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7D76A" w14:textId="77777777" w:rsidR="00535376" w:rsidRPr="00487D62" w:rsidRDefault="00535376" w:rsidP="00535376">
      <w:pPr>
        <w:pStyle w:val="3GPPHeader"/>
        <w:spacing w:after="0" w:line="276" w:lineRule="auto"/>
        <w:rPr>
          <w:color w:val="000000"/>
        </w:rPr>
      </w:pPr>
      <w:r>
        <w:rPr>
          <w:color w:val="000000"/>
        </w:rPr>
        <w:t>3GPP TSG-RAN WG2 #129bis</w:t>
      </w:r>
      <w:r w:rsidRPr="00487D62">
        <w:rPr>
          <w:color w:val="000000"/>
        </w:rPr>
        <w:tab/>
        <w:t xml:space="preserve">                                  R2-</w:t>
      </w:r>
      <w:r>
        <w:rPr>
          <w:color w:val="000000"/>
        </w:rPr>
        <w:t>250xxxx</w:t>
      </w:r>
    </w:p>
    <w:p w14:paraId="1EDFE18A" w14:textId="77777777" w:rsidR="00535376" w:rsidRDefault="00535376" w:rsidP="00535376">
      <w:pPr>
        <w:pStyle w:val="CRCoverPage"/>
        <w:outlineLvl w:val="0"/>
        <w:rPr>
          <w:rFonts w:eastAsia="Times New Roman"/>
          <w:b/>
          <w:color w:val="000000"/>
          <w:sz w:val="24"/>
          <w:lang w:eastAsia="zh-CN"/>
        </w:rPr>
      </w:pPr>
      <w:r>
        <w:rPr>
          <w:rFonts w:eastAsia="Times New Roman"/>
          <w:b/>
          <w:color w:val="000000"/>
          <w:sz w:val="24"/>
          <w:lang w:eastAsia="zh-CN"/>
        </w:rPr>
        <w:t xml:space="preserve">Wuhan, China, April 7 – April 11, </w:t>
      </w:r>
      <w:r w:rsidRPr="00D40A65">
        <w:rPr>
          <w:rFonts w:eastAsia="Times New Roman"/>
          <w:b/>
          <w:color w:val="000000"/>
          <w:sz w:val="24"/>
          <w:lang w:eastAsia="zh-CN"/>
        </w:rPr>
        <w:t>20</w:t>
      </w:r>
      <w:r>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50AB19BA"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[POST129][511][XR] PDCP running CR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81F2920" w14:textId="790CCDCF" w:rsidR="0001691A" w:rsidRDefault="0001691A" w:rsidP="0001691A">
      <w:pPr>
        <w:pStyle w:val="EmailDiscussion"/>
        <w:tabs>
          <w:tab w:val="num" w:pos="1619"/>
        </w:tabs>
        <w:spacing w:line="240" w:lineRule="auto"/>
      </w:pPr>
      <w:r>
        <w:t>[POST129][511][XR] PDCP running CR (LGE)</w:t>
      </w:r>
    </w:p>
    <w:p w14:paraId="4E7979C2" w14:textId="77777777" w:rsidR="0001691A" w:rsidRDefault="0001691A" w:rsidP="0001691A">
      <w:pPr>
        <w:pStyle w:val="EmailDiscussion2"/>
      </w:pPr>
      <w:r>
        <w:tab/>
        <w:t>Scope: Update and review the CR</w:t>
      </w:r>
    </w:p>
    <w:p w14:paraId="2540DCBF" w14:textId="77777777" w:rsidR="0001691A" w:rsidRDefault="0001691A" w:rsidP="0001691A">
      <w:pPr>
        <w:pStyle w:val="EmailDiscussion2"/>
      </w:pPr>
      <w:r>
        <w:tab/>
        <w:t>Intended outcome: Running CR for endorsement in the next meeting</w:t>
      </w:r>
    </w:p>
    <w:p w14:paraId="446159FD" w14:textId="77777777" w:rsidR="0001691A" w:rsidRDefault="0001691A" w:rsidP="0001691A">
      <w:pPr>
        <w:pStyle w:val="EmailDiscussion2"/>
      </w:pPr>
      <w:r>
        <w:tab/>
        <w:t>Deadline:  Long</w:t>
      </w:r>
    </w:p>
    <w:p w14:paraId="204604A7" w14:textId="14510656" w:rsidR="00535376" w:rsidRDefault="00535376" w:rsidP="00535376">
      <w:pPr>
        <w:rPr>
          <w:rFonts w:eastAsia="맑은 고딕"/>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1"/>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3F7C77"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3F7C77" w14:paraId="01C2C4F6" w14:textId="6B60E4AE" w:rsidTr="0001691A">
        <w:tc>
          <w:tcPr>
            <w:tcW w:w="1577" w:type="dxa"/>
          </w:tcPr>
          <w:p w14:paraId="6E26A64F" w14:textId="2A2CB8BF" w:rsidR="0001691A" w:rsidRPr="0001691A" w:rsidRDefault="006E0F1E"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5BC72427" w14:textId="21820EC9" w:rsidR="0001691A" w:rsidRPr="002037F4"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Yunsong Yang</w:t>
            </w:r>
          </w:p>
        </w:tc>
        <w:tc>
          <w:tcPr>
            <w:tcW w:w="3402" w:type="dxa"/>
          </w:tcPr>
          <w:p w14:paraId="7F31C9BD" w14:textId="692B39BE" w:rsidR="0001691A" w:rsidRDefault="006E0F1E"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yyang1@futurewei.com</w:t>
            </w:r>
          </w:p>
        </w:tc>
      </w:tr>
      <w:tr w:rsidR="00091334" w:rsidRPr="003F7C77" w14:paraId="27265DCE" w14:textId="34155278" w:rsidTr="0001691A">
        <w:tc>
          <w:tcPr>
            <w:tcW w:w="1577" w:type="dxa"/>
          </w:tcPr>
          <w:p w14:paraId="280ACE36" w14:textId="74CA0E5F"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Huawei, HiSilicon</w:t>
            </w:r>
          </w:p>
        </w:tc>
        <w:tc>
          <w:tcPr>
            <w:tcW w:w="4650" w:type="dxa"/>
          </w:tcPr>
          <w:p w14:paraId="4195B3FA" w14:textId="06965411"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Seau Sian Lim</w:t>
            </w:r>
          </w:p>
        </w:tc>
        <w:tc>
          <w:tcPr>
            <w:tcW w:w="3402" w:type="dxa"/>
          </w:tcPr>
          <w:p w14:paraId="31099458" w14:textId="5234DEB7" w:rsidR="00091334" w:rsidRDefault="00091334" w:rsidP="00091334">
            <w:pPr>
              <w:pStyle w:val="TAC"/>
              <w:keepNext w:val="0"/>
              <w:keepLines w:val="0"/>
              <w:widowControl w:val="0"/>
              <w:spacing w:beforeLines="10" w:before="24" w:afterLines="10" w:after="24"/>
              <w:rPr>
                <w:rFonts w:ascii="Times New Roman" w:hAnsi="Times New Roman"/>
                <w:lang w:val="es-ES" w:eastAsia="ko-KR"/>
              </w:rPr>
            </w:pPr>
            <w:r>
              <w:rPr>
                <w:rFonts w:ascii="Times New Roman" w:eastAsiaTheme="minorEastAsia" w:hAnsi="Times New Roman"/>
                <w:lang w:val="es-ES" w:eastAsia="zh-CN"/>
              </w:rPr>
              <w:t>seau.sian.lim@huawei.com</w:t>
            </w:r>
          </w:p>
        </w:tc>
      </w:tr>
      <w:tr w:rsidR="00451204" w:rsidRPr="003F7C77" w14:paraId="227CA3F6" w14:textId="77777777" w:rsidTr="0001691A">
        <w:tc>
          <w:tcPr>
            <w:tcW w:w="1577" w:type="dxa"/>
          </w:tcPr>
          <w:p w14:paraId="12696884" w14:textId="2FB2E185"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Apple</w:t>
            </w:r>
          </w:p>
        </w:tc>
        <w:tc>
          <w:tcPr>
            <w:tcW w:w="4650" w:type="dxa"/>
          </w:tcPr>
          <w:p w14:paraId="70DB40E1" w14:textId="18ED1651"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 Wallace Kuo</w:t>
            </w:r>
          </w:p>
        </w:tc>
        <w:tc>
          <w:tcPr>
            <w:tcW w:w="3402" w:type="dxa"/>
          </w:tcPr>
          <w:p w14:paraId="2654E908" w14:textId="5238F09D" w:rsidR="00451204" w:rsidRDefault="0045120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pingheng_kuo@apple.com</w:t>
            </w:r>
          </w:p>
        </w:tc>
      </w:tr>
      <w:tr w:rsidR="00BE4B9C" w:rsidRPr="003F7C77" w14:paraId="60954815" w14:textId="77777777" w:rsidTr="0001691A">
        <w:tc>
          <w:tcPr>
            <w:tcW w:w="1577" w:type="dxa"/>
          </w:tcPr>
          <w:p w14:paraId="3B09F3A7" w14:textId="3EDAAC42" w:rsidR="00BE4B9C" w:rsidRP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Sharp</w:t>
            </w:r>
          </w:p>
        </w:tc>
        <w:tc>
          <w:tcPr>
            <w:tcW w:w="4650" w:type="dxa"/>
          </w:tcPr>
          <w:p w14:paraId="07D51CD1" w14:textId="5F9B85B4"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angying Xiao</w:t>
            </w:r>
          </w:p>
        </w:tc>
        <w:tc>
          <w:tcPr>
            <w:tcW w:w="3402" w:type="dxa"/>
          </w:tcPr>
          <w:p w14:paraId="15BF2258" w14:textId="047BE51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067A61" w:rsidRPr="003F7C77" w14:paraId="7DBDC7B4" w14:textId="77777777" w:rsidTr="0001691A">
        <w:tc>
          <w:tcPr>
            <w:tcW w:w="1577" w:type="dxa"/>
          </w:tcPr>
          <w:p w14:paraId="38175BD2" w14:textId="1C5917A9"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O</w:t>
            </w:r>
            <w:r>
              <w:rPr>
                <w:rFonts w:ascii="Times New Roman" w:eastAsiaTheme="minorEastAsia" w:hAnsi="Times New Roman"/>
                <w:lang w:val="es-ES" w:eastAsia="zh-CN"/>
              </w:rPr>
              <w:t>PPO</w:t>
            </w:r>
          </w:p>
        </w:tc>
        <w:tc>
          <w:tcPr>
            <w:tcW w:w="4650" w:type="dxa"/>
          </w:tcPr>
          <w:p w14:paraId="732A47E0" w14:textId="1FCE8BDA"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Z</w:t>
            </w:r>
            <w:r>
              <w:rPr>
                <w:rFonts w:ascii="Times New Roman" w:eastAsiaTheme="minorEastAsia" w:hAnsi="Times New Roman"/>
                <w:lang w:val="es-ES" w:eastAsia="zh-CN"/>
              </w:rPr>
              <w:t>he Fu</w:t>
            </w:r>
          </w:p>
        </w:tc>
        <w:tc>
          <w:tcPr>
            <w:tcW w:w="3402" w:type="dxa"/>
          </w:tcPr>
          <w:p w14:paraId="38144C3E" w14:textId="7BA8CE97" w:rsidR="00067A61" w:rsidRDefault="00067A61"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uzhe@OPPO.com</w:t>
            </w:r>
          </w:p>
        </w:tc>
      </w:tr>
      <w:tr w:rsidR="000F4DDB" w:rsidRPr="003F7C77" w14:paraId="77783564" w14:textId="77777777" w:rsidTr="0001691A">
        <w:tc>
          <w:tcPr>
            <w:tcW w:w="1577" w:type="dxa"/>
          </w:tcPr>
          <w:p w14:paraId="1F05B271" w14:textId="15B7DB2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w:t>
            </w:r>
            <w:r>
              <w:rPr>
                <w:rFonts w:ascii="Times New Roman" w:eastAsiaTheme="minorEastAsia" w:hAnsi="Times New Roman"/>
                <w:lang w:val="es-ES" w:eastAsia="zh-CN"/>
              </w:rPr>
              <w:t>iaomi</w:t>
            </w:r>
          </w:p>
        </w:tc>
        <w:tc>
          <w:tcPr>
            <w:tcW w:w="4650" w:type="dxa"/>
          </w:tcPr>
          <w:p w14:paraId="389B5931" w14:textId="495FD00B"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anhua Li</w:t>
            </w:r>
          </w:p>
        </w:tc>
        <w:tc>
          <w:tcPr>
            <w:tcW w:w="3402" w:type="dxa"/>
          </w:tcPr>
          <w:p w14:paraId="3AB972DC" w14:textId="7BBD248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Liyanhua1@xiaomi.com</w:t>
            </w:r>
          </w:p>
        </w:tc>
      </w:tr>
      <w:tr w:rsidR="00CD538C" w:rsidRPr="003F7C77" w14:paraId="49FF8DA0" w14:textId="77777777" w:rsidTr="0001691A">
        <w:tc>
          <w:tcPr>
            <w:tcW w:w="1577" w:type="dxa"/>
          </w:tcPr>
          <w:p w14:paraId="02754A1F" w14:textId="34EA7DC1"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Lenovo</w:t>
            </w:r>
          </w:p>
        </w:tc>
        <w:tc>
          <w:tcPr>
            <w:tcW w:w="4650" w:type="dxa"/>
          </w:tcPr>
          <w:p w14:paraId="68A93245" w14:textId="285E961B"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Shwetha Sreejith</w:t>
            </w:r>
          </w:p>
        </w:tc>
        <w:tc>
          <w:tcPr>
            <w:tcW w:w="3402" w:type="dxa"/>
          </w:tcPr>
          <w:p w14:paraId="3DFA64F3" w14:textId="79CE10E3" w:rsidR="00CD538C" w:rsidRDefault="00CD538C"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ssreejith1@lenovo.com</w:t>
            </w:r>
          </w:p>
        </w:tc>
      </w:tr>
      <w:tr w:rsidR="004C046A" w:rsidRPr="003F7C77" w14:paraId="0EF7DD53" w14:textId="77777777" w:rsidTr="0001691A">
        <w:tc>
          <w:tcPr>
            <w:tcW w:w="1577" w:type="dxa"/>
          </w:tcPr>
          <w:p w14:paraId="0670A2E9" w14:textId="31CE632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Ericsson</w:t>
            </w:r>
          </w:p>
        </w:tc>
        <w:tc>
          <w:tcPr>
            <w:tcW w:w="4650" w:type="dxa"/>
          </w:tcPr>
          <w:p w14:paraId="2A267340" w14:textId="735B4C57"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 Tano</w:t>
            </w:r>
          </w:p>
        </w:tc>
        <w:tc>
          <w:tcPr>
            <w:tcW w:w="3402" w:type="dxa"/>
          </w:tcPr>
          <w:p w14:paraId="20203758" w14:textId="19236371" w:rsidR="004C046A" w:rsidRDefault="004C046A"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Richard.tano@ericsson.com</w:t>
            </w:r>
          </w:p>
        </w:tc>
      </w:tr>
      <w:tr w:rsidR="00653785" w:rsidRPr="003F7C77" w14:paraId="67A64326" w14:textId="77777777" w:rsidTr="0001691A">
        <w:tc>
          <w:tcPr>
            <w:tcW w:w="1577" w:type="dxa"/>
          </w:tcPr>
          <w:p w14:paraId="2A07A9D2" w14:textId="3BF6EA50"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Nokia</w:t>
            </w:r>
          </w:p>
        </w:tc>
        <w:tc>
          <w:tcPr>
            <w:tcW w:w="4650" w:type="dxa"/>
          </w:tcPr>
          <w:p w14:paraId="030AA0F4" w14:textId="3C9003FA"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 Lee</w:t>
            </w:r>
          </w:p>
        </w:tc>
        <w:tc>
          <w:tcPr>
            <w:tcW w:w="3402" w:type="dxa"/>
          </w:tcPr>
          <w:p w14:paraId="49CD64F1" w14:textId="3326383C" w:rsidR="00653785" w:rsidRDefault="00653785"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sunyoung.lee@nokia.com</w:t>
            </w:r>
          </w:p>
        </w:tc>
      </w:tr>
      <w:tr w:rsidR="004B53A8" w:rsidRPr="003F7C77" w14:paraId="07E4CE83" w14:textId="77777777" w:rsidTr="0001691A">
        <w:tc>
          <w:tcPr>
            <w:tcW w:w="1577" w:type="dxa"/>
          </w:tcPr>
          <w:p w14:paraId="71A77208" w14:textId="474D224A"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F</w:t>
            </w:r>
            <w:r>
              <w:rPr>
                <w:rFonts w:ascii="Times New Roman" w:eastAsiaTheme="minorEastAsia" w:hAnsi="Times New Roman"/>
                <w:lang w:val="es-ES" w:eastAsia="zh-CN"/>
              </w:rPr>
              <w:t>ujitsu</w:t>
            </w:r>
          </w:p>
        </w:tc>
        <w:tc>
          <w:tcPr>
            <w:tcW w:w="4650" w:type="dxa"/>
          </w:tcPr>
          <w:p w14:paraId="3FCE9877" w14:textId="0ED8B7AF"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S</w:t>
            </w:r>
            <w:r>
              <w:rPr>
                <w:rFonts w:ascii="Times New Roman" w:eastAsiaTheme="minorEastAsia" w:hAnsi="Times New Roman"/>
                <w:lang w:val="es-ES" w:eastAsia="zh-CN"/>
              </w:rPr>
              <w:t>ue Yi</w:t>
            </w:r>
          </w:p>
        </w:tc>
        <w:tc>
          <w:tcPr>
            <w:tcW w:w="3402" w:type="dxa"/>
          </w:tcPr>
          <w:p w14:paraId="73BBD4EF" w14:textId="787BC8E9" w:rsidR="004B53A8" w:rsidRDefault="004B53A8" w:rsidP="000F4DDB">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isu@fujitsu.com</w:t>
            </w:r>
          </w:p>
        </w:tc>
      </w:tr>
      <w:tr w:rsidR="00374619" w:rsidRPr="003F7C77" w14:paraId="16B0168D" w14:textId="77777777" w:rsidTr="00374619">
        <w:tc>
          <w:tcPr>
            <w:tcW w:w="1577" w:type="dxa"/>
          </w:tcPr>
          <w:p w14:paraId="0F19DF55"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vivo</w:t>
            </w:r>
          </w:p>
        </w:tc>
        <w:tc>
          <w:tcPr>
            <w:tcW w:w="4650" w:type="dxa"/>
          </w:tcPr>
          <w:p w14:paraId="6E99893B"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w:t>
            </w:r>
          </w:p>
        </w:tc>
        <w:tc>
          <w:tcPr>
            <w:tcW w:w="3402" w:type="dxa"/>
          </w:tcPr>
          <w:p w14:paraId="133295F8" w14:textId="77777777" w:rsidR="00374619" w:rsidRDefault="00374619" w:rsidP="00022F1D">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es-ES" w:eastAsia="zh-CN"/>
              </w:rPr>
              <w:t>Chenli5g@vivo.com</w:t>
            </w:r>
          </w:p>
        </w:tc>
      </w:tr>
      <w:tr w:rsidR="001F3CB5" w:rsidRPr="003F7C77" w14:paraId="1706B8FD" w14:textId="77777777" w:rsidTr="00374619">
        <w:tc>
          <w:tcPr>
            <w:tcW w:w="1577" w:type="dxa"/>
          </w:tcPr>
          <w:p w14:paraId="4BBD3B5A" w14:textId="3E93D0EF" w:rsidR="001F3CB5" w:rsidRPr="001F3CB5" w:rsidRDefault="001F3CB5" w:rsidP="00022F1D">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S</w:t>
            </w:r>
            <w:r>
              <w:rPr>
                <w:rFonts w:ascii="Times New Roman" w:hAnsi="Times New Roman"/>
                <w:lang w:val="es-ES" w:eastAsia="ko-KR"/>
              </w:rPr>
              <w:t>amsung</w:t>
            </w:r>
          </w:p>
        </w:tc>
        <w:tc>
          <w:tcPr>
            <w:tcW w:w="4650" w:type="dxa"/>
          </w:tcPr>
          <w:p w14:paraId="359AC529" w14:textId="4D15D543" w:rsidR="001F3CB5" w:rsidRPr="001F3CB5" w:rsidRDefault="001F3CB5" w:rsidP="00022F1D">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W</w:t>
            </w:r>
            <w:r>
              <w:rPr>
                <w:rFonts w:ascii="Times New Roman" w:hAnsi="Times New Roman"/>
                <w:lang w:val="es-ES" w:eastAsia="ko-KR"/>
              </w:rPr>
              <w:t>eiping Sun</w:t>
            </w:r>
          </w:p>
        </w:tc>
        <w:tc>
          <w:tcPr>
            <w:tcW w:w="3402" w:type="dxa"/>
          </w:tcPr>
          <w:p w14:paraId="0D8A8B17" w14:textId="654DC361" w:rsidR="001F3CB5" w:rsidRPr="001F3CB5" w:rsidRDefault="001F3CB5" w:rsidP="00022F1D">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ko-KR"/>
              </w:rPr>
              <w:t>w</w:t>
            </w:r>
            <w:r>
              <w:rPr>
                <w:rFonts w:ascii="Times New Roman" w:hAnsi="Times New Roman"/>
                <w:lang w:val="es-ES" w:eastAsia="ko-KR"/>
              </w:rPr>
              <w:t>p.son@samsung.com</w:t>
            </w:r>
          </w:p>
        </w:tc>
      </w:tr>
    </w:tbl>
    <w:p w14:paraId="036CC1E0" w14:textId="7E565D6D" w:rsidR="0001691A" w:rsidRPr="00374619" w:rsidRDefault="0001691A" w:rsidP="00535376">
      <w:pPr>
        <w:rPr>
          <w:rFonts w:eastAsia="맑은 고딕"/>
          <w:lang w:val="es-ES" w:eastAsia="ko-KR"/>
        </w:rPr>
      </w:pPr>
    </w:p>
    <w:p w14:paraId="392D2D52" w14:textId="426D494B"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v01</w:t>
      </w:r>
    </w:p>
    <w:p w14:paraId="687B87D5" w14:textId="6A52D8EB" w:rsidR="00C250BC" w:rsidRDefault="00C250BC" w:rsidP="00535376">
      <w:pPr>
        <w:rPr>
          <w:rFonts w:eastAsia="맑은 고딕"/>
          <w:lang w:eastAsia="ko-KR"/>
        </w:rPr>
      </w:pPr>
      <w:r>
        <w:rPr>
          <w:rFonts w:eastAsia="맑은 고딕" w:hint="eastAsia"/>
          <w:lang w:eastAsia="ko-KR"/>
        </w:rPr>
        <w:t>Companies are invited to list their comments</w:t>
      </w:r>
      <w:r>
        <w:rPr>
          <w:rFonts w:eastAsia="맑은 고딕"/>
          <w:lang w:eastAsia="ko-KR"/>
        </w:rPr>
        <w:t xml:space="preserve"> on v01, using comment identifier (company ID and number), e.g. LGE001. The rapporteur will provide update based on the comments in proper time.</w:t>
      </w:r>
    </w:p>
    <w:tbl>
      <w:tblPr>
        <w:tblStyle w:val="afff1"/>
        <w:tblW w:w="0" w:type="auto"/>
        <w:tblLook w:val="04A0" w:firstRow="1" w:lastRow="0" w:firstColumn="1" w:lastColumn="0" w:noHBand="0" w:noVBand="1"/>
      </w:tblPr>
      <w:tblGrid>
        <w:gridCol w:w="1026"/>
        <w:gridCol w:w="810"/>
        <w:gridCol w:w="4824"/>
        <w:gridCol w:w="2969"/>
      </w:tblGrid>
      <w:tr w:rsidR="00C250BC" w:rsidRPr="0089330D" w14:paraId="3D87B488" w14:textId="0E53C204" w:rsidTr="00C56DFC">
        <w:tc>
          <w:tcPr>
            <w:tcW w:w="1026"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0"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4"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69"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C56DFC">
        <w:tc>
          <w:tcPr>
            <w:tcW w:w="977" w:type="dxa"/>
          </w:tcPr>
          <w:p w14:paraId="1A25AC36" w14:textId="3239778F" w:rsidR="00C250BC" w:rsidRPr="0089330D" w:rsidRDefault="007E0016" w:rsidP="007D6351">
            <w:pPr>
              <w:pStyle w:val="TAC"/>
              <w:keepNext w:val="0"/>
              <w:keepLines w:val="0"/>
              <w:widowControl w:val="0"/>
              <w:spacing w:beforeLines="10" w:before="24" w:afterLines="10" w:after="24"/>
              <w:rPr>
                <w:rFonts w:ascii="Times New Roman" w:hAnsi="Times New Roman"/>
                <w:lang w:eastAsia="ko-KR"/>
              </w:rPr>
            </w:pPr>
            <w:bookmarkStart w:id="2" w:name="_Hlk192375854"/>
            <w:r>
              <w:rPr>
                <w:rFonts w:ascii="Times New Roman" w:hAnsi="Times New Roman"/>
                <w:lang w:eastAsia="ko-KR"/>
              </w:rPr>
              <w:t>FW01</w:t>
            </w:r>
          </w:p>
        </w:tc>
        <w:tc>
          <w:tcPr>
            <w:tcW w:w="811" w:type="dxa"/>
          </w:tcPr>
          <w:p w14:paraId="324C4F30" w14:textId="2494B42E" w:rsidR="00C250BC" w:rsidRPr="0089330D" w:rsidRDefault="009F4D56" w:rsidP="007D6351">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3486A76D" w14:textId="55BECE3A" w:rsidR="00C250BC" w:rsidRPr="0089330D" w:rsidRDefault="00600A65" w:rsidP="00E8734C">
            <w:pPr>
              <w:pStyle w:val="TAC"/>
              <w:keepNext w:val="0"/>
              <w:keepLines w:val="0"/>
              <w:widowControl w:val="0"/>
              <w:spacing w:beforeLines="10" w:before="24" w:afterLines="10" w:after="24"/>
              <w:jc w:val="left"/>
              <w:rPr>
                <w:rFonts w:ascii="Times New Roman" w:hAnsi="Times New Roman"/>
                <w:lang w:val="fr-FR" w:eastAsia="ko-KR"/>
              </w:rPr>
            </w:pPr>
            <w:bookmarkStart w:id="3" w:name="OLE_LINK1"/>
            <w:r w:rsidRPr="00600A65">
              <w:rPr>
                <w:rFonts w:ascii="Times New Roman" w:hAnsi="Times New Roman"/>
                <w:lang w:val="fr-FR" w:eastAsia="ko-KR"/>
              </w:rPr>
              <w:t xml:space="preserve">About the last sentence in the définition of Delay-reporting PDCP SDU, we are not sure whether we need this sentence in the definition section. However, we definitely need to capture this in the RRC spec (in the description of this parameter in the </w:t>
            </w:r>
            <w:r w:rsidRPr="003F5150">
              <w:rPr>
                <w:rFonts w:ascii="Times New Roman" w:hAnsi="Times New Roman"/>
                <w:i/>
                <w:iCs/>
                <w:lang w:val="fr-FR" w:eastAsia="ko-KR"/>
              </w:rPr>
              <w:t>MAC-CellGroupConfig</w:t>
            </w:r>
            <w:r w:rsidRPr="00600A65">
              <w:rPr>
                <w:rFonts w:ascii="Times New Roman" w:hAnsi="Times New Roman"/>
                <w:lang w:val="fr-FR" w:eastAsia="ko-KR"/>
              </w:rPr>
              <w:t>).</w:t>
            </w:r>
            <w:bookmarkEnd w:id="3"/>
          </w:p>
        </w:tc>
        <w:tc>
          <w:tcPr>
            <w:tcW w:w="2971" w:type="dxa"/>
          </w:tcPr>
          <w:p w14:paraId="0FBD57CF" w14:textId="3EA2D7AF" w:rsidR="00C250BC" w:rsidRPr="0089330D" w:rsidRDefault="00A54C29" w:rsidP="00A54C2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Agree with the comment, but </w:t>
            </w:r>
            <w:r>
              <w:rPr>
                <w:rFonts w:ascii="Times New Roman" w:hAnsi="Times New Roman"/>
                <w:lang w:val="fr-FR" w:eastAsia="ko-KR"/>
              </w:rPr>
              <w:t>until the RRC captures it clearly, let’s keep it in PDCP for now.</w:t>
            </w:r>
          </w:p>
        </w:tc>
      </w:tr>
      <w:bookmarkEnd w:id="2"/>
      <w:tr w:rsidR="00091334" w14:paraId="0B428A46" w14:textId="6DDE558C" w:rsidTr="00C56DFC">
        <w:tc>
          <w:tcPr>
            <w:tcW w:w="977" w:type="dxa"/>
          </w:tcPr>
          <w:p w14:paraId="062F34F9" w14:textId="5F7D369D"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hAnsi="Times New Roman"/>
                <w:lang w:eastAsia="ko-KR"/>
              </w:rPr>
              <w:t>HW001</w:t>
            </w:r>
          </w:p>
        </w:tc>
        <w:tc>
          <w:tcPr>
            <w:tcW w:w="811" w:type="dxa"/>
          </w:tcPr>
          <w:p w14:paraId="5C0FDD24" w14:textId="61A5126E" w:rsidR="00091334" w:rsidRPr="002037F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hAnsi="Times New Roman"/>
                <w:lang w:val="fr-FR" w:eastAsia="ko-KR"/>
              </w:rPr>
              <w:t>3.1</w:t>
            </w:r>
          </w:p>
        </w:tc>
        <w:tc>
          <w:tcPr>
            <w:tcW w:w="4870" w:type="dxa"/>
          </w:tcPr>
          <w:p w14:paraId="14C0E74C" w14:textId="77777777" w:rsidR="00091334" w:rsidRDefault="00091334" w:rsidP="00091334">
            <w:pPr>
              <w:pStyle w:val="ac"/>
            </w:pPr>
            <w:r>
              <w:rPr>
                <w:lang w:val="fr-FR" w:eastAsia="ko-KR"/>
              </w:rPr>
              <w:t>We think that there is no need to separately</w:t>
            </w:r>
            <w:r>
              <w:t xml:space="preserve"> define this since it is only used in definition and can merge into delay reporting PDCP SDU definition.  The wording can </w:t>
            </w:r>
            <w:r>
              <w:lastRenderedPageBreak/>
              <w:t>be merged into the definition of “Delay-reporting PDCP SDU” as follow</w:t>
            </w:r>
          </w:p>
          <w:p w14:paraId="47760036" w14:textId="77777777" w:rsidR="00091334" w:rsidRPr="000574DD" w:rsidRDefault="00091334" w:rsidP="00091334">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0E00C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a PDCP SDU belonging to a PDU Set of which</w:t>
            </w:r>
            <w:r>
              <w:rPr>
                <w:color w:val="FF0000"/>
                <w:lang w:eastAsia="ko-KR"/>
              </w:rPr>
              <w:t xml:space="preserve"> at least one PDU SDU</w:t>
            </w:r>
            <w:r w:rsidRPr="007D7280">
              <w:rPr>
                <w:color w:val="FF0000"/>
                <w:lang w:eastAsia="ko-KR"/>
              </w:rPr>
              <w:t xml:space="preserve"> has the remaining time till </w:t>
            </w:r>
            <w:proofErr w:type="spellStart"/>
            <w:r w:rsidRPr="007D7280">
              <w:rPr>
                <w:i/>
                <w:color w:val="FF0000"/>
                <w:lang w:eastAsia="ko-KR"/>
              </w:rPr>
              <w:t>discardTimer</w:t>
            </w:r>
            <w:proofErr w:type="spellEnd"/>
            <w:r w:rsidRPr="007D7280">
              <w:rPr>
                <w:color w:val="FF0000"/>
                <w:lang w:eastAsia="ko-KR"/>
              </w:rPr>
              <w:t xml:space="preserve"> expiry</w:t>
            </w:r>
            <w:r w:rsidRPr="00DD6412">
              <w:rPr>
                <w:lang w:eastAsia="ko-KR"/>
              </w:rPr>
              <w:t xml:space="preserve"> </w:t>
            </w:r>
            <w:r w:rsidRPr="00A9287B">
              <w:rPr>
                <w:strike/>
                <w:lang w:eastAsia="ko-KR"/>
              </w:rPr>
              <w:t>the PDU Set remaining time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FE2018">
              <w:rPr>
                <w:color w:val="FF0000"/>
              </w:rPr>
              <w:t xml:space="preserve"> and is the shortest remaining time till </w:t>
            </w:r>
            <w:proofErr w:type="spellStart"/>
            <w:r w:rsidRPr="00FE2018">
              <w:rPr>
                <w:i/>
                <w:color w:val="FF0000"/>
              </w:rPr>
              <w:t>discardTimer</w:t>
            </w:r>
            <w:proofErr w:type="spellEnd"/>
            <w:r w:rsidRPr="00FE2018">
              <w:rPr>
                <w:color w:val="FF0000"/>
              </w:rPr>
              <w:t xml:space="preserve"> expiry among the PDCP SDUs belonging to the PDU Set</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4F2FAE6"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With the above, the following definition can be removed:</w:t>
            </w:r>
          </w:p>
          <w:p w14:paraId="489016E1" w14:textId="77777777" w:rsidR="00091334" w:rsidRDefault="00091334" w:rsidP="00091334">
            <w:pPr>
              <w:pStyle w:val="TAC"/>
              <w:keepNext w:val="0"/>
              <w:keepLines w:val="0"/>
              <w:widowControl w:val="0"/>
              <w:spacing w:beforeLines="10" w:before="24" w:afterLines="10" w:after="24"/>
              <w:jc w:val="left"/>
              <w:rPr>
                <w:rFonts w:ascii="Times New Roman" w:hAnsi="Times New Roman"/>
                <w:lang w:eastAsia="ko-KR"/>
              </w:rPr>
            </w:pPr>
          </w:p>
          <w:p w14:paraId="5ACAA0F6" w14:textId="77777777" w:rsidR="00091334" w:rsidRPr="00EF7624" w:rsidRDefault="00091334" w:rsidP="00091334">
            <w:pPr>
              <w:rPr>
                <w:b/>
                <w:strike/>
              </w:rPr>
            </w:pPr>
            <w:r w:rsidRPr="00EF7624">
              <w:rPr>
                <w:b/>
                <w:strike/>
                <w:lang w:eastAsia="ko-KR"/>
              </w:rPr>
              <w:t>PDU</w:t>
            </w:r>
            <w:r w:rsidRPr="00EF7624">
              <w:rPr>
                <w:b/>
                <w:strike/>
              </w:rPr>
              <w:t xml:space="preserve"> Set remaining time</w:t>
            </w:r>
            <w:r w:rsidRPr="00EF7624">
              <w:rPr>
                <w:strike/>
              </w:rPr>
              <w:t xml:space="preserve">: the shortest remaining time till </w:t>
            </w:r>
            <w:proofErr w:type="spellStart"/>
            <w:r w:rsidRPr="00EF7624">
              <w:rPr>
                <w:i/>
                <w:strike/>
              </w:rPr>
              <w:t>discardTimer</w:t>
            </w:r>
            <w:proofErr w:type="spellEnd"/>
            <w:r w:rsidRPr="00EF7624">
              <w:rPr>
                <w:strike/>
              </w:rPr>
              <w:t xml:space="preserve"> expiry among the PDCP SDUs belonging to the PDU Set.</w:t>
            </w:r>
          </w:p>
          <w:p w14:paraId="67A3A01E" w14:textId="77777777"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6BFA855C" w14:textId="5EE46FF6" w:rsidR="00091334"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Actually, I tried various ways to describe the </w:t>
            </w:r>
            <w:r>
              <w:rPr>
                <w:rFonts w:ascii="Times New Roman" w:hAnsi="Times New Roman"/>
                <w:lang w:val="es-ES" w:eastAsia="ko-KR"/>
              </w:rPr>
              <w:t xml:space="preserve">delay-reporting PDCP SDU, and your suggestion was one </w:t>
            </w:r>
            <w:r>
              <w:rPr>
                <w:rFonts w:ascii="Times New Roman" w:hAnsi="Times New Roman"/>
                <w:lang w:val="es-ES" w:eastAsia="ko-KR"/>
              </w:rPr>
              <w:lastRenderedPageBreak/>
              <w:t xml:space="preserve">way of doing it. However, it is still unclear and difficult to understand. </w:t>
            </w:r>
          </w:p>
          <w:p w14:paraId="57515144" w14:textId="77777777"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in your last sentence, it is unclear what the subject of “is”.</w:t>
            </w:r>
          </w:p>
          <w:p w14:paraId="68733532" w14:textId="0DC21752"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p w14:paraId="5260742D" w14:textId="55DCA885" w:rsidR="00E01C88" w:rsidRPr="00826A25"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[Huawei0319] The ‘is’ in the sentence ‘and is the shortest…’ refers to the object ‘a PDU SDU’.  Agree that the use of ‘is’ is not correct here and should be ‘being’.  With this we do not see any confusión.</w:t>
            </w:r>
            <w:r w:rsidR="00086E03">
              <w:rPr>
                <w:rFonts w:ascii="Times New Roman" w:hAnsi="Times New Roman"/>
                <w:color w:val="FF0000"/>
                <w:lang w:val="es-ES" w:eastAsia="ko-KR"/>
              </w:rPr>
              <w:t xml:space="preserve"> </w:t>
            </w:r>
          </w:p>
          <w:p w14:paraId="7F3C9657" w14:textId="77777777" w:rsidR="00E01C88" w:rsidRDefault="00E01C88" w:rsidP="00A54C29">
            <w:pPr>
              <w:pStyle w:val="TAC"/>
              <w:keepNext w:val="0"/>
              <w:keepLines w:val="0"/>
              <w:widowControl w:val="0"/>
              <w:spacing w:beforeLines="10" w:before="24" w:afterLines="10" w:after="24"/>
              <w:jc w:val="left"/>
              <w:rPr>
                <w:rFonts w:ascii="Times New Roman" w:hAnsi="Times New Roman"/>
                <w:lang w:val="es-ES" w:eastAsia="ko-KR"/>
              </w:rPr>
            </w:pPr>
          </w:p>
          <w:p w14:paraId="0BA3DDA4" w14:textId="224FB141" w:rsid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Therefore, I decided to introduce a new terminology of “PDU Set remainging time”. If other way of describing it is simple and clear, I’m happy to remove the new terminology, but your suggestion is more difficult to understand.</w:t>
            </w:r>
          </w:p>
          <w:p w14:paraId="0584C24A" w14:textId="5C621BEF" w:rsidR="00A54C29" w:rsidRPr="00A54C29" w:rsidRDefault="00A54C29" w:rsidP="00A54C29">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4D51C858" w14:textId="511E500C" w:rsidTr="00C56DFC">
        <w:tc>
          <w:tcPr>
            <w:tcW w:w="977" w:type="dxa"/>
          </w:tcPr>
          <w:p w14:paraId="12BF5E13" w14:textId="5D685EB6"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HW002</w:t>
            </w:r>
          </w:p>
        </w:tc>
        <w:tc>
          <w:tcPr>
            <w:tcW w:w="811" w:type="dxa"/>
          </w:tcPr>
          <w:p w14:paraId="5288ACAF" w14:textId="0806473C" w:rsidR="00091334" w:rsidRPr="0001691A"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es-ES" w:eastAsia="zh-CN"/>
              </w:rPr>
              <w:t>3.1</w:t>
            </w:r>
          </w:p>
        </w:tc>
        <w:tc>
          <w:tcPr>
            <w:tcW w:w="4870" w:type="dxa"/>
          </w:tcPr>
          <w:p w14:paraId="73E77779"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eastAsiaTheme="minorEastAsia" w:hAnsi="Times New Roman"/>
                <w:lang w:val="es-ES" w:eastAsia="zh-CN"/>
              </w:rPr>
              <w:t>On the following:</w:t>
            </w:r>
          </w:p>
          <w:p w14:paraId="11DF6362" w14:textId="77777777" w:rsidR="00091334" w:rsidRDefault="00091334" w:rsidP="00091334">
            <w:pPr>
              <w:pStyle w:val="TAC"/>
              <w:keepNext w:val="0"/>
              <w:keepLines w:val="0"/>
              <w:widowControl w:val="0"/>
              <w:spacing w:beforeLines="10" w:before="24" w:afterLines="10" w:after="24"/>
              <w:jc w:val="left"/>
              <w:rPr>
                <w:rFonts w:ascii="Times New Roman" w:eastAsiaTheme="minorEastAsia" w:hAnsi="Times New Roman"/>
                <w:lang w:val="es-ES" w:eastAsia="zh-CN"/>
              </w:rPr>
            </w:pPr>
          </w:p>
          <w:p w14:paraId="41F454FB" w14:textId="77777777" w:rsidR="00091334" w:rsidRPr="006578F4" w:rsidRDefault="00091334" w:rsidP="00091334">
            <w:pPr>
              <w:ind w:left="284"/>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t>.</w:t>
            </w:r>
          </w:p>
          <w:p w14:paraId="556D0BBB" w14:textId="77777777" w:rsidR="00091334" w:rsidRDefault="00091334" w:rsidP="00091334">
            <w:pPr>
              <w:pStyle w:val="ac"/>
              <w:rPr>
                <w:lang w:eastAsia="zh-CN"/>
              </w:rPr>
            </w:pPr>
            <w:r>
              <w:rPr>
                <w:lang w:eastAsia="zh-CN"/>
              </w:rPr>
              <w:t>RAN2 agreement is that it is for “</w:t>
            </w:r>
            <w:r w:rsidRPr="008729D1">
              <w:t>non-delay critical data ahead of delay critical data</w:t>
            </w:r>
            <w:r>
              <w:rPr>
                <w:lang w:eastAsia="zh-CN"/>
              </w:rPr>
              <w:t xml:space="preserve">”, which means that the “non-delay-reporting PDCP SDU” should only be reported for reporting thresholds overlapped with the DSR triggering threshold. </w:t>
            </w:r>
          </w:p>
          <w:p w14:paraId="5367EA03" w14:textId="77777777" w:rsidR="00091334" w:rsidRDefault="00091334" w:rsidP="00091334">
            <w:pPr>
              <w:pStyle w:val="ac"/>
              <w:ind w:left="284"/>
              <w:rPr>
                <w:lang w:eastAsia="zh-CN"/>
              </w:rPr>
            </w:pPr>
            <w:r w:rsidRPr="00064348">
              <w:rPr>
                <w:rFonts w:asciiTheme="minorHAnsi" w:hAnsiTheme="minorHAnsi" w:cstheme="minorHAnsi"/>
              </w:rPr>
              <w:t>The UE may also support including non-delay critical data ahead of delay critical data in the buffer size calculation for DSR, which is a capability indicated to the NW.</w:t>
            </w:r>
          </w:p>
          <w:p w14:paraId="54895034" w14:textId="77777777" w:rsidR="00091334" w:rsidRDefault="00091334" w:rsidP="00091334">
            <w:pPr>
              <w:pStyle w:val="ac"/>
              <w:rPr>
                <w:lang w:eastAsia="zh-CN"/>
              </w:rPr>
            </w:pPr>
            <w:r>
              <w:rPr>
                <w:lang w:eastAsia="zh-CN"/>
              </w:rPr>
              <w:t>The definition above is for all the reporting thresholds.  Suggest to update as follow:</w:t>
            </w:r>
          </w:p>
          <w:p w14:paraId="60558EBD" w14:textId="32D6AFEF"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sidRPr="000E00C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0E00C3">
              <w:rPr>
                <w:i/>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re</w:t>
            </w:r>
            <w:r w:rsidRPr="00954C51">
              <w:rPr>
                <w:i/>
                <w:color w:val="FF0000"/>
              </w:rPr>
              <w:t>mainingTimeThreshold</w:t>
            </w:r>
            <w:proofErr w:type="spellEnd"/>
            <w:r>
              <w:t>.</w:t>
            </w:r>
          </w:p>
        </w:tc>
        <w:tc>
          <w:tcPr>
            <w:tcW w:w="2971" w:type="dxa"/>
          </w:tcPr>
          <w:p w14:paraId="4B5C9E87" w14:textId="463D7822" w:rsidR="00091334" w:rsidRDefault="00091334" w:rsidP="002146BC">
            <w:pPr>
              <w:pStyle w:val="TAC"/>
              <w:keepNext w:val="0"/>
              <w:keepLines w:val="0"/>
              <w:widowControl w:val="0"/>
              <w:spacing w:beforeLines="10" w:before="24" w:afterLines="10" w:after="24"/>
              <w:jc w:val="left"/>
              <w:rPr>
                <w:rFonts w:ascii="Times New Roman" w:hAnsi="Times New Roman"/>
                <w:lang w:val="es-ES" w:eastAsia="ko-KR"/>
              </w:rPr>
            </w:pPr>
          </w:p>
          <w:p w14:paraId="3F36791B" w14:textId="366BD12E"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There are different understanding of </w:t>
            </w:r>
            <w:r>
              <w:rPr>
                <w:rFonts w:ascii="Times New Roman" w:hAnsi="Times New Roman"/>
                <w:lang w:val="es-ES" w:eastAsia="ko-KR"/>
              </w:rPr>
              <w:t xml:space="preserve">“delay critical data” in the previous agreement. I thought that the intention of the agreement was to include all data </w:t>
            </w:r>
            <w:r w:rsidRPr="00A97116">
              <w:rPr>
                <w:rFonts w:ascii="Times New Roman" w:hAnsi="Times New Roman"/>
                <w:lang w:val="es-ES" w:eastAsia="ko-KR"/>
              </w:rPr>
              <w:t>ahead of delay-reporting data</w:t>
            </w:r>
            <w:r>
              <w:rPr>
                <w:rFonts w:ascii="Times New Roman" w:hAnsi="Times New Roman"/>
                <w:lang w:val="es-ES" w:eastAsia="ko-KR"/>
              </w:rPr>
              <w:t>. There may be different understanding of this, and I wanted to clarify in my document Proposal 2 in R2-2501243. This issue needs to be discussed in the next meeting.</w:t>
            </w:r>
          </w:p>
          <w:p w14:paraId="1485EB47" w14:textId="4A4681EB"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0DF2EF6A" w14:textId="1F574596"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r w:rsidRPr="00F81E95">
              <w:rPr>
                <w:rFonts w:ascii="Times New Roman" w:hAnsi="Times New Roman"/>
                <w:color w:val="FF0000"/>
                <w:lang w:val="es-ES" w:eastAsia="ko-KR"/>
              </w:rPr>
              <w:t>[Huawei</w:t>
            </w:r>
            <w:r>
              <w:rPr>
                <w:rFonts w:ascii="Times New Roman" w:hAnsi="Times New Roman"/>
                <w:color w:val="FF0000"/>
                <w:lang w:val="es-ES" w:eastAsia="ko-KR"/>
              </w:rPr>
              <w:t>0319</w:t>
            </w:r>
            <w:r w:rsidRPr="00F81E95">
              <w:rPr>
                <w:rFonts w:ascii="Times New Roman" w:hAnsi="Times New Roman"/>
                <w:color w:val="FF0000"/>
                <w:lang w:val="es-ES" w:eastAsia="ko-KR"/>
              </w:rPr>
              <w:t xml:space="preserve">] We are just literally taking the agreement that </w:t>
            </w:r>
            <w:r>
              <w:rPr>
                <w:rFonts w:ascii="Times New Roman" w:hAnsi="Times New Roman"/>
                <w:color w:val="FF0000"/>
                <w:lang w:val="es-ES" w:eastAsia="ko-KR"/>
              </w:rPr>
              <w:t xml:space="preserve">RAN2 </w:t>
            </w:r>
            <w:r w:rsidRPr="00F81E95">
              <w:rPr>
                <w:rFonts w:ascii="Times New Roman" w:hAnsi="Times New Roman"/>
                <w:color w:val="FF0000"/>
                <w:lang w:val="es-ES" w:eastAsia="ko-KR"/>
              </w:rPr>
              <w:t>only</w:t>
            </w:r>
            <w:r>
              <w:rPr>
                <w:rFonts w:ascii="Times New Roman" w:hAnsi="Times New Roman"/>
                <w:color w:val="FF0000"/>
                <w:lang w:val="es-ES" w:eastAsia="ko-KR"/>
              </w:rPr>
              <w:t xml:space="preserve"> perform this</w:t>
            </w:r>
            <w:r w:rsidRPr="00F81E95">
              <w:rPr>
                <w:rFonts w:ascii="Times New Roman" w:hAnsi="Times New Roman"/>
                <w:color w:val="FF0000"/>
                <w:lang w:val="es-ES" w:eastAsia="ko-KR"/>
              </w:rPr>
              <w:t xml:space="preserve"> for data in front of delay critical data.</w:t>
            </w:r>
            <w:r>
              <w:rPr>
                <w:rFonts w:ascii="Times New Roman" w:hAnsi="Times New Roman"/>
                <w:color w:val="FF0000"/>
                <w:lang w:val="es-ES" w:eastAsia="ko-KR"/>
              </w:rPr>
              <w:t xml:space="preserve">  If it is to be extended to all delay reporting data, then we need to discuss.</w:t>
            </w:r>
            <w:r w:rsidRPr="00F81E95">
              <w:rPr>
                <w:rFonts w:ascii="Times New Roman" w:hAnsi="Times New Roman"/>
                <w:color w:val="FF0000"/>
                <w:lang w:val="es-ES" w:eastAsia="ko-KR"/>
              </w:rPr>
              <w:t xml:space="preserve">  </w:t>
            </w:r>
          </w:p>
          <w:p w14:paraId="50201186" w14:textId="77777777" w:rsidR="00E01C88" w:rsidRDefault="00E01C88" w:rsidP="002146BC">
            <w:pPr>
              <w:pStyle w:val="TAC"/>
              <w:keepNext w:val="0"/>
              <w:keepLines w:val="0"/>
              <w:widowControl w:val="0"/>
              <w:spacing w:beforeLines="10" w:before="24" w:afterLines="10" w:after="24"/>
              <w:jc w:val="left"/>
              <w:rPr>
                <w:rFonts w:ascii="Times New Roman" w:hAnsi="Times New Roman"/>
                <w:lang w:val="es-ES" w:eastAsia="ko-KR"/>
              </w:rPr>
            </w:pPr>
          </w:p>
          <w:p w14:paraId="4F8DB8CA" w14:textId="6E853C9E" w:rsidR="00A97116" w:rsidRDefault="00A97116" w:rsidP="00A97116">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By the way, I don’t understand your suggestion clearly. Let’s take an example of Figure 3 in R2-2501243.</w:t>
            </w:r>
          </w:p>
          <w:p w14:paraId="080FB867"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7FB211EE" w14:textId="77777777"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293F83A4" wp14:editId="045F7BF7">
                  <wp:extent cx="1676400" cy="1632151"/>
                  <wp:effectExtent l="0" t="0" r="0" b="6350"/>
                  <wp:docPr id="195590937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1F2432A5" w14:textId="5E237112"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p>
          <w:p w14:paraId="10B59E2D" w14:textId="51DD79F5" w:rsidR="00A97116" w:rsidRDefault="00A97116" w:rsidP="002146BC">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Assuming the re</w:t>
            </w:r>
            <w:r>
              <w:rPr>
                <w:rFonts w:ascii="Times New Roman" w:hAnsi="Times New Roman"/>
                <w:lang w:val="es-ES" w:eastAsia="ko-KR"/>
              </w:rPr>
              <w:t>main</w:t>
            </w:r>
            <w:r>
              <w:rPr>
                <w:rFonts w:ascii="Times New Roman" w:hAnsi="Times New Roman" w:hint="eastAsia"/>
                <w:lang w:val="es-ES" w:eastAsia="ko-KR"/>
              </w:rPr>
              <w:t xml:space="preserve">ingTimeThreshold = 10ms, </w:t>
            </w:r>
            <w:r>
              <w:rPr>
                <w:rFonts w:ascii="Times New Roman" w:hAnsi="Times New Roman"/>
                <w:lang w:val="es-ES" w:eastAsia="ko-KR"/>
              </w:rPr>
              <w:t xml:space="preserve">is </w:t>
            </w:r>
            <w:r>
              <w:rPr>
                <w:rFonts w:ascii="Times New Roman" w:hAnsi="Times New Roman" w:hint="eastAsia"/>
                <w:lang w:val="es-ES" w:eastAsia="ko-KR"/>
              </w:rPr>
              <w:t xml:space="preserve">your suggestion that 2nd delay reporting data volume is only SDU9, i.e. </w:t>
            </w:r>
            <w:r>
              <w:rPr>
                <w:rFonts w:ascii="Times New Roman" w:hAnsi="Times New Roman"/>
                <w:lang w:val="es-ES" w:eastAsia="ko-KR"/>
              </w:rPr>
              <w:t>not include SDU8?</w:t>
            </w:r>
          </w:p>
          <w:p w14:paraId="6F036F2A" w14:textId="033B0EB4"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r w:rsidRPr="00A15090">
              <w:rPr>
                <w:rFonts w:ascii="Times New Roman" w:hAnsi="Times New Roman"/>
                <w:color w:val="FF0000"/>
                <w:lang w:val="es-ES" w:eastAsia="ko-KR"/>
              </w:rPr>
              <w:t>[Huawei</w:t>
            </w:r>
            <w:r w:rsidR="00086E03">
              <w:rPr>
                <w:rFonts w:ascii="Times New Roman" w:hAnsi="Times New Roman"/>
                <w:color w:val="FF0000"/>
                <w:lang w:val="es-ES" w:eastAsia="ko-KR"/>
              </w:rPr>
              <w:t>0319</w:t>
            </w:r>
            <w:r w:rsidRPr="00A15090">
              <w:rPr>
                <w:rFonts w:ascii="Times New Roman" w:hAnsi="Times New Roman"/>
                <w:color w:val="FF0000"/>
                <w:lang w:val="es-ES" w:eastAsia="ko-KR"/>
              </w:rPr>
              <w:t xml:space="preserve">] In </w:t>
            </w:r>
            <w:r>
              <w:rPr>
                <w:rFonts w:ascii="Times New Roman" w:hAnsi="Times New Roman"/>
                <w:color w:val="FF0000"/>
                <w:lang w:val="es-ES" w:eastAsia="ko-KR"/>
              </w:rPr>
              <w:t>the TH3 reporting</w:t>
            </w:r>
            <w:r w:rsidRPr="00A15090">
              <w:rPr>
                <w:rFonts w:ascii="Times New Roman" w:hAnsi="Times New Roman"/>
                <w:color w:val="FF0000"/>
                <w:lang w:val="es-ES" w:eastAsia="ko-KR"/>
              </w:rPr>
              <w:t xml:space="preserve">, </w:t>
            </w:r>
            <w:r>
              <w:rPr>
                <w:rFonts w:ascii="Times New Roman" w:hAnsi="Times New Roman"/>
                <w:color w:val="FF0000"/>
                <w:lang w:val="es-ES" w:eastAsia="ko-KR"/>
              </w:rPr>
              <w:t>the buffer status will include SDU 6, 7 and 9. For the TH2 delay reporting, the buffer status will include SDU 3 and 4 and for the TH1 delay reporting Will include both SDU 1 and 2.</w:t>
            </w:r>
          </w:p>
          <w:p w14:paraId="71CC9C36" w14:textId="77777777" w:rsidR="00E01C88" w:rsidRDefault="00E01C88" w:rsidP="00E01C88">
            <w:pPr>
              <w:pStyle w:val="TAC"/>
              <w:keepNext w:val="0"/>
              <w:keepLines w:val="0"/>
              <w:widowControl w:val="0"/>
              <w:spacing w:beforeLines="10" w:before="24" w:afterLines="10" w:after="24"/>
              <w:jc w:val="left"/>
              <w:rPr>
                <w:rFonts w:ascii="Times New Roman" w:hAnsi="Times New Roman"/>
                <w:color w:val="FF0000"/>
                <w:lang w:val="es-ES" w:eastAsia="ko-KR"/>
              </w:rPr>
            </w:pPr>
          </w:p>
          <w:p w14:paraId="59B4A868" w14:textId="77777777" w:rsidR="00A97116" w:rsidRDefault="00E01C88" w:rsidP="00086E03">
            <w:pPr>
              <w:pStyle w:val="TAC"/>
              <w:keepNext w:val="0"/>
              <w:keepLines w:val="0"/>
              <w:widowControl w:val="0"/>
              <w:spacing w:beforeLines="10" w:before="24" w:afterLines="10" w:after="24"/>
              <w:jc w:val="left"/>
              <w:rPr>
                <w:rFonts w:ascii="Times New Roman" w:hAnsi="Times New Roman"/>
                <w:color w:val="FF0000"/>
                <w:lang w:val="es-ES" w:eastAsia="ko-KR"/>
              </w:rPr>
            </w:pPr>
            <w:r>
              <w:rPr>
                <w:rFonts w:ascii="Times New Roman" w:hAnsi="Times New Roman"/>
                <w:color w:val="FF0000"/>
                <w:lang w:val="es-ES" w:eastAsia="ko-KR"/>
              </w:rPr>
              <w:t xml:space="preserve">We think our suggested text captured that well, but we are fine to discuss the wording further.  </w:t>
            </w:r>
          </w:p>
          <w:p w14:paraId="55B2EAD6" w14:textId="29ABE5F9"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sidRPr="00B27DE7">
              <w:rPr>
                <w:rFonts w:ascii="Times New Roman" w:hAnsi="Times New Roman" w:hint="eastAsia"/>
                <w:color w:val="0070C0"/>
                <w:lang w:val="es-ES" w:eastAsia="ko-KR"/>
              </w:rPr>
              <w:t>[Rapporteur03</w:t>
            </w:r>
            <w:r w:rsidR="00CA6490">
              <w:rPr>
                <w:rFonts w:ascii="Times New Roman" w:hAnsi="Times New Roman"/>
                <w:color w:val="0070C0"/>
                <w:lang w:val="es-ES" w:eastAsia="ko-KR"/>
              </w:rPr>
              <w:t>20</w:t>
            </w:r>
            <w:r w:rsidRPr="00B27DE7">
              <w:rPr>
                <w:rFonts w:ascii="Times New Roman" w:hAnsi="Times New Roman" w:hint="eastAsia"/>
                <w:color w:val="0070C0"/>
                <w:lang w:val="es-ES" w:eastAsia="ko-KR"/>
              </w:rPr>
              <w:t>]</w:t>
            </w:r>
          </w:p>
          <w:p w14:paraId="29B1F69A" w14:textId="163F8A8C" w:rsid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color w:val="0070C0"/>
                <w:lang w:val="es-ES" w:eastAsia="ko-KR"/>
              </w:rPr>
              <w:t>I don’t understand how you derive such conclusion.</w:t>
            </w:r>
          </w:p>
          <w:p w14:paraId="305E9F36" w14:textId="77A2555E" w:rsidR="00B27DE7" w:rsidRPr="00B27DE7" w:rsidRDefault="00B27DE7" w:rsidP="00086E03">
            <w:pPr>
              <w:pStyle w:val="TAC"/>
              <w:keepNext w:val="0"/>
              <w:keepLines w:val="0"/>
              <w:widowControl w:val="0"/>
              <w:spacing w:beforeLines="10" w:before="24" w:afterLines="10" w:after="24"/>
              <w:jc w:val="left"/>
              <w:rPr>
                <w:rFonts w:ascii="Times New Roman" w:hAnsi="Times New Roman"/>
                <w:color w:val="0070C0"/>
                <w:lang w:val="es-ES" w:eastAsia="ko-KR"/>
              </w:rPr>
            </w:pPr>
            <w:r>
              <w:rPr>
                <w:rFonts w:ascii="Times New Roman" w:hAnsi="Times New Roman" w:hint="eastAsia"/>
                <w:color w:val="0070C0"/>
                <w:lang w:val="es-ES" w:eastAsia="ko-KR"/>
              </w:rPr>
              <w:t xml:space="preserve">For TH1, the delay-reporting data volume </w:t>
            </w:r>
            <w:r>
              <w:rPr>
                <w:rFonts w:ascii="Times New Roman" w:hAnsi="Times New Roman"/>
                <w:color w:val="0070C0"/>
                <w:lang w:val="es-ES" w:eastAsia="ko-KR"/>
              </w:rPr>
              <w:t xml:space="preserve">should </w:t>
            </w:r>
            <w:r>
              <w:rPr>
                <w:rFonts w:ascii="Times New Roman" w:hAnsi="Times New Roman" w:hint="eastAsia"/>
                <w:color w:val="0070C0"/>
                <w:lang w:val="es-ES" w:eastAsia="ko-KR"/>
              </w:rPr>
              <w:t>include SDU1~SDU7, because SDU2, 4, 7 are in the same PDU Set</w:t>
            </w:r>
            <w:r>
              <w:rPr>
                <w:rFonts w:ascii="Times New Roman" w:hAnsi="Times New Roman"/>
                <w:color w:val="0070C0"/>
                <w:lang w:val="es-ES" w:eastAsia="ko-KR"/>
              </w:rPr>
              <w:t xml:space="preserve">, and SDU1, 3, 5, 6 are ahead of the last delay-reporting SDU. With the same reasoning, for TH2, SDU8, 9 are reported, and for TH3, nothing is reported. </w:t>
            </w:r>
          </w:p>
          <w:p w14:paraId="12F1BAEC" w14:textId="02AD8423" w:rsidR="00B27DE7" w:rsidRDefault="00B27DE7" w:rsidP="00086E03">
            <w:pPr>
              <w:pStyle w:val="TAC"/>
              <w:keepNext w:val="0"/>
              <w:keepLines w:val="0"/>
              <w:widowControl w:val="0"/>
              <w:spacing w:beforeLines="10" w:before="24" w:afterLines="10" w:after="24"/>
              <w:jc w:val="left"/>
              <w:rPr>
                <w:rFonts w:ascii="Times New Roman" w:hAnsi="Times New Roman"/>
                <w:lang w:val="es-ES" w:eastAsia="ko-KR"/>
              </w:rPr>
            </w:pPr>
          </w:p>
        </w:tc>
      </w:tr>
      <w:tr w:rsidR="00091334" w14:paraId="73AE3DB6" w14:textId="77777777" w:rsidTr="00C56DFC">
        <w:tc>
          <w:tcPr>
            <w:tcW w:w="977" w:type="dxa"/>
          </w:tcPr>
          <w:p w14:paraId="41AA4A01" w14:textId="7E82591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HW003</w:t>
            </w:r>
          </w:p>
        </w:tc>
        <w:tc>
          <w:tcPr>
            <w:tcW w:w="811" w:type="dxa"/>
          </w:tcPr>
          <w:p w14:paraId="3CE5E4D3" w14:textId="699FB505" w:rsidR="00091334" w:rsidRDefault="00091334" w:rsidP="00091334">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lang w:val="fr-FR" w:eastAsia="zh-CN"/>
              </w:rPr>
              <w:t>5.15</w:t>
            </w:r>
          </w:p>
        </w:tc>
        <w:tc>
          <w:tcPr>
            <w:tcW w:w="4870" w:type="dxa"/>
          </w:tcPr>
          <w:p w14:paraId="2EF0648C"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Similar issue as HW002 in the following statement:</w:t>
            </w:r>
          </w:p>
          <w:p w14:paraId="574E1FA2"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6B205C58" w14:textId="77777777" w:rsidR="00091334" w:rsidRPr="00373B48" w:rsidRDefault="00091334" w:rsidP="00091334">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Pr>
                <w:color w:val="FF0000"/>
              </w:rPr>
              <w:t xml:space="preserve">, where the i:th </w:t>
            </w:r>
            <w:proofErr w:type="spellStart"/>
            <w:r w:rsidRPr="00954C51">
              <w:rPr>
                <w:i/>
                <w:color w:val="FF0000"/>
              </w:rPr>
              <w:t>dsr-ReportingThreshold</w:t>
            </w:r>
            <w:proofErr w:type="spellEnd"/>
            <w:r>
              <w:rPr>
                <w:color w:val="FF0000"/>
              </w:rPr>
              <w:t xml:space="preserve"> overlaps with the </w:t>
            </w:r>
            <w:proofErr w:type="spellStart"/>
            <w:r>
              <w:rPr>
                <w:i/>
                <w:color w:val="FF0000"/>
              </w:rPr>
              <w:t>r</w:t>
            </w:r>
            <w:r w:rsidRPr="00954C51">
              <w:rPr>
                <w:i/>
                <w:color w:val="FF0000"/>
              </w:rPr>
              <w:t>emainingTimeThreshold</w:t>
            </w:r>
            <w:proofErr w:type="spellEnd"/>
            <w:r w:rsidRPr="00373B48">
              <w:t>:</w:t>
            </w:r>
          </w:p>
          <w:p w14:paraId="5A885209" w14:textId="77777777" w:rsidR="00091334" w:rsidRDefault="00091334" w:rsidP="00091334">
            <w:pPr>
              <w:pStyle w:val="80"/>
              <w:keepNext w:val="0"/>
              <w:keepLines w:val="0"/>
              <w:spacing w:beforeLines="10" w:before="24" w:afterLines="10" w:after="24"/>
              <w:rPr>
                <w:rFonts w:eastAsiaTheme="minorEastAsia"/>
                <w:lang w:val="es-ES" w:eastAsia="zh-CN"/>
              </w:rPr>
            </w:pPr>
          </w:p>
        </w:tc>
        <w:tc>
          <w:tcPr>
            <w:tcW w:w="2971" w:type="dxa"/>
          </w:tcPr>
          <w:p w14:paraId="3AC005E0" w14:textId="0B3E4A58"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See the reply to HW002. </w:t>
            </w:r>
            <w:r>
              <w:rPr>
                <w:rFonts w:ascii="Times New Roman" w:hAnsi="Times New Roman"/>
                <w:lang w:val="es-ES" w:eastAsia="ko-KR"/>
              </w:rPr>
              <w:t>By the way, I don’t think your suggestion is clear.</w:t>
            </w:r>
          </w:p>
        </w:tc>
      </w:tr>
      <w:tr w:rsidR="00091334" w14:paraId="0F1080E6" w14:textId="77777777" w:rsidTr="00C56DFC">
        <w:tc>
          <w:tcPr>
            <w:tcW w:w="977" w:type="dxa"/>
          </w:tcPr>
          <w:p w14:paraId="4FBC5EDA" w14:textId="072DB96C"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HW004</w:t>
            </w:r>
          </w:p>
        </w:tc>
        <w:tc>
          <w:tcPr>
            <w:tcW w:w="811" w:type="dxa"/>
          </w:tcPr>
          <w:p w14:paraId="088FB920" w14:textId="002F0AC0" w:rsidR="00091334" w:rsidRDefault="0009133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27BC292A" w14:textId="40C8AD19"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The following should include the highlighted red part, since the indication is referring to </w:t>
            </w:r>
            <w:r w:rsidRPr="00852DF4">
              <w:rPr>
                <w:rFonts w:ascii="Times New Roman" w:hAnsi="Times New Roman"/>
                <w:lang w:val="es-ES" w:eastAsia="ko-KR"/>
              </w:rPr>
              <w:t xml:space="preserve">the </w:t>
            </w:r>
            <w:r w:rsidRPr="00852DF4">
              <w:rPr>
                <w:lang w:eastAsia="zh-CN"/>
              </w:rPr>
              <w:t xml:space="preserve">i:th </w:t>
            </w:r>
            <w:proofErr w:type="spellStart"/>
            <w:r w:rsidRPr="00852DF4">
              <w:rPr>
                <w:i/>
              </w:rPr>
              <w:t>dsr-ReportingThreshold</w:t>
            </w:r>
            <w:proofErr w:type="spellEnd"/>
          </w:p>
          <w:p w14:paraId="7883F9B0" w14:textId="77777777" w:rsidR="00091334" w:rsidRDefault="00091334" w:rsidP="00091334">
            <w:pPr>
              <w:pStyle w:val="TAC"/>
              <w:keepNext w:val="0"/>
              <w:keepLines w:val="0"/>
              <w:widowControl w:val="0"/>
              <w:spacing w:beforeLines="10" w:before="24" w:afterLines="10" w:after="24"/>
              <w:jc w:val="left"/>
              <w:rPr>
                <w:rFonts w:ascii="Times New Roman" w:hAnsi="Times New Roman"/>
                <w:lang w:val="es-ES" w:eastAsia="ko-KR"/>
              </w:rPr>
            </w:pPr>
          </w:p>
          <w:p w14:paraId="7A0EBD76" w14:textId="77777777" w:rsidR="00091334" w:rsidRPr="00373B48" w:rsidRDefault="00091334" w:rsidP="00091334">
            <w:pPr>
              <w:rPr>
                <w:lang w:eastAsia="ko-KR"/>
              </w:rPr>
            </w:pPr>
            <w:r w:rsidRPr="00373B48">
              <w:rPr>
                <w:lang w:eastAsia="ko-KR"/>
              </w:rPr>
              <w:t>The transmitting PDCP entity provides a delay-reporting indication</w:t>
            </w:r>
            <w:r>
              <w:rPr>
                <w:lang w:eastAsia="zh-CN"/>
              </w:rPr>
              <w:t xml:space="preserve"> </w:t>
            </w:r>
            <w:r w:rsidRPr="00852DF4">
              <w:rPr>
                <w:color w:val="FF0000"/>
                <w:lang w:eastAsia="zh-CN"/>
              </w:rPr>
              <w:t xml:space="preserve">associated with the i:th </w:t>
            </w:r>
            <w:proofErr w:type="spellStart"/>
            <w:r w:rsidRPr="00852DF4">
              <w:rPr>
                <w:i/>
                <w:color w:val="FF0000"/>
              </w:rPr>
              <w:t>dsr-ReportingThreshold</w:t>
            </w:r>
            <w:proofErr w:type="spellEnd"/>
            <w:r>
              <w:rPr>
                <w:rStyle w:val="ab"/>
              </w:rPr>
              <w:t xml:space="preserve"> </w:t>
            </w:r>
            <w:r w:rsidRPr="00373B48">
              <w:rPr>
                <w:lang w:eastAsia="ko-KR"/>
              </w:rPr>
              <w:t xml:space="preserve"> for the PDCP Data PDU to lower layers when:</w:t>
            </w:r>
          </w:p>
          <w:p w14:paraId="7F2FCD6E" w14:textId="52CC3DB6" w:rsidR="00091334" w:rsidRDefault="00FD53D1" w:rsidP="00FD53D1">
            <w:pPr>
              <w:pStyle w:val="ac"/>
              <w:rPr>
                <w:lang w:eastAsia="zh-CN"/>
              </w:rPr>
            </w:pPr>
            <w:r w:rsidRPr="00FD53D1">
              <w:rPr>
                <w:rFonts w:hint="eastAsia"/>
                <w:lang w:eastAsia="zh-CN"/>
              </w:rPr>
              <w:t>[</w:t>
            </w:r>
            <w:r w:rsidRPr="00FD53D1">
              <w:rPr>
                <w:lang w:eastAsia="zh-CN"/>
              </w:rPr>
              <w:t>OPPO] We share a similar view as HW, as R19 DSR introduce</w:t>
            </w:r>
            <w:r w:rsidR="00F678B3">
              <w:rPr>
                <w:lang w:eastAsia="zh-CN"/>
              </w:rPr>
              <w:t>s</w:t>
            </w:r>
            <w:r w:rsidRPr="00FD53D1">
              <w:rPr>
                <w:lang w:eastAsia="zh-CN"/>
              </w:rPr>
              <w:t xml:space="preserve"> multiple </w:t>
            </w:r>
            <w:r>
              <w:rPr>
                <w:lang w:eastAsia="zh-CN"/>
              </w:rPr>
              <w:t>portions thus</w:t>
            </w:r>
            <w:r w:rsidRPr="00FD53D1">
              <w:rPr>
                <w:lang w:eastAsia="zh-CN"/>
              </w:rPr>
              <w:t xml:space="preserve"> the lower layer should know </w:t>
            </w:r>
            <w:r>
              <w:rPr>
                <w:lang w:eastAsia="zh-CN"/>
              </w:rPr>
              <w:t>which</w:t>
            </w:r>
            <w:r w:rsidRPr="00FD53D1">
              <w:rPr>
                <w:lang w:eastAsia="zh-CN"/>
              </w:rPr>
              <w:t xml:space="preserve"> portion this PDCP PDU is </w:t>
            </w:r>
            <w:r>
              <w:rPr>
                <w:lang w:eastAsia="zh-CN"/>
              </w:rPr>
              <w:t>associated</w:t>
            </w:r>
            <w:r w:rsidRPr="00FD53D1">
              <w:rPr>
                <w:lang w:eastAsia="zh-CN"/>
              </w:rPr>
              <w:t xml:space="preserve"> with. </w:t>
            </w:r>
          </w:p>
          <w:p w14:paraId="0068515B" w14:textId="737062A1" w:rsidR="000F4DDB" w:rsidRDefault="000F4DDB" w:rsidP="00FD53D1">
            <w:pPr>
              <w:pStyle w:val="ac"/>
              <w:rPr>
                <w:rFonts w:eastAsiaTheme="minorEastAsia"/>
                <w:lang w:eastAsia="zh-CN"/>
              </w:rPr>
            </w:pPr>
          </w:p>
          <w:p w14:paraId="3984ACAE" w14:textId="4B7B7289" w:rsidR="000F4DDB" w:rsidRDefault="000F4DDB" w:rsidP="00FD53D1">
            <w:pPr>
              <w:pStyle w:val="ac"/>
              <w:rPr>
                <w:rFonts w:eastAsiaTheme="minorEastAsia"/>
                <w:lang w:eastAsia="zh-CN"/>
              </w:rPr>
            </w:pPr>
            <w:r>
              <w:rPr>
                <w:rFonts w:eastAsiaTheme="minorEastAsia" w:hint="eastAsia"/>
                <w:lang w:eastAsia="zh-CN"/>
              </w:rPr>
              <w:t>[</w:t>
            </w:r>
            <w:r>
              <w:rPr>
                <w:rFonts w:eastAsiaTheme="minorEastAsia"/>
                <w:lang w:eastAsia="zh-CN"/>
              </w:rPr>
              <w:t>Xiaomi] It is not needed since the next sentences has captured that the data is for portion i:th.</w:t>
            </w:r>
          </w:p>
          <w:p w14:paraId="2DC8B032" w14:textId="77777777" w:rsidR="000F4DDB" w:rsidRPr="00373B48" w:rsidRDefault="000F4DDB" w:rsidP="000F4DDB">
            <w:pPr>
              <w:rPr>
                <w:lang w:eastAsia="ko-KR"/>
              </w:rPr>
            </w:pPr>
            <w:r w:rsidRPr="00373B48">
              <w:rPr>
                <w:lang w:eastAsia="ko-KR"/>
              </w:rPr>
              <w:t>The transmitting PDCP entity provides a delay-reporting indication for the PDCP Data PDU to lower layers when:</w:t>
            </w:r>
          </w:p>
          <w:p w14:paraId="071C4862" w14:textId="77777777" w:rsidR="000F4DDB" w:rsidRPr="00373B48" w:rsidRDefault="000F4DDB" w:rsidP="000F4DDB">
            <w:pPr>
              <w:pStyle w:val="B1"/>
            </w:pPr>
            <w:r w:rsidRPr="00373B48">
              <w:t>-</w:t>
            </w:r>
            <w:r w:rsidRPr="00373B48">
              <w:tab/>
              <w:t xml:space="preserve">the PDCP </w:t>
            </w:r>
            <w:r w:rsidRPr="00373B48">
              <w:rPr>
                <w:lang w:eastAsia="ko-KR"/>
              </w:rPr>
              <w:t>Data</w:t>
            </w:r>
            <w:r w:rsidRPr="00373B48">
              <w:t xml:space="preserve"> PDU has already been submitted to lower layers and the corresponding PDCP SDU becomes </w:t>
            </w:r>
            <w:r w:rsidRPr="000F4DDB">
              <w:rPr>
                <w:highlight w:val="yellow"/>
              </w:rPr>
              <w:t xml:space="preserve">a delay-reporting PDCP SDU </w:t>
            </w:r>
            <w:r w:rsidRPr="000F4DDB">
              <w:rPr>
                <w:highlight w:val="yellow"/>
                <w:lang w:eastAsia="ko-KR"/>
              </w:rPr>
              <w:t xml:space="preserve">associated with the i:th </w:t>
            </w:r>
            <w:proofErr w:type="spellStart"/>
            <w:r w:rsidRPr="000F4DDB">
              <w:rPr>
                <w:i/>
                <w:highlight w:val="yellow"/>
              </w:rPr>
              <w:t>dsr-ReportingThreshold</w:t>
            </w:r>
            <w:proofErr w:type="spellEnd"/>
            <w:r w:rsidRPr="000F4DDB">
              <w:rPr>
                <w:highlight w:val="yellow"/>
              </w:rPr>
              <w:t>;</w:t>
            </w:r>
            <w:r w:rsidRPr="00373B48">
              <w:t xml:space="preserve"> or</w:t>
            </w:r>
          </w:p>
          <w:p w14:paraId="63117F63" w14:textId="77777777" w:rsidR="000F4DDB" w:rsidRPr="00373B48" w:rsidRDefault="000F4DDB" w:rsidP="000F4DDB">
            <w:pPr>
              <w:pStyle w:val="B1"/>
            </w:pPr>
            <w:r w:rsidRPr="00373B48">
              <w:t>-</w:t>
            </w:r>
            <w:r w:rsidRPr="00373B48">
              <w:tab/>
              <w:t xml:space="preserve">the PDCP Data PDU is submitted to lower layers and the corresponding PDCP SDU is already a </w:t>
            </w:r>
            <w:r w:rsidRPr="00373B48">
              <w:lastRenderedPageBreak/>
              <w:t xml:space="preserve">delay-reporting PDCP SDU </w:t>
            </w:r>
            <w:r w:rsidRPr="00373B48">
              <w:rPr>
                <w:lang w:eastAsia="ko-KR"/>
              </w:rPr>
              <w:t>as</w:t>
            </w:r>
            <w:r w:rsidRPr="000F4DDB">
              <w:rPr>
                <w:highlight w:val="yellow"/>
                <w:lang w:eastAsia="ko-KR"/>
              </w:rPr>
              <w:t xml:space="preserve">sociated with the i:th </w:t>
            </w:r>
            <w:proofErr w:type="spellStart"/>
            <w:r w:rsidRPr="000F4DDB">
              <w:rPr>
                <w:i/>
                <w:highlight w:val="yellow"/>
              </w:rPr>
              <w:t>dsr-ReportingThreshold</w:t>
            </w:r>
            <w:proofErr w:type="spellEnd"/>
            <w:r w:rsidRPr="000F4DDB">
              <w:rPr>
                <w:highlight w:val="yellow"/>
              </w:rPr>
              <w:t>.</w:t>
            </w:r>
          </w:p>
          <w:p w14:paraId="2578FE83" w14:textId="77777777" w:rsidR="000F4DDB" w:rsidRPr="000F4DDB" w:rsidRDefault="000F4DDB" w:rsidP="00FD53D1">
            <w:pPr>
              <w:pStyle w:val="ac"/>
              <w:rPr>
                <w:rFonts w:eastAsiaTheme="minorEastAsia"/>
                <w:lang w:eastAsia="zh-CN"/>
              </w:rPr>
            </w:pPr>
          </w:p>
          <w:p w14:paraId="0CBDB1A2" w14:textId="0F2AFCC5" w:rsidR="00FD53D1" w:rsidRPr="00FD53D1" w:rsidRDefault="00FD53D1" w:rsidP="00091334">
            <w:pPr>
              <w:pStyle w:val="80"/>
              <w:keepNext w:val="0"/>
              <w:keepLines w:val="0"/>
              <w:spacing w:beforeLines="10" w:before="24" w:afterLines="10" w:after="24"/>
              <w:rPr>
                <w:rFonts w:eastAsiaTheme="minorEastAsia"/>
                <w:lang w:val="es-ES" w:eastAsia="zh-CN"/>
              </w:rPr>
            </w:pPr>
          </w:p>
        </w:tc>
        <w:tc>
          <w:tcPr>
            <w:tcW w:w="2971" w:type="dxa"/>
          </w:tcPr>
          <w:p w14:paraId="0FFD5128" w14:textId="77777777" w:rsidR="00091334"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lastRenderedPageBreak/>
              <w:t>This sentence describes the general behaviour of delay-reporting indication, and th</w:t>
            </w:r>
            <w:r>
              <w:rPr>
                <w:rFonts w:ascii="Times New Roman" w:hAnsi="Times New Roman" w:hint="eastAsia"/>
                <w:lang w:val="es-ES" w:eastAsia="ko-KR"/>
              </w:rPr>
              <w:t xml:space="preserve">e bullets below </w:t>
            </w:r>
            <w:r>
              <w:rPr>
                <w:rFonts w:ascii="Times New Roman" w:hAnsi="Times New Roman"/>
                <w:lang w:val="es-ES" w:eastAsia="ko-KR"/>
              </w:rPr>
              <w:t xml:space="preserve">this </w:t>
            </w:r>
            <w:r>
              <w:rPr>
                <w:rFonts w:ascii="Times New Roman" w:hAnsi="Times New Roman" w:hint="eastAsia"/>
                <w:lang w:val="es-ES" w:eastAsia="ko-KR"/>
              </w:rPr>
              <w:t xml:space="preserve">sentence clearly specifies that it is associated with the i:th dsr-ReportingThreshold. </w:t>
            </w:r>
            <w:r>
              <w:rPr>
                <w:rFonts w:ascii="Times New Roman" w:hAnsi="Times New Roman"/>
                <w:lang w:val="es-ES" w:eastAsia="ko-KR"/>
              </w:rPr>
              <w:t>So, I think this change is not essential.</w:t>
            </w:r>
          </w:p>
          <w:p w14:paraId="64543F62" w14:textId="58FCC076" w:rsidR="004152C1" w:rsidRDefault="004152C1" w:rsidP="004152C1">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However, as two companies support with this change, I add this text in v02.</w:t>
            </w:r>
          </w:p>
        </w:tc>
      </w:tr>
      <w:tr w:rsidR="00451204" w14:paraId="40E45215" w14:textId="77777777" w:rsidTr="00C56DFC">
        <w:tc>
          <w:tcPr>
            <w:tcW w:w="977" w:type="dxa"/>
          </w:tcPr>
          <w:p w14:paraId="2DC59DCF" w14:textId="1CD9D777"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lastRenderedPageBreak/>
              <w:t>APP01</w:t>
            </w:r>
          </w:p>
        </w:tc>
        <w:tc>
          <w:tcPr>
            <w:tcW w:w="811" w:type="dxa"/>
          </w:tcPr>
          <w:p w14:paraId="1143C9D8" w14:textId="23DC0063" w:rsidR="00451204" w:rsidRDefault="00451204"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478E2F79" w14:textId="160B039B"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the following:</w:t>
            </w:r>
          </w:p>
          <w:p w14:paraId="44E81218"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p>
          <w:p w14:paraId="3F95FF77" w14:textId="77777777" w:rsidR="00451204" w:rsidRPr="00451204" w:rsidRDefault="00451204" w:rsidP="00451204">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p w14:paraId="6289D145" w14:textId="77777777" w:rsidR="00451204" w:rsidRDefault="00451204" w:rsidP="00091334">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 xml:space="preserve">We tend to think whether/when PDCP update the delay-reporting indication to lower layer is an UE implementation issue. Some discussions in RAN2 may be needed to confirm if this </w:t>
            </w:r>
            <w:r w:rsidR="002366E0">
              <w:rPr>
                <w:rFonts w:ascii="Times New Roman" w:hAnsi="Times New Roman"/>
                <w:lang w:val="es-ES" w:eastAsia="ko-KR"/>
              </w:rPr>
              <w:t>has to</w:t>
            </w:r>
            <w:r>
              <w:rPr>
                <w:rFonts w:ascii="Times New Roman" w:hAnsi="Times New Roman"/>
                <w:lang w:val="es-ES" w:eastAsia="ko-KR"/>
              </w:rPr>
              <w:t xml:space="preserve"> be captured in the specification.</w:t>
            </w:r>
          </w:p>
          <w:p w14:paraId="723DC7EE" w14:textId="77777777" w:rsidR="000F4DDB" w:rsidRDefault="000F4DDB" w:rsidP="00091334">
            <w:pPr>
              <w:pStyle w:val="TAC"/>
              <w:keepNext w:val="0"/>
              <w:keepLines w:val="0"/>
              <w:widowControl w:val="0"/>
              <w:spacing w:beforeLines="10" w:before="24" w:afterLines="10" w:after="24"/>
              <w:jc w:val="left"/>
              <w:rPr>
                <w:rFonts w:ascii="Times New Roman" w:hAnsi="Times New Roman"/>
                <w:lang w:eastAsia="ko-KR"/>
              </w:rPr>
            </w:pPr>
          </w:p>
          <w:p w14:paraId="6DC49D24" w14:textId="77777777" w:rsidR="000F4DDB" w:rsidRDefault="000F4DDB" w:rsidP="00091334">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w:t>
            </w:r>
            <w:r>
              <w:rPr>
                <w:rFonts w:eastAsiaTheme="minorEastAsia"/>
                <w:lang w:eastAsia="zh-CN"/>
              </w:rPr>
              <w:t xml:space="preserve">Xiaomi] Similar view with Apple. This is not needed. </w:t>
            </w:r>
          </w:p>
          <w:p w14:paraId="70A32D6C" w14:textId="6733D069" w:rsidR="000F4DDB" w:rsidRPr="00451204" w:rsidRDefault="000F4DDB" w:rsidP="00091334">
            <w:pPr>
              <w:pStyle w:val="TAC"/>
              <w:keepNext w:val="0"/>
              <w:keepLines w:val="0"/>
              <w:widowControl w:val="0"/>
              <w:spacing w:beforeLines="10" w:before="24" w:afterLines="10" w:after="24"/>
              <w:jc w:val="left"/>
              <w:rPr>
                <w:rFonts w:ascii="Times New Roman" w:hAnsi="Times New Roman"/>
                <w:lang w:eastAsia="ko-KR"/>
              </w:rPr>
            </w:pPr>
            <w:r>
              <w:rPr>
                <w:rFonts w:eastAsiaTheme="minorEastAsia"/>
                <w:lang w:eastAsia="zh-CN"/>
              </w:rPr>
              <w:t>“</w:t>
            </w:r>
            <w:r w:rsidRPr="00373B48">
              <w:rPr>
                <w:lang w:eastAsia="ko-KR"/>
              </w:rPr>
              <w:t>The transmitting PDCP entity provides a delay-reporting indication for the PDCP Data PDU to lower layers</w:t>
            </w:r>
            <w:r>
              <w:rPr>
                <w:rFonts w:eastAsiaTheme="minorEastAsia"/>
                <w:lang w:eastAsia="zh-CN"/>
              </w:rPr>
              <w:t>” has already captured the rapporteur’s intention.</w:t>
            </w:r>
          </w:p>
        </w:tc>
        <w:tc>
          <w:tcPr>
            <w:tcW w:w="2971" w:type="dxa"/>
          </w:tcPr>
          <w:p w14:paraId="6C9EF5B4" w14:textId="77777777" w:rsidR="00451204"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 agree that is an UE implementation issue. </w:t>
            </w:r>
            <w:r>
              <w:rPr>
                <w:rFonts w:ascii="Times New Roman" w:hAnsi="Times New Roman"/>
                <w:lang w:val="es-ES" w:eastAsia="ko-KR"/>
              </w:rPr>
              <w:t>However, as the delay-critical indicaiton is already specified in the PDCP spec, having the similar text for delay-reporting indication would avoid any potential misunderstanding.</w:t>
            </w:r>
          </w:p>
          <w:p w14:paraId="55545624"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p w14:paraId="1F7989BB" w14:textId="77777777" w:rsidR="00CE007E" w:rsidRPr="00DD6412" w:rsidRDefault="00CE007E" w:rsidP="00CE007E">
            <w:pPr>
              <w:rPr>
                <w:lang w:eastAsia="ko-KR"/>
              </w:rPr>
            </w:pPr>
            <w:r w:rsidRPr="00DD6412">
              <w:rPr>
                <w:lang w:eastAsia="ko-KR"/>
              </w:rPr>
              <w:t>The transmitting PDCP entity provides a delay-critical indication for the PDCP Data PDU to lower layers when:</w:t>
            </w:r>
          </w:p>
          <w:p w14:paraId="14A59EEE" w14:textId="77777777" w:rsidR="00CE007E" w:rsidRPr="00DD6412" w:rsidRDefault="00CE007E" w:rsidP="00CE007E">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30CEDBB1" w14:textId="77777777" w:rsidR="00CE007E" w:rsidRPr="00DD6412" w:rsidRDefault="00CE007E" w:rsidP="00CE007E">
            <w:pPr>
              <w:pStyle w:val="B1"/>
            </w:pPr>
            <w:r w:rsidRPr="00DD6412">
              <w:t>-</w:t>
            </w:r>
            <w:r w:rsidRPr="00DD6412">
              <w:tab/>
              <w:t>the PDCP Data PDU is submitted to lower layers and the corresponding PDCP SDU is already a delay-critical PDCP SDU.</w:t>
            </w:r>
          </w:p>
          <w:p w14:paraId="3F126CCA" w14:textId="2944F413" w:rsidR="00CE007E" w:rsidRPr="00CE007E" w:rsidRDefault="00CE007E" w:rsidP="00CE007E">
            <w:pPr>
              <w:pStyle w:val="TAC"/>
              <w:keepNext w:val="0"/>
              <w:keepLines w:val="0"/>
              <w:widowControl w:val="0"/>
              <w:spacing w:beforeLines="10" w:before="24" w:afterLines="10" w:after="24"/>
              <w:jc w:val="left"/>
              <w:rPr>
                <w:rFonts w:ascii="Times New Roman" w:hAnsi="Times New Roman"/>
                <w:lang w:eastAsia="ko-KR"/>
              </w:rPr>
            </w:pPr>
          </w:p>
        </w:tc>
      </w:tr>
      <w:tr w:rsidR="00BE4B9C" w14:paraId="3F42AF63" w14:textId="77777777" w:rsidTr="00C56DFC">
        <w:tc>
          <w:tcPr>
            <w:tcW w:w="977" w:type="dxa"/>
          </w:tcPr>
          <w:p w14:paraId="2AC9DA49" w14:textId="3DF5A839"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harp01</w:t>
            </w:r>
          </w:p>
        </w:tc>
        <w:tc>
          <w:tcPr>
            <w:tcW w:w="811" w:type="dxa"/>
          </w:tcPr>
          <w:p w14:paraId="1CC7E103" w14:textId="73C71F56"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93FFB22" w14:textId="52C8C137"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t xml:space="preserve">The configuration of </w:t>
            </w:r>
            <w:proofErr w:type="spellStart"/>
            <w:r>
              <w:t>dsr-ReportingThresholds</w:t>
            </w:r>
            <w:proofErr w:type="spellEnd"/>
            <w:r>
              <w:t xml:space="preserve"> is done in RRC field description. It would be better to capture the following sentence in TS 38.331:</w:t>
            </w:r>
          </w:p>
          <w:p w14:paraId="3B0FF64C" w14:textId="426E7FAD" w:rsidR="00BE4B9C" w:rsidRDefault="00BE4B9C" w:rsidP="00091334">
            <w:pPr>
              <w:pStyle w:val="TAC"/>
              <w:keepNext w:val="0"/>
              <w:keepLines w:val="0"/>
              <w:widowControl w:val="0"/>
              <w:spacing w:beforeLines="10" w:before="24" w:afterLines="10" w:after="24"/>
              <w:jc w:val="left"/>
              <w:rPr>
                <w:rFonts w:ascii="Times New Roman" w:hAnsi="Times New Roman"/>
                <w:lang w:val="es-ES" w:eastAsia="ko-KR"/>
              </w:rPr>
            </w:pPr>
            <w:r w:rsidRPr="00BE4B9C">
              <w:rPr>
                <w:color w:val="0070C0"/>
              </w:rPr>
              <w:t xml:space="preserve">The </w:t>
            </w:r>
            <w:proofErr w:type="spellStart"/>
            <w:r w:rsidRPr="00BE4B9C">
              <w:rPr>
                <w:i/>
                <w:iCs/>
                <w:color w:val="0070C0"/>
              </w:rPr>
              <w:t>dsr-ReportingThreshold</w:t>
            </w:r>
            <w:r w:rsidRPr="00BE4B9C">
              <w:rPr>
                <w:color w:val="0070C0"/>
              </w:rPr>
              <w:t>s</w:t>
            </w:r>
            <w:proofErr w:type="spellEnd"/>
            <w:r w:rsidRPr="00BE4B9C">
              <w:rPr>
                <w:color w:val="0070C0"/>
              </w:rPr>
              <w:t xml:space="preserve"> configured for the PDCP entity are ordered in ascending order</w:t>
            </w:r>
          </w:p>
        </w:tc>
        <w:tc>
          <w:tcPr>
            <w:tcW w:w="2971" w:type="dxa"/>
          </w:tcPr>
          <w:p w14:paraId="6E68A303" w14:textId="23412924"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BE4B9C" w14:paraId="6C83DD07" w14:textId="77777777" w:rsidTr="00C56DFC">
        <w:tc>
          <w:tcPr>
            <w:tcW w:w="977" w:type="dxa"/>
          </w:tcPr>
          <w:p w14:paraId="43477A62" w14:textId="734A42FC"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harp02</w:t>
            </w:r>
          </w:p>
        </w:tc>
        <w:tc>
          <w:tcPr>
            <w:tcW w:w="811" w:type="dxa"/>
          </w:tcPr>
          <w:p w14:paraId="282EE170" w14:textId="35CCDC28" w:rsidR="00BE4B9C" w:rsidRDefault="00BE4B9C"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566600EB" w14:textId="4590EEF9" w:rsidR="00BE4B9C" w:rsidRDefault="00BE4B9C" w:rsidP="00BE4B9C">
            <w:pPr>
              <w:pStyle w:val="TAC"/>
              <w:keepNext w:val="0"/>
              <w:keepLines w:val="0"/>
              <w:widowControl w:val="0"/>
              <w:spacing w:beforeLines="10" w:before="24" w:afterLines="10" w:after="24"/>
              <w:jc w:val="left"/>
            </w:pPr>
            <w:r>
              <w:t>We don’t think the following paragraph is needed. This is an internal UE behaviour which can be implemented in different ways. For example, the MAC entity decides the contents of the DSR MAC CE when it is triggered and about to send.</w:t>
            </w:r>
          </w:p>
          <w:p w14:paraId="298B4561" w14:textId="5B7C89A8" w:rsidR="00BE4B9C" w:rsidRPr="00BE4B9C" w:rsidRDefault="00BE4B9C" w:rsidP="00BE4B9C">
            <w:r w:rsidRPr="00BE4B9C">
              <w:rPr>
                <w:color w:val="0070C0"/>
              </w:rPr>
              <w:t xml:space="preserve">A delay-reporting PDCP SDU changes its associated </w:t>
            </w:r>
            <w:proofErr w:type="spellStart"/>
            <w:r w:rsidRPr="00BE4B9C">
              <w:rPr>
                <w:i/>
                <w:iCs/>
                <w:color w:val="0070C0"/>
              </w:rPr>
              <w:t>dsr-ReportingThreshold</w:t>
            </w:r>
            <w:proofErr w:type="spellEnd"/>
            <w:r w:rsidRPr="00BE4B9C">
              <w:rPr>
                <w:color w:val="0070C0"/>
              </w:rPr>
              <w:t xml:space="preserve"> as its remaining time decreases. The transmitting PDCP entity provides a delay-reporting indication for the PDCP Data PDU to lower layers each time the delay-reporting PDCP SDU changes its associated </w:t>
            </w:r>
            <w:proofErr w:type="spellStart"/>
            <w:r w:rsidRPr="00BE4B9C">
              <w:rPr>
                <w:i/>
                <w:color w:val="0070C0"/>
              </w:rPr>
              <w:t>dsr-ReportingThreshold</w:t>
            </w:r>
            <w:proofErr w:type="spellEnd"/>
            <w:r w:rsidRPr="00BE4B9C">
              <w:rPr>
                <w:color w:val="0070C0"/>
              </w:rPr>
              <w:t>.</w:t>
            </w:r>
          </w:p>
        </w:tc>
        <w:tc>
          <w:tcPr>
            <w:tcW w:w="2971" w:type="dxa"/>
          </w:tcPr>
          <w:p w14:paraId="63C28EDA" w14:textId="77777777"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It is related to APP01. </w:t>
            </w:r>
          </w:p>
          <w:p w14:paraId="3C1A3A24" w14:textId="42FC4A7E"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If delay-reporting indication is kept, I think this text also needs to be kept.</w:t>
            </w:r>
          </w:p>
          <w:p w14:paraId="33D87FAB" w14:textId="34F8AC71" w:rsidR="00BE4B9C" w:rsidRDefault="00CE007E" w:rsidP="00CE007E">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Moreover, the RLC layer uses this indication to decide delay-reporting </w:t>
            </w:r>
            <w:r>
              <w:rPr>
                <w:rFonts w:ascii="Times New Roman" w:hAnsi="Times New Roman"/>
                <w:lang w:val="es-ES" w:eastAsia="ko-KR"/>
              </w:rPr>
              <w:t>data volume.</w:t>
            </w:r>
          </w:p>
          <w:p w14:paraId="5EF15CD9" w14:textId="3FAEE6C9" w:rsidR="00CE007E" w:rsidRDefault="00CE007E" w:rsidP="00CE007E">
            <w:pPr>
              <w:pStyle w:val="TAC"/>
              <w:keepNext w:val="0"/>
              <w:keepLines w:val="0"/>
              <w:widowControl w:val="0"/>
              <w:spacing w:beforeLines="10" w:before="24" w:afterLines="10" w:after="24"/>
              <w:jc w:val="left"/>
              <w:rPr>
                <w:rFonts w:ascii="Times New Roman" w:hAnsi="Times New Roman"/>
                <w:lang w:val="es-ES" w:eastAsia="ko-KR"/>
              </w:rPr>
            </w:pPr>
          </w:p>
        </w:tc>
      </w:tr>
      <w:tr w:rsidR="00B613C5" w14:paraId="3DD259B2" w14:textId="77777777" w:rsidTr="00C56DFC">
        <w:trPr>
          <w:trHeight w:val="3676"/>
        </w:trPr>
        <w:tc>
          <w:tcPr>
            <w:tcW w:w="977" w:type="dxa"/>
          </w:tcPr>
          <w:p w14:paraId="4CAE12C9" w14:textId="34715F4C"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lastRenderedPageBreak/>
              <w:t>O</w:t>
            </w:r>
            <w:r>
              <w:rPr>
                <w:rFonts w:ascii="Times New Roman" w:eastAsiaTheme="minorEastAsia" w:hAnsi="Times New Roman"/>
                <w:lang w:val="fr-FR" w:eastAsia="zh-CN"/>
              </w:rPr>
              <w:t>PPO</w:t>
            </w:r>
            <w:r w:rsidR="00595D40">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4D1382C8" w14:textId="6FBA409F" w:rsidR="00B613C5" w:rsidRDefault="00B613C5" w:rsidP="00091334">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7BFF869D" w14:textId="567DC125" w:rsidR="00F84915" w:rsidRDefault="00225569" w:rsidP="00BE4B9C">
            <w:pPr>
              <w:pStyle w:val="TAC"/>
              <w:keepNext w:val="0"/>
              <w:keepLines w:val="0"/>
              <w:widowControl w:val="0"/>
              <w:spacing w:beforeLines="10" w:before="24" w:afterLines="10" w:after="24"/>
              <w:jc w:val="left"/>
              <w:rPr>
                <w:rFonts w:eastAsiaTheme="minorEastAsia"/>
                <w:lang w:eastAsia="zh-CN"/>
              </w:rPr>
            </w:pPr>
            <w:r w:rsidRPr="00225569">
              <w:rPr>
                <w:rFonts w:eastAsiaTheme="minorEastAsia"/>
                <w:lang w:eastAsia="zh-CN"/>
              </w:rPr>
              <w:t>When time elapses, the portion that a PDCP SDU is associated with will be changed. If the delay-reporting indication has not yet been delivered, the PDCP layer only needs to provide the information based on the latest status. If the delay-reporting indication has already been provided to the lower layer, the PDCP layer can deliver a new indication for updating.</w:t>
            </w:r>
            <w:r w:rsidR="00F678B3">
              <w:rPr>
                <w:rFonts w:eastAsiaTheme="minorEastAsia"/>
                <w:lang w:eastAsia="zh-CN"/>
              </w:rPr>
              <w:t xml:space="preserve"> </w:t>
            </w:r>
            <w:r w:rsidRPr="00225569">
              <w:rPr>
                <w:rFonts w:eastAsiaTheme="minorEastAsia"/>
                <w:lang w:eastAsia="zh-CN"/>
              </w:rPr>
              <w:t>However, we doubt the necessity of delay-reporting indication for a PDCP PDU each time its associated portion changes. This restricts the UE behaviour. We suggest leaving it to the UE implementation when/whether to update the delay-reporting indication to the lower layer.</w:t>
            </w:r>
          </w:p>
          <w:p w14:paraId="7584E7F4" w14:textId="77777777" w:rsidR="00225569" w:rsidRDefault="00225569" w:rsidP="00BE4B9C">
            <w:pPr>
              <w:pStyle w:val="TAC"/>
              <w:keepNext w:val="0"/>
              <w:keepLines w:val="0"/>
              <w:widowControl w:val="0"/>
              <w:spacing w:beforeLines="10" w:before="24" w:afterLines="10" w:after="24"/>
              <w:jc w:val="left"/>
              <w:rPr>
                <w:rFonts w:eastAsiaTheme="minorEastAsia"/>
                <w:lang w:eastAsia="zh-CN"/>
              </w:rPr>
            </w:pPr>
          </w:p>
          <w:p w14:paraId="008D23BA" w14:textId="72539664" w:rsidR="00FD53D1" w:rsidRPr="00F84915" w:rsidRDefault="00F84915" w:rsidP="00F84915">
            <w:pPr>
              <w:rPr>
                <w:color w:val="4472C4" w:themeColor="accent1"/>
              </w:rPr>
            </w:pPr>
            <w:r w:rsidRPr="00451204">
              <w:rPr>
                <w:color w:val="4472C4" w:themeColor="accent1"/>
              </w:rPr>
              <w:t xml:space="preserve">A delay-reporting PDCP SDU changes its associated </w:t>
            </w:r>
            <w:proofErr w:type="spellStart"/>
            <w:r w:rsidRPr="00451204">
              <w:rPr>
                <w:i/>
                <w:iCs/>
                <w:color w:val="4472C4" w:themeColor="accent1"/>
              </w:rPr>
              <w:t>dsr-ReportingThreshold</w:t>
            </w:r>
            <w:proofErr w:type="spellEnd"/>
            <w:r w:rsidRPr="00451204">
              <w:rPr>
                <w:color w:val="4472C4" w:themeColor="accent1"/>
              </w:rPr>
              <w:t xml:space="preserve"> as its remaining time decreases. The transmitting PDCP entity provides a delay-reporting indication for the PDCP Data PDU to lower layers each time the delay-reporting PDCP SDU changes its associated </w:t>
            </w:r>
            <w:proofErr w:type="spellStart"/>
            <w:r w:rsidRPr="00451204">
              <w:rPr>
                <w:i/>
                <w:color w:val="4472C4" w:themeColor="accent1"/>
              </w:rPr>
              <w:t>dsr-ReportingThreshold</w:t>
            </w:r>
            <w:proofErr w:type="spellEnd"/>
            <w:r w:rsidRPr="00451204">
              <w:rPr>
                <w:color w:val="4472C4" w:themeColor="accent1"/>
              </w:rPr>
              <w:t>.</w:t>
            </w:r>
          </w:p>
        </w:tc>
        <w:tc>
          <w:tcPr>
            <w:tcW w:w="2971" w:type="dxa"/>
          </w:tcPr>
          <w:p w14:paraId="41A04DB8" w14:textId="735BA504" w:rsidR="00B613C5" w:rsidRDefault="004A2F58" w:rsidP="004A2F58">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S</w:t>
            </w:r>
            <w:r>
              <w:rPr>
                <w:rFonts w:ascii="Times New Roman" w:hAnsi="Times New Roman"/>
                <w:lang w:val="es-ES" w:eastAsia="ko-KR"/>
              </w:rPr>
              <w:t>harp 02.</w:t>
            </w:r>
          </w:p>
        </w:tc>
      </w:tr>
      <w:tr w:rsidR="000F4DDB" w14:paraId="3002A734" w14:textId="77777777" w:rsidTr="00C56DFC">
        <w:tc>
          <w:tcPr>
            <w:tcW w:w="977" w:type="dxa"/>
          </w:tcPr>
          <w:p w14:paraId="6F94C244" w14:textId="75635F5E"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eastAsia="zh-CN"/>
              </w:rPr>
              <w:t>Xiaomi001</w:t>
            </w:r>
          </w:p>
        </w:tc>
        <w:tc>
          <w:tcPr>
            <w:tcW w:w="811" w:type="dxa"/>
          </w:tcPr>
          <w:p w14:paraId="38EDACC8" w14:textId="004E93F6"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618EECC0" w14:textId="77777777" w:rsidR="000F4DDB"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gree with HW001 that “</w:t>
            </w:r>
            <w:r w:rsidRPr="00DD6412">
              <w:rPr>
                <w:b/>
                <w:lang w:eastAsia="ko-KR"/>
              </w:rPr>
              <w:t>PDU</w:t>
            </w:r>
            <w:r w:rsidRPr="00DD6412">
              <w:rPr>
                <w:b/>
              </w:rPr>
              <w:t xml:space="preserve"> Set</w:t>
            </w:r>
            <w:r>
              <w:rPr>
                <w:b/>
              </w:rPr>
              <w:t xml:space="preserve"> remaining time</w:t>
            </w:r>
            <w:r>
              <w:rPr>
                <w:rFonts w:eastAsiaTheme="minorEastAsia"/>
                <w:lang w:eastAsia="zh-CN"/>
              </w:rPr>
              <w:t>” is not needed since we have agreed that remaining timer is maintained per packet not per packet set.</w:t>
            </w:r>
          </w:p>
          <w:p w14:paraId="431D7E48" w14:textId="77777777" w:rsidR="000F4DDB" w:rsidRPr="000C16EA" w:rsidRDefault="000F4DDB" w:rsidP="000F4DDB">
            <w:pPr>
              <w:rPr>
                <w:rFonts w:ascii="Arial" w:eastAsiaTheme="minorEastAsia" w:hAnsi="Arial"/>
                <w:sz w:val="18"/>
                <w:lang w:eastAsia="zh-CN"/>
              </w:rPr>
            </w:pPr>
            <w:r w:rsidRPr="00295C1B">
              <w:rPr>
                <w:rFonts w:ascii="Arial" w:eastAsiaTheme="minorEastAsia" w:hAnsi="Arial"/>
                <w:sz w:val="18"/>
                <w:lang w:eastAsia="zh-CN"/>
              </w:rPr>
              <w:t>Since as in legacy, if PDU set discard is configured, all</w:t>
            </w:r>
            <w:r>
              <w:rPr>
                <w:rFonts w:ascii="Arial" w:eastAsiaTheme="minorEastAsia" w:hAnsi="Arial"/>
                <w:sz w:val="18"/>
                <w:lang w:eastAsia="zh-CN"/>
              </w:rPr>
              <w:t xml:space="preserve"> </w:t>
            </w:r>
            <w:r w:rsidRPr="00295C1B">
              <w:rPr>
                <w:rFonts w:ascii="Arial" w:eastAsiaTheme="minorEastAsia" w:hAnsi="Arial"/>
                <w:sz w:val="18"/>
                <w:lang w:eastAsia="zh-CN"/>
              </w:rPr>
              <w:t xml:space="preserve">the data of a packet set will be sorted into one portion </w:t>
            </w:r>
            <w:r w:rsidRPr="00295C1B">
              <w:rPr>
                <w:rFonts w:ascii="Arial" w:eastAsiaTheme="minorEastAsia" w:hAnsi="Arial" w:hint="eastAsia"/>
                <w:sz w:val="18"/>
                <w:lang w:eastAsia="zh-CN"/>
              </w:rPr>
              <w:t>associated with the shortest remaining time among PDCP SDUs in the packet set</w:t>
            </w:r>
            <w:r>
              <w:rPr>
                <w:rFonts w:ascii="Arial" w:eastAsiaTheme="minorEastAsia" w:hAnsi="Arial"/>
                <w:sz w:val="18"/>
                <w:lang w:eastAsia="zh-CN"/>
              </w:rPr>
              <w:t xml:space="preserve">, </w:t>
            </w:r>
            <w:r>
              <w:rPr>
                <w:rFonts w:eastAsiaTheme="minorEastAsia"/>
                <w:sz w:val="18"/>
                <w:lang w:eastAsia="zh-CN"/>
              </w:rPr>
              <w:t>w</w:t>
            </w:r>
            <w:r>
              <w:rPr>
                <w:rFonts w:eastAsiaTheme="minorEastAsia"/>
                <w:lang w:eastAsia="zh-CN"/>
              </w:rPr>
              <w:t>e can say:</w:t>
            </w:r>
          </w:p>
          <w:p w14:paraId="5D827409" w14:textId="77777777" w:rsidR="000F4DDB" w:rsidRPr="000574DD" w:rsidRDefault="000F4DDB" w:rsidP="000F4DDB">
            <w:pPr>
              <w:rPr>
                <w:lang w:eastAsia="ko-KR"/>
              </w:rPr>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r>
              <w:t xml:space="preserve">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 I</w:t>
            </w:r>
            <w:r w:rsidRPr="00DD6412">
              <w:rPr>
                <w:lang w:eastAsia="ko-KR"/>
              </w:rPr>
              <w:t>f</w:t>
            </w:r>
            <w:r w:rsidRPr="00DD6412">
              <w:rPr>
                <w:i/>
                <w:lang w:eastAsia="ko-KR"/>
              </w:rPr>
              <w:t xml:space="preserve"> pdu-</w:t>
            </w:r>
            <w:proofErr w:type="spellStart"/>
            <w:r w:rsidRPr="00DD6412">
              <w:rPr>
                <w:i/>
                <w:lang w:eastAsia="ko-KR"/>
              </w:rPr>
              <w:t>SetDiscard</w:t>
            </w:r>
            <w:proofErr w:type="spellEnd"/>
            <w:r w:rsidRPr="00DD6412">
              <w:rPr>
                <w:lang w:eastAsia="ko-KR"/>
              </w:rPr>
              <w:t xml:space="preserve"> is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D66657">
              <w:t xml:space="preserve"> </w:t>
            </w:r>
            <w:r w:rsidRPr="00DD6412">
              <w:rPr>
                <w:lang w:eastAsia="ko-KR"/>
              </w:rPr>
              <w:t xml:space="preserve">a PDCP SDU belonging to a PDU Set of which </w:t>
            </w:r>
            <w:del w:id="4" w:author="Xiaomi" w:date="2025-03-18T10:24:00Z">
              <w:r w:rsidDel="00295C1B">
                <w:rPr>
                  <w:lang w:eastAsia="ko-KR"/>
                </w:rPr>
                <w:delText xml:space="preserve">the </w:delText>
              </w:r>
            </w:del>
            <w:ins w:id="5" w:author="Xiaomi" w:date="2025-03-18T10:24:00Z">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w:t>
              </w:r>
            </w:ins>
            <w:del w:id="6" w:author="Xiaomi" w:date="2025-03-18T10:24:00Z">
              <w:r w:rsidDel="00295C1B">
                <w:rPr>
                  <w:lang w:eastAsia="ko-KR"/>
                </w:rPr>
                <w:delText>PDU Set remaining time</w:delText>
              </w:r>
            </w:del>
            <w:r>
              <w:rPr>
                <w:lang w:eastAsia="ko-KR"/>
              </w:rPr>
              <w:t xml:space="preserve"> is</w:t>
            </w:r>
            <w:r w:rsidRPr="00DD6412">
              <w:t xml:space="preserve"> less than the</w:t>
            </w:r>
            <w:r>
              <w:t xml:space="preserve"> i:th </w:t>
            </w:r>
            <w:proofErr w:type="spellStart"/>
            <w:r>
              <w:rPr>
                <w:i/>
              </w:rPr>
              <w:t>dsr-Reporting</w:t>
            </w:r>
            <w:r w:rsidRPr="00DD6412">
              <w:rPr>
                <w:i/>
              </w:rPr>
              <w:t>Threshold</w:t>
            </w:r>
            <w:proofErr w:type="spellEnd"/>
            <w:r>
              <w:rPr>
                <w:i/>
              </w:rPr>
              <w:t xml:space="preserve"> </w:t>
            </w:r>
            <w:r>
              <w:t xml:space="preserve">and larger than or equal to the i-1:th </w:t>
            </w:r>
            <w:proofErr w:type="spellStart"/>
            <w:r>
              <w:rPr>
                <w:i/>
              </w:rPr>
              <w:t>dsr-Reporting</w:t>
            </w:r>
            <w:r w:rsidRPr="00DD6412">
              <w:rPr>
                <w:i/>
              </w:rPr>
              <w:t>Threshold</w:t>
            </w:r>
            <w:proofErr w:type="spellEnd"/>
            <w:r>
              <w:rPr>
                <w:i/>
              </w:rPr>
              <w:t xml:space="preserve"> </w:t>
            </w:r>
            <w:r>
              <w:t xml:space="preserve">(if </w:t>
            </w:r>
            <w:proofErr w:type="spellStart"/>
            <w:r>
              <w:t>i</w:t>
            </w:r>
            <w:proofErr w:type="spellEnd"/>
            <w:r>
              <w:t xml:space="preserve">&gt;1) or larger than zero (if </w:t>
            </w:r>
            <w:proofErr w:type="spellStart"/>
            <w:r>
              <w:t>i</w:t>
            </w:r>
            <w:proofErr w:type="spellEnd"/>
            <w:r>
              <w:t>=1)</w:t>
            </w:r>
            <w:r w:rsidRPr="00DD6412">
              <w:t>.</w:t>
            </w:r>
            <w:r>
              <w:t xml:space="preserve"> The </w:t>
            </w:r>
            <w:proofErr w:type="spellStart"/>
            <w:r w:rsidRPr="00ED2F3E">
              <w:rPr>
                <w:i/>
                <w:iCs/>
              </w:rPr>
              <w:t>dsr-ReportingThreshold</w:t>
            </w:r>
            <w:r w:rsidRPr="00ED2F3E">
              <w:t>s</w:t>
            </w:r>
            <w:proofErr w:type="spellEnd"/>
            <w:r>
              <w:t xml:space="preserve"> configured for the PDCP entity are ordered in ascending order. </w:t>
            </w:r>
          </w:p>
          <w:p w14:paraId="110A34B9"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7D234F15" w14:textId="3734DDA6"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Actually, your suggestion was my first attempt. </w:t>
            </w:r>
            <w:r>
              <w:rPr>
                <w:rFonts w:ascii="Times New Roman" w:hAnsi="Times New Roman"/>
                <w:lang w:val="es-ES" w:eastAsia="ko-KR"/>
              </w:rPr>
              <w:t>Note that your suggested text is exactly same as the definition of “PDU Set remaining time”.</w:t>
            </w:r>
          </w:p>
          <w:p w14:paraId="17096CC0" w14:textId="5F9DC8EE"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277CDB2C" w14:textId="77777777" w:rsidR="00CD76F9" w:rsidRPr="009D5B43" w:rsidRDefault="00CD76F9" w:rsidP="00CD76F9">
            <w:pPr>
              <w:rPr>
                <w:b/>
              </w:rPr>
            </w:pPr>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p>
          <w:p w14:paraId="433241BB" w14:textId="7BF0EFF6"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p>
          <w:p w14:paraId="6532AD6C" w14:textId="76547C7F" w:rsid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After I put it like that, I decided to introduce a definition of PDU Set remaining time, because it was too wordy and difficult to understand.</w:t>
            </w:r>
          </w:p>
          <w:p w14:paraId="22390548" w14:textId="69B97560" w:rsidR="00CD76F9" w:rsidRPr="00CD76F9" w:rsidRDefault="00CD76F9" w:rsidP="000F4DDB">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hint="eastAsia"/>
                <w:lang w:eastAsia="ko-KR"/>
              </w:rPr>
              <w:t>I</w:t>
            </w:r>
            <w:r>
              <w:rPr>
                <w:rFonts w:ascii="Times New Roman" w:hAnsi="Times New Roman"/>
                <w:lang w:eastAsia="ko-KR"/>
              </w:rPr>
              <w:t xml:space="preserve"> still think using the PDU Set remaining time is clean and simple, but if more companies want to remove the new terminology, I’ll update the text.</w:t>
            </w:r>
          </w:p>
          <w:p w14:paraId="4F955C4C" w14:textId="008C596D" w:rsidR="00CD76F9" w:rsidRP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tc>
      </w:tr>
      <w:tr w:rsidR="000F4DDB" w14:paraId="6CA811BF" w14:textId="77777777" w:rsidTr="00C56DFC">
        <w:tc>
          <w:tcPr>
            <w:tcW w:w="977" w:type="dxa"/>
          </w:tcPr>
          <w:p w14:paraId="12178F29" w14:textId="70AA5BFA"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iaomi002</w:t>
            </w:r>
          </w:p>
        </w:tc>
        <w:tc>
          <w:tcPr>
            <w:tcW w:w="811" w:type="dxa"/>
          </w:tcPr>
          <w:p w14:paraId="2CDBDDDF" w14:textId="52977670"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09DB7145" w14:textId="17A780D4"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r>
              <w:rPr>
                <w:rFonts w:eastAsiaTheme="minorEastAsia" w:hint="eastAsia"/>
                <w:lang w:eastAsia="zh-CN"/>
              </w:rPr>
              <w:t>A</w:t>
            </w:r>
            <w:r>
              <w:rPr>
                <w:rFonts w:eastAsiaTheme="minorEastAsia"/>
                <w:lang w:eastAsia="zh-CN"/>
              </w:rPr>
              <w:t xml:space="preserve">gree with </w:t>
            </w:r>
            <w:r w:rsidRPr="000C16EA">
              <w:rPr>
                <w:rFonts w:eastAsiaTheme="minorEastAsia" w:hint="eastAsia"/>
                <w:lang w:eastAsia="zh-CN"/>
              </w:rPr>
              <w:t>S</w:t>
            </w:r>
            <w:r w:rsidRPr="000C16EA">
              <w:rPr>
                <w:rFonts w:eastAsiaTheme="minorEastAsia"/>
                <w:lang w:eastAsia="zh-CN"/>
              </w:rPr>
              <w:t>harp01 that </w:t>
            </w:r>
            <w:r>
              <w:rPr>
                <w:rFonts w:eastAsiaTheme="minorEastAsia"/>
                <w:lang w:eastAsia="zh-CN"/>
              </w:rPr>
              <w:t>“</w:t>
            </w:r>
            <w:r>
              <w:t xml:space="preserve">The </w:t>
            </w:r>
            <w:proofErr w:type="spellStart"/>
            <w:r w:rsidRPr="00ED2F3E">
              <w:rPr>
                <w:i/>
                <w:iCs/>
              </w:rPr>
              <w:t>dsr-ReportingThreshold</w:t>
            </w:r>
            <w:r w:rsidRPr="00ED2F3E">
              <w:t>s</w:t>
            </w:r>
            <w:proofErr w:type="spellEnd"/>
            <w:r>
              <w:t xml:space="preserve"> configured for the PDCP entity are ordered in ascending order. </w:t>
            </w:r>
            <w:r>
              <w:rPr>
                <w:rFonts w:eastAsiaTheme="minorEastAsia"/>
                <w:lang w:eastAsia="zh-CN"/>
              </w:rPr>
              <w:t>” should be captured in 331.</w:t>
            </w:r>
          </w:p>
        </w:tc>
        <w:tc>
          <w:tcPr>
            <w:tcW w:w="2971" w:type="dxa"/>
          </w:tcPr>
          <w:p w14:paraId="42951735" w14:textId="1213C705"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See my reply to FW01.</w:t>
            </w:r>
          </w:p>
        </w:tc>
      </w:tr>
      <w:tr w:rsidR="000F4DDB" w14:paraId="4C15607F" w14:textId="77777777" w:rsidTr="00C56DFC">
        <w:tc>
          <w:tcPr>
            <w:tcW w:w="977" w:type="dxa"/>
          </w:tcPr>
          <w:p w14:paraId="218C7871" w14:textId="10060C33"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iaomi003</w:t>
            </w:r>
          </w:p>
        </w:tc>
        <w:tc>
          <w:tcPr>
            <w:tcW w:w="811" w:type="dxa"/>
          </w:tcPr>
          <w:p w14:paraId="24F55534" w14:textId="530EC96F"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7952770B" w14:textId="77777777" w:rsidR="000F4DDB" w:rsidRPr="006578F4" w:rsidRDefault="000F4DDB" w:rsidP="000F4DDB">
            <w:r w:rsidRPr="00246FA3">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that is</w:t>
            </w:r>
            <w:r w:rsidRPr="006578F4">
              <w:t xml:space="preserve"> associated with </w:t>
            </w:r>
            <w:r>
              <w:t xml:space="preserve">a </w:t>
            </w:r>
            <w:r w:rsidRPr="006578F4">
              <w:t xml:space="preserve">COUNT value </w:t>
            </w:r>
            <w:r>
              <w:t xml:space="preserve">smaller </w:t>
            </w:r>
            <w:r w:rsidRPr="006578F4">
              <w:t>than</w:t>
            </w:r>
            <w:r>
              <w:t xml:space="preserve"> the largest COUNT value of</w:t>
            </w:r>
            <w:r w:rsidRPr="006578F4">
              <w:t xml:space="preserve"> the delay-reporting PDCP SDU associated with the i:th </w:t>
            </w:r>
            <w:proofErr w:type="spellStart"/>
            <w:r w:rsidRPr="00246FA3">
              <w:rPr>
                <w:i/>
              </w:rPr>
              <w:t>dsr-ReportingThreshold</w:t>
            </w:r>
            <w:proofErr w:type="spellEnd"/>
            <w:r>
              <w:t>.</w:t>
            </w:r>
          </w:p>
          <w:p w14:paraId="6BADEB63" w14:textId="77777777" w:rsidR="000F4DDB" w:rsidRDefault="000F4DDB" w:rsidP="000F4DDB">
            <w:pPr>
              <w:rPr>
                <w:rFonts w:eastAsiaTheme="minorEastAsia"/>
                <w:lang w:eastAsia="zh-CN"/>
              </w:rPr>
            </w:pPr>
          </w:p>
          <w:p w14:paraId="0A2C21B0" w14:textId="77777777" w:rsidR="000F4DDB" w:rsidRDefault="000F4DDB" w:rsidP="000F4DDB">
            <w:pPr>
              <w:rPr>
                <w:rFonts w:eastAsiaTheme="minorEastAsia"/>
                <w:lang w:eastAsia="zh-CN"/>
              </w:rPr>
            </w:pPr>
            <w:r>
              <w:rPr>
                <w:rFonts w:eastAsiaTheme="minorEastAsia" w:hint="eastAsia"/>
                <w:lang w:eastAsia="zh-CN"/>
              </w:rPr>
              <w:t>A</w:t>
            </w:r>
            <w:r>
              <w:rPr>
                <w:rFonts w:eastAsiaTheme="minorEastAsia"/>
                <w:lang w:eastAsia="zh-CN"/>
              </w:rPr>
              <w:t>ccording to the agreement:</w:t>
            </w:r>
          </w:p>
          <w:p w14:paraId="5A1525FE" w14:textId="77777777" w:rsidR="000F4DDB" w:rsidRPr="00321E3F" w:rsidRDefault="000F4DDB" w:rsidP="000F4DDB">
            <w:pPr>
              <w:pStyle w:val="Agreement"/>
              <w:tabs>
                <w:tab w:val="clear" w:pos="1494"/>
                <w:tab w:val="num" w:pos="1619"/>
              </w:tabs>
            </w:pPr>
            <w:r w:rsidRPr="00171D90">
              <w:rPr>
                <w:highlight w:val="yellow"/>
              </w:rPr>
              <w:t xml:space="preserve">The UE may also support including non-delay critical data ahead of delay critical data in the buffer size calculation for </w:t>
            </w:r>
            <w:r w:rsidRPr="00171D90">
              <w:rPr>
                <w:highlight w:val="yellow"/>
              </w:rPr>
              <w:lastRenderedPageBreak/>
              <w:t>DSR, which is a capability indicated to the NW</w:t>
            </w:r>
            <w:r>
              <w:t xml:space="preserve">. </w:t>
            </w:r>
          </w:p>
          <w:p w14:paraId="785F5EEE" w14:textId="77777777" w:rsidR="000F4DDB" w:rsidRDefault="000F4DDB" w:rsidP="000F4DDB">
            <w:pPr>
              <w:rPr>
                <w:rFonts w:eastAsiaTheme="minorEastAsia"/>
                <w:lang w:eastAsia="zh-CN"/>
              </w:rPr>
            </w:pPr>
          </w:p>
          <w:p w14:paraId="7DC9D29C" w14:textId="77777777" w:rsidR="000F4DDB" w:rsidRPr="0058056C" w:rsidRDefault="000F4DDB" w:rsidP="000F4DDB">
            <w:pPr>
              <w:rPr>
                <w:lang w:eastAsia="ko-KR"/>
              </w:rPr>
            </w:pPr>
            <w:r>
              <w:rPr>
                <w:rFonts w:eastAsiaTheme="minorEastAsia" w:hint="eastAsia"/>
                <w:lang w:eastAsia="zh-CN"/>
              </w:rPr>
              <w:t>I</w:t>
            </w:r>
            <w:r>
              <w:rPr>
                <w:rFonts w:eastAsiaTheme="minorEastAsia"/>
                <w:lang w:eastAsia="zh-CN"/>
              </w:rPr>
              <w:t xml:space="preserve">f we take the same definition of </w:t>
            </w:r>
            <w:r>
              <w:rPr>
                <w:lang w:eastAsia="ko-KR"/>
              </w:rPr>
              <w:t>delay-reporting data as the delay critical data, then non-delay-reporting data should be defined similarly as non-delay critical data which is data whose remaining timer is above a threshold or data of low importance.</w:t>
            </w:r>
          </w:p>
          <w:p w14:paraId="42A19824" w14:textId="77777777" w:rsidR="000F4DDB" w:rsidRDefault="000F4DDB" w:rsidP="000F4DDB">
            <w:pPr>
              <w:pStyle w:val="ac"/>
              <w:rPr>
                <w:rFonts w:eastAsiaTheme="minorEastAsia"/>
                <w:lang w:eastAsia="zh-CN"/>
              </w:rPr>
            </w:pPr>
            <w:r>
              <w:rPr>
                <w:rFonts w:eastAsiaTheme="minorEastAsia"/>
                <w:lang w:eastAsia="zh-CN"/>
              </w:rPr>
              <w:t>Do not need to specify the COUNT. Anyway, a packet with smaller COUNT does not mean it is put ahead in the buffer queue.</w:t>
            </w:r>
          </w:p>
          <w:p w14:paraId="4C568574" w14:textId="77777777" w:rsidR="000F4DDB" w:rsidRDefault="000F4DDB" w:rsidP="000F4DDB">
            <w:pPr>
              <w:pStyle w:val="ac"/>
              <w:rPr>
                <w:lang w:eastAsia="ko-KR"/>
              </w:rPr>
            </w:pPr>
            <w:r>
              <w:rPr>
                <w:rFonts w:eastAsiaTheme="minorEastAsia" w:hint="eastAsia"/>
                <w:lang w:eastAsia="zh-CN"/>
              </w:rPr>
              <w:t>W</w:t>
            </w:r>
            <w:r>
              <w:rPr>
                <w:rFonts w:eastAsiaTheme="minorEastAsia"/>
                <w:lang w:eastAsia="zh-CN"/>
              </w:rPr>
              <w:t xml:space="preserve">e first need to define what is </w:t>
            </w:r>
            <w:r>
              <w:rPr>
                <w:lang w:eastAsia="ko-KR"/>
              </w:rPr>
              <w:t>non-delay-reporting data. And when it comes to the sorting, for a portion, PDCP adds the non-delay-reporting data buffered ahead delay-reporting data into this portion.</w:t>
            </w:r>
          </w:p>
          <w:p w14:paraId="72D270AC"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052DEB9C" w14:textId="77777777" w:rsidR="000F4DDB"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lastRenderedPageBreak/>
              <w:t xml:space="preserve">First, there is no definition of </w:t>
            </w:r>
            <w:r>
              <w:rPr>
                <w:rFonts w:ascii="Times New Roman" w:hAnsi="Times New Roman"/>
                <w:lang w:val="es-ES" w:eastAsia="ko-KR"/>
              </w:rPr>
              <w:t>“non-delay-critical data” in the PDCP spec.</w:t>
            </w:r>
          </w:p>
          <w:p w14:paraId="051EC921"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Secondly, the delay-critical data volume does not include non-delay-critical PDCP SDU ahead of delay-critical PDCP SDU.</w:t>
            </w:r>
          </w:p>
          <w:p w14:paraId="75DEFA2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Thus, there is no reference to follow when defining non-delay-reporting PDCP SDU.</w:t>
            </w:r>
          </w:p>
          <w:p w14:paraId="75A953F9" w14:textId="77777777"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p>
          <w:p w14:paraId="0E396CF3" w14:textId="0738E62D" w:rsidR="00CD76F9" w:rsidRDefault="00CD76F9" w:rsidP="000F4DDB">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Regarding COUNT, </w:t>
            </w:r>
            <w:r>
              <w:rPr>
                <w:rFonts w:ascii="Times New Roman" w:hAnsi="Times New Roman"/>
                <w:lang w:val="es-ES" w:eastAsia="ko-KR"/>
              </w:rPr>
              <w:t>I don’t agree with what you are saying, “</w:t>
            </w:r>
            <w:r>
              <w:rPr>
                <w:rFonts w:eastAsiaTheme="minorEastAsia"/>
                <w:lang w:eastAsia="zh-CN"/>
              </w:rPr>
              <w:t>a packet with smaller COUNT does not mean it is put ahead in the buffer queue</w:t>
            </w:r>
            <w:r>
              <w:rPr>
                <w:rFonts w:ascii="Times New Roman" w:hAnsi="Times New Roman"/>
                <w:lang w:val="es-ES" w:eastAsia="ko-KR"/>
              </w:rPr>
              <w:t xml:space="preserve">”. Placing a SDU in the buffer may be in arbitrary order, but from </w:t>
            </w:r>
            <w:r>
              <w:rPr>
                <w:rFonts w:ascii="Times New Roman" w:hAnsi="Times New Roman"/>
                <w:lang w:val="es-ES" w:eastAsia="ko-KR"/>
              </w:rPr>
              <w:lastRenderedPageBreak/>
              <w:t xml:space="preserve">the specification point of view, SDU with lower COUNT should be regarded as ahead of SDU with higher COUNT. </w:t>
            </w:r>
          </w:p>
        </w:tc>
      </w:tr>
      <w:tr w:rsidR="000F4DDB" w14:paraId="3D3B62DB" w14:textId="77777777" w:rsidTr="00C56DFC">
        <w:tc>
          <w:tcPr>
            <w:tcW w:w="977" w:type="dxa"/>
          </w:tcPr>
          <w:p w14:paraId="5F71B826" w14:textId="2E4A8DF5"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 004</w:t>
            </w:r>
          </w:p>
        </w:tc>
        <w:tc>
          <w:tcPr>
            <w:tcW w:w="811" w:type="dxa"/>
          </w:tcPr>
          <w:p w14:paraId="28B27A33" w14:textId="7D34A92C" w:rsidR="000F4DDB" w:rsidRDefault="000F4DDB" w:rsidP="000F4DD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.14</w:t>
            </w:r>
          </w:p>
        </w:tc>
        <w:tc>
          <w:tcPr>
            <w:tcW w:w="4870" w:type="dxa"/>
          </w:tcPr>
          <w:p w14:paraId="684AED86" w14:textId="77777777" w:rsidR="000F4DDB" w:rsidRPr="00DD6412" w:rsidRDefault="000F4DDB" w:rsidP="000F4DDB">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1D87274A" w14:textId="77777777" w:rsidR="000F4DDB" w:rsidRPr="001E29A0" w:rsidRDefault="000F4DDB" w:rsidP="000F4DDB">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t>,</w:t>
            </w:r>
            <w:r w:rsidRPr="007F4D4C">
              <w:t xml:space="preserve"> </w:t>
            </w:r>
            <w:r w:rsidRPr="00531488">
              <w:rPr>
                <w:highlight w:val="yellow"/>
              </w:rPr>
              <w:t xml:space="preserve">and are not considered as delay-reporting PDCP data volume associated with 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proofErr w:type="spellStart"/>
            <w:r w:rsidRPr="00531488">
              <w:rPr>
                <w:iCs/>
                <w:highlight w:val="yellow"/>
              </w:rPr>
              <w:t>i</w:t>
            </w:r>
            <w:proofErr w:type="spellEnd"/>
            <w:r w:rsidRPr="00531488">
              <w:rPr>
                <w:highlight w:val="yellow"/>
              </w:rPr>
              <w:t>;</w:t>
            </w:r>
          </w:p>
          <w:p w14:paraId="64FB1427" w14:textId="77777777" w:rsidR="000F4DDB" w:rsidRDefault="000F4DDB" w:rsidP="000F4DDB">
            <w:pPr>
              <w:pStyle w:val="ac"/>
              <w:rPr>
                <w:lang w:eastAsia="ko-KR"/>
              </w:rPr>
            </w:pPr>
            <w:r w:rsidRPr="00681F0A">
              <w:rPr>
                <w:rFonts w:eastAsiaTheme="minorEastAsia" w:hint="eastAsia"/>
                <w:lang w:eastAsia="zh-CN"/>
              </w:rPr>
              <w:t>T</w:t>
            </w:r>
            <w:r w:rsidRPr="00681F0A">
              <w:rPr>
                <w:rFonts w:eastAsiaTheme="minorEastAsia"/>
                <w:lang w:eastAsia="zh-CN"/>
              </w:rPr>
              <w:t xml:space="preserve">he </w:t>
            </w:r>
            <w:r>
              <w:rPr>
                <w:rFonts w:eastAsiaTheme="minorEastAsia"/>
                <w:lang w:eastAsia="zh-CN"/>
              </w:rPr>
              <w:t xml:space="preserve">intention here is for PDCP to indicate the </w:t>
            </w:r>
            <w:r>
              <w:rPr>
                <w:lang w:eastAsia="ko-KR"/>
              </w:rPr>
              <w:t xml:space="preserve">delay-reporting data for portion </w:t>
            </w:r>
            <w:proofErr w:type="spellStart"/>
            <w:r>
              <w:rPr>
                <w:lang w:eastAsia="ko-KR"/>
              </w:rPr>
              <w:t>i</w:t>
            </w:r>
            <w:proofErr w:type="spellEnd"/>
            <w:r>
              <w:rPr>
                <w:lang w:eastAsia="ko-KR"/>
              </w:rPr>
              <w:t xml:space="preserve"> which is defined as:</w:t>
            </w:r>
          </w:p>
          <w:p w14:paraId="0F4106F2" w14:textId="77777777" w:rsidR="000F4DDB" w:rsidRDefault="000F4DDB" w:rsidP="000F4DDB">
            <w:pPr>
              <w:pStyle w:val="ac"/>
            </w:pPr>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i/>
                <w:lang w:eastAsia="ko-KR"/>
              </w:rPr>
              <w:t>pdu-</w:t>
            </w:r>
            <w:proofErr w:type="spellStart"/>
            <w:r w:rsidRPr="00DD6412">
              <w:rPr>
                <w:i/>
                <w:lang w:eastAsia="ko-KR"/>
              </w:rPr>
              <w:t>SetDiscard</w:t>
            </w:r>
            <w:proofErr w:type="spellEnd"/>
            <w:r w:rsidRPr="00DD6412">
              <w:rPr>
                <w:lang w:eastAsia="ko-KR"/>
              </w:rPr>
              <w:t xml:space="preserve"> is not configured, </w:t>
            </w:r>
            <w:r>
              <w:rPr>
                <w:lang w:eastAsia="ko-KR"/>
              </w:rPr>
              <w:t xml:space="preserve">a delay-reporting PDCP SDU associated with the i:th </w:t>
            </w:r>
            <w:proofErr w:type="spellStart"/>
            <w:r>
              <w:rPr>
                <w:i/>
              </w:rPr>
              <w:t>dsr-Reporting</w:t>
            </w:r>
            <w:r w:rsidRPr="00DD6412">
              <w:rPr>
                <w:i/>
              </w:rPr>
              <w:t>Threshold</w:t>
            </w:r>
            <w:proofErr w:type="spellEnd"/>
            <w:r>
              <w:rPr>
                <w:iCs/>
              </w:rPr>
              <w:t xml:space="preserve"> is</w:t>
            </w:r>
            <w:r w:rsidRPr="00246FA3">
              <w:t xml:space="preserve"> </w:t>
            </w:r>
            <w:r w:rsidRPr="003C15EC">
              <w:t>a</w:t>
            </w:r>
            <w:r w:rsidRPr="00DD6412">
              <w:t xml:space="preserve"> PDCP SDU for which the remaining time till </w:t>
            </w:r>
            <w:proofErr w:type="spellStart"/>
            <w:r w:rsidRPr="00DD6412">
              <w:rPr>
                <w:i/>
              </w:rPr>
              <w:t>discardTimer</w:t>
            </w:r>
            <w:proofErr w:type="spellEnd"/>
            <w:r w:rsidRPr="00DD6412">
              <w:t xml:space="preserve"> expiry </w:t>
            </w:r>
            <w:r w:rsidRPr="00E801CF">
              <w:rPr>
                <w:highlight w:val="yellow"/>
              </w:rPr>
              <w:t xml:space="preserve">is less than the i:th </w:t>
            </w:r>
            <w:proofErr w:type="spellStart"/>
            <w:r w:rsidRPr="00E801CF">
              <w:rPr>
                <w:i/>
                <w:highlight w:val="yellow"/>
              </w:rPr>
              <w:t>dsr-ReportingThreshold</w:t>
            </w:r>
            <w:proofErr w:type="spellEnd"/>
            <w:r w:rsidRPr="00E801CF">
              <w:rPr>
                <w:i/>
                <w:highlight w:val="yellow"/>
              </w:rPr>
              <w:t xml:space="preserve"> </w:t>
            </w:r>
            <w:r w:rsidRPr="00E801CF">
              <w:rPr>
                <w:highlight w:val="yellow"/>
              </w:rPr>
              <w:t>and larger than or equal to the i-1</w:t>
            </w:r>
            <w:r>
              <w:t xml:space="preserve">:th </w:t>
            </w:r>
            <w:proofErr w:type="spellStart"/>
            <w:r>
              <w:rPr>
                <w:i/>
              </w:rPr>
              <w:t>dsr-Reporting</w:t>
            </w:r>
            <w:r w:rsidRPr="00DD6412">
              <w:rPr>
                <w:i/>
              </w:rPr>
              <w:t>Threshold</w:t>
            </w:r>
            <w:proofErr w:type="spellEnd"/>
            <w:r>
              <w:t xml:space="preserve"> (if </w:t>
            </w:r>
            <w:proofErr w:type="spellStart"/>
            <w:r>
              <w:t>i</w:t>
            </w:r>
            <w:proofErr w:type="spellEnd"/>
            <w:r>
              <w:t xml:space="preserve">&gt;1) or larger than zero (if </w:t>
            </w:r>
            <w:proofErr w:type="spellStart"/>
            <w:r>
              <w:t>i</w:t>
            </w:r>
            <w:proofErr w:type="spellEnd"/>
            <w:r>
              <w:t>=1)</w:t>
            </w:r>
            <w:r w:rsidRPr="00DD6412">
              <w:t>.</w:t>
            </w:r>
          </w:p>
          <w:p w14:paraId="4CB41F2C" w14:textId="77777777" w:rsidR="000F4DDB" w:rsidRDefault="000F4DDB" w:rsidP="000F4DDB">
            <w:pPr>
              <w:pStyle w:val="ac"/>
              <w:rPr>
                <w:iCs/>
                <w:highlight w:val="yellow"/>
              </w:rPr>
            </w:pPr>
            <w:r>
              <w:rPr>
                <w:rFonts w:eastAsiaTheme="minorEastAsia" w:hint="eastAsia"/>
                <w:lang w:eastAsia="zh-CN"/>
              </w:rPr>
              <w:t>W</w:t>
            </w:r>
            <w:r>
              <w:rPr>
                <w:rFonts w:eastAsiaTheme="minorEastAsia"/>
                <w:lang w:eastAsia="zh-CN"/>
              </w:rPr>
              <w:t xml:space="preserve">hy this part of data is calculated in “ </w:t>
            </w:r>
            <w:r w:rsidRPr="00531488">
              <w:rPr>
                <w:highlight w:val="yellow"/>
              </w:rPr>
              <w:t xml:space="preserve">any of the k:th </w:t>
            </w:r>
            <w:proofErr w:type="spellStart"/>
            <w:r w:rsidRPr="00531488">
              <w:rPr>
                <w:i/>
                <w:iCs/>
                <w:highlight w:val="yellow"/>
              </w:rPr>
              <w:t>dsr-ReportingThreshold</w:t>
            </w:r>
            <w:proofErr w:type="spellEnd"/>
            <w:r w:rsidRPr="00531488">
              <w:rPr>
                <w:i/>
                <w:iCs/>
                <w:highlight w:val="yellow"/>
              </w:rPr>
              <w:t xml:space="preserve"> </w:t>
            </w:r>
            <w:r w:rsidRPr="00531488">
              <w:rPr>
                <w:iCs/>
                <w:highlight w:val="yellow"/>
              </w:rPr>
              <w:t xml:space="preserve">where k &lt; </w:t>
            </w:r>
            <w:r>
              <w:rPr>
                <w:iCs/>
                <w:highlight w:val="yellow"/>
              </w:rPr>
              <w:t>I”?</w:t>
            </w:r>
          </w:p>
          <w:p w14:paraId="6206BBAF" w14:textId="77777777" w:rsidR="000F4DDB" w:rsidRPr="00225569" w:rsidRDefault="000F4DDB" w:rsidP="000F4DDB">
            <w:pPr>
              <w:pStyle w:val="TAC"/>
              <w:keepNext w:val="0"/>
              <w:keepLines w:val="0"/>
              <w:widowControl w:val="0"/>
              <w:spacing w:beforeLines="10" w:before="24" w:afterLines="10" w:after="24"/>
              <w:jc w:val="left"/>
              <w:rPr>
                <w:rFonts w:eastAsiaTheme="minorEastAsia"/>
                <w:lang w:eastAsia="zh-CN"/>
              </w:rPr>
            </w:pPr>
          </w:p>
        </w:tc>
        <w:tc>
          <w:tcPr>
            <w:tcW w:w="2971" w:type="dxa"/>
          </w:tcPr>
          <w:p w14:paraId="5396BD8F" w14:textId="48271264" w:rsidR="000F4DDB"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Without the</w:t>
            </w:r>
            <w:r>
              <w:rPr>
                <w:rFonts w:ascii="Times New Roman" w:hAnsi="Times New Roman"/>
                <w:lang w:val="es-ES" w:eastAsia="ko-KR"/>
              </w:rPr>
              <w:t xml:space="preserve"> highlighted part, one SDU can be calculated multiple times in different dsr-ReportingThresholds.</w:t>
            </w:r>
          </w:p>
          <w:p w14:paraId="5F042C57" w14:textId="254AAC56"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The intention is to c</w:t>
            </w:r>
            <w:r>
              <w:rPr>
                <w:rFonts w:ascii="Times New Roman" w:hAnsi="Times New Roman"/>
                <w:lang w:val="es-ES" w:eastAsia="ko-KR"/>
              </w:rPr>
              <w:t>alculate</w:t>
            </w:r>
            <w:r>
              <w:rPr>
                <w:rFonts w:ascii="Times New Roman" w:hAnsi="Times New Roman" w:hint="eastAsia"/>
                <w:lang w:val="es-ES" w:eastAsia="ko-KR"/>
              </w:rPr>
              <w:t xml:space="preserve"> a SDU only in one </w:t>
            </w:r>
            <w:r>
              <w:rPr>
                <w:rFonts w:ascii="Times New Roman" w:hAnsi="Times New Roman"/>
                <w:lang w:val="es-ES" w:eastAsia="ko-KR"/>
              </w:rPr>
              <w:t>dsr-ReportingThreshold.</w:t>
            </w:r>
          </w:p>
          <w:p w14:paraId="375B1B84" w14:textId="58F2ED7D"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p>
        </w:tc>
      </w:tr>
      <w:tr w:rsidR="00CD76F9" w14:paraId="7043B94C" w14:textId="77777777" w:rsidTr="00C56DFC">
        <w:tc>
          <w:tcPr>
            <w:tcW w:w="9629" w:type="dxa"/>
            <w:gridSpan w:val="4"/>
          </w:tcPr>
          <w:p w14:paraId="6283AAFE" w14:textId="76DC50FF" w:rsidR="00CD76F9" w:rsidRDefault="00CD76F9" w:rsidP="00CD76F9">
            <w:pPr>
              <w:pStyle w:val="TAC"/>
              <w:keepNext w:val="0"/>
              <w:keepLines w:val="0"/>
              <w:widowControl w:val="0"/>
              <w:spacing w:beforeLines="10" w:before="24" w:afterLines="10" w:after="24"/>
              <w:jc w:val="left"/>
              <w:rPr>
                <w:rFonts w:ascii="Times New Roman" w:hAnsi="Times New Roman"/>
                <w:lang w:val="es-ES" w:eastAsia="ko-KR"/>
              </w:rPr>
            </w:pPr>
            <w:r w:rsidRPr="00CD76F9">
              <w:rPr>
                <w:rFonts w:hint="eastAsia"/>
                <w:b/>
                <w:sz w:val="28"/>
                <w:lang w:val="es-ES" w:eastAsia="ko-KR"/>
              </w:rPr>
              <w:t xml:space="preserve">Put your comments in </w:t>
            </w:r>
            <w:r w:rsidRPr="00CD76F9">
              <w:rPr>
                <w:b/>
                <w:sz w:val="28"/>
                <w:lang w:val="es-ES" w:eastAsia="ko-KR"/>
              </w:rPr>
              <w:t>the next section</w:t>
            </w:r>
          </w:p>
        </w:tc>
      </w:tr>
    </w:tbl>
    <w:p w14:paraId="160211B7" w14:textId="3CC2284C" w:rsidR="00C250BC" w:rsidRDefault="00C250BC" w:rsidP="00535376">
      <w:pPr>
        <w:rPr>
          <w:rFonts w:eastAsia="맑은 고딕"/>
          <w:lang w:val="es-ES" w:eastAsia="ko-KR"/>
        </w:rPr>
      </w:pPr>
    </w:p>
    <w:p w14:paraId="53B4B7FA" w14:textId="4EB7DCCD" w:rsidR="00A44635" w:rsidRPr="00C250BC" w:rsidRDefault="00A44635" w:rsidP="00535376">
      <w:pPr>
        <w:rPr>
          <w:lang w:val="fr-FR"/>
        </w:rPr>
      </w:pPr>
    </w:p>
    <w:p w14:paraId="1C452191" w14:textId="7DD9FCC7" w:rsidR="00A44635" w:rsidRDefault="00A44635" w:rsidP="00A44635">
      <w:pPr>
        <w:pStyle w:val="1"/>
        <w:rPr>
          <w:lang w:val="en-US"/>
        </w:rPr>
      </w:pPr>
      <w:r>
        <w:rPr>
          <w:lang w:val="en-US"/>
        </w:rPr>
        <w:t>4.</w:t>
      </w:r>
      <w:r>
        <w:rPr>
          <w:lang w:val="en-US"/>
        </w:rPr>
        <w:tab/>
        <w:t>Comments to the PDCP running CR v02</w:t>
      </w:r>
    </w:p>
    <w:tbl>
      <w:tblPr>
        <w:tblStyle w:val="afff1"/>
        <w:tblW w:w="0" w:type="auto"/>
        <w:tblLook w:val="04A0" w:firstRow="1" w:lastRow="0" w:firstColumn="1" w:lastColumn="0" w:noHBand="0" w:noVBand="1"/>
      </w:tblPr>
      <w:tblGrid>
        <w:gridCol w:w="977"/>
        <w:gridCol w:w="811"/>
        <w:gridCol w:w="4870"/>
        <w:gridCol w:w="2971"/>
      </w:tblGrid>
      <w:tr w:rsidR="00A25DAC" w:rsidRPr="0089330D" w14:paraId="4715BFB5" w14:textId="77777777" w:rsidTr="003E3162">
        <w:tc>
          <w:tcPr>
            <w:tcW w:w="977" w:type="dxa"/>
          </w:tcPr>
          <w:p w14:paraId="4CA8A3E3"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CA412FA"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3D790704" w14:textId="77777777" w:rsidR="00A25DAC" w:rsidRPr="0089330D"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670F0A94" w14:textId="77777777" w:rsidR="00A25DAC" w:rsidRDefault="00A25DAC" w:rsidP="00FE3BF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A25DAC" w:rsidRPr="0089330D" w14:paraId="2528E6E8" w14:textId="77777777" w:rsidTr="003E3162">
        <w:tc>
          <w:tcPr>
            <w:tcW w:w="977" w:type="dxa"/>
          </w:tcPr>
          <w:p w14:paraId="28686AD5" w14:textId="5C80B4FA" w:rsidR="00A25DAC" w:rsidRPr="0089330D" w:rsidRDefault="00A2434D"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Len001</w:t>
            </w:r>
          </w:p>
        </w:tc>
        <w:tc>
          <w:tcPr>
            <w:tcW w:w="811" w:type="dxa"/>
          </w:tcPr>
          <w:p w14:paraId="48D72C52" w14:textId="56FC6A94" w:rsidR="00A25DAC" w:rsidRPr="0089330D" w:rsidRDefault="00A2434D"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152DCCAB" w14:textId="283A2EB3" w:rsidR="003E5574" w:rsidRPr="00566446" w:rsidRDefault="003E5574" w:rsidP="00566446">
            <w:pPr>
              <w:pStyle w:val="TAC"/>
              <w:keepNext w:val="0"/>
              <w:keepLines w:val="0"/>
              <w:widowControl w:val="0"/>
              <w:tabs>
                <w:tab w:val="left" w:pos="839"/>
              </w:tabs>
              <w:spacing w:beforeLines="10" w:before="24" w:afterLines="10" w:after="24"/>
              <w:jc w:val="left"/>
              <w:rPr>
                <w:rFonts w:ascii="Times New Roman" w:hAnsi="Times New Roman"/>
                <w:lang w:eastAsia="ko-KR"/>
              </w:rPr>
            </w:pPr>
            <w:r w:rsidRPr="00566446">
              <w:rPr>
                <w:rFonts w:ascii="Times New Roman" w:hAnsi="Times New Roman"/>
                <w:lang w:eastAsia="ko-KR"/>
              </w:rPr>
              <w:t xml:space="preserve">For the definition of Non-delay-reporting PDCP SDU, the wording is a bit unclear. We prefer to not define it based on COUNT value since the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already started for a PDCP SDU before it is associated with a COUNT value. By the given definition, only those PDCP SDUs associated with a COUNT value will be considered whereas any PDCP SDUs </w:t>
            </w:r>
            <w:r w:rsidRPr="00566446">
              <w:rPr>
                <w:rFonts w:ascii="Times New Roman" w:hAnsi="Times New Roman"/>
                <w:lang w:eastAsia="ko-KR"/>
              </w:rPr>
              <w:lastRenderedPageBreak/>
              <w:t xml:space="preserve">whose </w:t>
            </w:r>
            <w:proofErr w:type="spellStart"/>
            <w:r w:rsidRPr="00566446">
              <w:rPr>
                <w:rFonts w:ascii="Times New Roman" w:hAnsi="Times New Roman"/>
                <w:lang w:eastAsia="ko-KR"/>
              </w:rPr>
              <w:t>discardTimer</w:t>
            </w:r>
            <w:proofErr w:type="spellEnd"/>
            <w:r w:rsidRPr="00566446">
              <w:rPr>
                <w:rFonts w:ascii="Times New Roman" w:hAnsi="Times New Roman"/>
                <w:lang w:eastAsia="ko-KR"/>
              </w:rPr>
              <w:t xml:space="preserve"> is running but yet to be associated with a COUNT value will not be considered.  </w:t>
            </w:r>
          </w:p>
          <w:p w14:paraId="191166AF" w14:textId="77777777" w:rsidR="003E5574" w:rsidRPr="003E5574" w:rsidRDefault="003E5574" w:rsidP="003E5574">
            <w:pPr>
              <w:pStyle w:val="TAC"/>
              <w:widowControl w:val="0"/>
              <w:tabs>
                <w:tab w:val="left" w:pos="839"/>
              </w:tabs>
              <w:spacing w:beforeLines="10" w:before="24" w:afterLines="10" w:after="24"/>
              <w:rPr>
                <w:lang w:eastAsia="ko-KR"/>
              </w:rPr>
            </w:pPr>
          </w:p>
          <w:p w14:paraId="01CC0F73" w14:textId="4B9D01A5" w:rsidR="00A25DAC" w:rsidRPr="0089330D" w:rsidRDefault="003E5574" w:rsidP="003E5574">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sidRPr="003E5574">
              <w:rPr>
                <w:rFonts w:ascii="Times New Roman" w:hAnsi="Times New Roman"/>
                <w:lang w:eastAsia="ko-KR"/>
              </w:rPr>
              <w:t>We have similar view as HW002. RAN2 did not have any separate discussion/ agreement for defining a “PDU Set remaining time”, and so we prefer to merge that with the definition of Non-delay-reporting PDCP SDU.</w:t>
            </w:r>
          </w:p>
        </w:tc>
        <w:tc>
          <w:tcPr>
            <w:tcW w:w="2971" w:type="dxa"/>
          </w:tcPr>
          <w:p w14:paraId="026C5A6C" w14:textId="64182DF8" w:rsidR="00A25DAC" w:rsidRDefault="002048CB"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For COUNT</w:t>
            </w:r>
            <w:r>
              <w:rPr>
                <w:rFonts w:ascii="Times New Roman" w:hAnsi="Times New Roman"/>
                <w:lang w:val="fr-FR" w:eastAsia="ko-KR"/>
              </w:rPr>
              <w:t xml:space="preserve">, </w:t>
            </w:r>
            <w:r w:rsidR="00F8030A">
              <w:rPr>
                <w:rFonts w:ascii="Times New Roman" w:hAnsi="Times New Roman"/>
                <w:lang w:val="fr-FR" w:eastAsia="ko-KR"/>
              </w:rPr>
              <w:t>it is strange to me that PDCP SDU not associated with COUNT is considered in delay-reporting data volume calculation.</w:t>
            </w:r>
            <w:r>
              <w:rPr>
                <w:rFonts w:ascii="Times New Roman" w:hAnsi="Times New Roman"/>
                <w:lang w:val="fr-FR" w:eastAsia="ko-KR"/>
              </w:rPr>
              <w:t xml:space="preserve"> </w:t>
            </w:r>
          </w:p>
          <w:p w14:paraId="483CDBE7" w14:textId="77777777" w:rsidR="002048CB" w:rsidRDefault="002048CB" w:rsidP="00FE3BFB">
            <w:pPr>
              <w:pStyle w:val="TAC"/>
              <w:keepNext w:val="0"/>
              <w:keepLines w:val="0"/>
              <w:widowControl w:val="0"/>
              <w:spacing w:beforeLines="10" w:before="24" w:afterLines="10" w:after="24"/>
              <w:jc w:val="left"/>
              <w:rPr>
                <w:rFonts w:ascii="Times New Roman" w:hAnsi="Times New Roman"/>
                <w:lang w:val="fr-FR" w:eastAsia="ko-KR"/>
              </w:rPr>
            </w:pPr>
          </w:p>
          <w:p w14:paraId="0C795119" w14:textId="6F5D51D0" w:rsidR="002048CB" w:rsidRPr="0089330D" w:rsidRDefault="002048CB" w:rsidP="002048C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PDU Set remaining time, s</w:t>
            </w:r>
            <w:r>
              <w:rPr>
                <w:rFonts w:ascii="Times New Roman" w:hAnsi="Times New Roman" w:hint="eastAsia"/>
                <w:lang w:val="fr-FR" w:eastAsia="ko-KR"/>
              </w:rPr>
              <w:t xml:space="preserve">ee my </w:t>
            </w:r>
            <w:r>
              <w:rPr>
                <w:rFonts w:ascii="Times New Roman" w:hAnsi="Times New Roman" w:hint="eastAsia"/>
                <w:lang w:val="fr-FR" w:eastAsia="ko-KR"/>
              </w:rPr>
              <w:lastRenderedPageBreak/>
              <w:t>reply to Xiaomi001.</w:t>
            </w:r>
          </w:p>
        </w:tc>
      </w:tr>
      <w:tr w:rsidR="00A25DAC" w:rsidRPr="0089330D" w14:paraId="6D75AFC1" w14:textId="77777777" w:rsidTr="003E3162">
        <w:tc>
          <w:tcPr>
            <w:tcW w:w="977" w:type="dxa"/>
          </w:tcPr>
          <w:p w14:paraId="2182BD4F" w14:textId="37135E85"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lastRenderedPageBreak/>
              <w:t>E001</w:t>
            </w:r>
          </w:p>
        </w:tc>
        <w:tc>
          <w:tcPr>
            <w:tcW w:w="811" w:type="dxa"/>
          </w:tcPr>
          <w:p w14:paraId="2FA54383" w14:textId="0E3E81FC"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C8E9904" w14:textId="1EB3C36B" w:rsidR="00A25DAC" w:rsidRDefault="004C046A"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We agree with rapporteurs description of what data will be included in the delay-reporting data volume in answer to HW002</w:t>
            </w:r>
            <w:r w:rsidR="00757D85">
              <w:rPr>
                <w:rFonts w:ascii="Times New Roman" w:hAnsi="Times New Roman"/>
                <w:lang w:val="fr-FR" w:eastAsia="ko-KR"/>
              </w:rPr>
              <w:t xml:space="preserve"> and for this rapporteurs current descripti</w:t>
            </w:r>
            <w:r w:rsidR="00EB25C7">
              <w:rPr>
                <w:rFonts w:ascii="Times New Roman" w:hAnsi="Times New Roman"/>
                <w:lang w:val="fr-FR" w:eastAsia="ko-KR"/>
              </w:rPr>
              <w:t>o</w:t>
            </w:r>
            <w:r w:rsidR="00757D85">
              <w:rPr>
                <w:rFonts w:ascii="Times New Roman" w:hAnsi="Times New Roman"/>
                <w:lang w:val="fr-FR" w:eastAsia="ko-KR"/>
              </w:rPr>
              <w:t>n seems to work</w:t>
            </w:r>
            <w:r>
              <w:rPr>
                <w:rFonts w:ascii="Times New Roman" w:hAnsi="Times New Roman"/>
                <w:lang w:val="fr-FR" w:eastAsia="ko-KR"/>
              </w:rPr>
              <w:t xml:space="preserve">. We are as perplexed as rapporteur of the </w:t>
            </w:r>
            <w:r w:rsidR="00757D85">
              <w:rPr>
                <w:rFonts w:ascii="Times New Roman" w:hAnsi="Times New Roman"/>
                <w:lang w:val="fr-FR" w:eastAsia="ko-KR"/>
              </w:rPr>
              <w:t>opposite</w:t>
            </w:r>
            <w:r>
              <w:rPr>
                <w:rFonts w:ascii="Times New Roman" w:hAnsi="Times New Roman"/>
                <w:lang w:val="fr-FR" w:eastAsia="ko-KR"/>
              </w:rPr>
              <w:t xml:space="preserve"> proposed counting. </w:t>
            </w:r>
          </w:p>
          <w:p w14:paraId="078AAF23" w14:textId="77777777" w:rsidR="00EB25C7" w:rsidRDefault="00EB25C7" w:rsidP="00FE3BFB">
            <w:pPr>
              <w:pStyle w:val="TAC"/>
              <w:keepNext w:val="0"/>
              <w:keepLines w:val="0"/>
              <w:widowControl w:val="0"/>
              <w:spacing w:beforeLines="10" w:before="24" w:afterLines="10" w:after="24"/>
              <w:jc w:val="left"/>
              <w:rPr>
                <w:rFonts w:ascii="Times New Roman" w:hAnsi="Times New Roman"/>
                <w:lang w:val="fr-FR" w:eastAsia="ko-KR"/>
              </w:rPr>
            </w:pPr>
          </w:p>
          <w:p w14:paraId="721BBAD3" w14:textId="6D5B367C" w:rsidR="00757D85"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For the ones ques</w:t>
            </w:r>
            <w:r w:rsidR="00EB25C7">
              <w:rPr>
                <w:rFonts w:ascii="Times New Roman" w:hAnsi="Times New Roman"/>
                <w:lang w:val="fr-FR" w:eastAsia="ko-KR"/>
              </w:rPr>
              <w:t>ti</w:t>
            </w:r>
            <w:r>
              <w:rPr>
                <w:rFonts w:ascii="Times New Roman" w:hAnsi="Times New Roman"/>
                <w:lang w:val="fr-FR" w:eastAsia="ko-KR"/>
              </w:rPr>
              <w:t xml:space="preserve">oning using COUNT </w:t>
            </w:r>
            <w:r w:rsidR="00EB25C7">
              <w:rPr>
                <w:rFonts w:ascii="Times New Roman" w:hAnsi="Times New Roman"/>
                <w:lang w:val="fr-FR" w:eastAsia="ko-KR"/>
              </w:rPr>
              <w:t xml:space="preserve">in the description </w:t>
            </w:r>
            <w:r>
              <w:rPr>
                <w:rFonts w:ascii="Times New Roman" w:hAnsi="Times New Roman"/>
                <w:lang w:val="fr-FR" w:eastAsia="ko-KR"/>
              </w:rPr>
              <w:t xml:space="preserve">it is </w:t>
            </w:r>
            <w:r w:rsidR="00EB25C7">
              <w:rPr>
                <w:rFonts w:ascii="Times New Roman" w:hAnsi="Times New Roman"/>
                <w:lang w:val="fr-FR" w:eastAsia="ko-KR"/>
              </w:rPr>
              <w:t>unclear what should be used instead. We had a proposal in R2-</w:t>
            </w:r>
            <w:r w:rsidR="00EB25C7" w:rsidRPr="00EB25C7">
              <w:rPr>
                <w:rFonts w:ascii="Times New Roman" w:hAnsi="Times New Roman"/>
                <w:lang w:val="fr-FR" w:eastAsia="ko-KR"/>
              </w:rPr>
              <w:t>2500982</w:t>
            </w:r>
            <w:r w:rsidR="00EB25C7">
              <w:rPr>
                <w:rFonts w:ascii="Times New Roman" w:hAnsi="Times New Roman"/>
                <w:lang w:val="fr-FR" w:eastAsia="ko-KR"/>
              </w:rPr>
              <w:t xml:space="preserve"> to simply refer to the order packets will be transmitted, but using COUNT may be more precise.  </w:t>
            </w:r>
          </w:p>
        </w:tc>
        <w:tc>
          <w:tcPr>
            <w:tcW w:w="2971" w:type="dxa"/>
          </w:tcPr>
          <w:p w14:paraId="2CDB205F" w14:textId="524CA077" w:rsidR="00A25DAC" w:rsidRPr="0089330D" w:rsidRDefault="007456E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A25DAC" w:rsidRPr="0089330D" w14:paraId="6ACCDEA2" w14:textId="77777777" w:rsidTr="003E3162">
        <w:tc>
          <w:tcPr>
            <w:tcW w:w="977" w:type="dxa"/>
          </w:tcPr>
          <w:p w14:paraId="13DD7EF7" w14:textId="0C6C3C46" w:rsidR="00A25DAC" w:rsidRPr="0089330D" w:rsidRDefault="004C046A"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E002</w:t>
            </w:r>
          </w:p>
        </w:tc>
        <w:tc>
          <w:tcPr>
            <w:tcW w:w="811" w:type="dxa"/>
          </w:tcPr>
          <w:p w14:paraId="335C982E" w14:textId="102936B7" w:rsidR="00A25DAC" w:rsidRPr="0089330D" w:rsidRDefault="004C046A"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0246FD5F" w14:textId="7CCD2D04" w:rsidR="00A25DAC" w:rsidRPr="0089330D" w:rsidRDefault="00757D85"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Wonder what</w:t>
            </w:r>
            <w:r w:rsidR="004C046A">
              <w:rPr>
                <w:rFonts w:ascii="Times New Roman" w:hAnsi="Times New Roman"/>
                <w:lang w:val="fr-FR" w:eastAsia="ko-KR"/>
              </w:rPr>
              <w:t xml:space="preserve"> is the reason that the mention of "</w:t>
            </w:r>
            <w:r w:rsidR="004C046A" w:rsidRPr="004C046A">
              <w:rPr>
                <w:rFonts w:ascii="Times New Roman" w:hAnsi="Times New Roman"/>
                <w:lang w:eastAsia="ko-KR"/>
              </w:rPr>
              <w:t>for which no PDCP Data PDUs have been constructed</w:t>
            </w:r>
            <w:r w:rsidR="004C046A">
              <w:rPr>
                <w:rFonts w:ascii="Times New Roman" w:hAnsi="Times New Roman"/>
                <w:lang w:eastAsia="ko-KR"/>
              </w:rPr>
              <w:t xml:space="preserve">” is not </w:t>
            </w:r>
            <w:r>
              <w:rPr>
                <w:rFonts w:ascii="Times New Roman" w:hAnsi="Times New Roman"/>
                <w:lang w:eastAsia="ko-KR"/>
              </w:rPr>
              <w:t>included</w:t>
            </w:r>
            <w:r w:rsidR="004C046A">
              <w:rPr>
                <w:rFonts w:ascii="Times New Roman" w:hAnsi="Times New Roman"/>
                <w:lang w:eastAsia="ko-KR"/>
              </w:rPr>
              <w:t xml:space="preserve"> for the non</w:t>
            </w:r>
            <w:r>
              <w:rPr>
                <w:rFonts w:ascii="Times New Roman" w:hAnsi="Times New Roman"/>
                <w:lang w:eastAsia="ko-KR"/>
              </w:rPr>
              <w:t>-delay-reporting PDCP SDUs as is done for all the other similar cases.</w:t>
            </w:r>
          </w:p>
        </w:tc>
        <w:tc>
          <w:tcPr>
            <w:tcW w:w="2971" w:type="dxa"/>
          </w:tcPr>
          <w:p w14:paraId="7872E51F" w14:textId="72E80DC9" w:rsidR="00A25DAC" w:rsidRPr="0089330D" w:rsidRDefault="007456EE" w:rsidP="002B538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Yes, you are correct. It is just a mistake. </w:t>
            </w:r>
            <w:r>
              <w:rPr>
                <w:rFonts w:ascii="Times New Roman" w:hAnsi="Times New Roman"/>
                <w:lang w:val="fr-FR" w:eastAsia="ko-KR"/>
              </w:rPr>
              <w:t>I</w:t>
            </w:r>
            <w:r w:rsidR="00820033">
              <w:rPr>
                <w:rFonts w:ascii="Times New Roman" w:hAnsi="Times New Roman"/>
                <w:lang w:val="fr-FR" w:eastAsia="ko-KR"/>
              </w:rPr>
              <w:t>’ll</w:t>
            </w:r>
            <w:r>
              <w:rPr>
                <w:rFonts w:ascii="Times New Roman" w:hAnsi="Times New Roman"/>
                <w:lang w:val="fr-FR" w:eastAsia="ko-KR"/>
              </w:rPr>
              <w:t xml:space="preserve"> add the sentence in the v03.</w:t>
            </w:r>
          </w:p>
        </w:tc>
      </w:tr>
      <w:tr w:rsidR="00A25DAC" w:rsidRPr="0089330D" w14:paraId="5087554C" w14:textId="77777777" w:rsidTr="003E3162">
        <w:tc>
          <w:tcPr>
            <w:tcW w:w="977" w:type="dxa"/>
          </w:tcPr>
          <w:p w14:paraId="76B9CFD3" w14:textId="245BC7B6" w:rsidR="00A25DAC" w:rsidRPr="0089330D" w:rsidRDefault="00653785"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1" w:type="dxa"/>
          </w:tcPr>
          <w:p w14:paraId="5166D141" w14:textId="14F9B58D" w:rsidR="00A25DAC" w:rsidRPr="0089330D" w:rsidRDefault="00653785"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70769156" w14:textId="2910D2D9" w:rsidR="009A20D0" w:rsidRPr="00EC365E" w:rsidRDefault="009A20D0" w:rsidP="009A20D0">
            <w:pPr>
              <w:pStyle w:val="TAC"/>
              <w:keepNext w:val="0"/>
              <w:keepLines w:val="0"/>
              <w:widowControl w:val="0"/>
              <w:spacing w:beforeLines="10" w:before="24" w:afterLines="10" w:after="24"/>
              <w:jc w:val="left"/>
              <w:rPr>
                <w:rFonts w:ascii="Times New Roman" w:hAnsi="Times New Roman"/>
                <w:lang w:val="en-US" w:eastAsia="ko-KR"/>
              </w:rPr>
            </w:pPr>
            <w:r>
              <w:rPr>
                <w:rFonts w:ascii="Times New Roman" w:hAnsi="Times New Roman"/>
                <w:lang w:val="en-US" w:eastAsia="ko-KR"/>
              </w:rPr>
              <w:t xml:space="preserve">We share the rapporteur’s understanding on the delay-reporting data volume calculation. While it’s unclear how HW arrived at such calculation, they may have calculated the data volume from the highest threshold. It might be beneficial to specify that the data volume is calculated from the lowest threshold (Note that it is not about whether the threshold itself is in ascending order). </w:t>
            </w:r>
          </w:p>
        </w:tc>
        <w:tc>
          <w:tcPr>
            <w:tcW w:w="2971" w:type="dxa"/>
          </w:tcPr>
          <w:p w14:paraId="0FB29192" w14:textId="3C70D544" w:rsidR="00A25DAC"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2612C8B1" w14:textId="77777777" w:rsidTr="003E3162">
        <w:tc>
          <w:tcPr>
            <w:tcW w:w="977" w:type="dxa"/>
          </w:tcPr>
          <w:p w14:paraId="6BAB1D81" w14:textId="3CD3176E"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N002</w:t>
            </w:r>
          </w:p>
        </w:tc>
        <w:tc>
          <w:tcPr>
            <w:tcW w:w="811" w:type="dxa"/>
          </w:tcPr>
          <w:p w14:paraId="1E97DFDE" w14:textId="37C88280"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p>
        </w:tc>
        <w:tc>
          <w:tcPr>
            <w:tcW w:w="4870" w:type="dxa"/>
          </w:tcPr>
          <w:p w14:paraId="437400D2" w14:textId="35D8AE5E" w:rsidR="00EC365E" w:rsidRDefault="00EC365E"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en-US" w:eastAsia="ko-KR"/>
              </w:rPr>
              <w:t xml:space="preserve">On COUNT – Since start of </w:t>
            </w:r>
            <w:proofErr w:type="spellStart"/>
            <w:r>
              <w:rPr>
                <w:rFonts w:ascii="Times New Roman" w:hAnsi="Times New Roman"/>
                <w:i/>
                <w:iCs/>
                <w:lang w:val="en-US" w:eastAsia="ko-KR"/>
              </w:rPr>
              <w:t>discardTimer</w:t>
            </w:r>
            <w:proofErr w:type="spellEnd"/>
            <w:r>
              <w:rPr>
                <w:rFonts w:ascii="Times New Roman" w:hAnsi="Times New Roman"/>
                <w:i/>
                <w:iCs/>
                <w:lang w:val="en-US" w:eastAsia="ko-KR"/>
              </w:rPr>
              <w:t xml:space="preserve"> </w:t>
            </w:r>
            <w:r>
              <w:rPr>
                <w:rFonts w:ascii="Times New Roman" w:hAnsi="Times New Roman"/>
                <w:lang w:val="en-US" w:eastAsia="ko-KR"/>
              </w:rPr>
              <w:t xml:space="preserve">and association of the COUNT are specified separately, it is theoretically possible for an SDU to exist without an assigned COUNT. However, because </w:t>
            </w:r>
            <w:r w:rsidRPr="00EC365E">
              <w:rPr>
                <w:rFonts w:ascii="Times New Roman" w:hAnsi="Times New Roman"/>
                <w:lang w:val="en-US" w:eastAsia="ko-KR"/>
              </w:rPr>
              <w:t xml:space="preserve">COUNT </w:t>
            </w:r>
            <w:r>
              <w:rPr>
                <w:rFonts w:ascii="Times New Roman" w:hAnsi="Times New Roman"/>
                <w:lang w:val="en-US" w:eastAsia="ko-KR"/>
              </w:rPr>
              <w:t xml:space="preserve">must be </w:t>
            </w:r>
            <w:r w:rsidRPr="00EC365E">
              <w:rPr>
                <w:rFonts w:ascii="Times New Roman" w:hAnsi="Times New Roman"/>
                <w:lang w:val="en-US" w:eastAsia="ko-KR"/>
              </w:rPr>
              <w:t xml:space="preserve">assigned before e.g. ciphering and integrity </w:t>
            </w:r>
            <w:r>
              <w:rPr>
                <w:rFonts w:ascii="Times New Roman" w:hAnsi="Times New Roman"/>
                <w:lang w:val="en-US" w:eastAsia="ko-KR"/>
              </w:rPr>
              <w:t xml:space="preserve">protection, </w:t>
            </w:r>
            <w:r w:rsidR="007B5EBD">
              <w:rPr>
                <w:rFonts w:ascii="Times New Roman" w:hAnsi="Times New Roman"/>
                <w:lang w:val="en-US" w:eastAsia="ko-KR"/>
              </w:rPr>
              <w:t>we consider this to be a marginal issue. In addition, we see no better alternative for using COUNT to describe what’s ahead in the queue.</w:t>
            </w:r>
          </w:p>
        </w:tc>
        <w:tc>
          <w:tcPr>
            <w:tcW w:w="2971" w:type="dxa"/>
          </w:tcPr>
          <w:p w14:paraId="54504278" w14:textId="4FB25E0E" w:rsidR="00EC365E" w:rsidRPr="0089330D" w:rsidRDefault="003E3162" w:rsidP="00FE3BFB">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T</w:t>
            </w:r>
            <w:r>
              <w:rPr>
                <w:rFonts w:ascii="Times New Roman" w:hAnsi="Times New Roman"/>
                <w:lang w:val="fr-FR" w:eastAsia="ko-KR"/>
              </w:rPr>
              <w:t>hanks. I have same understanding.</w:t>
            </w:r>
          </w:p>
        </w:tc>
      </w:tr>
      <w:tr w:rsidR="00EC365E" w:rsidRPr="00EC365E" w14:paraId="779C3F99" w14:textId="77777777" w:rsidTr="003E3162">
        <w:tc>
          <w:tcPr>
            <w:tcW w:w="977" w:type="dxa"/>
          </w:tcPr>
          <w:p w14:paraId="329BE6EC" w14:textId="425CF8B0" w:rsidR="00EC365E" w:rsidRDefault="00EC365E" w:rsidP="00FE3BFB">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N003</w:t>
            </w:r>
          </w:p>
        </w:tc>
        <w:tc>
          <w:tcPr>
            <w:tcW w:w="811" w:type="dxa"/>
          </w:tcPr>
          <w:p w14:paraId="21F6ADF9" w14:textId="1BE38645" w:rsidR="00EC365E" w:rsidRDefault="00EC365E" w:rsidP="00FE3BF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5.15</w:t>
            </w:r>
          </w:p>
        </w:tc>
        <w:tc>
          <w:tcPr>
            <w:tcW w:w="4870" w:type="dxa"/>
          </w:tcPr>
          <w:p w14:paraId="178CCF67" w14:textId="77777777" w:rsidR="00EC365E" w:rsidRPr="00EC365E" w:rsidRDefault="00EC365E" w:rsidP="00EC365E">
            <w:pPr>
              <w:rPr>
                <w:ins w:id="7" w:author="LGE-SeungJune" w:date="2025-01-08T16:54:00Z"/>
                <w:sz w:val="18"/>
                <w:szCs w:val="18"/>
              </w:rPr>
            </w:pPr>
            <w:ins w:id="8" w:author="LGE-SeungJune" w:date="2025-01-08T16:54:00Z">
              <w:r w:rsidRPr="00EC365E">
                <w:rPr>
                  <w:sz w:val="18"/>
                  <w:szCs w:val="18"/>
                </w:rPr>
                <w:t>For the purpose of MAC delay status reporting, the transmitting PDCP entity shall consider the following as delay-</w:t>
              </w:r>
            </w:ins>
            <w:ins w:id="9" w:author="LGE-SeungJune" w:date="2025-01-08T16:55:00Z">
              <w:r w:rsidRPr="00EC365E">
                <w:rPr>
                  <w:sz w:val="18"/>
                  <w:szCs w:val="18"/>
                </w:rPr>
                <w:t>reporting</w:t>
              </w:r>
            </w:ins>
            <w:ins w:id="10" w:author="LGE-SeungJune" w:date="2025-01-08T16:54:00Z">
              <w:r w:rsidRPr="00EC365E">
                <w:rPr>
                  <w:sz w:val="18"/>
                  <w:szCs w:val="18"/>
                </w:rPr>
                <w:t xml:space="preserve"> PDCP data volume</w:t>
              </w:r>
            </w:ins>
            <w:ins w:id="11" w:author="LGE-SeungJune" w:date="2025-01-20T14:18:00Z">
              <w:r w:rsidRPr="00EC365E">
                <w:rPr>
                  <w:sz w:val="18"/>
                  <w:szCs w:val="18"/>
                </w:rPr>
                <w:t xml:space="preserve"> associated with the i:th </w:t>
              </w:r>
              <w:proofErr w:type="spellStart"/>
              <w:r w:rsidRPr="00EC365E">
                <w:rPr>
                  <w:i/>
                  <w:iCs/>
                  <w:sz w:val="18"/>
                  <w:szCs w:val="18"/>
                </w:rPr>
                <w:t>dsr-ReportingThreshold</w:t>
              </w:r>
            </w:ins>
            <w:proofErr w:type="spellEnd"/>
            <w:ins w:id="12" w:author="LGE-SeungJune" w:date="2025-01-08T16:54:00Z">
              <w:r w:rsidRPr="00EC365E">
                <w:rPr>
                  <w:sz w:val="18"/>
                  <w:szCs w:val="18"/>
                </w:rPr>
                <w:t>:</w:t>
              </w:r>
            </w:ins>
          </w:p>
          <w:p w14:paraId="0FFD6B54" w14:textId="77777777" w:rsidR="00EC365E" w:rsidRPr="00EC365E" w:rsidRDefault="00EC365E" w:rsidP="00EC365E">
            <w:pPr>
              <w:pStyle w:val="B1"/>
              <w:rPr>
                <w:ins w:id="13" w:author="LGE-SeungJune" w:date="2025-01-08T16:54:00Z"/>
                <w:sz w:val="18"/>
                <w:szCs w:val="18"/>
              </w:rPr>
            </w:pPr>
            <w:ins w:id="14" w:author="LGE-SeungJune" w:date="2025-01-08T16:54:00Z">
              <w:r w:rsidRPr="00EC365E">
                <w:rPr>
                  <w:sz w:val="18"/>
                  <w:szCs w:val="18"/>
                </w:rPr>
                <w:t>-</w:t>
              </w:r>
              <w:r w:rsidRPr="00EC365E">
                <w:rPr>
                  <w:sz w:val="18"/>
                  <w:szCs w:val="18"/>
                </w:rPr>
                <w:tab/>
                <w:t>the delay-</w:t>
              </w:r>
            </w:ins>
            <w:ins w:id="15" w:author="LGE-SeungJune" w:date="2025-01-08T16:55:00Z">
              <w:r w:rsidRPr="00EC365E">
                <w:rPr>
                  <w:sz w:val="18"/>
                  <w:szCs w:val="18"/>
                </w:rPr>
                <w:t>reporting</w:t>
              </w:r>
            </w:ins>
            <w:ins w:id="16" w:author="LGE-SeungJune" w:date="2025-01-08T16:54:00Z">
              <w:r w:rsidRPr="00EC365E">
                <w:rPr>
                  <w:sz w:val="18"/>
                  <w:szCs w:val="18"/>
                </w:rPr>
                <w:t xml:space="preserve"> PDCP SDU</w:t>
              </w:r>
            </w:ins>
            <w:ins w:id="17" w:author="LGE-SeungJune" w:date="2025-02-03T09:52:00Z">
              <w:r w:rsidRPr="00EC365E">
                <w:rPr>
                  <w:sz w:val="18"/>
                  <w:szCs w:val="18"/>
                </w:rPr>
                <w:t>s</w:t>
              </w:r>
            </w:ins>
            <w:ins w:id="18" w:author="LGE-SeungJune" w:date="2025-01-09T11:15:00Z">
              <w:r w:rsidRPr="00EC365E">
                <w:rPr>
                  <w:sz w:val="18"/>
                  <w:szCs w:val="18"/>
                </w:rPr>
                <w:t xml:space="preserve"> </w:t>
              </w:r>
            </w:ins>
            <w:ins w:id="19" w:author="LGE-SeungJune" w:date="2025-01-20T14:18:00Z">
              <w:r w:rsidRPr="00EC365E">
                <w:rPr>
                  <w:sz w:val="18"/>
                  <w:szCs w:val="18"/>
                  <w:lang w:eastAsia="ko-KR"/>
                </w:rPr>
                <w:t xml:space="preserve">associated with the i:th </w:t>
              </w:r>
              <w:proofErr w:type="spellStart"/>
              <w:r w:rsidRPr="00EC365E">
                <w:rPr>
                  <w:i/>
                  <w:sz w:val="18"/>
                  <w:szCs w:val="18"/>
                </w:rPr>
                <w:t>dsr-ReportingThreshold</w:t>
              </w:r>
              <w:proofErr w:type="spellEnd"/>
              <w:r w:rsidRPr="00EC365E">
                <w:rPr>
                  <w:iCs/>
                  <w:sz w:val="18"/>
                  <w:szCs w:val="18"/>
                </w:rPr>
                <w:t xml:space="preserve"> </w:t>
              </w:r>
            </w:ins>
            <w:ins w:id="20" w:author="LGE-SeungJune" w:date="2025-01-08T16:54:00Z">
              <w:r w:rsidRPr="00EC365E">
                <w:rPr>
                  <w:sz w:val="18"/>
                  <w:szCs w:val="18"/>
                  <w:highlight w:val="yellow"/>
                </w:rPr>
                <w:t>for which no PDCP Data PDUs have been constructed</w:t>
              </w:r>
            </w:ins>
            <w:ins w:id="21" w:author="LGE-SeungJune" w:date="2025-02-04T14:41:00Z">
              <w:r w:rsidRPr="00EC365E">
                <w:rPr>
                  <w:sz w:val="18"/>
                  <w:szCs w:val="18"/>
                </w:rPr>
                <w:t>,</w:t>
              </w:r>
            </w:ins>
            <w:ins w:id="22" w:author="LGE-SeungJune" w:date="2025-02-04T14:29:00Z">
              <w:r w:rsidRPr="00EC365E">
                <w:rPr>
                  <w:sz w:val="18"/>
                  <w:szCs w:val="18"/>
                </w:rPr>
                <w:t xml:space="preserve"> and </w:t>
              </w:r>
            </w:ins>
            <w:ins w:id="23" w:author="LGE-SeungJune" w:date="2025-02-07T10:57:00Z">
              <w:r w:rsidRPr="00EC365E">
                <w:rPr>
                  <w:sz w:val="18"/>
                  <w:szCs w:val="18"/>
                </w:rPr>
                <w:t>are n</w:t>
              </w:r>
            </w:ins>
            <w:ins w:id="24" w:author="LGE-SeungJune" w:date="2025-02-04T14:29:00Z">
              <w:r w:rsidRPr="00EC365E">
                <w:rPr>
                  <w:sz w:val="18"/>
                  <w:szCs w:val="18"/>
                </w:rPr>
                <w:t xml:space="preserve">ot </w:t>
              </w:r>
            </w:ins>
            <w:ins w:id="25" w:author="LGE-SeungJune" w:date="2025-02-04T14:45:00Z">
              <w:r w:rsidRPr="00EC365E">
                <w:rPr>
                  <w:sz w:val="18"/>
                  <w:szCs w:val="18"/>
                </w:rPr>
                <w:t>consider</w:t>
              </w:r>
            </w:ins>
            <w:ins w:id="26" w:author="LGE-SeungJune" w:date="2025-02-04T14:29:00Z">
              <w:r w:rsidRPr="00EC365E">
                <w:rPr>
                  <w:sz w:val="18"/>
                  <w:szCs w:val="18"/>
                </w:rPr>
                <w:t>ed as delay-reporting PDCP data volume</w:t>
              </w:r>
            </w:ins>
            <w:ins w:id="27" w:author="LGE-SeungJune" w:date="2025-02-04T16:52:00Z">
              <w:r w:rsidRPr="00EC365E">
                <w:rPr>
                  <w:sz w:val="18"/>
                  <w:szCs w:val="18"/>
                </w:rPr>
                <w:t xml:space="preserve"> associated with </w:t>
              </w:r>
            </w:ins>
            <w:ins w:id="28" w:author="LGE-SeungJune" w:date="2025-02-07T10:57:00Z">
              <w:r w:rsidRPr="00EC365E">
                <w:rPr>
                  <w:sz w:val="18"/>
                  <w:szCs w:val="18"/>
                </w:rPr>
                <w:t xml:space="preserve">any of </w:t>
              </w:r>
            </w:ins>
            <w:ins w:id="29" w:author="LGE-SeungJune" w:date="2025-02-04T16:52:00Z">
              <w:r w:rsidRPr="00EC365E">
                <w:rPr>
                  <w:sz w:val="18"/>
                  <w:szCs w:val="18"/>
                </w:rPr>
                <w:t xml:space="preserve">the </w:t>
              </w:r>
            </w:ins>
            <w:ins w:id="30" w:author="LGE-SeungJune" w:date="2025-02-04T16:53:00Z">
              <w:r w:rsidRPr="00EC365E">
                <w:rPr>
                  <w:sz w:val="18"/>
                  <w:szCs w:val="18"/>
                </w:rPr>
                <w:t>k</w:t>
              </w:r>
            </w:ins>
            <w:ins w:id="31" w:author="LGE-SeungJune" w:date="2025-02-04T16:52:00Z">
              <w:r w:rsidRPr="00EC365E">
                <w:rPr>
                  <w:sz w:val="18"/>
                  <w:szCs w:val="18"/>
                </w:rPr>
                <w:t xml:space="preserve">:th </w:t>
              </w:r>
              <w:proofErr w:type="spellStart"/>
              <w:r w:rsidRPr="00EC365E">
                <w:rPr>
                  <w:i/>
                  <w:iCs/>
                  <w:sz w:val="18"/>
                  <w:szCs w:val="18"/>
                </w:rPr>
                <w:t>dsr-ReportingThreshold</w:t>
              </w:r>
            </w:ins>
            <w:proofErr w:type="spellEnd"/>
            <w:ins w:id="32" w:author="LGE-SeungJune" w:date="2025-02-04T16:53:00Z">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33" w:author="LGE-SeungJune" w:date="2025-01-08T16:54:00Z">
              <w:r w:rsidRPr="00EC365E">
                <w:rPr>
                  <w:sz w:val="18"/>
                  <w:szCs w:val="18"/>
                </w:rPr>
                <w:t>;</w:t>
              </w:r>
            </w:ins>
          </w:p>
          <w:p w14:paraId="644C05D4" w14:textId="77777777"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p>
          <w:p w14:paraId="355D290A" w14:textId="2B72003E" w:rsidR="00EC365E" w:rsidRPr="00EC365E" w:rsidRDefault="00EC365E" w:rsidP="00FE3BFB">
            <w:pPr>
              <w:pStyle w:val="TAC"/>
              <w:keepNext w:val="0"/>
              <w:keepLines w:val="0"/>
              <w:widowControl w:val="0"/>
              <w:spacing w:beforeLines="10" w:before="24" w:afterLines="10" w:after="24"/>
              <w:jc w:val="left"/>
              <w:rPr>
                <w:rFonts w:ascii="Times New Roman" w:hAnsi="Times New Roman"/>
                <w:szCs w:val="18"/>
                <w:lang w:eastAsia="ko-KR"/>
              </w:rPr>
            </w:pPr>
            <w:r w:rsidRPr="00EC365E">
              <w:rPr>
                <w:rFonts w:ascii="Times New Roman" w:hAnsi="Times New Roman"/>
                <w:szCs w:val="18"/>
                <w:lang w:eastAsia="ko-KR"/>
              </w:rPr>
              <w:t xml:space="preserve">Shouldn’t also the </w:t>
            </w:r>
            <w:r w:rsidRPr="00EC365E">
              <w:rPr>
                <w:rFonts w:ascii="Times New Roman" w:hAnsi="Times New Roman"/>
                <w:szCs w:val="18"/>
                <w:highlight w:val="green"/>
                <w:lang w:eastAsia="ko-KR"/>
              </w:rPr>
              <w:t>non-delay-reporting PDCP SDUs part</w:t>
            </w:r>
            <w:r w:rsidRPr="00EC365E">
              <w:rPr>
                <w:rFonts w:ascii="Times New Roman" w:hAnsi="Times New Roman"/>
                <w:szCs w:val="18"/>
                <w:lang w:eastAsia="ko-KR"/>
              </w:rPr>
              <w:t xml:space="preserve"> below include the highlighted text? Otherwise, it seems that the 1</w:t>
            </w:r>
            <w:r w:rsidRPr="00EC365E">
              <w:rPr>
                <w:rFonts w:ascii="Times New Roman" w:hAnsi="Times New Roman"/>
                <w:szCs w:val="18"/>
                <w:vertAlign w:val="superscript"/>
                <w:lang w:eastAsia="ko-KR"/>
              </w:rPr>
              <w:t>st</w:t>
            </w:r>
            <w:r w:rsidRPr="00EC365E">
              <w:rPr>
                <w:rFonts w:ascii="Times New Roman" w:hAnsi="Times New Roman"/>
                <w:szCs w:val="18"/>
                <w:lang w:eastAsia="ko-KR"/>
              </w:rPr>
              <w:t xml:space="preserve"> bullet will also report the SDUs of the 2</w:t>
            </w:r>
            <w:r w:rsidRPr="00EC365E">
              <w:rPr>
                <w:rFonts w:ascii="Times New Roman" w:hAnsi="Times New Roman"/>
                <w:szCs w:val="18"/>
                <w:vertAlign w:val="superscript"/>
                <w:lang w:eastAsia="ko-KR"/>
              </w:rPr>
              <w:t>nd</w:t>
            </w:r>
            <w:r w:rsidRPr="00EC365E">
              <w:rPr>
                <w:rFonts w:ascii="Times New Roman" w:hAnsi="Times New Roman"/>
                <w:szCs w:val="18"/>
                <w:lang w:eastAsia="ko-KR"/>
              </w:rPr>
              <w:t xml:space="preserve"> bullet, which may result in double reporting?</w:t>
            </w:r>
          </w:p>
          <w:p w14:paraId="6E74FC4D" w14:textId="77777777" w:rsidR="00EC365E" w:rsidRPr="00EC365E" w:rsidRDefault="00EC365E">
            <w:pPr>
              <w:rPr>
                <w:ins w:id="34" w:author="LGE-SeungJune" w:date="2025-02-03T13:14:00Z"/>
                <w:sz w:val="18"/>
                <w:szCs w:val="18"/>
              </w:rPr>
              <w:pPrChange w:id="35" w:author="LGE-SeungJune" w:date="2025-02-03T13:14:00Z">
                <w:pPr>
                  <w:pStyle w:val="B1"/>
                </w:pPr>
              </w:pPrChange>
            </w:pPr>
            <w:ins w:id="36" w:author="LGE-SeungJune" w:date="2025-02-03T13:14:00Z">
              <w:r w:rsidRPr="00EC365E">
                <w:rPr>
                  <w:sz w:val="18"/>
                  <w:szCs w:val="18"/>
                </w:rPr>
                <w:t xml:space="preserve">If </w:t>
              </w:r>
              <w:proofErr w:type="spellStart"/>
              <w:r w:rsidRPr="00EC365E">
                <w:rPr>
                  <w:i/>
                  <w:sz w:val="18"/>
                  <w:szCs w:val="18"/>
                </w:rPr>
                <w:t>dsr-ReportNonDelayCriticalData</w:t>
              </w:r>
              <w:proofErr w:type="spellEnd"/>
              <w:r w:rsidRPr="00EC365E">
                <w:rPr>
                  <w:sz w:val="18"/>
                  <w:szCs w:val="18"/>
                </w:rPr>
                <w:t xml:space="preserve"> is configured, the transmitting PDCP entity shall </w:t>
              </w:r>
            </w:ins>
            <w:ins w:id="37" w:author="LGE-SeungJune" w:date="2025-02-03T13:15:00Z">
              <w:r w:rsidRPr="00EC365E">
                <w:rPr>
                  <w:sz w:val="18"/>
                  <w:szCs w:val="18"/>
                </w:rPr>
                <w:t xml:space="preserve">further </w:t>
              </w:r>
            </w:ins>
            <w:ins w:id="38" w:author="LGE-SeungJune" w:date="2025-02-03T13:14:00Z">
              <w:r w:rsidRPr="00EC365E">
                <w:rPr>
                  <w:sz w:val="18"/>
                  <w:szCs w:val="18"/>
                </w:rPr>
                <w:t xml:space="preserve">consider the following as delay-reporting PDCP data volume associated with the i:th </w:t>
              </w:r>
              <w:proofErr w:type="spellStart"/>
              <w:r w:rsidRPr="00EC365E">
                <w:rPr>
                  <w:i/>
                  <w:iCs/>
                  <w:sz w:val="18"/>
                  <w:szCs w:val="18"/>
                </w:rPr>
                <w:t>dsr-ReportingThreshold</w:t>
              </w:r>
              <w:proofErr w:type="spellEnd"/>
              <w:r w:rsidRPr="00EC365E">
                <w:rPr>
                  <w:sz w:val="18"/>
                  <w:szCs w:val="18"/>
                </w:rPr>
                <w:t>:</w:t>
              </w:r>
            </w:ins>
          </w:p>
          <w:p w14:paraId="190019D9" w14:textId="77777777" w:rsidR="00EC365E" w:rsidRPr="00EC365E" w:rsidRDefault="00EC365E">
            <w:pPr>
              <w:pStyle w:val="B1"/>
              <w:rPr>
                <w:ins w:id="39" w:author="LGE-SeungJune" w:date="2025-02-03T13:19:00Z"/>
                <w:iCs/>
                <w:sz w:val="18"/>
                <w:szCs w:val="18"/>
              </w:rPr>
              <w:pPrChange w:id="40" w:author="LGE-SeungJune" w:date="2025-02-03T13:16:00Z">
                <w:pPr/>
              </w:pPrChange>
            </w:pPr>
            <w:ins w:id="41" w:author="LGE-SeungJune" w:date="2025-02-03T13:16:00Z">
              <w:r w:rsidRPr="00EC365E">
                <w:rPr>
                  <w:sz w:val="18"/>
                  <w:szCs w:val="18"/>
                </w:rPr>
                <w:t>-</w:t>
              </w:r>
              <w:r w:rsidRPr="00EC365E">
                <w:rPr>
                  <w:sz w:val="18"/>
                  <w:szCs w:val="18"/>
                </w:rPr>
                <w:tab/>
              </w:r>
            </w:ins>
            <w:ins w:id="42" w:author="LGE-SeungJune" w:date="2025-02-03T13:14:00Z">
              <w:r w:rsidRPr="00EC365E">
                <w:rPr>
                  <w:sz w:val="18"/>
                  <w:szCs w:val="18"/>
                </w:rPr>
                <w:t xml:space="preserve">the </w:t>
              </w:r>
            </w:ins>
            <w:ins w:id="43" w:author="LGE-SeungJune" w:date="2025-02-03T13:18:00Z">
              <w:r w:rsidRPr="00EC365E">
                <w:rPr>
                  <w:sz w:val="18"/>
                  <w:szCs w:val="18"/>
                  <w:highlight w:val="green"/>
                </w:rPr>
                <w:t xml:space="preserve">non-delay-reporting </w:t>
              </w:r>
            </w:ins>
            <w:ins w:id="44" w:author="LGE-SeungJune" w:date="2025-02-03T13:14:00Z">
              <w:r w:rsidRPr="00EC365E">
                <w:rPr>
                  <w:sz w:val="18"/>
                  <w:szCs w:val="18"/>
                  <w:highlight w:val="green"/>
                </w:rPr>
                <w:t xml:space="preserve">PDCP SDUs </w:t>
              </w:r>
              <w:r w:rsidRPr="00EC365E">
                <w:rPr>
                  <w:sz w:val="18"/>
                  <w:szCs w:val="18"/>
                  <w:highlight w:val="green"/>
                  <w:lang w:eastAsia="ko-KR"/>
                </w:rPr>
                <w:t xml:space="preserve">associated with the i:th </w:t>
              </w:r>
              <w:proofErr w:type="spellStart"/>
              <w:r w:rsidRPr="00EC365E">
                <w:rPr>
                  <w:i/>
                  <w:sz w:val="18"/>
                  <w:szCs w:val="18"/>
                  <w:highlight w:val="green"/>
                </w:rPr>
                <w:t>dsr-ReportingThreshold</w:t>
              </w:r>
            </w:ins>
            <w:proofErr w:type="spellEnd"/>
            <w:ins w:id="45" w:author="LGE-SeungJune" w:date="2025-02-04T14:40:00Z">
              <w:r w:rsidRPr="00EC365E">
                <w:rPr>
                  <w:sz w:val="18"/>
                  <w:szCs w:val="18"/>
                </w:rPr>
                <w:t xml:space="preserve">, and </w:t>
              </w:r>
            </w:ins>
            <w:ins w:id="46" w:author="LGE-SeungJune" w:date="2025-02-07T10:57:00Z">
              <w:r w:rsidRPr="00EC365E">
                <w:rPr>
                  <w:sz w:val="18"/>
                  <w:szCs w:val="18"/>
                </w:rPr>
                <w:t xml:space="preserve">are not considered as delay-reporting PDCP data volume associated with any of the k:th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47" w:author="LGE-SeungJune" w:date="2025-02-03T13:19:00Z">
              <w:r w:rsidRPr="00EC365E">
                <w:rPr>
                  <w:iCs/>
                  <w:sz w:val="18"/>
                  <w:szCs w:val="18"/>
                </w:rPr>
                <w:t>;</w:t>
              </w:r>
            </w:ins>
          </w:p>
          <w:p w14:paraId="0F7CF2D1" w14:textId="1B33F467" w:rsidR="00EC365E" w:rsidRPr="00EC365E" w:rsidRDefault="00EC365E" w:rsidP="00EC365E">
            <w:pPr>
              <w:pStyle w:val="B1"/>
              <w:rPr>
                <w:sz w:val="18"/>
                <w:szCs w:val="18"/>
                <w:lang w:eastAsia="ko-KR"/>
              </w:rPr>
            </w:pPr>
            <w:ins w:id="48" w:author="LGE-SeungJune" w:date="2025-02-03T13:19:00Z">
              <w:r w:rsidRPr="00EC365E">
                <w:rPr>
                  <w:iCs/>
                  <w:sz w:val="18"/>
                  <w:szCs w:val="18"/>
                </w:rPr>
                <w:t>-</w:t>
              </w:r>
              <w:r w:rsidRPr="00EC365E">
                <w:rPr>
                  <w:iCs/>
                  <w:sz w:val="18"/>
                  <w:szCs w:val="18"/>
                </w:rPr>
                <w:tab/>
                <w:t xml:space="preserve">the PDCP Data PDUs that contain the non-delay-reporting PDCP SDUs associated with the i:th </w:t>
              </w:r>
              <w:proofErr w:type="spellStart"/>
              <w:r w:rsidRPr="00EC365E">
                <w:rPr>
                  <w:i/>
                  <w:iCs/>
                  <w:sz w:val="18"/>
                  <w:szCs w:val="18"/>
                  <w:rPrChange w:id="49" w:author="LGE-SeungJune" w:date="2025-02-03T13:25:00Z">
                    <w:rPr>
                      <w:iCs/>
                    </w:rPr>
                  </w:rPrChange>
                </w:rPr>
                <w:t>dsr-ReportingThreshold</w:t>
              </w:r>
              <w:proofErr w:type="spellEnd"/>
              <w:r w:rsidRPr="00EC365E">
                <w:rPr>
                  <w:iCs/>
                  <w:sz w:val="18"/>
                  <w:szCs w:val="18"/>
                </w:rPr>
                <w:t xml:space="preserve"> and have not been submitted to lower layers</w:t>
              </w:r>
            </w:ins>
            <w:ins w:id="50" w:author="LGE-SeungJune" w:date="2025-02-04T14:40:00Z">
              <w:r w:rsidRPr="00EC365E">
                <w:rPr>
                  <w:iCs/>
                  <w:sz w:val="18"/>
                  <w:szCs w:val="18"/>
                </w:rPr>
                <w:t>,</w:t>
              </w:r>
              <w:r w:rsidRPr="00EC365E">
                <w:rPr>
                  <w:sz w:val="18"/>
                  <w:szCs w:val="18"/>
                </w:rPr>
                <w:t xml:space="preserve"> and </w:t>
              </w:r>
            </w:ins>
            <w:ins w:id="51" w:author="LGE-SeungJune" w:date="2025-02-07T10:58:00Z">
              <w:r w:rsidRPr="00EC365E">
                <w:rPr>
                  <w:sz w:val="18"/>
                  <w:szCs w:val="18"/>
                </w:rPr>
                <w:t xml:space="preserve">are not considered as delay-reporting </w:t>
              </w:r>
              <w:r w:rsidRPr="00EC365E">
                <w:rPr>
                  <w:sz w:val="18"/>
                  <w:szCs w:val="18"/>
                </w:rPr>
                <w:lastRenderedPageBreak/>
                <w:t xml:space="preserve">PDCP data volume associated with any of the k:th </w:t>
              </w:r>
              <w:proofErr w:type="spellStart"/>
              <w:r w:rsidRPr="00EC365E">
                <w:rPr>
                  <w:i/>
                  <w:iCs/>
                  <w:sz w:val="18"/>
                  <w:szCs w:val="18"/>
                </w:rPr>
                <w:t>dsr-ReportingThreshold</w:t>
              </w:r>
              <w:proofErr w:type="spellEnd"/>
              <w:r w:rsidRPr="00EC365E">
                <w:rPr>
                  <w:i/>
                  <w:iCs/>
                  <w:sz w:val="18"/>
                  <w:szCs w:val="18"/>
                </w:rPr>
                <w:t xml:space="preserve"> </w:t>
              </w:r>
              <w:r w:rsidRPr="00EC365E">
                <w:rPr>
                  <w:iCs/>
                  <w:sz w:val="18"/>
                  <w:szCs w:val="18"/>
                </w:rPr>
                <w:t xml:space="preserve">where k &lt; </w:t>
              </w:r>
              <w:proofErr w:type="spellStart"/>
              <w:r w:rsidRPr="00EC365E">
                <w:rPr>
                  <w:iCs/>
                  <w:sz w:val="18"/>
                  <w:szCs w:val="18"/>
                </w:rPr>
                <w:t>i</w:t>
              </w:r>
            </w:ins>
            <w:proofErr w:type="spellEnd"/>
            <w:ins w:id="52" w:author="LGE-SeungJune" w:date="2025-02-03T13:20:00Z">
              <w:r w:rsidRPr="00EC365E">
                <w:rPr>
                  <w:iCs/>
                  <w:sz w:val="18"/>
                  <w:szCs w:val="18"/>
                </w:rPr>
                <w:t>.</w:t>
              </w:r>
            </w:ins>
          </w:p>
        </w:tc>
        <w:tc>
          <w:tcPr>
            <w:tcW w:w="2971" w:type="dxa"/>
          </w:tcPr>
          <w:p w14:paraId="7E95614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 don</w:t>
            </w:r>
            <w:r>
              <w:rPr>
                <w:rFonts w:ascii="Times New Roman" w:hAnsi="Times New Roman"/>
                <w:lang w:val="fr-FR" w:eastAsia="ko-KR"/>
              </w:rPr>
              <w:t xml:space="preserve">’t clearly understand your question. </w:t>
            </w:r>
          </w:p>
          <w:p w14:paraId="477BE8BC" w14:textId="04AFDDFF" w:rsidR="00EC365E"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As commented in E002, I add the sentence ‘</w:t>
            </w:r>
            <w:r w:rsidRPr="003E3162">
              <w:rPr>
                <w:rFonts w:ascii="Times New Roman" w:hAnsi="Times New Roman"/>
                <w:lang w:val="fr-FR" w:eastAsia="ko-KR"/>
              </w:rPr>
              <w:t>for which no PDCP Data PDUs have been constructed</w:t>
            </w:r>
            <w:r>
              <w:rPr>
                <w:rFonts w:ascii="Times New Roman" w:hAnsi="Times New Roman"/>
                <w:lang w:val="fr-FR" w:eastAsia="ko-KR"/>
              </w:rPr>
              <w:t>’ after the green text in v03. Can this solve your concern ?</w:t>
            </w:r>
          </w:p>
        </w:tc>
      </w:tr>
      <w:tr w:rsidR="00B779DA" w:rsidRPr="00EC365E" w14:paraId="076DA839" w14:textId="77777777" w:rsidTr="003E3162">
        <w:tc>
          <w:tcPr>
            <w:tcW w:w="977" w:type="dxa"/>
          </w:tcPr>
          <w:p w14:paraId="205325B7" w14:textId="1D09CC4C"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J001</w:t>
            </w:r>
          </w:p>
        </w:tc>
        <w:tc>
          <w:tcPr>
            <w:tcW w:w="811" w:type="dxa"/>
          </w:tcPr>
          <w:p w14:paraId="30DA9CB9" w14:textId="78EC80A6" w:rsidR="00B779DA" w:rsidRPr="00B779DA" w:rsidRDefault="00B779DA"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w:t>
            </w:r>
            <w:r>
              <w:rPr>
                <w:rFonts w:ascii="Times New Roman" w:eastAsiaTheme="minorEastAsia" w:hAnsi="Times New Roman"/>
                <w:lang w:val="fr-FR" w:eastAsia="zh-CN"/>
              </w:rPr>
              <w:t>.1</w:t>
            </w:r>
          </w:p>
        </w:tc>
        <w:tc>
          <w:tcPr>
            <w:tcW w:w="4870" w:type="dxa"/>
          </w:tcPr>
          <w:p w14:paraId="497EA78C" w14:textId="47BECC24" w:rsidR="00B779DA" w:rsidRDefault="00B779DA" w:rsidP="00EC365E">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the definition of Non-delay-reporting PDCP SDU</w:t>
            </w:r>
            <w:r>
              <w:rPr>
                <w:rFonts w:eastAsiaTheme="minorEastAsia" w:hint="eastAsia"/>
                <w:sz w:val="18"/>
                <w:szCs w:val="18"/>
                <w:lang w:eastAsia="zh-CN"/>
              </w:rPr>
              <w:t>,</w:t>
            </w:r>
            <w:r>
              <w:rPr>
                <w:rFonts w:eastAsiaTheme="minorEastAsia"/>
                <w:sz w:val="18"/>
                <w:szCs w:val="18"/>
                <w:lang w:eastAsia="zh-CN"/>
              </w:rPr>
              <w:t xml:space="preserve"> we prefer not to use COUNT value to reflect the non-delay-critical data ahead of delay-critical data. Based on companies’ contributions and previous discussion, there may be several scenarios for non-delay-critical data ahead of delay-critical data:</w:t>
            </w:r>
          </w:p>
          <w:p w14:paraId="6431B7A4"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1</w:t>
            </w:r>
            <w:r>
              <w:rPr>
                <w:rFonts w:eastAsiaTheme="minorEastAsia"/>
                <w:sz w:val="18"/>
                <w:szCs w:val="18"/>
                <w:lang w:eastAsia="zh-CN"/>
              </w:rPr>
              <w:t xml:space="preserve">. Low importance data when </w:t>
            </w:r>
            <w:proofErr w:type="spellStart"/>
            <w:r w:rsidRPr="00B779DA">
              <w:rPr>
                <w:rFonts w:eastAsiaTheme="minorEastAsia"/>
                <w:i/>
                <w:iCs/>
                <w:sz w:val="18"/>
                <w:szCs w:val="18"/>
                <w:lang w:eastAsia="zh-CN"/>
              </w:rPr>
              <w:t>discardTimerForLowImportance</w:t>
            </w:r>
            <w:proofErr w:type="spellEnd"/>
            <w:r>
              <w:rPr>
                <w:rFonts w:eastAsiaTheme="minorEastAsia"/>
                <w:sz w:val="18"/>
                <w:szCs w:val="18"/>
                <w:lang w:eastAsia="zh-CN"/>
              </w:rPr>
              <w:t xml:space="preserve"> is configured and PSI based discard is activated;</w:t>
            </w:r>
          </w:p>
          <w:p w14:paraId="07FB5892" w14:textId="77777777" w:rsidR="00B779DA" w:rsidRDefault="00B779DA" w:rsidP="00EC365E">
            <w:pPr>
              <w:rPr>
                <w:rFonts w:eastAsiaTheme="minorEastAsia"/>
                <w:sz w:val="18"/>
                <w:szCs w:val="18"/>
                <w:lang w:eastAsia="zh-CN"/>
              </w:rPr>
            </w:pPr>
            <w:r>
              <w:rPr>
                <w:rFonts w:eastAsiaTheme="minorEastAsia" w:hint="eastAsia"/>
                <w:sz w:val="18"/>
                <w:szCs w:val="18"/>
                <w:lang w:eastAsia="zh-CN"/>
              </w:rPr>
              <w:t>2</w:t>
            </w:r>
            <w:r>
              <w:rPr>
                <w:rFonts w:eastAsiaTheme="minorEastAsia"/>
                <w:sz w:val="18"/>
                <w:szCs w:val="18"/>
                <w:lang w:eastAsia="zh-CN"/>
              </w:rPr>
              <w:t xml:space="preserve">. </w:t>
            </w:r>
            <w:r w:rsidR="00A23A63">
              <w:rPr>
                <w:rFonts w:eastAsiaTheme="minorEastAsia"/>
                <w:sz w:val="18"/>
                <w:szCs w:val="18"/>
                <w:lang w:eastAsia="zh-CN"/>
              </w:rPr>
              <w:t>non-delay-critical data ahead of queue for the same LCH;</w:t>
            </w:r>
          </w:p>
          <w:p w14:paraId="08FF4C20" w14:textId="77777777" w:rsidR="00A23A63" w:rsidRDefault="00A23A63" w:rsidP="00EC365E">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non-delay-critical data in another LCH which has higher priority than the LCH which has delay-critical data.</w:t>
            </w:r>
          </w:p>
          <w:p w14:paraId="67855391" w14:textId="2A722351" w:rsidR="00A23A63" w:rsidRDefault="00A23A63" w:rsidP="00EC365E">
            <w:pPr>
              <w:rPr>
                <w:rFonts w:eastAsiaTheme="minorEastAsia"/>
                <w:sz w:val="18"/>
                <w:szCs w:val="18"/>
                <w:lang w:eastAsia="zh-CN"/>
              </w:rPr>
            </w:pPr>
            <w:r>
              <w:rPr>
                <w:rFonts w:eastAsiaTheme="minorEastAsia"/>
                <w:sz w:val="18"/>
                <w:szCs w:val="18"/>
                <w:lang w:eastAsia="zh-CN"/>
              </w:rPr>
              <w:t>To cover all the cases, one solution is to use a general definition like the following:</w:t>
            </w:r>
          </w:p>
          <w:p w14:paraId="4DBB245F" w14:textId="0A9A2307" w:rsidR="00A23A63" w:rsidRPr="00B779DA" w:rsidRDefault="00A23A63" w:rsidP="001A1E84">
            <w:pPr>
              <w:rPr>
                <w:rFonts w:eastAsiaTheme="minorEastAsia"/>
                <w:sz w:val="18"/>
                <w:szCs w:val="18"/>
                <w:lang w:eastAsia="zh-CN"/>
              </w:rPr>
            </w:pPr>
            <w:r w:rsidRPr="00982B54">
              <w:rPr>
                <w:b/>
              </w:rPr>
              <w:t>Non-delay-reporting PDCP SDU</w:t>
            </w:r>
            <w:r>
              <w:t xml:space="preserve">: </w:t>
            </w:r>
            <w:r>
              <w:rPr>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r>
              <w:t xml:space="preserve">a </w:t>
            </w:r>
            <w:r w:rsidRPr="006578F4">
              <w:t xml:space="preserve">PDCP SDU </w:t>
            </w:r>
            <w:r>
              <w:t xml:space="preserve">that </w:t>
            </w:r>
            <w:proofErr w:type="spellStart"/>
            <w:r>
              <w:t>is</w:t>
            </w:r>
            <w:del w:id="53" w:author="Fujitsu" w:date="2025-03-21T13:43:00Z">
              <w:r w:rsidRPr="006578F4" w:rsidDel="00A23A63">
                <w:delText xml:space="preserve"> associated with </w:delText>
              </w:r>
              <w:r w:rsidDel="00A23A63">
                <w:delText xml:space="preserve">a </w:delText>
              </w:r>
              <w:r w:rsidRPr="006578F4" w:rsidDel="00A23A63">
                <w:delText xml:space="preserve">COUNT value </w:delText>
              </w:r>
              <w:r w:rsidDel="00A23A63">
                <w:delText xml:space="preserve">smaller </w:delText>
              </w:r>
              <w:r w:rsidRPr="006578F4" w:rsidDel="00A23A63">
                <w:delText>than</w:delText>
              </w:r>
              <w:r w:rsidDel="00A23A63">
                <w:delText xml:space="preserve"> the largest COUNT value</w:delText>
              </w:r>
            </w:del>
            <w:ins w:id="54" w:author="Fujitsu" w:date="2025-03-21T13:44:00Z">
              <w:r>
                <w:t>not</w:t>
              </w:r>
              <w:proofErr w:type="spellEnd"/>
              <w:r>
                <w:t xml:space="preserve"> a delay</w:t>
              </w:r>
            </w:ins>
            <w:ins w:id="55" w:author="Fujitsu" w:date="2025-03-21T13:45:00Z">
              <w:r>
                <w:t>-reporting PDCP SDU associated with</w:t>
              </w:r>
            </w:ins>
            <w:ins w:id="56" w:author="Fujitsu" w:date="2025-03-21T13:47:00Z">
              <w:r w:rsidR="001A1E84">
                <w:t xml:space="preserve"> the k:th </w:t>
              </w:r>
              <w:proofErr w:type="spellStart"/>
              <w:r w:rsidR="001A1E84" w:rsidRPr="001A1E84">
                <w:rPr>
                  <w:i/>
                  <w:iCs/>
                  <w:rPrChange w:id="57" w:author="Fujitsu" w:date="2025-03-21T13:52:00Z">
                    <w:rPr/>
                  </w:rPrChange>
                </w:rPr>
                <w:t>dsr-ReportingThreshold</w:t>
              </w:r>
            </w:ins>
            <w:proofErr w:type="spellEnd"/>
            <w:ins w:id="58" w:author="Fujitsu" w:date="2025-03-21T13:48:00Z">
              <w:r w:rsidR="001A1E84">
                <w:t xml:space="preserve"> where k&lt;</w:t>
              </w:r>
              <w:proofErr w:type="spellStart"/>
              <w:r w:rsidR="001A1E84">
                <w:t>i</w:t>
              </w:r>
            </w:ins>
            <w:proofErr w:type="spellEnd"/>
            <w:ins w:id="59" w:author="Fujitsu" w:date="2025-03-21T13:52:00Z">
              <w:r w:rsidR="001A1E84">
                <w:t xml:space="preserve"> (if </w:t>
              </w:r>
              <w:proofErr w:type="spellStart"/>
              <w:r w:rsidR="001A1E84">
                <w:t>i</w:t>
              </w:r>
              <w:proofErr w:type="spellEnd"/>
              <w:r w:rsidR="001A1E84">
                <w:t>&gt;1)</w:t>
              </w:r>
            </w:ins>
            <w:ins w:id="60" w:author="Fujitsu" w:date="2025-03-21T13:48:00Z">
              <w:r w:rsidR="001A1E84">
                <w:t>, and is</w:t>
              </w:r>
            </w:ins>
            <w:ins w:id="61" w:author="Fujitsu" w:date="2025-03-21T13:43:00Z">
              <w:r>
                <w:t xml:space="preserve"> ahead</w:t>
              </w:r>
            </w:ins>
            <w:r>
              <w:t xml:space="preserve"> of</w:t>
            </w:r>
            <w:r w:rsidRPr="006578F4">
              <w:t xml:space="preserve"> </w:t>
            </w:r>
            <w:del w:id="62" w:author="Fujitsu" w:date="2025-03-21T13:49:00Z">
              <w:r w:rsidRPr="006578F4" w:rsidDel="001A1E84">
                <w:delText xml:space="preserve">the </w:delText>
              </w:r>
            </w:del>
            <w:ins w:id="63" w:author="Fujitsu" w:date="2025-03-21T13:49:00Z">
              <w:r w:rsidR="001A1E84">
                <w:t>a</w:t>
              </w:r>
              <w:r w:rsidR="001A1E84" w:rsidRPr="006578F4">
                <w:t xml:space="preserve"> </w:t>
              </w:r>
            </w:ins>
            <w:r w:rsidRPr="006578F4">
              <w:t xml:space="preserve">delay-reporting PDCP SDU associated with the i:th </w:t>
            </w:r>
            <w:proofErr w:type="spellStart"/>
            <w:r w:rsidRPr="00982B54">
              <w:rPr>
                <w:i/>
              </w:rPr>
              <w:t>dsr-ReportingThreshold</w:t>
            </w:r>
            <w:proofErr w:type="spellEnd"/>
            <w:ins w:id="64" w:author="Fujitsu" w:date="2025-03-21T13:44:00Z">
              <w:r>
                <w:rPr>
                  <w:i/>
                </w:rPr>
                <w:t xml:space="preserve"> </w:t>
              </w:r>
            </w:ins>
            <w:ins w:id="65" w:author="Fujitsu" w:date="2025-03-21T13:49:00Z">
              <w:r w:rsidR="001A1E84" w:rsidRPr="001A1E84">
                <w:rPr>
                  <w:iCs/>
                  <w:rPrChange w:id="66" w:author="Fujitsu" w:date="2025-03-21T13:50:00Z">
                    <w:rPr>
                      <w:i/>
                    </w:rPr>
                  </w:rPrChange>
                </w:rPr>
                <w:t xml:space="preserve">but behind all delay-reporting PDCP SDU(s) associated with the i-1:th </w:t>
              </w:r>
              <w:proofErr w:type="spellStart"/>
              <w:r w:rsidR="001A1E84" w:rsidRPr="001A1E84">
                <w:rPr>
                  <w:i/>
                </w:rPr>
                <w:t>dsr-ReportingThreshold</w:t>
              </w:r>
              <w:proofErr w:type="spellEnd"/>
              <w:r w:rsidR="001A1E84" w:rsidRPr="001A1E84">
                <w:rPr>
                  <w:iCs/>
                  <w:rPrChange w:id="67" w:author="Fujitsu" w:date="2025-03-21T13:50:00Z">
                    <w:rPr>
                      <w:i/>
                    </w:rPr>
                  </w:rPrChange>
                </w:rPr>
                <w:t xml:space="preserve"> (if </w:t>
              </w:r>
              <w:proofErr w:type="spellStart"/>
              <w:r w:rsidR="001A1E84" w:rsidRPr="001A1E84">
                <w:rPr>
                  <w:iCs/>
                  <w:rPrChange w:id="68" w:author="Fujitsu" w:date="2025-03-21T13:50:00Z">
                    <w:rPr>
                      <w:i/>
                    </w:rPr>
                  </w:rPrChange>
                </w:rPr>
                <w:t>i</w:t>
              </w:r>
              <w:proofErr w:type="spellEnd"/>
              <w:r w:rsidR="001A1E84" w:rsidRPr="001A1E84">
                <w:rPr>
                  <w:iCs/>
                  <w:rPrChange w:id="69" w:author="Fujitsu" w:date="2025-03-21T13:50:00Z">
                    <w:rPr>
                      <w:i/>
                    </w:rPr>
                  </w:rPrChange>
                </w:rPr>
                <w:t xml:space="preserve"> &gt;1) in the buffer</w:t>
              </w:r>
            </w:ins>
            <w:r>
              <w:t>.</w:t>
            </w:r>
          </w:p>
        </w:tc>
        <w:tc>
          <w:tcPr>
            <w:tcW w:w="2971" w:type="dxa"/>
          </w:tcPr>
          <w:p w14:paraId="1F6F2F13" w14:textId="467296B9" w:rsidR="00B779DA" w:rsidRPr="0089330D" w:rsidRDefault="003E3162" w:rsidP="003E3162">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From the specification point of view, </w:t>
            </w:r>
            <w:r>
              <w:rPr>
                <w:rFonts w:ascii="Times New Roman" w:hAnsi="Times New Roman"/>
                <w:lang w:val="fr-FR" w:eastAsia="ko-KR"/>
              </w:rPr>
              <w:t>‘ahead’ and ‘behind’ are very vague terminologies, and should be avoided. What else can clearly describe than using COUNT?</w:t>
            </w:r>
          </w:p>
        </w:tc>
      </w:tr>
      <w:tr w:rsidR="00995DD3" w:rsidRPr="00EC365E" w14:paraId="33AA55D0" w14:textId="77777777" w:rsidTr="003E3162">
        <w:tc>
          <w:tcPr>
            <w:tcW w:w="977" w:type="dxa"/>
          </w:tcPr>
          <w:p w14:paraId="0CE21B38" w14:textId="712B8F44"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J002</w:t>
            </w:r>
          </w:p>
        </w:tc>
        <w:tc>
          <w:tcPr>
            <w:tcW w:w="811" w:type="dxa"/>
          </w:tcPr>
          <w:p w14:paraId="593AE9D1" w14:textId="608183FB"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953166B" w14:textId="599B9E64" w:rsidR="00995DD3" w:rsidRDefault="00995DD3" w:rsidP="00EC365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imilar to Xiaomi004, we think the following two highlighted parts are redundant since the definition of delay-reporting PDCP SDU has already avoided the overlapping parts, i.e., a SDU only belongs to one portion:</w:t>
            </w:r>
          </w:p>
          <w:p w14:paraId="2081BA40" w14:textId="77777777" w:rsidR="00995DD3" w:rsidRPr="00DD6412" w:rsidRDefault="00995DD3" w:rsidP="00995DD3">
            <w:r w:rsidRPr="00DD6412">
              <w:t>For the purpose of MAC delay status reporting, the transmitting PDCP entity shall 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2BD2F920" w14:textId="77777777" w:rsidR="00995DD3" w:rsidRPr="001E29A0" w:rsidRDefault="00995DD3" w:rsidP="00995DD3">
            <w:pPr>
              <w:pStyle w:val="B1"/>
            </w:pPr>
            <w:r w:rsidRPr="00DD6412">
              <w:t>-</w:t>
            </w:r>
            <w:r w:rsidRPr="00DD6412">
              <w:tab/>
              <w:t>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for which no PDCP Data PDUs have been constructed</w:t>
            </w:r>
            <w:r w:rsidRPr="00995DD3">
              <w:rPr>
                <w:highlight w:val="yellow"/>
              </w:rPr>
              <w:t xml:space="preserve">, and are not considered as delay-reporting PDCP data volume associated with any of the k:th </w:t>
            </w:r>
            <w:proofErr w:type="spellStart"/>
            <w:r w:rsidRPr="00995DD3">
              <w:rPr>
                <w:i/>
                <w:iCs/>
                <w:highlight w:val="yellow"/>
              </w:rPr>
              <w:t>dsr-ReportingThreshold</w:t>
            </w:r>
            <w:proofErr w:type="spellEnd"/>
            <w:r w:rsidRPr="00995DD3">
              <w:rPr>
                <w:i/>
                <w:iCs/>
                <w:highlight w:val="yellow"/>
              </w:rPr>
              <w:t xml:space="preserve"> </w:t>
            </w:r>
            <w:r w:rsidRPr="00995DD3">
              <w:rPr>
                <w:iCs/>
                <w:highlight w:val="yellow"/>
              </w:rPr>
              <w:t xml:space="preserve">where k &lt; </w:t>
            </w:r>
            <w:proofErr w:type="spellStart"/>
            <w:r w:rsidRPr="00995DD3">
              <w:rPr>
                <w:iCs/>
                <w:highlight w:val="yellow"/>
              </w:rPr>
              <w:t>i</w:t>
            </w:r>
            <w:proofErr w:type="spellEnd"/>
            <w:r w:rsidRPr="00DD6412">
              <w:t>;</w:t>
            </w:r>
          </w:p>
          <w:p w14:paraId="57AC0C3A" w14:textId="77777777" w:rsidR="00995DD3" w:rsidRDefault="00995DD3" w:rsidP="00995DD3">
            <w:pPr>
              <w:pStyle w:val="B1"/>
            </w:pPr>
            <w:r w:rsidRPr="00DD6412">
              <w:t>-</w:t>
            </w:r>
            <w:r w:rsidRPr="00DD6412">
              <w:tab/>
              <w:t>the PDCP Data PDUs that contain the delay-</w:t>
            </w:r>
            <w:r>
              <w:t>reporting</w:t>
            </w:r>
            <w:r w:rsidRPr="00DD6412">
              <w:t xml:space="preserve"> PDCP SDU</w:t>
            </w:r>
            <w:r>
              <w:t xml:space="preserve">s </w:t>
            </w:r>
            <w:r>
              <w:rPr>
                <w:lang w:eastAsia="ko-KR"/>
              </w:rPr>
              <w:t xml:space="preserve">associated with the i:th </w:t>
            </w:r>
            <w:proofErr w:type="spellStart"/>
            <w:r>
              <w:rPr>
                <w:i/>
              </w:rPr>
              <w:t>dsr-Reporting</w:t>
            </w:r>
            <w:r w:rsidRPr="00DD6412">
              <w:rPr>
                <w:i/>
              </w:rPr>
              <w:t>Threshold</w:t>
            </w:r>
            <w:proofErr w:type="spellEnd"/>
            <w:r>
              <w:rPr>
                <w:iCs/>
              </w:rPr>
              <w:t xml:space="preserve"> </w:t>
            </w:r>
            <w:r w:rsidRPr="00DD6412">
              <w:t>and have not been submitted to lower layers</w:t>
            </w:r>
            <w:r w:rsidRPr="00995DD3">
              <w:rPr>
                <w:highlight w:val="yellow"/>
              </w:rPr>
              <w:t xml:space="preserve">, and are not considered as delay-reporting PDCP data volume associated with any of the k:th </w:t>
            </w:r>
            <w:proofErr w:type="spellStart"/>
            <w:r w:rsidRPr="00995DD3">
              <w:rPr>
                <w:i/>
                <w:iCs/>
                <w:highlight w:val="yellow"/>
              </w:rPr>
              <w:t>dsr-ReportingThreshold</w:t>
            </w:r>
            <w:proofErr w:type="spellEnd"/>
            <w:r w:rsidRPr="00995DD3">
              <w:rPr>
                <w:i/>
                <w:iCs/>
                <w:highlight w:val="yellow"/>
              </w:rPr>
              <w:t xml:space="preserve"> </w:t>
            </w:r>
            <w:r w:rsidRPr="00995DD3">
              <w:rPr>
                <w:iCs/>
                <w:highlight w:val="yellow"/>
              </w:rPr>
              <w:t xml:space="preserve">where k &lt; </w:t>
            </w:r>
            <w:proofErr w:type="spellStart"/>
            <w:r w:rsidRPr="00995DD3">
              <w:rPr>
                <w:iCs/>
                <w:highlight w:val="yellow"/>
              </w:rPr>
              <w:t>i</w:t>
            </w:r>
            <w:proofErr w:type="spellEnd"/>
            <w:r w:rsidRPr="00DD6412">
              <w:t>;</w:t>
            </w:r>
          </w:p>
          <w:p w14:paraId="4428D2CA" w14:textId="665AE3E0" w:rsidR="00995DD3" w:rsidRDefault="00995DD3" w:rsidP="00EC365E">
            <w:pPr>
              <w:rPr>
                <w:rFonts w:eastAsiaTheme="minorEastAsia"/>
                <w:sz w:val="18"/>
                <w:szCs w:val="18"/>
                <w:lang w:eastAsia="zh-CN"/>
              </w:rPr>
            </w:pPr>
          </w:p>
        </w:tc>
        <w:tc>
          <w:tcPr>
            <w:tcW w:w="2971" w:type="dxa"/>
          </w:tcPr>
          <w:p w14:paraId="20EE5646" w14:textId="5F051419"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 xml:space="preserve">As commented in Xiaomi004, </w:t>
            </w:r>
            <w:r>
              <w:rPr>
                <w:rFonts w:ascii="Times New Roman" w:hAnsi="Times New Roman"/>
                <w:lang w:val="fr-FR" w:eastAsia="ko-KR"/>
              </w:rPr>
              <w:t>w</w:t>
            </w:r>
            <w:r>
              <w:rPr>
                <w:rFonts w:ascii="Times New Roman" w:hAnsi="Times New Roman" w:hint="eastAsia"/>
                <w:lang w:val="es-ES" w:eastAsia="ko-KR"/>
              </w:rPr>
              <w:t>ithout the</w:t>
            </w:r>
            <w:r>
              <w:rPr>
                <w:rFonts w:ascii="Times New Roman" w:hAnsi="Times New Roman"/>
                <w:lang w:val="es-ES" w:eastAsia="ko-KR"/>
              </w:rPr>
              <w:t xml:space="preserve"> highlighted part, one SDU can be calculated multiple times in different dsr-ReportingThresholds.</w:t>
            </w:r>
          </w:p>
          <w:p w14:paraId="72708169" w14:textId="2F346823"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B94B98D" w14:textId="3D3B344E"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lang w:val="es-ES" w:eastAsia="ko-KR"/>
              </w:rPr>
              <w:t>For example of Figure 3 in R2-2501243.</w:t>
            </w:r>
          </w:p>
          <w:p w14:paraId="539F19BB"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19AB0E07" w14:textId="77777777"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sidRPr="00AF2DAB">
              <w:rPr>
                <w:noProof/>
                <w:lang w:val="en-US" w:eastAsia="ko-KR"/>
              </w:rPr>
              <w:drawing>
                <wp:inline distT="0" distB="0" distL="0" distR="0" wp14:anchorId="5245D605" wp14:editId="5C304F7D">
                  <wp:extent cx="1676400" cy="1632151"/>
                  <wp:effectExtent l="0" t="0" r="0" b="635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3485" cy="1658521"/>
                          </a:xfrm>
                          <a:prstGeom prst="rect">
                            <a:avLst/>
                          </a:prstGeom>
                          <a:noFill/>
                          <a:ln>
                            <a:noFill/>
                          </a:ln>
                        </pic:spPr>
                      </pic:pic>
                    </a:graphicData>
                  </a:graphic>
                </wp:inline>
              </w:drawing>
            </w:r>
          </w:p>
          <w:p w14:paraId="088BDFE2" w14:textId="79189A6B"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p>
          <w:p w14:paraId="3FE8F95A" w14:textId="2101966C" w:rsidR="003E3162" w:rsidRDefault="003E3162" w:rsidP="003E3162">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es-ES" w:eastAsia="ko-KR"/>
              </w:rPr>
              <w:t xml:space="preserve">The SDU3, 6, 9 belong to PDU Set 2, and they are delay-reporting PDCP SDU #2. </w:t>
            </w:r>
            <w:r>
              <w:rPr>
                <w:rFonts w:ascii="Times New Roman" w:hAnsi="Times New Roman"/>
                <w:lang w:val="es-ES" w:eastAsia="ko-KR"/>
              </w:rPr>
              <w:t>But the SDU3 and 6 are already included in the delay-reporting PDCP data volume #1, so they should not be included in the delay-reporting PDCP data volume #2. Without the highlighted part, the SDU3, 6 are included in both delay-reporting PDCP data volume #1 and #2.</w:t>
            </w:r>
          </w:p>
          <w:p w14:paraId="6D2B5D61" w14:textId="3638179B" w:rsidR="00995DD3" w:rsidRPr="003E3162" w:rsidRDefault="00995DD3" w:rsidP="00FE3BFB">
            <w:pPr>
              <w:pStyle w:val="TAC"/>
              <w:keepNext w:val="0"/>
              <w:keepLines w:val="0"/>
              <w:widowControl w:val="0"/>
              <w:spacing w:beforeLines="10" w:before="24" w:afterLines="10" w:after="24"/>
              <w:jc w:val="left"/>
              <w:rPr>
                <w:rFonts w:ascii="Times New Roman" w:hAnsi="Times New Roman"/>
                <w:lang w:val="es-ES" w:eastAsia="ko-KR"/>
              </w:rPr>
            </w:pPr>
          </w:p>
        </w:tc>
      </w:tr>
      <w:tr w:rsidR="00995DD3" w:rsidRPr="00EC365E" w14:paraId="2B0CF24E" w14:textId="77777777" w:rsidTr="003E3162">
        <w:tc>
          <w:tcPr>
            <w:tcW w:w="977" w:type="dxa"/>
          </w:tcPr>
          <w:p w14:paraId="013FC7F2" w14:textId="7FF070E9" w:rsidR="00995DD3" w:rsidRDefault="00995DD3" w:rsidP="00FE3BFB">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J003</w:t>
            </w:r>
          </w:p>
        </w:tc>
        <w:tc>
          <w:tcPr>
            <w:tcW w:w="811" w:type="dxa"/>
          </w:tcPr>
          <w:p w14:paraId="06E63BF3" w14:textId="49B7E320" w:rsidR="00995DD3" w:rsidRDefault="00995DD3" w:rsidP="00FE3BFB">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5</w:t>
            </w:r>
            <w:r>
              <w:rPr>
                <w:rFonts w:ascii="Times New Roman" w:eastAsiaTheme="minorEastAsia" w:hAnsi="Times New Roman"/>
                <w:lang w:val="fr-FR" w:eastAsia="zh-CN"/>
              </w:rPr>
              <w:t>.15</w:t>
            </w:r>
          </w:p>
        </w:tc>
        <w:tc>
          <w:tcPr>
            <w:tcW w:w="4870" w:type="dxa"/>
          </w:tcPr>
          <w:p w14:paraId="0F8FCB54" w14:textId="459ABD69" w:rsidR="00995DD3" w:rsidRDefault="006F3DF8" w:rsidP="00EC365E">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the following two parts about “k&lt;</w:t>
            </w:r>
            <w:proofErr w:type="spellStart"/>
            <w:r>
              <w:rPr>
                <w:rFonts w:eastAsiaTheme="minorEastAsia"/>
                <w:sz w:val="18"/>
                <w:szCs w:val="18"/>
                <w:lang w:eastAsia="zh-CN"/>
              </w:rPr>
              <w:t>i</w:t>
            </w:r>
            <w:proofErr w:type="spellEnd"/>
            <w:r>
              <w:rPr>
                <w:rFonts w:eastAsiaTheme="minorEastAsia"/>
                <w:sz w:val="18"/>
                <w:szCs w:val="18"/>
                <w:lang w:eastAsia="zh-CN"/>
              </w:rPr>
              <w:t>” should be “</w:t>
            </w:r>
            <w:r w:rsidRPr="006F3DF8">
              <w:rPr>
                <w:rFonts w:eastAsiaTheme="minorEastAsia"/>
                <w:sz w:val="18"/>
                <w:szCs w:val="18"/>
                <w:highlight w:val="yellow"/>
                <w:lang w:eastAsia="zh-CN"/>
              </w:rPr>
              <w:t>k&lt;=</w:t>
            </w:r>
            <w:proofErr w:type="spellStart"/>
            <w:r w:rsidRPr="006F3DF8">
              <w:rPr>
                <w:rFonts w:eastAsiaTheme="minorEastAsia"/>
                <w:sz w:val="18"/>
                <w:szCs w:val="18"/>
                <w:highlight w:val="yellow"/>
                <w:lang w:eastAsia="zh-CN"/>
              </w:rPr>
              <w:t>i</w:t>
            </w:r>
            <w:proofErr w:type="spellEnd"/>
            <w:r>
              <w:rPr>
                <w:rFonts w:eastAsiaTheme="minorEastAsia"/>
                <w:sz w:val="18"/>
                <w:szCs w:val="18"/>
                <w:lang w:eastAsia="zh-CN"/>
              </w:rPr>
              <w:t xml:space="preserve">” to avoid duplicate reporting, since a non-delay-reporting PDCP </w:t>
            </w:r>
            <w:r>
              <w:rPr>
                <w:rFonts w:eastAsiaTheme="minorEastAsia"/>
                <w:sz w:val="18"/>
                <w:szCs w:val="18"/>
                <w:lang w:eastAsia="zh-CN"/>
              </w:rPr>
              <w:lastRenderedPageBreak/>
              <w:t xml:space="preserve">SDU may be counted as a delay-reporting PDCP SDU for the same </w:t>
            </w:r>
            <w:proofErr w:type="spellStart"/>
            <w:r>
              <w:rPr>
                <w:rFonts w:eastAsiaTheme="minorEastAsia"/>
                <w:sz w:val="18"/>
                <w:szCs w:val="18"/>
                <w:lang w:eastAsia="zh-CN"/>
              </w:rPr>
              <w:t>i</w:t>
            </w:r>
            <w:proofErr w:type="spellEnd"/>
            <w:r>
              <w:rPr>
                <w:rFonts w:eastAsiaTheme="minorEastAsia"/>
                <w:sz w:val="18"/>
                <w:szCs w:val="18"/>
                <w:lang w:eastAsia="zh-CN"/>
              </w:rPr>
              <w:t>.</w:t>
            </w:r>
          </w:p>
          <w:p w14:paraId="624AB1DB" w14:textId="77777777" w:rsidR="006F3DF8" w:rsidRPr="00373B48" w:rsidRDefault="006F3DF8" w:rsidP="006F3DF8">
            <w:r w:rsidRPr="00373B48">
              <w:t xml:space="preserve">If </w:t>
            </w:r>
            <w:proofErr w:type="spellStart"/>
            <w:r w:rsidRPr="00373B48">
              <w:rPr>
                <w:i/>
              </w:rPr>
              <w:t>dsr-ReportNonDelayCriticalData</w:t>
            </w:r>
            <w:proofErr w:type="spellEnd"/>
            <w:r w:rsidRPr="00373B48">
              <w:t xml:space="preserve"> is configured, the transmitting PDCP entity shall further consider the following as delay-reporting PDCP data volume associated with the i:th </w:t>
            </w:r>
            <w:proofErr w:type="spellStart"/>
            <w:r w:rsidRPr="00373B48">
              <w:rPr>
                <w:i/>
                <w:iCs/>
              </w:rPr>
              <w:t>dsr-ReportingThreshold</w:t>
            </w:r>
            <w:proofErr w:type="spellEnd"/>
            <w:r w:rsidRPr="00373B48">
              <w:t>:</w:t>
            </w:r>
          </w:p>
          <w:p w14:paraId="66961265" w14:textId="4DEE9A04" w:rsidR="006F3DF8" w:rsidRPr="00373B48" w:rsidRDefault="006F3DF8" w:rsidP="006F3DF8">
            <w:pPr>
              <w:pStyle w:val="B1"/>
              <w:rPr>
                <w:iCs/>
              </w:rPr>
            </w:pPr>
            <w:r w:rsidRPr="00373B48">
              <w:t>-</w:t>
            </w:r>
            <w:r w:rsidRPr="00373B48">
              <w:tab/>
              <w:t xml:space="preserve">the non-delay-reporting PDCP SDUs </w:t>
            </w:r>
            <w:r w:rsidRPr="00373B48">
              <w:rPr>
                <w:lang w:eastAsia="ko-KR"/>
              </w:rPr>
              <w:t xml:space="preserve">associated with the i:th </w:t>
            </w:r>
            <w:proofErr w:type="spellStart"/>
            <w:r w:rsidRPr="00373B48">
              <w:rPr>
                <w:i/>
              </w:rPr>
              <w:t>dsr-ReportingThreshold</w:t>
            </w:r>
            <w:proofErr w:type="spellEnd"/>
            <w:r>
              <w:t>, and are n</w:t>
            </w:r>
            <w:r w:rsidRPr="00373B48">
              <w:t xml:space="preserve">ot </w:t>
            </w:r>
            <w:r>
              <w:t>consider</w:t>
            </w:r>
            <w:r w:rsidRPr="00373B48">
              <w:t>ed as delay-reporting PDCP data volume</w:t>
            </w:r>
            <w:r w:rsidRPr="00193CB4">
              <w:t xml:space="preserve"> </w:t>
            </w:r>
            <w:r>
              <w:t xml:space="preserve">associated with any of the k:th </w:t>
            </w:r>
            <w:proofErr w:type="spellStart"/>
            <w:r w:rsidRPr="00D175A3">
              <w:rPr>
                <w:i/>
                <w:iCs/>
              </w:rPr>
              <w:t>dsr-ReportingThreshold</w:t>
            </w:r>
            <w:proofErr w:type="spellEnd"/>
            <w:r>
              <w:rPr>
                <w:i/>
                <w:iCs/>
              </w:rPr>
              <w:t xml:space="preserve"> </w:t>
            </w:r>
            <w:r>
              <w:rPr>
                <w:iCs/>
              </w:rPr>
              <w:t xml:space="preserve">where </w:t>
            </w:r>
            <w:r w:rsidRPr="006F3DF8">
              <w:rPr>
                <w:iCs/>
                <w:highlight w:val="yellow"/>
              </w:rPr>
              <w:t xml:space="preserve">k &lt; </w:t>
            </w:r>
            <w:proofErr w:type="spellStart"/>
            <w:r w:rsidRPr="006F3DF8">
              <w:rPr>
                <w:iCs/>
                <w:highlight w:val="yellow"/>
              </w:rPr>
              <w:t>i</w:t>
            </w:r>
            <w:proofErr w:type="spellEnd"/>
            <w:r w:rsidRPr="00373B48">
              <w:rPr>
                <w:iCs/>
              </w:rPr>
              <w:t>;</w:t>
            </w:r>
          </w:p>
          <w:p w14:paraId="4996931F" w14:textId="78F7948A" w:rsidR="006F3DF8" w:rsidRDefault="006F3DF8" w:rsidP="006F3DF8">
            <w:pPr>
              <w:pStyle w:val="B1"/>
              <w:rPr>
                <w:rFonts w:eastAsiaTheme="minorEastAsia"/>
                <w:sz w:val="18"/>
                <w:szCs w:val="18"/>
                <w:lang w:eastAsia="zh-CN"/>
              </w:rPr>
            </w:pPr>
            <w:r w:rsidRPr="00373B48">
              <w:rPr>
                <w:iCs/>
              </w:rPr>
              <w:t>-</w:t>
            </w:r>
            <w:r w:rsidRPr="00373B48">
              <w:rPr>
                <w:iCs/>
              </w:rPr>
              <w:tab/>
              <w:t xml:space="preserve">the PDCP Data PDUs that contain the non-delay-reporting PDCP SDUs associated with the i:th </w:t>
            </w:r>
            <w:proofErr w:type="spellStart"/>
            <w:r w:rsidRPr="00982B54">
              <w:rPr>
                <w:i/>
                <w:iCs/>
              </w:rPr>
              <w:t>dsr-ReportingThreshold</w:t>
            </w:r>
            <w:proofErr w:type="spellEnd"/>
            <w:r w:rsidRPr="00373B48">
              <w:rPr>
                <w:iCs/>
              </w:rPr>
              <w:t xml:space="preserve"> and have not been submitted to lower layers</w:t>
            </w:r>
            <w:r>
              <w:rPr>
                <w:iCs/>
              </w:rPr>
              <w:t>,</w:t>
            </w:r>
            <w:r w:rsidRPr="007F4D4C">
              <w:t xml:space="preserve"> </w:t>
            </w:r>
            <w:r>
              <w:t>and are n</w:t>
            </w:r>
            <w:r w:rsidRPr="00373B48">
              <w:t xml:space="preserve">ot </w:t>
            </w:r>
            <w:r>
              <w:t>consider</w:t>
            </w:r>
            <w:r w:rsidRPr="00373B48">
              <w:t>ed as delay-reporting PDCP data volume</w:t>
            </w:r>
            <w:r w:rsidRPr="00193CB4">
              <w:t xml:space="preserve"> </w:t>
            </w:r>
            <w:r>
              <w:t xml:space="preserve">associated with any of the k:th </w:t>
            </w:r>
            <w:proofErr w:type="spellStart"/>
            <w:r w:rsidRPr="00D175A3">
              <w:rPr>
                <w:i/>
                <w:iCs/>
              </w:rPr>
              <w:t>dsr-ReportingThreshold</w:t>
            </w:r>
            <w:proofErr w:type="spellEnd"/>
            <w:r>
              <w:rPr>
                <w:i/>
                <w:iCs/>
              </w:rPr>
              <w:t xml:space="preserve"> </w:t>
            </w:r>
            <w:r>
              <w:rPr>
                <w:iCs/>
              </w:rPr>
              <w:t xml:space="preserve">where </w:t>
            </w:r>
            <w:r w:rsidRPr="006F3DF8">
              <w:rPr>
                <w:iCs/>
                <w:highlight w:val="yellow"/>
              </w:rPr>
              <w:t xml:space="preserve">k &lt; </w:t>
            </w:r>
            <w:proofErr w:type="spellStart"/>
            <w:r w:rsidRPr="006F3DF8">
              <w:rPr>
                <w:iCs/>
                <w:highlight w:val="yellow"/>
              </w:rPr>
              <w:t>i</w:t>
            </w:r>
            <w:proofErr w:type="spellEnd"/>
            <w:r w:rsidRPr="00373B48">
              <w:rPr>
                <w:iCs/>
              </w:rPr>
              <w:t>.</w:t>
            </w:r>
          </w:p>
        </w:tc>
        <w:tc>
          <w:tcPr>
            <w:tcW w:w="2971" w:type="dxa"/>
          </w:tcPr>
          <w:p w14:paraId="3096FA4C" w14:textId="080077F4" w:rsidR="00995DD3" w:rsidRPr="0089330D" w:rsidRDefault="00DA7F05" w:rsidP="00DA7F05">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I don</w:t>
            </w:r>
            <w:r>
              <w:rPr>
                <w:rFonts w:ascii="Times New Roman" w:hAnsi="Times New Roman"/>
                <w:lang w:val="fr-FR" w:eastAsia="ko-KR"/>
              </w:rPr>
              <w:t xml:space="preserve">’t think so. That part is to avoid double calculation of a same SDU in the i:th data volume if it was already </w:t>
            </w:r>
            <w:r>
              <w:rPr>
                <w:rFonts w:ascii="Times New Roman" w:hAnsi="Times New Roman"/>
                <w:lang w:val="fr-FR" w:eastAsia="ko-KR"/>
              </w:rPr>
              <w:lastRenderedPageBreak/>
              <w:t>included in the k(&lt;i):th data volume.</w:t>
            </w:r>
          </w:p>
        </w:tc>
      </w:tr>
      <w:tr w:rsidR="00C56DFC" w:rsidRPr="00EC365E" w14:paraId="47D5FA1D" w14:textId="77777777" w:rsidTr="002F385B">
        <w:tc>
          <w:tcPr>
            <w:tcW w:w="9629" w:type="dxa"/>
            <w:gridSpan w:val="4"/>
          </w:tcPr>
          <w:p w14:paraId="6F4F1498" w14:textId="614BE415" w:rsidR="00C56DFC" w:rsidRDefault="00C56DFC" w:rsidP="00C56DFC">
            <w:pPr>
              <w:pStyle w:val="TAC"/>
              <w:keepNext w:val="0"/>
              <w:keepLines w:val="0"/>
              <w:widowControl w:val="0"/>
              <w:spacing w:beforeLines="10" w:before="24" w:afterLines="10" w:after="24"/>
              <w:jc w:val="left"/>
              <w:rPr>
                <w:rFonts w:ascii="Times New Roman" w:hAnsi="Times New Roman"/>
                <w:lang w:val="fr-FR" w:eastAsia="ko-KR"/>
              </w:rPr>
            </w:pPr>
            <w:r w:rsidRPr="00CD76F9">
              <w:rPr>
                <w:rFonts w:hint="eastAsia"/>
                <w:b/>
                <w:sz w:val="28"/>
                <w:lang w:val="es-ES" w:eastAsia="ko-KR"/>
              </w:rPr>
              <w:lastRenderedPageBreak/>
              <w:t xml:space="preserve">Put your comments in </w:t>
            </w:r>
            <w:r w:rsidRPr="00CD76F9">
              <w:rPr>
                <w:b/>
                <w:sz w:val="28"/>
                <w:lang w:val="es-ES" w:eastAsia="ko-KR"/>
              </w:rPr>
              <w:t>the next section</w:t>
            </w:r>
          </w:p>
        </w:tc>
      </w:tr>
    </w:tbl>
    <w:p w14:paraId="7E9E96CF" w14:textId="2AFC29B1" w:rsidR="00A44635" w:rsidRPr="00A25DAC" w:rsidRDefault="00A44635" w:rsidP="00535376">
      <w:pPr>
        <w:rPr>
          <w:rFonts w:eastAsia="맑은 고딕"/>
          <w:lang w:eastAsia="ko-KR"/>
        </w:rPr>
      </w:pPr>
    </w:p>
    <w:p w14:paraId="6D280C01" w14:textId="52C6F7C8" w:rsidR="00A44635" w:rsidRDefault="00A44635" w:rsidP="00535376"/>
    <w:p w14:paraId="7F25618C" w14:textId="129DC83F" w:rsidR="00C250BC" w:rsidRDefault="00C250BC" w:rsidP="00C250BC">
      <w:pPr>
        <w:pStyle w:val="1"/>
        <w:rPr>
          <w:lang w:val="en-US"/>
        </w:rPr>
      </w:pPr>
      <w:r>
        <w:rPr>
          <w:lang w:val="en-US"/>
        </w:rPr>
        <w:t>5.</w:t>
      </w:r>
      <w:r>
        <w:rPr>
          <w:lang w:val="en-US"/>
        </w:rPr>
        <w:tab/>
        <w:t>Comments to the PDCP running CR v03</w:t>
      </w:r>
    </w:p>
    <w:tbl>
      <w:tblPr>
        <w:tblStyle w:val="afff1"/>
        <w:tblW w:w="0" w:type="auto"/>
        <w:tblLook w:val="04A0" w:firstRow="1" w:lastRow="0" w:firstColumn="1" w:lastColumn="0" w:noHBand="0" w:noVBand="1"/>
      </w:tblPr>
      <w:tblGrid>
        <w:gridCol w:w="977"/>
        <w:gridCol w:w="811"/>
        <w:gridCol w:w="4870"/>
        <w:gridCol w:w="2971"/>
      </w:tblGrid>
      <w:tr w:rsidR="00C56DFC" w14:paraId="2E055CF4" w14:textId="77777777" w:rsidTr="00DC6F01">
        <w:tc>
          <w:tcPr>
            <w:tcW w:w="977" w:type="dxa"/>
          </w:tcPr>
          <w:p w14:paraId="79639FD5"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7DF7A2F7"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2033CFD9" w14:textId="77777777" w:rsidR="00C56DFC" w:rsidRPr="0089330D"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7EB983E1" w14:textId="77777777" w:rsidR="00C56DFC" w:rsidRDefault="00C56DFC" w:rsidP="00DC6F0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374619" w:rsidRPr="0089330D" w14:paraId="71F837D9" w14:textId="77777777" w:rsidTr="00DC6F01">
        <w:tc>
          <w:tcPr>
            <w:tcW w:w="977" w:type="dxa"/>
          </w:tcPr>
          <w:p w14:paraId="1ECBCD31" w14:textId="6B005B7E"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V001</w:t>
            </w:r>
          </w:p>
        </w:tc>
        <w:tc>
          <w:tcPr>
            <w:tcW w:w="811" w:type="dxa"/>
          </w:tcPr>
          <w:p w14:paraId="0B8B8E65" w14:textId="07C2E91D"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3.1</w:t>
            </w:r>
          </w:p>
        </w:tc>
        <w:tc>
          <w:tcPr>
            <w:tcW w:w="4870" w:type="dxa"/>
          </w:tcPr>
          <w:p w14:paraId="5B75A638" w14:textId="77777777" w:rsidR="00374619" w:rsidRDefault="00374619" w:rsidP="00374619">
            <w:pPr>
              <w:rPr>
                <w:rFonts w:eastAsiaTheme="minorEastAsia"/>
                <w:sz w:val="18"/>
                <w:szCs w:val="18"/>
                <w:lang w:eastAsia="zh-CN"/>
              </w:rPr>
            </w:pPr>
            <w:r>
              <w:rPr>
                <w:rFonts w:eastAsiaTheme="minorEastAsia"/>
                <w:sz w:val="18"/>
                <w:szCs w:val="18"/>
                <w:lang w:eastAsia="zh-CN"/>
              </w:rPr>
              <w:t>On the definition of “</w:t>
            </w:r>
            <w:r w:rsidRPr="00A071E2">
              <w:rPr>
                <w:rFonts w:eastAsiaTheme="minorEastAsia"/>
                <w:sz w:val="18"/>
                <w:szCs w:val="18"/>
                <w:lang w:eastAsia="zh-CN"/>
              </w:rPr>
              <w:t>Non-delay-reporting PDCP SDU</w:t>
            </w:r>
            <w:r>
              <w:rPr>
                <w:rFonts w:eastAsiaTheme="minorEastAsia"/>
                <w:sz w:val="18"/>
                <w:szCs w:val="18"/>
                <w:lang w:eastAsia="zh-CN"/>
              </w:rPr>
              <w:t>”,</w:t>
            </w:r>
          </w:p>
          <w:p w14:paraId="4B76A462" w14:textId="77777777" w:rsidR="00374619" w:rsidRDefault="00374619" w:rsidP="00374619">
            <w:pPr>
              <w:rPr>
                <w:rFonts w:eastAsiaTheme="minorEastAsia"/>
                <w:sz w:val="18"/>
                <w:szCs w:val="18"/>
                <w:lang w:eastAsia="zh-CN"/>
              </w:rPr>
            </w:pPr>
            <w:r>
              <w:rPr>
                <w:rFonts w:eastAsiaTheme="minorEastAsia"/>
                <w:sz w:val="18"/>
                <w:szCs w:val="18"/>
                <w:lang w:eastAsia="zh-CN"/>
              </w:rPr>
              <w:t xml:space="preserve">We share the similar views above: </w:t>
            </w:r>
            <w:r w:rsidRPr="009D1F4C">
              <w:rPr>
                <w:rFonts w:eastAsiaTheme="minorEastAsia"/>
                <w:sz w:val="18"/>
                <w:szCs w:val="18"/>
                <w:lang w:eastAsia="zh-CN"/>
              </w:rPr>
              <w:t>the wording is a bit unclear</w:t>
            </w:r>
            <w:r>
              <w:rPr>
                <w:rFonts w:eastAsiaTheme="minorEastAsia"/>
                <w:sz w:val="18"/>
                <w:szCs w:val="18"/>
                <w:lang w:eastAsia="zh-CN"/>
              </w:rPr>
              <w:t xml:space="preserve"> and strange and </w:t>
            </w:r>
            <w:r w:rsidRPr="009D1F4C">
              <w:rPr>
                <w:rFonts w:eastAsiaTheme="minorEastAsia"/>
                <w:sz w:val="18"/>
                <w:szCs w:val="18"/>
                <w:lang w:eastAsia="zh-CN"/>
              </w:rPr>
              <w:t xml:space="preserve">prefer </w:t>
            </w:r>
            <w:r>
              <w:rPr>
                <w:rFonts w:eastAsiaTheme="minorEastAsia"/>
                <w:sz w:val="18"/>
                <w:szCs w:val="18"/>
                <w:lang w:eastAsia="zh-CN"/>
              </w:rPr>
              <w:t xml:space="preserve">not to base on </w:t>
            </w:r>
            <w:r w:rsidRPr="009D1F4C">
              <w:rPr>
                <w:rFonts w:eastAsiaTheme="minorEastAsia"/>
                <w:sz w:val="18"/>
                <w:szCs w:val="18"/>
                <w:lang w:eastAsia="zh-CN"/>
              </w:rPr>
              <w:t>COUNT value</w:t>
            </w:r>
            <w:r>
              <w:rPr>
                <w:rFonts w:eastAsiaTheme="minorEastAsia"/>
                <w:sz w:val="18"/>
                <w:szCs w:val="18"/>
                <w:lang w:eastAsia="zh-CN"/>
              </w:rPr>
              <w:t>. We are happy to start from the suggestion based on FJ001</w:t>
            </w:r>
          </w:p>
          <w:p w14:paraId="2701945D" w14:textId="026EE409"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3CEBB233" w14:textId="77777777" w:rsidR="00374619" w:rsidRDefault="00746FC3"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 xml:space="preserve">See my reply to FJ001. </w:t>
            </w:r>
          </w:p>
          <w:p w14:paraId="5CC0F808" w14:textId="26E375AF" w:rsidR="00746FC3" w:rsidRPr="0089330D" w:rsidRDefault="00746FC3"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I put this in the open</w:t>
            </w:r>
            <w:bookmarkStart w:id="70" w:name="_GoBack"/>
            <w:bookmarkEnd w:id="70"/>
            <w:r>
              <w:rPr>
                <w:rFonts w:ascii="Times New Roman" w:hAnsi="Times New Roman"/>
                <w:lang w:val="fr-FR" w:eastAsia="ko-KR"/>
              </w:rPr>
              <w:t xml:space="preserve"> issue list.</w:t>
            </w:r>
          </w:p>
        </w:tc>
      </w:tr>
      <w:tr w:rsidR="00374619" w:rsidRPr="0089330D" w14:paraId="3CEDF024" w14:textId="77777777" w:rsidTr="00DC6F01">
        <w:tc>
          <w:tcPr>
            <w:tcW w:w="977" w:type="dxa"/>
          </w:tcPr>
          <w:p w14:paraId="4A714E5F" w14:textId="218D2EFA" w:rsidR="00374619" w:rsidRPr="0089330D" w:rsidRDefault="00374619" w:rsidP="00374619">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lang w:eastAsia="zh-CN"/>
              </w:rPr>
              <w:t>V002</w:t>
            </w:r>
          </w:p>
        </w:tc>
        <w:tc>
          <w:tcPr>
            <w:tcW w:w="811" w:type="dxa"/>
          </w:tcPr>
          <w:p w14:paraId="77D874D1" w14:textId="404FEB76" w:rsidR="00374619" w:rsidRPr="0089330D" w:rsidRDefault="00374619"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lang w:val="fr-FR" w:eastAsia="zh-CN"/>
              </w:rPr>
              <w:t>5.15</w:t>
            </w:r>
          </w:p>
        </w:tc>
        <w:tc>
          <w:tcPr>
            <w:tcW w:w="4870" w:type="dxa"/>
          </w:tcPr>
          <w:p w14:paraId="5508E203" w14:textId="77777777" w:rsidR="00374619" w:rsidRDefault="00374619" w:rsidP="00374619">
            <w:r>
              <w:t xml:space="preserve">Suggest to update as below, as the current wording missed this part. In the definition of </w:t>
            </w:r>
            <w:r w:rsidRPr="00046E22">
              <w:t>Delay-reporting PDCP SDU</w:t>
            </w:r>
            <w:r>
              <w:t>, it is also mentioned the configuration is ordered in ascending order.</w:t>
            </w:r>
          </w:p>
          <w:p w14:paraId="50D36641" w14:textId="77777777" w:rsidR="00374619" w:rsidRPr="00DD6412" w:rsidRDefault="00374619" w:rsidP="00374619">
            <w:r w:rsidRPr="00DD6412">
              <w:t xml:space="preserve">For the purpose of MAC delay status reporting, the transmitting PDCP entity shall </w:t>
            </w:r>
            <w:r w:rsidRPr="00916152">
              <w:rPr>
                <w:color w:val="FF0000"/>
                <w:u w:val="single"/>
                <w:lang w:eastAsia="zh-CN"/>
              </w:rPr>
              <w:t xml:space="preserve">evaluate the </w:t>
            </w:r>
            <w:r w:rsidRPr="00916152">
              <w:rPr>
                <w:color w:val="FF0000"/>
                <w:u w:val="single"/>
              </w:rPr>
              <w:t xml:space="preserve">delay-reporting PDCP data volume in ascending order of </w:t>
            </w:r>
            <w:proofErr w:type="spellStart"/>
            <w:r w:rsidRPr="00916152">
              <w:rPr>
                <w:i/>
                <w:iCs/>
                <w:color w:val="FF0000"/>
                <w:u w:val="single"/>
              </w:rPr>
              <w:t>dsr-ReportingThreshold</w:t>
            </w:r>
            <w:proofErr w:type="spellEnd"/>
            <w:r w:rsidRPr="00916152">
              <w:rPr>
                <w:color w:val="FF0000"/>
                <w:u w:val="single"/>
              </w:rPr>
              <w:t xml:space="preserve"> and</w:t>
            </w:r>
            <w:r w:rsidRPr="00916152">
              <w:rPr>
                <w:u w:val="single"/>
              </w:rPr>
              <w:t xml:space="preserve"> </w:t>
            </w:r>
            <w:r w:rsidRPr="00DD6412">
              <w:t>consider the following as delay-</w:t>
            </w:r>
            <w:r>
              <w:t>reporting</w:t>
            </w:r>
            <w:r w:rsidRPr="00DD6412">
              <w:t xml:space="preserve"> PDCP data volume</w:t>
            </w:r>
            <w:r w:rsidRPr="003C15EC">
              <w:t xml:space="preserve"> </w:t>
            </w:r>
            <w:r>
              <w:t xml:space="preserve">associated with the i:th </w:t>
            </w:r>
            <w:proofErr w:type="spellStart"/>
            <w:r w:rsidRPr="00D175A3">
              <w:rPr>
                <w:i/>
                <w:iCs/>
              </w:rPr>
              <w:t>dsr-ReportingThreshold</w:t>
            </w:r>
            <w:proofErr w:type="spellEnd"/>
            <w:r w:rsidRPr="00DD6412">
              <w:t>:</w:t>
            </w:r>
          </w:p>
          <w:p w14:paraId="46065BC1" w14:textId="77777777" w:rsidR="00374619" w:rsidRPr="0089330D" w:rsidRDefault="00374619" w:rsidP="00374619">
            <w:pPr>
              <w:pStyle w:val="TAC"/>
              <w:keepNext w:val="0"/>
              <w:keepLines w:val="0"/>
              <w:widowControl w:val="0"/>
              <w:tabs>
                <w:tab w:val="left" w:pos="839"/>
              </w:tabs>
              <w:spacing w:beforeLines="10" w:before="24" w:afterLines="10" w:after="24"/>
              <w:jc w:val="left"/>
              <w:rPr>
                <w:rFonts w:ascii="Times New Roman" w:hAnsi="Times New Roman"/>
                <w:lang w:val="fr-FR" w:eastAsia="ko-KR"/>
              </w:rPr>
            </w:pPr>
          </w:p>
        </w:tc>
        <w:tc>
          <w:tcPr>
            <w:tcW w:w="2971" w:type="dxa"/>
          </w:tcPr>
          <w:p w14:paraId="7CFACF41" w14:textId="5A3DF319" w:rsidR="00374619" w:rsidRPr="0089330D" w:rsidRDefault="00917162"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Included in v04.</w:t>
            </w:r>
          </w:p>
        </w:tc>
      </w:tr>
      <w:tr w:rsidR="00374619" w:rsidRPr="0089330D" w14:paraId="537BD0E2" w14:textId="77777777" w:rsidTr="00DC6F01">
        <w:tc>
          <w:tcPr>
            <w:tcW w:w="977" w:type="dxa"/>
          </w:tcPr>
          <w:p w14:paraId="48D78D21" w14:textId="50094E89" w:rsidR="00374619" w:rsidRDefault="00374619" w:rsidP="00374619">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lang w:eastAsia="zh-CN"/>
              </w:rPr>
              <w:t>V003</w:t>
            </w:r>
          </w:p>
        </w:tc>
        <w:tc>
          <w:tcPr>
            <w:tcW w:w="811" w:type="dxa"/>
          </w:tcPr>
          <w:p w14:paraId="104DFDDD" w14:textId="1016AED8" w:rsidR="00374619" w:rsidRDefault="00374619" w:rsidP="00374619">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513E5C79" w14:textId="77777777" w:rsidR="00374619" w:rsidRDefault="00374619" w:rsidP="00374619">
            <w:r>
              <w:t>On “</w:t>
            </w:r>
            <w:r w:rsidRPr="00F71E70">
              <w:t>The transmitting PDCP entity provides a delay-reporting indication for the PDCP Data PDU to lower layers when:</w:t>
            </w:r>
            <w:r>
              <w:t>”</w:t>
            </w:r>
          </w:p>
          <w:p w14:paraId="606E7D26" w14:textId="77777777" w:rsidR="00374619" w:rsidRDefault="00374619" w:rsidP="00374619">
            <w:r>
              <w:t>We think it is a bit vague to simply say “delay-reporting indication”.</w:t>
            </w:r>
          </w:p>
          <w:p w14:paraId="1B10B6B8" w14:textId="09C409ED" w:rsidR="00374619" w:rsidRDefault="00374619" w:rsidP="00374619">
            <w:r>
              <w:t xml:space="preserve">Add “associated with the i:th </w:t>
            </w:r>
            <w:proofErr w:type="spellStart"/>
            <w:r>
              <w:t>dsr-ReportingThreshold</w:t>
            </w:r>
            <w:proofErr w:type="spellEnd"/>
            <w:r>
              <w:t>”</w:t>
            </w:r>
          </w:p>
        </w:tc>
        <w:tc>
          <w:tcPr>
            <w:tcW w:w="2971" w:type="dxa"/>
          </w:tcPr>
          <w:p w14:paraId="6B3E637E" w14:textId="45C2EE2A" w:rsidR="00374619" w:rsidRPr="0089330D" w:rsidRDefault="00917162"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Already included in v02 based on the comment HW004.</w:t>
            </w:r>
          </w:p>
        </w:tc>
      </w:tr>
      <w:tr w:rsidR="001F3CB5" w:rsidRPr="0089330D" w14:paraId="44A4D622" w14:textId="77777777" w:rsidTr="00DC6F01">
        <w:tc>
          <w:tcPr>
            <w:tcW w:w="977" w:type="dxa"/>
          </w:tcPr>
          <w:p w14:paraId="66F01F70" w14:textId="57E34C87" w:rsidR="001F3CB5" w:rsidRPr="001F3CB5" w:rsidRDefault="001F3CB5" w:rsidP="0037461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w:t>
            </w:r>
            <w:r>
              <w:rPr>
                <w:rFonts w:ascii="Times New Roman" w:hAnsi="Times New Roman"/>
                <w:lang w:eastAsia="ko-KR"/>
              </w:rPr>
              <w:t>S001</w:t>
            </w:r>
          </w:p>
        </w:tc>
        <w:tc>
          <w:tcPr>
            <w:tcW w:w="811" w:type="dxa"/>
          </w:tcPr>
          <w:p w14:paraId="24F2E813" w14:textId="5E078544" w:rsidR="001F3CB5" w:rsidRPr="001F3CB5" w:rsidRDefault="001F3CB5"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3</w:t>
            </w:r>
            <w:r>
              <w:rPr>
                <w:rFonts w:ascii="Times New Roman" w:hAnsi="Times New Roman"/>
                <w:lang w:val="fr-FR" w:eastAsia="ko-KR"/>
              </w:rPr>
              <w:t>.1</w:t>
            </w:r>
          </w:p>
        </w:tc>
        <w:tc>
          <w:tcPr>
            <w:tcW w:w="4870" w:type="dxa"/>
          </w:tcPr>
          <w:p w14:paraId="15BDF952" w14:textId="3421C6ED" w:rsidR="001F3CB5" w:rsidRPr="001F3CB5" w:rsidRDefault="001F3CB5" w:rsidP="001F3CB5">
            <w:pPr>
              <w:pStyle w:val="ac"/>
              <w:rPr>
                <w:lang w:eastAsia="ko-KR"/>
              </w:rPr>
            </w:pPr>
            <w:r>
              <w:rPr>
                <w:rFonts w:hint="eastAsia"/>
                <w:lang w:eastAsia="ko-KR"/>
              </w:rPr>
              <w:t>W</w:t>
            </w:r>
            <w:r>
              <w:rPr>
                <w:lang w:eastAsia="ko-KR"/>
              </w:rPr>
              <w:t xml:space="preserve">e share the same view as some other companies that “PDU Set remaining time” can be replaced by its definition without sacrificing the legibility. </w:t>
            </w:r>
          </w:p>
        </w:tc>
        <w:tc>
          <w:tcPr>
            <w:tcW w:w="2971" w:type="dxa"/>
          </w:tcPr>
          <w:p w14:paraId="2DA8F785" w14:textId="77777777" w:rsidR="001F3CB5" w:rsidRDefault="00917162" w:rsidP="00374619">
            <w:pPr>
              <w:pStyle w:val="TAC"/>
              <w:keepNext w:val="0"/>
              <w:keepLines w:val="0"/>
              <w:widowControl w:val="0"/>
              <w:spacing w:beforeLines="10" w:before="24" w:afterLines="10" w:after="24"/>
              <w:jc w:val="left"/>
              <w:rPr>
                <w:rFonts w:ascii="Times New Roman" w:eastAsiaTheme="minorEastAsia" w:hAnsi="Times New Roman"/>
                <w:lang w:eastAsia="zh-CN"/>
              </w:rPr>
            </w:pPr>
            <w:r>
              <w:rPr>
                <w:rFonts w:ascii="Times New Roman" w:hAnsi="Times New Roman" w:hint="eastAsia"/>
                <w:lang w:val="fr-FR" w:eastAsia="ko-KR"/>
              </w:rPr>
              <w:t xml:space="preserve">See my reply to </w:t>
            </w:r>
            <w:r>
              <w:rPr>
                <w:rFonts w:ascii="Times New Roman" w:eastAsiaTheme="minorEastAsia" w:hAnsi="Times New Roman"/>
                <w:lang w:eastAsia="zh-CN"/>
              </w:rPr>
              <w:t>Xiaomi001</w:t>
            </w:r>
            <w:r>
              <w:rPr>
                <w:rFonts w:ascii="Times New Roman" w:eastAsiaTheme="minorEastAsia" w:hAnsi="Times New Roman"/>
                <w:lang w:eastAsia="zh-CN"/>
              </w:rPr>
              <w:t>.</w:t>
            </w:r>
          </w:p>
          <w:p w14:paraId="34127F27" w14:textId="462C8614" w:rsidR="00917162" w:rsidRPr="0089330D" w:rsidRDefault="00917162"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I put this in the open issue list.</w:t>
            </w:r>
          </w:p>
        </w:tc>
      </w:tr>
      <w:tr w:rsidR="001F3CB5" w:rsidRPr="0089330D" w14:paraId="4F957A7D" w14:textId="77777777" w:rsidTr="00DC6F01">
        <w:tc>
          <w:tcPr>
            <w:tcW w:w="977" w:type="dxa"/>
          </w:tcPr>
          <w:p w14:paraId="6F83FA50" w14:textId="0F048173" w:rsidR="001F3CB5" w:rsidRDefault="001F3CB5" w:rsidP="0037461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lastRenderedPageBreak/>
              <w:t>S</w:t>
            </w:r>
            <w:r>
              <w:rPr>
                <w:rFonts w:ascii="Times New Roman" w:hAnsi="Times New Roman"/>
                <w:lang w:eastAsia="ko-KR"/>
              </w:rPr>
              <w:t>S002</w:t>
            </w:r>
          </w:p>
        </w:tc>
        <w:tc>
          <w:tcPr>
            <w:tcW w:w="811" w:type="dxa"/>
          </w:tcPr>
          <w:p w14:paraId="3526B890" w14:textId="04979312" w:rsidR="001F3CB5" w:rsidRDefault="001F3CB5"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w:t>
            </w:r>
            <w:r>
              <w:rPr>
                <w:rFonts w:ascii="Times New Roman" w:hAnsi="Times New Roman"/>
                <w:lang w:val="fr-FR" w:eastAsia="ko-KR"/>
              </w:rPr>
              <w:t>.15</w:t>
            </w:r>
          </w:p>
        </w:tc>
        <w:tc>
          <w:tcPr>
            <w:tcW w:w="4870" w:type="dxa"/>
          </w:tcPr>
          <w:p w14:paraId="46E580DE" w14:textId="7F8BEED0" w:rsidR="001F3CB5" w:rsidRPr="00A476B3" w:rsidRDefault="001F3CB5" w:rsidP="001F3CB5">
            <w:pPr>
              <w:pStyle w:val="ac"/>
              <w:rPr>
                <w:lang w:eastAsia="ko-KR"/>
              </w:rPr>
            </w:pPr>
            <w:r>
              <w:rPr>
                <w:rFonts w:hint="eastAsia"/>
                <w:lang w:eastAsia="ko-KR"/>
              </w:rPr>
              <w:t>W</w:t>
            </w:r>
            <w:r>
              <w:rPr>
                <w:lang w:eastAsia="ko-KR"/>
              </w:rPr>
              <w:t xml:space="preserve">e share the same concern as </w:t>
            </w:r>
            <w:r>
              <w:rPr>
                <w:rFonts w:eastAsiaTheme="minorEastAsia"/>
                <w:lang w:eastAsia="zh-CN"/>
              </w:rPr>
              <w:t>V002. The underlying assumption that, reporting volume calculation should be in ascending order of reporting threshold, should be explicitly stated.</w:t>
            </w:r>
          </w:p>
          <w:p w14:paraId="29833C90" w14:textId="77777777" w:rsidR="001F3CB5" w:rsidRPr="001F3CB5" w:rsidRDefault="001F3CB5" w:rsidP="001F3CB5">
            <w:pPr>
              <w:pStyle w:val="ac"/>
              <w:rPr>
                <w:rStyle w:val="ab"/>
              </w:rPr>
            </w:pPr>
          </w:p>
        </w:tc>
        <w:tc>
          <w:tcPr>
            <w:tcW w:w="2971" w:type="dxa"/>
          </w:tcPr>
          <w:p w14:paraId="2AB72865" w14:textId="761B4349" w:rsidR="001F3CB5" w:rsidRPr="0089330D" w:rsidRDefault="00917162"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t>Included in v04.</w:t>
            </w:r>
          </w:p>
        </w:tc>
      </w:tr>
      <w:tr w:rsidR="001F3CB5" w:rsidRPr="0089330D" w14:paraId="01872156" w14:textId="77777777" w:rsidTr="00DC6F01">
        <w:tc>
          <w:tcPr>
            <w:tcW w:w="977" w:type="dxa"/>
          </w:tcPr>
          <w:p w14:paraId="4C4025D4" w14:textId="0024E2F4" w:rsidR="001F3CB5" w:rsidRDefault="001F3CB5" w:rsidP="00374619">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S</w:t>
            </w:r>
            <w:r>
              <w:rPr>
                <w:rFonts w:ascii="Times New Roman" w:hAnsi="Times New Roman"/>
                <w:lang w:eastAsia="ko-KR"/>
              </w:rPr>
              <w:t>S003</w:t>
            </w:r>
          </w:p>
        </w:tc>
        <w:tc>
          <w:tcPr>
            <w:tcW w:w="811" w:type="dxa"/>
          </w:tcPr>
          <w:p w14:paraId="53F80F41" w14:textId="7CE09ED8" w:rsidR="001F3CB5" w:rsidRDefault="001F3CB5" w:rsidP="00374619">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hint="eastAsia"/>
                <w:lang w:val="fr-FR" w:eastAsia="ko-KR"/>
              </w:rPr>
              <w:t>5</w:t>
            </w:r>
            <w:r>
              <w:rPr>
                <w:rFonts w:ascii="Times New Roman" w:hAnsi="Times New Roman"/>
                <w:lang w:val="fr-FR" w:eastAsia="ko-KR"/>
              </w:rPr>
              <w:t>.15</w:t>
            </w:r>
          </w:p>
        </w:tc>
        <w:tc>
          <w:tcPr>
            <w:tcW w:w="4870" w:type="dxa"/>
          </w:tcPr>
          <w:p w14:paraId="6E6E1743" w14:textId="4FDB9459" w:rsidR="001F3CB5" w:rsidRPr="00FF1448" w:rsidRDefault="001F3CB5" w:rsidP="001F3CB5">
            <w:pPr>
              <w:pStyle w:val="ac"/>
              <w:rPr>
                <w:rStyle w:val="ab"/>
                <w:sz w:val="20"/>
                <w:lang w:eastAsia="ko-KR"/>
              </w:rPr>
            </w:pPr>
            <w:r>
              <w:rPr>
                <w:lang w:eastAsia="ko-KR"/>
              </w:rPr>
              <w:t>In our view, the paragraph “</w:t>
            </w:r>
            <w:r w:rsidRPr="001F3CB5">
              <w:rPr>
                <w:lang w:eastAsia="ko-KR"/>
              </w:rPr>
              <w:t xml:space="preserve">A delay-reporting PDCP SDU changes its associated </w:t>
            </w:r>
            <w:proofErr w:type="spellStart"/>
            <w:r w:rsidRPr="001F3CB5">
              <w:rPr>
                <w:lang w:eastAsia="ko-KR"/>
              </w:rPr>
              <w:t>dsr-ReportingThreshold</w:t>
            </w:r>
            <w:proofErr w:type="spellEnd"/>
            <w:r>
              <w:rPr>
                <w:lang w:eastAsia="ko-KR"/>
              </w:rPr>
              <w:t xml:space="preserve"> … ” seems redundant, and suggest to remove it</w:t>
            </w:r>
            <w:r w:rsidR="00EF2A66">
              <w:rPr>
                <w:lang w:eastAsia="ko-KR"/>
              </w:rPr>
              <w:t>, since</w:t>
            </w:r>
            <w:r>
              <w:rPr>
                <w:lang w:eastAsia="ko-KR"/>
              </w:rPr>
              <w:t xml:space="preserve"> the intended operation is covered by the above text “</w:t>
            </w:r>
            <w:r w:rsidRPr="00373B48">
              <w:t xml:space="preserve">the PDCP </w:t>
            </w:r>
            <w:r w:rsidRPr="00373B48">
              <w:rPr>
                <w:lang w:eastAsia="ko-KR"/>
              </w:rPr>
              <w:t>Data</w:t>
            </w:r>
            <w:r w:rsidRPr="00373B48">
              <w:t xml:space="preserve"> PDU has already been submitted to lower layers and the corresponding PDCP SDU becomes a delay-reporting PDCP SDU </w:t>
            </w:r>
            <w:r w:rsidRPr="00373B48">
              <w:rPr>
                <w:lang w:eastAsia="ko-KR"/>
              </w:rPr>
              <w:t xml:space="preserve">associated with the i:th </w:t>
            </w:r>
            <w:proofErr w:type="spellStart"/>
            <w:r w:rsidRPr="00373B48">
              <w:rPr>
                <w:i/>
              </w:rPr>
              <w:t>dsr-ReportingThreshold</w:t>
            </w:r>
            <w:proofErr w:type="spellEnd"/>
            <w:r>
              <w:rPr>
                <w:lang w:eastAsia="ko-KR"/>
              </w:rPr>
              <w:t>”.</w:t>
            </w:r>
          </w:p>
        </w:tc>
        <w:tc>
          <w:tcPr>
            <w:tcW w:w="2971" w:type="dxa"/>
          </w:tcPr>
          <w:p w14:paraId="5F93F25C" w14:textId="77777777" w:rsidR="001F3CB5" w:rsidRDefault="00917162" w:rsidP="00374619">
            <w:pPr>
              <w:pStyle w:val="TAC"/>
              <w:keepNext w:val="0"/>
              <w:keepLines w:val="0"/>
              <w:widowControl w:val="0"/>
              <w:spacing w:beforeLines="10" w:before="24" w:afterLines="10" w:after="24"/>
              <w:jc w:val="left"/>
              <w:rPr>
                <w:rFonts w:ascii="Times New Roman" w:hAnsi="Times New Roman" w:hint="eastAsia"/>
                <w:lang w:val="fr-FR" w:eastAsia="ko-KR"/>
              </w:rPr>
            </w:pPr>
            <w:r>
              <w:rPr>
                <w:rFonts w:ascii="Times New Roman" w:hAnsi="Times New Roman" w:hint="eastAsia"/>
                <w:lang w:val="fr-FR" w:eastAsia="ko-KR"/>
              </w:rPr>
              <w:t>Some companies want to describe this behavior clearly.</w:t>
            </w:r>
          </w:p>
          <w:p w14:paraId="107F5FB3" w14:textId="4925E9F7" w:rsidR="00917162" w:rsidRPr="0089330D" w:rsidRDefault="00917162" w:rsidP="00374619">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lang w:val="fr-FR" w:eastAsia="ko-KR"/>
              </w:rPr>
              <w:t>I put this in the open issue list.</w:t>
            </w:r>
          </w:p>
        </w:tc>
      </w:tr>
    </w:tbl>
    <w:p w14:paraId="361C84F4" w14:textId="128E551B" w:rsidR="00C250BC" w:rsidRPr="00C56DFC" w:rsidRDefault="00C250BC" w:rsidP="00535376">
      <w:pPr>
        <w:rPr>
          <w:rFonts w:eastAsia="맑은 고딕"/>
          <w:lang w:val="fr-FR" w:eastAsia="ko-KR"/>
        </w:rPr>
      </w:pPr>
    </w:p>
    <w:p w14:paraId="44F6FFFA" w14:textId="06A41C4F" w:rsidR="00C250BC" w:rsidRDefault="00C250BC" w:rsidP="00535376"/>
    <w:p w14:paraId="5D9A9004" w14:textId="46C7389C" w:rsidR="003F7C77" w:rsidRDefault="003F7C77" w:rsidP="003F7C77">
      <w:pPr>
        <w:pStyle w:val="1"/>
        <w:rPr>
          <w:lang w:val="en-US"/>
        </w:rPr>
      </w:pPr>
      <w:r>
        <w:rPr>
          <w:lang w:val="en-US"/>
        </w:rPr>
        <w:t>6</w:t>
      </w:r>
      <w:r>
        <w:rPr>
          <w:lang w:val="en-US"/>
        </w:rPr>
        <w:t>.</w:t>
      </w:r>
      <w:r>
        <w:rPr>
          <w:lang w:val="en-US"/>
        </w:rPr>
        <w:tab/>
      </w:r>
      <w:r>
        <w:rPr>
          <w:lang w:val="en-US"/>
        </w:rPr>
        <w:t>Open issues</w:t>
      </w:r>
    </w:p>
    <w:p w14:paraId="60DEC78F" w14:textId="615B013F" w:rsidR="003F7C77" w:rsidRDefault="003F7C77" w:rsidP="00535376">
      <w:pPr>
        <w:rPr>
          <w:rFonts w:eastAsia="맑은 고딕"/>
          <w:lang w:eastAsia="ko-KR"/>
        </w:rPr>
      </w:pPr>
      <w:r>
        <w:rPr>
          <w:rFonts w:eastAsia="맑은 고딕" w:hint="eastAsia"/>
          <w:lang w:eastAsia="ko-KR"/>
        </w:rPr>
        <w:t>Fo</w:t>
      </w:r>
      <w:r>
        <w:rPr>
          <w:rFonts w:eastAsia="맑은 고딕"/>
          <w:lang w:eastAsia="ko-KR"/>
        </w:rPr>
        <w:t>llowing open issues are identified during e-mail discussion. It is asked for companies to discuss following open issues during the RAN2#129bis meeting.</w:t>
      </w:r>
    </w:p>
    <w:p w14:paraId="7B4BC53F" w14:textId="7E298496" w:rsidR="00F832A0" w:rsidRPr="00F832A0" w:rsidRDefault="00F832A0" w:rsidP="00535376">
      <w:pPr>
        <w:rPr>
          <w:rFonts w:eastAsia="맑은 고딕" w:hint="eastAsia"/>
          <w:b/>
          <w:lang w:eastAsia="ko-KR"/>
        </w:rPr>
      </w:pPr>
      <w:r w:rsidRPr="00F832A0">
        <w:rPr>
          <w:rFonts w:eastAsia="맑은 고딕"/>
          <w:b/>
          <w:lang w:eastAsia="ko-KR"/>
        </w:rPr>
        <w:t>Proposal: Discuss the following issues in the RAN2#129bis meeting.</w:t>
      </w:r>
    </w:p>
    <w:p w14:paraId="755AA49F" w14:textId="77777777" w:rsidR="00501883" w:rsidRPr="00F832A0" w:rsidRDefault="00501883" w:rsidP="00501883">
      <w:pPr>
        <w:pStyle w:val="af1"/>
        <w:numPr>
          <w:ilvl w:val="0"/>
          <w:numId w:val="39"/>
        </w:numPr>
        <w:rPr>
          <w:rFonts w:ascii="Times New Roman" w:hAnsi="Times New Roman" w:cs="Times New Roman"/>
          <w:b/>
        </w:rPr>
      </w:pPr>
      <w:r w:rsidRPr="00F832A0">
        <w:rPr>
          <w:rFonts w:ascii="Times New Roman" w:eastAsia="맑은 고딕" w:hAnsi="Times New Roman" w:cs="Times New Roman" w:hint="eastAsia"/>
          <w:b/>
          <w:lang w:eastAsia="ko-KR"/>
        </w:rPr>
        <w:t xml:space="preserve">Whether the RAN2 agreement </w:t>
      </w:r>
      <w:r w:rsidRPr="00F832A0">
        <w:rPr>
          <w:rFonts w:ascii="Times New Roman" w:eastAsia="맑은 고딕" w:hAnsi="Times New Roman" w:cs="Times New Roman"/>
          <w:b/>
          <w:lang w:eastAsia="ko-KR"/>
        </w:rPr>
        <w:t>“non-delay critical data ahead of delay critical data” applies non-delay-reporting data ahead of delay-reporting data.</w:t>
      </w:r>
    </w:p>
    <w:p w14:paraId="22A799F2" w14:textId="6F132E84" w:rsidR="003F7C77" w:rsidRPr="00F832A0" w:rsidRDefault="005A10CD" w:rsidP="003F7C77">
      <w:pPr>
        <w:pStyle w:val="af1"/>
        <w:numPr>
          <w:ilvl w:val="0"/>
          <w:numId w:val="39"/>
        </w:numPr>
        <w:rPr>
          <w:rFonts w:ascii="Times New Roman" w:hAnsi="Times New Roman" w:cs="Times New Roman"/>
          <w:b/>
        </w:rPr>
      </w:pPr>
      <w:r w:rsidRPr="00F832A0">
        <w:rPr>
          <w:rFonts w:ascii="Times New Roman" w:hAnsi="Times New Roman" w:cs="Times New Roman"/>
          <w:b/>
        </w:rPr>
        <w:t>Whether to use COUNT to describe the non-delay-critical data ahead of delay-critical data</w:t>
      </w:r>
      <w:r w:rsidR="00EE0F69">
        <w:rPr>
          <w:rFonts w:ascii="Times New Roman" w:hAnsi="Times New Roman" w:cs="Times New Roman"/>
          <w:b/>
        </w:rPr>
        <w:t>.</w:t>
      </w:r>
    </w:p>
    <w:p w14:paraId="6D8FC05F" w14:textId="5E2DABC1" w:rsidR="005A10CD" w:rsidRPr="00F832A0" w:rsidRDefault="00746FC3" w:rsidP="00577CA4">
      <w:pPr>
        <w:pStyle w:val="af1"/>
        <w:numPr>
          <w:ilvl w:val="0"/>
          <w:numId w:val="39"/>
        </w:numPr>
        <w:rPr>
          <w:rFonts w:ascii="Times New Roman" w:hAnsi="Times New Roman" w:cs="Times New Roman"/>
          <w:b/>
        </w:rPr>
      </w:pPr>
      <w:r w:rsidRPr="00F832A0">
        <w:rPr>
          <w:rFonts w:ascii="Times New Roman" w:hAnsi="Times New Roman" w:cs="Times New Roman"/>
          <w:b/>
        </w:rPr>
        <w:t xml:space="preserve">Whether to use “PDU Set remaining time” </w:t>
      </w:r>
      <w:r w:rsidR="00577CA4" w:rsidRPr="00F832A0">
        <w:rPr>
          <w:rFonts w:ascii="Times New Roman" w:hAnsi="Times New Roman" w:cs="Times New Roman"/>
          <w:b/>
        </w:rPr>
        <w:t xml:space="preserve">to describe the shortest remaining time till </w:t>
      </w:r>
      <w:proofErr w:type="spellStart"/>
      <w:r w:rsidR="00577CA4" w:rsidRPr="00F832A0">
        <w:rPr>
          <w:rFonts w:ascii="Times New Roman" w:hAnsi="Times New Roman" w:cs="Times New Roman"/>
          <w:b/>
          <w:i/>
        </w:rPr>
        <w:t>discardTimer</w:t>
      </w:r>
      <w:proofErr w:type="spellEnd"/>
      <w:r w:rsidR="00577CA4" w:rsidRPr="00F832A0">
        <w:rPr>
          <w:rFonts w:ascii="Times New Roman" w:hAnsi="Times New Roman" w:cs="Times New Roman"/>
          <w:b/>
        </w:rPr>
        <w:t xml:space="preserve"> expiry among the PDCP SDUs belonging to the PDU Set.</w:t>
      </w:r>
    </w:p>
    <w:p w14:paraId="1C8F7FA9" w14:textId="2574E5AD" w:rsidR="00D013E4" w:rsidRPr="00F832A0" w:rsidRDefault="00906313" w:rsidP="00906313">
      <w:pPr>
        <w:pStyle w:val="af1"/>
        <w:numPr>
          <w:ilvl w:val="0"/>
          <w:numId w:val="39"/>
        </w:numPr>
        <w:rPr>
          <w:rFonts w:ascii="Times New Roman" w:hAnsi="Times New Roman" w:cs="Times New Roman"/>
          <w:b/>
        </w:rPr>
      </w:pPr>
      <w:r w:rsidRPr="00F832A0">
        <w:rPr>
          <w:rFonts w:ascii="Times New Roman" w:eastAsia="맑은 고딕" w:hAnsi="Times New Roman" w:cs="Times New Roman" w:hint="eastAsia"/>
          <w:b/>
          <w:lang w:eastAsia="ko-KR"/>
        </w:rPr>
        <w:t xml:space="preserve">Whether to keep the text </w:t>
      </w:r>
      <w:r w:rsidRPr="00F832A0">
        <w:rPr>
          <w:rFonts w:ascii="Times New Roman" w:eastAsia="맑은 고딕" w:hAnsi="Times New Roman" w:cs="Times New Roman"/>
          <w:b/>
          <w:lang w:eastAsia="ko-KR"/>
        </w:rPr>
        <w:t xml:space="preserve">“The </w:t>
      </w:r>
      <w:proofErr w:type="spellStart"/>
      <w:r w:rsidRPr="00F832A0">
        <w:rPr>
          <w:rFonts w:ascii="Times New Roman" w:eastAsia="맑은 고딕" w:hAnsi="Times New Roman" w:cs="Times New Roman"/>
          <w:b/>
          <w:i/>
          <w:lang w:eastAsia="ko-KR"/>
        </w:rPr>
        <w:t>dsr-ReportingThresholds</w:t>
      </w:r>
      <w:proofErr w:type="spellEnd"/>
      <w:r w:rsidRPr="00F832A0">
        <w:rPr>
          <w:rFonts w:ascii="Times New Roman" w:eastAsia="맑은 고딕" w:hAnsi="Times New Roman" w:cs="Times New Roman"/>
          <w:b/>
          <w:lang w:eastAsia="ko-KR"/>
        </w:rPr>
        <w:t xml:space="preserve"> configured for the PDCP entity are ordered in ascending order.” in the PDCP specification.</w:t>
      </w:r>
    </w:p>
    <w:p w14:paraId="109BDD9D" w14:textId="4F940C7B" w:rsidR="00A37664" w:rsidRPr="00F832A0" w:rsidRDefault="00A37664" w:rsidP="00906313">
      <w:pPr>
        <w:pStyle w:val="af1"/>
        <w:numPr>
          <w:ilvl w:val="0"/>
          <w:numId w:val="39"/>
        </w:numPr>
        <w:rPr>
          <w:rFonts w:ascii="Times New Roman" w:hAnsi="Times New Roman" w:cs="Times New Roman"/>
          <w:b/>
        </w:rPr>
      </w:pPr>
      <w:r w:rsidRPr="00F832A0">
        <w:rPr>
          <w:rFonts w:ascii="Times New Roman" w:eastAsia="맑은 고딕" w:hAnsi="Times New Roman" w:cs="Times New Roman"/>
          <w:b/>
          <w:lang w:eastAsia="ko-KR"/>
        </w:rPr>
        <w:t xml:space="preserve">Whether to specify delay-reporting indication </w:t>
      </w:r>
      <w:r w:rsidR="00501883" w:rsidRPr="00F832A0">
        <w:rPr>
          <w:rFonts w:ascii="Times New Roman" w:eastAsia="맑은 고딕" w:hAnsi="Times New Roman" w:cs="Times New Roman"/>
          <w:b/>
          <w:lang w:eastAsia="ko-KR"/>
        </w:rPr>
        <w:t xml:space="preserve">in the PDCP specification </w:t>
      </w:r>
      <w:r w:rsidRPr="00F832A0">
        <w:rPr>
          <w:rFonts w:ascii="Times New Roman" w:eastAsia="맑은 고딕" w:hAnsi="Times New Roman" w:cs="Times New Roman"/>
          <w:b/>
          <w:lang w:eastAsia="ko-KR"/>
        </w:rPr>
        <w:t>or leave it up to UE implementation.</w:t>
      </w:r>
    </w:p>
    <w:p w14:paraId="5B00E634" w14:textId="57BA49AB" w:rsidR="00A37664" w:rsidRPr="00F832A0" w:rsidRDefault="00A37664" w:rsidP="00906313">
      <w:pPr>
        <w:pStyle w:val="af1"/>
        <w:numPr>
          <w:ilvl w:val="0"/>
          <w:numId w:val="39"/>
        </w:numPr>
        <w:rPr>
          <w:rFonts w:ascii="Times New Roman" w:hAnsi="Times New Roman" w:cs="Times New Roman"/>
          <w:b/>
        </w:rPr>
      </w:pPr>
      <w:r w:rsidRPr="00F832A0">
        <w:rPr>
          <w:rFonts w:ascii="Times New Roman" w:eastAsia="맑은 고딕" w:hAnsi="Times New Roman" w:cs="Times New Roman"/>
          <w:b/>
          <w:lang w:eastAsia="ko-KR"/>
        </w:rPr>
        <w:t xml:space="preserve">Whether to specify update of </w:t>
      </w:r>
      <w:r w:rsidRPr="00F832A0">
        <w:rPr>
          <w:rFonts w:ascii="Times New Roman" w:eastAsia="맑은 고딕" w:hAnsi="Times New Roman" w:cs="Times New Roman"/>
          <w:b/>
          <w:lang w:eastAsia="ko-KR"/>
        </w:rPr>
        <w:t xml:space="preserve">delay-reporting indication </w:t>
      </w:r>
      <w:r w:rsidR="00501883" w:rsidRPr="00F832A0">
        <w:rPr>
          <w:rFonts w:ascii="Times New Roman" w:eastAsia="맑은 고딕" w:hAnsi="Times New Roman" w:cs="Times New Roman"/>
          <w:b/>
          <w:lang w:eastAsia="ko-KR"/>
        </w:rPr>
        <w:t xml:space="preserve">in the PDCP specification </w:t>
      </w:r>
      <w:r w:rsidRPr="00F832A0">
        <w:rPr>
          <w:rFonts w:ascii="Times New Roman" w:eastAsia="맑은 고딕" w:hAnsi="Times New Roman" w:cs="Times New Roman"/>
          <w:b/>
          <w:lang w:eastAsia="ko-KR"/>
        </w:rPr>
        <w:t>or leave it up to UE implementation</w:t>
      </w:r>
      <w:r w:rsidRPr="00F832A0">
        <w:rPr>
          <w:rFonts w:ascii="Times New Roman" w:eastAsia="맑은 고딕" w:hAnsi="Times New Roman" w:cs="Times New Roman"/>
          <w:b/>
          <w:lang w:eastAsia="ko-KR"/>
        </w:rPr>
        <w:t>.</w:t>
      </w:r>
    </w:p>
    <w:p w14:paraId="3D48E667" w14:textId="6A1DE925" w:rsidR="005A10CD" w:rsidRDefault="005A10CD" w:rsidP="005A10CD"/>
    <w:p w14:paraId="62984536" w14:textId="77777777" w:rsidR="003F7C77" w:rsidRPr="003F7C77" w:rsidRDefault="003F7C77" w:rsidP="00535376"/>
    <w:sectPr w:rsidR="003F7C77" w:rsidRPr="003F7C77">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D995D" w14:textId="77777777" w:rsidR="000D0780" w:rsidRDefault="000D0780">
      <w:r>
        <w:separator/>
      </w:r>
    </w:p>
  </w:endnote>
  <w:endnote w:type="continuationSeparator" w:id="0">
    <w:p w14:paraId="0B607074" w14:textId="77777777" w:rsidR="000D0780" w:rsidRDefault="000D0780">
      <w:r>
        <w:continuationSeparator/>
      </w:r>
    </w:p>
  </w:endnote>
  <w:endnote w:type="continuationNotice" w:id="1">
    <w:p w14:paraId="20A30D06" w14:textId="77777777" w:rsidR="000D0780" w:rsidRDefault="000D07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17424" w14:textId="77777777" w:rsidR="000D0780" w:rsidRDefault="000D0780">
      <w:r>
        <w:separator/>
      </w:r>
    </w:p>
  </w:footnote>
  <w:footnote w:type="continuationSeparator" w:id="0">
    <w:p w14:paraId="6815F4F2" w14:textId="77777777" w:rsidR="000D0780" w:rsidRDefault="000D0780">
      <w:r>
        <w:continuationSeparator/>
      </w:r>
    </w:p>
  </w:footnote>
  <w:footnote w:type="continuationNotice" w:id="1">
    <w:p w14:paraId="424AE84B" w14:textId="77777777" w:rsidR="000D0780" w:rsidRDefault="000D078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1C545B6"/>
    <w:multiLevelType w:val="hybridMultilevel"/>
    <w:tmpl w:val="35A0A476"/>
    <w:lvl w:ilvl="0" w:tplc="EBB040A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34"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8B62028"/>
    <w:multiLevelType w:val="hybridMultilevel"/>
    <w:tmpl w:val="2342F378"/>
    <w:lvl w:ilvl="0" w:tplc="E18E8F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5"/>
  </w:num>
  <w:num w:numId="2">
    <w:abstractNumId w:val="26"/>
  </w:num>
  <w:num w:numId="3">
    <w:abstractNumId w:val="9"/>
  </w:num>
  <w:num w:numId="4">
    <w:abstractNumId w:val="3"/>
  </w:num>
  <w:num w:numId="5">
    <w:abstractNumId w:val="14"/>
  </w:num>
  <w:num w:numId="6">
    <w:abstractNumId w:val="17"/>
  </w:num>
  <w:num w:numId="7">
    <w:abstractNumId w:val="27"/>
  </w:num>
  <w:num w:numId="8">
    <w:abstractNumId w:val="15"/>
  </w:num>
  <w:num w:numId="9">
    <w:abstractNumId w:val="32"/>
  </w:num>
  <w:num w:numId="10">
    <w:abstractNumId w:val="16"/>
  </w:num>
  <w:num w:numId="11">
    <w:abstractNumId w:val="22"/>
  </w:num>
  <w:num w:numId="12">
    <w:abstractNumId w:val="7"/>
  </w:num>
  <w:num w:numId="13">
    <w:abstractNumId w:val="4"/>
  </w:num>
  <w:num w:numId="14">
    <w:abstractNumId w:val="29"/>
  </w:num>
  <w:num w:numId="15">
    <w:abstractNumId w:val="18"/>
  </w:num>
  <w:num w:numId="16">
    <w:abstractNumId w:val="6"/>
  </w:num>
  <w:num w:numId="17">
    <w:abstractNumId w:val="12"/>
  </w:num>
  <w:num w:numId="18">
    <w:abstractNumId w:val="11"/>
  </w:num>
  <w:num w:numId="19">
    <w:abstractNumId w:val="24"/>
  </w:num>
  <w:num w:numId="20">
    <w:abstractNumId w:val="34"/>
  </w:num>
  <w:num w:numId="21">
    <w:abstractNumId w:val="38"/>
  </w:num>
  <w:num w:numId="22">
    <w:abstractNumId w:val="5"/>
  </w:num>
  <w:num w:numId="23">
    <w:abstractNumId w:val="23"/>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1"/>
  </w:num>
  <w:num w:numId="31">
    <w:abstractNumId w:val="35"/>
  </w:num>
  <w:num w:numId="32">
    <w:abstractNumId w:val="28"/>
  </w:num>
  <w:num w:numId="33">
    <w:abstractNumId w:val="37"/>
  </w:num>
  <w:num w:numId="34">
    <w:abstractNumId w:val="19"/>
  </w:num>
  <w:num w:numId="35">
    <w:abstractNumId w:val="21"/>
  </w:num>
  <w:num w:numId="36">
    <w:abstractNumId w:val="30"/>
  </w:num>
  <w:num w:numId="37">
    <w:abstractNumId w:val="33"/>
  </w:num>
  <w:num w:numId="38">
    <w:abstractNumId w:val="36"/>
  </w:num>
  <w:num w:numId="39">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None" w15:userId="Xiaomi"/>
  </w15:person>
  <w15:person w15:author="LGE-SeungJune">
    <w15:presenceInfo w15:providerId="None" w15:userId="LGE-SeungJune"/>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71"/>
    <w:rsid w:val="00045CEE"/>
    <w:rsid w:val="000479E2"/>
    <w:rsid w:val="00047EA4"/>
    <w:rsid w:val="00051A71"/>
    <w:rsid w:val="00056B1F"/>
    <w:rsid w:val="0005728E"/>
    <w:rsid w:val="00057371"/>
    <w:rsid w:val="000605D5"/>
    <w:rsid w:val="00060DB1"/>
    <w:rsid w:val="00062B29"/>
    <w:rsid w:val="00063575"/>
    <w:rsid w:val="0006601A"/>
    <w:rsid w:val="00066694"/>
    <w:rsid w:val="00067779"/>
    <w:rsid w:val="00067A61"/>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E03"/>
    <w:rsid w:val="00087350"/>
    <w:rsid w:val="00091334"/>
    <w:rsid w:val="00092F6A"/>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1F3"/>
    <w:rsid w:val="000C19B2"/>
    <w:rsid w:val="000C239D"/>
    <w:rsid w:val="000C5581"/>
    <w:rsid w:val="000C6598"/>
    <w:rsid w:val="000C6D26"/>
    <w:rsid w:val="000D00CE"/>
    <w:rsid w:val="000D0780"/>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DDB"/>
    <w:rsid w:val="000F4EEF"/>
    <w:rsid w:val="000F583D"/>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4694"/>
    <w:rsid w:val="00165EF7"/>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1E84"/>
    <w:rsid w:val="001A3B41"/>
    <w:rsid w:val="001A6F2C"/>
    <w:rsid w:val="001A70CB"/>
    <w:rsid w:val="001A7AB1"/>
    <w:rsid w:val="001A7B60"/>
    <w:rsid w:val="001B049D"/>
    <w:rsid w:val="001B0D85"/>
    <w:rsid w:val="001B124D"/>
    <w:rsid w:val="001B3DF7"/>
    <w:rsid w:val="001B48A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3CB5"/>
    <w:rsid w:val="001F4D1A"/>
    <w:rsid w:val="001F533B"/>
    <w:rsid w:val="001F578B"/>
    <w:rsid w:val="001F60FF"/>
    <w:rsid w:val="001F67C9"/>
    <w:rsid w:val="001F6879"/>
    <w:rsid w:val="001F7938"/>
    <w:rsid w:val="0020093E"/>
    <w:rsid w:val="00200B8E"/>
    <w:rsid w:val="00200F93"/>
    <w:rsid w:val="00201BB1"/>
    <w:rsid w:val="002048CB"/>
    <w:rsid w:val="00204ADF"/>
    <w:rsid w:val="00205FCE"/>
    <w:rsid w:val="00206B10"/>
    <w:rsid w:val="002073F6"/>
    <w:rsid w:val="00210212"/>
    <w:rsid w:val="00210F85"/>
    <w:rsid w:val="0021101F"/>
    <w:rsid w:val="00211B2D"/>
    <w:rsid w:val="00211D0C"/>
    <w:rsid w:val="002122A7"/>
    <w:rsid w:val="002127AC"/>
    <w:rsid w:val="00212E2D"/>
    <w:rsid w:val="00214016"/>
    <w:rsid w:val="002141A3"/>
    <w:rsid w:val="002146BC"/>
    <w:rsid w:val="00215277"/>
    <w:rsid w:val="00215D56"/>
    <w:rsid w:val="00215F4E"/>
    <w:rsid w:val="002162E3"/>
    <w:rsid w:val="002165B4"/>
    <w:rsid w:val="00216909"/>
    <w:rsid w:val="00216A1B"/>
    <w:rsid w:val="002201F1"/>
    <w:rsid w:val="0022032C"/>
    <w:rsid w:val="002203F1"/>
    <w:rsid w:val="002212F8"/>
    <w:rsid w:val="0022155E"/>
    <w:rsid w:val="00224B1C"/>
    <w:rsid w:val="00225569"/>
    <w:rsid w:val="00226851"/>
    <w:rsid w:val="00226C71"/>
    <w:rsid w:val="00226D06"/>
    <w:rsid w:val="00226E01"/>
    <w:rsid w:val="00227F61"/>
    <w:rsid w:val="00231889"/>
    <w:rsid w:val="0023517A"/>
    <w:rsid w:val="002366E0"/>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8D"/>
    <w:rsid w:val="002B53D1"/>
    <w:rsid w:val="002B5741"/>
    <w:rsid w:val="002B59E6"/>
    <w:rsid w:val="002C0996"/>
    <w:rsid w:val="002C23C2"/>
    <w:rsid w:val="002C322D"/>
    <w:rsid w:val="002C3AA2"/>
    <w:rsid w:val="002C54AF"/>
    <w:rsid w:val="002C58D6"/>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548E"/>
    <w:rsid w:val="0032635A"/>
    <w:rsid w:val="00327715"/>
    <w:rsid w:val="00327722"/>
    <w:rsid w:val="00330126"/>
    <w:rsid w:val="00330FEA"/>
    <w:rsid w:val="00331B0F"/>
    <w:rsid w:val="00331E15"/>
    <w:rsid w:val="00331F97"/>
    <w:rsid w:val="003349FF"/>
    <w:rsid w:val="003352C1"/>
    <w:rsid w:val="00335464"/>
    <w:rsid w:val="00335EA4"/>
    <w:rsid w:val="003376BF"/>
    <w:rsid w:val="0034104F"/>
    <w:rsid w:val="00341504"/>
    <w:rsid w:val="00341AD5"/>
    <w:rsid w:val="00341F61"/>
    <w:rsid w:val="00342420"/>
    <w:rsid w:val="003425E6"/>
    <w:rsid w:val="00342AE4"/>
    <w:rsid w:val="00342BF3"/>
    <w:rsid w:val="0034464F"/>
    <w:rsid w:val="00344D1F"/>
    <w:rsid w:val="0034585F"/>
    <w:rsid w:val="0034651A"/>
    <w:rsid w:val="00350168"/>
    <w:rsid w:val="00350D25"/>
    <w:rsid w:val="0035150D"/>
    <w:rsid w:val="00352ECC"/>
    <w:rsid w:val="00353C22"/>
    <w:rsid w:val="00354AAF"/>
    <w:rsid w:val="00355FA4"/>
    <w:rsid w:val="00357CAF"/>
    <w:rsid w:val="0036005C"/>
    <w:rsid w:val="003603BC"/>
    <w:rsid w:val="003619C0"/>
    <w:rsid w:val="0036292F"/>
    <w:rsid w:val="003631CB"/>
    <w:rsid w:val="003631F1"/>
    <w:rsid w:val="003634C4"/>
    <w:rsid w:val="00364A60"/>
    <w:rsid w:val="0036533B"/>
    <w:rsid w:val="00367D7F"/>
    <w:rsid w:val="003707B9"/>
    <w:rsid w:val="00370FA0"/>
    <w:rsid w:val="00373B48"/>
    <w:rsid w:val="00373FF3"/>
    <w:rsid w:val="00374619"/>
    <w:rsid w:val="00374EC2"/>
    <w:rsid w:val="00374EF5"/>
    <w:rsid w:val="003755B8"/>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3C69"/>
    <w:rsid w:val="003C5399"/>
    <w:rsid w:val="003C57E0"/>
    <w:rsid w:val="003C680B"/>
    <w:rsid w:val="003C6BC9"/>
    <w:rsid w:val="003C7CAE"/>
    <w:rsid w:val="003D0267"/>
    <w:rsid w:val="003D0801"/>
    <w:rsid w:val="003D197D"/>
    <w:rsid w:val="003D1AFD"/>
    <w:rsid w:val="003D29E5"/>
    <w:rsid w:val="003D2F87"/>
    <w:rsid w:val="003D3D4C"/>
    <w:rsid w:val="003D462B"/>
    <w:rsid w:val="003D5D5A"/>
    <w:rsid w:val="003D79AE"/>
    <w:rsid w:val="003E1A36"/>
    <w:rsid w:val="003E250E"/>
    <w:rsid w:val="003E30DB"/>
    <w:rsid w:val="003E3162"/>
    <w:rsid w:val="003E4A01"/>
    <w:rsid w:val="003E511D"/>
    <w:rsid w:val="003E5574"/>
    <w:rsid w:val="003E6739"/>
    <w:rsid w:val="003F07BF"/>
    <w:rsid w:val="003F19C4"/>
    <w:rsid w:val="003F1DF0"/>
    <w:rsid w:val="003F2947"/>
    <w:rsid w:val="003F462B"/>
    <w:rsid w:val="003F5150"/>
    <w:rsid w:val="003F57B0"/>
    <w:rsid w:val="003F5C6E"/>
    <w:rsid w:val="003F5FCA"/>
    <w:rsid w:val="003F661A"/>
    <w:rsid w:val="003F7C77"/>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2C1"/>
    <w:rsid w:val="00415B33"/>
    <w:rsid w:val="004171DA"/>
    <w:rsid w:val="004206DF"/>
    <w:rsid w:val="00420AFC"/>
    <w:rsid w:val="00420B7F"/>
    <w:rsid w:val="00420D62"/>
    <w:rsid w:val="00422B67"/>
    <w:rsid w:val="004242F1"/>
    <w:rsid w:val="00425176"/>
    <w:rsid w:val="0042566D"/>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1204"/>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F58"/>
    <w:rsid w:val="004A3308"/>
    <w:rsid w:val="004A3741"/>
    <w:rsid w:val="004A55D5"/>
    <w:rsid w:val="004A7676"/>
    <w:rsid w:val="004B1771"/>
    <w:rsid w:val="004B1E54"/>
    <w:rsid w:val="004B260D"/>
    <w:rsid w:val="004B32E7"/>
    <w:rsid w:val="004B34AC"/>
    <w:rsid w:val="004B53A8"/>
    <w:rsid w:val="004B6B46"/>
    <w:rsid w:val="004B7414"/>
    <w:rsid w:val="004B75B7"/>
    <w:rsid w:val="004B76F3"/>
    <w:rsid w:val="004B7DBA"/>
    <w:rsid w:val="004C03F6"/>
    <w:rsid w:val="004C046A"/>
    <w:rsid w:val="004C1DF2"/>
    <w:rsid w:val="004C220D"/>
    <w:rsid w:val="004C2E51"/>
    <w:rsid w:val="004C4384"/>
    <w:rsid w:val="004C46D4"/>
    <w:rsid w:val="004C6B67"/>
    <w:rsid w:val="004C72E7"/>
    <w:rsid w:val="004C768A"/>
    <w:rsid w:val="004C7D72"/>
    <w:rsid w:val="004D53B4"/>
    <w:rsid w:val="004D6513"/>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1883"/>
    <w:rsid w:val="005020E8"/>
    <w:rsid w:val="0050234B"/>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0E54"/>
    <w:rsid w:val="00531801"/>
    <w:rsid w:val="00534891"/>
    <w:rsid w:val="00535376"/>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446"/>
    <w:rsid w:val="00566A36"/>
    <w:rsid w:val="00567C76"/>
    <w:rsid w:val="00567CA0"/>
    <w:rsid w:val="00571747"/>
    <w:rsid w:val="00571E10"/>
    <w:rsid w:val="005727C7"/>
    <w:rsid w:val="00572833"/>
    <w:rsid w:val="00573716"/>
    <w:rsid w:val="0057389F"/>
    <w:rsid w:val="00574795"/>
    <w:rsid w:val="00577CA4"/>
    <w:rsid w:val="005801E8"/>
    <w:rsid w:val="00580627"/>
    <w:rsid w:val="00582305"/>
    <w:rsid w:val="00582822"/>
    <w:rsid w:val="005838E9"/>
    <w:rsid w:val="00584EAD"/>
    <w:rsid w:val="005860E1"/>
    <w:rsid w:val="005864C1"/>
    <w:rsid w:val="00586CD6"/>
    <w:rsid w:val="00587B2F"/>
    <w:rsid w:val="00591CEC"/>
    <w:rsid w:val="00592D74"/>
    <w:rsid w:val="0059454F"/>
    <w:rsid w:val="005947AE"/>
    <w:rsid w:val="00594FA6"/>
    <w:rsid w:val="00595D40"/>
    <w:rsid w:val="0059612B"/>
    <w:rsid w:val="0059693A"/>
    <w:rsid w:val="005A10CD"/>
    <w:rsid w:val="005A14E5"/>
    <w:rsid w:val="005A1BBA"/>
    <w:rsid w:val="005A1C24"/>
    <w:rsid w:val="005A2908"/>
    <w:rsid w:val="005A2A2B"/>
    <w:rsid w:val="005A7E7F"/>
    <w:rsid w:val="005B0412"/>
    <w:rsid w:val="005B0B8B"/>
    <w:rsid w:val="005B2F87"/>
    <w:rsid w:val="005B3561"/>
    <w:rsid w:val="005B3662"/>
    <w:rsid w:val="005B3A58"/>
    <w:rsid w:val="005B3C34"/>
    <w:rsid w:val="005B4C60"/>
    <w:rsid w:val="005B6643"/>
    <w:rsid w:val="005B67C9"/>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53B2"/>
    <w:rsid w:val="005F6E3E"/>
    <w:rsid w:val="00600A65"/>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3785"/>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3C"/>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0F1E"/>
    <w:rsid w:val="006E1A8E"/>
    <w:rsid w:val="006E21FB"/>
    <w:rsid w:val="006E3019"/>
    <w:rsid w:val="006E34A7"/>
    <w:rsid w:val="006E40BA"/>
    <w:rsid w:val="006E41F6"/>
    <w:rsid w:val="006E7A49"/>
    <w:rsid w:val="006F1FCB"/>
    <w:rsid w:val="006F252A"/>
    <w:rsid w:val="006F3A0E"/>
    <w:rsid w:val="006F3A19"/>
    <w:rsid w:val="006F3D98"/>
    <w:rsid w:val="006F3DF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2CA9"/>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6EE"/>
    <w:rsid w:val="00745D88"/>
    <w:rsid w:val="00746789"/>
    <w:rsid w:val="00746FC3"/>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57D85"/>
    <w:rsid w:val="00760ADB"/>
    <w:rsid w:val="0076198A"/>
    <w:rsid w:val="00761E84"/>
    <w:rsid w:val="007629EC"/>
    <w:rsid w:val="00764CA6"/>
    <w:rsid w:val="00764F0A"/>
    <w:rsid w:val="00766F45"/>
    <w:rsid w:val="007670B9"/>
    <w:rsid w:val="00773212"/>
    <w:rsid w:val="00773489"/>
    <w:rsid w:val="0077441C"/>
    <w:rsid w:val="007750BB"/>
    <w:rsid w:val="00775A76"/>
    <w:rsid w:val="00775CC1"/>
    <w:rsid w:val="00775D9C"/>
    <w:rsid w:val="00776AC1"/>
    <w:rsid w:val="00780E23"/>
    <w:rsid w:val="00782B8B"/>
    <w:rsid w:val="00782BB0"/>
    <w:rsid w:val="0078327D"/>
    <w:rsid w:val="00785854"/>
    <w:rsid w:val="0078653B"/>
    <w:rsid w:val="00787BF8"/>
    <w:rsid w:val="0079005D"/>
    <w:rsid w:val="007911C5"/>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5EBD"/>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0016"/>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785"/>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0033"/>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215D"/>
    <w:rsid w:val="00854C29"/>
    <w:rsid w:val="0085788C"/>
    <w:rsid w:val="0086167E"/>
    <w:rsid w:val="008626E7"/>
    <w:rsid w:val="00863128"/>
    <w:rsid w:val="008639DA"/>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06313"/>
    <w:rsid w:val="009116BD"/>
    <w:rsid w:val="00912A41"/>
    <w:rsid w:val="00912D8A"/>
    <w:rsid w:val="00913E1E"/>
    <w:rsid w:val="00914354"/>
    <w:rsid w:val="00914ABB"/>
    <w:rsid w:val="00915815"/>
    <w:rsid w:val="00915C5E"/>
    <w:rsid w:val="00917162"/>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5DD3"/>
    <w:rsid w:val="009961B0"/>
    <w:rsid w:val="00996832"/>
    <w:rsid w:val="00996F10"/>
    <w:rsid w:val="009A20D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E7E6D"/>
    <w:rsid w:val="009F0147"/>
    <w:rsid w:val="009F0590"/>
    <w:rsid w:val="009F092D"/>
    <w:rsid w:val="009F2ABF"/>
    <w:rsid w:val="009F3191"/>
    <w:rsid w:val="009F36B8"/>
    <w:rsid w:val="009F4D56"/>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3A63"/>
    <w:rsid w:val="00A2434D"/>
    <w:rsid w:val="00A246B6"/>
    <w:rsid w:val="00A25370"/>
    <w:rsid w:val="00A25DAC"/>
    <w:rsid w:val="00A26485"/>
    <w:rsid w:val="00A30113"/>
    <w:rsid w:val="00A31627"/>
    <w:rsid w:val="00A31E9D"/>
    <w:rsid w:val="00A32D6C"/>
    <w:rsid w:val="00A330CF"/>
    <w:rsid w:val="00A34076"/>
    <w:rsid w:val="00A37664"/>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4C29"/>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116"/>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3FDC"/>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7A9"/>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DE7"/>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13C5"/>
    <w:rsid w:val="00B63338"/>
    <w:rsid w:val="00B659CE"/>
    <w:rsid w:val="00B65CF5"/>
    <w:rsid w:val="00B67B97"/>
    <w:rsid w:val="00B72467"/>
    <w:rsid w:val="00B752E2"/>
    <w:rsid w:val="00B754AC"/>
    <w:rsid w:val="00B75C2C"/>
    <w:rsid w:val="00B779DA"/>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2D92"/>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B60"/>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E4B9C"/>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6DFC"/>
    <w:rsid w:val="00C570C3"/>
    <w:rsid w:val="00C605E1"/>
    <w:rsid w:val="00C63E7F"/>
    <w:rsid w:val="00C6590C"/>
    <w:rsid w:val="00C66F10"/>
    <w:rsid w:val="00C67389"/>
    <w:rsid w:val="00C72C38"/>
    <w:rsid w:val="00C74655"/>
    <w:rsid w:val="00C7680C"/>
    <w:rsid w:val="00C775B6"/>
    <w:rsid w:val="00C833B1"/>
    <w:rsid w:val="00C8369D"/>
    <w:rsid w:val="00C84591"/>
    <w:rsid w:val="00C861FF"/>
    <w:rsid w:val="00C86E49"/>
    <w:rsid w:val="00C86F82"/>
    <w:rsid w:val="00C90825"/>
    <w:rsid w:val="00C94905"/>
    <w:rsid w:val="00C95985"/>
    <w:rsid w:val="00C9689E"/>
    <w:rsid w:val="00C9772F"/>
    <w:rsid w:val="00CA1396"/>
    <w:rsid w:val="00CA15AE"/>
    <w:rsid w:val="00CA20FD"/>
    <w:rsid w:val="00CA22F1"/>
    <w:rsid w:val="00CA34B3"/>
    <w:rsid w:val="00CA54A1"/>
    <w:rsid w:val="00CA5F3C"/>
    <w:rsid w:val="00CA6351"/>
    <w:rsid w:val="00CA6490"/>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538C"/>
    <w:rsid w:val="00CD65A0"/>
    <w:rsid w:val="00CD6C2C"/>
    <w:rsid w:val="00CD76F9"/>
    <w:rsid w:val="00CE007E"/>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E4"/>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57873"/>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0DC2"/>
    <w:rsid w:val="00D914D3"/>
    <w:rsid w:val="00D9164E"/>
    <w:rsid w:val="00D926B4"/>
    <w:rsid w:val="00D92D65"/>
    <w:rsid w:val="00D9439F"/>
    <w:rsid w:val="00D95A70"/>
    <w:rsid w:val="00DA0C3E"/>
    <w:rsid w:val="00DA32FC"/>
    <w:rsid w:val="00DA4B72"/>
    <w:rsid w:val="00DA5562"/>
    <w:rsid w:val="00DA6B9F"/>
    <w:rsid w:val="00DA7A7B"/>
    <w:rsid w:val="00DA7F05"/>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C784A"/>
    <w:rsid w:val="00DD2583"/>
    <w:rsid w:val="00DD2B0F"/>
    <w:rsid w:val="00DD3A67"/>
    <w:rsid w:val="00DD4117"/>
    <w:rsid w:val="00DD4896"/>
    <w:rsid w:val="00DD54A7"/>
    <w:rsid w:val="00DD630D"/>
    <w:rsid w:val="00DD6318"/>
    <w:rsid w:val="00DD7260"/>
    <w:rsid w:val="00DD75E0"/>
    <w:rsid w:val="00DE34CF"/>
    <w:rsid w:val="00DE3BDA"/>
    <w:rsid w:val="00DE4AB1"/>
    <w:rsid w:val="00DE5212"/>
    <w:rsid w:val="00DE598C"/>
    <w:rsid w:val="00DF1533"/>
    <w:rsid w:val="00DF16DE"/>
    <w:rsid w:val="00DF49A2"/>
    <w:rsid w:val="00DF513F"/>
    <w:rsid w:val="00DF5D48"/>
    <w:rsid w:val="00DF6622"/>
    <w:rsid w:val="00DF6B6F"/>
    <w:rsid w:val="00DF6F77"/>
    <w:rsid w:val="00E01B60"/>
    <w:rsid w:val="00E01C88"/>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3385"/>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34C"/>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25C7"/>
    <w:rsid w:val="00EB4089"/>
    <w:rsid w:val="00EB528F"/>
    <w:rsid w:val="00EC0BB1"/>
    <w:rsid w:val="00EC0F8F"/>
    <w:rsid w:val="00EC1CA6"/>
    <w:rsid w:val="00EC365E"/>
    <w:rsid w:val="00EC64C5"/>
    <w:rsid w:val="00EC7382"/>
    <w:rsid w:val="00EC78CE"/>
    <w:rsid w:val="00ED3084"/>
    <w:rsid w:val="00ED4F7B"/>
    <w:rsid w:val="00ED5374"/>
    <w:rsid w:val="00ED67EB"/>
    <w:rsid w:val="00ED7FC3"/>
    <w:rsid w:val="00EE0357"/>
    <w:rsid w:val="00EE0F69"/>
    <w:rsid w:val="00EE1DBD"/>
    <w:rsid w:val="00EE3476"/>
    <w:rsid w:val="00EE45BD"/>
    <w:rsid w:val="00EE5693"/>
    <w:rsid w:val="00EE6DBE"/>
    <w:rsid w:val="00EE710B"/>
    <w:rsid w:val="00EE7D7C"/>
    <w:rsid w:val="00EF07E7"/>
    <w:rsid w:val="00EF0B64"/>
    <w:rsid w:val="00EF10E9"/>
    <w:rsid w:val="00EF2A66"/>
    <w:rsid w:val="00EF3324"/>
    <w:rsid w:val="00EF551C"/>
    <w:rsid w:val="00EF5587"/>
    <w:rsid w:val="00F01C47"/>
    <w:rsid w:val="00F02163"/>
    <w:rsid w:val="00F03495"/>
    <w:rsid w:val="00F049AA"/>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3FEC"/>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8B3"/>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30A"/>
    <w:rsid w:val="00F80848"/>
    <w:rsid w:val="00F81A8E"/>
    <w:rsid w:val="00F8261E"/>
    <w:rsid w:val="00F82B1A"/>
    <w:rsid w:val="00F82BB5"/>
    <w:rsid w:val="00F832A0"/>
    <w:rsid w:val="00F83834"/>
    <w:rsid w:val="00F842D1"/>
    <w:rsid w:val="00F84316"/>
    <w:rsid w:val="00F84915"/>
    <w:rsid w:val="00F84CFC"/>
    <w:rsid w:val="00F84DAA"/>
    <w:rsid w:val="00F85805"/>
    <w:rsid w:val="00F86072"/>
    <w:rsid w:val="00F86A1C"/>
    <w:rsid w:val="00F87B19"/>
    <w:rsid w:val="00F9084F"/>
    <w:rsid w:val="00F91E14"/>
    <w:rsid w:val="00F9349A"/>
    <w:rsid w:val="00F94B76"/>
    <w:rsid w:val="00F95542"/>
    <w:rsid w:val="00F95ED6"/>
    <w:rsid w:val="00F96A21"/>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3D1"/>
    <w:rsid w:val="00FD55D4"/>
    <w:rsid w:val="00FD6398"/>
    <w:rsid w:val="00FD79F8"/>
    <w:rsid w:val="00FE0C12"/>
    <w:rsid w:val="00FE55E7"/>
    <w:rsid w:val="00FE6EA5"/>
    <w:rsid w:val="00FF0BEC"/>
    <w:rsid w:val="00FF1207"/>
    <w:rsid w:val="00FF1448"/>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1"/>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2"/>
    <w:rsid w:val="00CB1904"/>
    <w:pPr>
      <w:spacing w:after="120"/>
    </w:pPr>
  </w:style>
  <w:style w:type="character" w:customStyle="1" w:styleId="Char2">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3"/>
    <w:rsid w:val="00CB1904"/>
    <w:pPr>
      <w:spacing w:after="180"/>
      <w:ind w:firstLine="360"/>
    </w:pPr>
  </w:style>
  <w:style w:type="character" w:customStyle="1" w:styleId="Char3">
    <w:name w:val="본문 첫 줄 들여쓰기 Char"/>
    <w:basedOn w:val="Char2"/>
    <w:link w:val="af6"/>
    <w:rsid w:val="00CB1904"/>
    <w:rPr>
      <w:rFonts w:ascii="Times New Roman" w:hAnsi="Times New Roman"/>
      <w:lang w:val="en-GB" w:eastAsia="en-US"/>
    </w:rPr>
  </w:style>
  <w:style w:type="paragraph" w:styleId="af7">
    <w:name w:val="Body Text Indent"/>
    <w:basedOn w:val="a"/>
    <w:link w:val="Char4"/>
    <w:rsid w:val="00CB1904"/>
    <w:pPr>
      <w:spacing w:after="120"/>
      <w:ind w:left="283"/>
    </w:pPr>
  </w:style>
  <w:style w:type="character" w:customStyle="1" w:styleId="Char4">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4"/>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5"/>
    <w:rsid w:val="00CB1904"/>
    <w:pPr>
      <w:spacing w:after="0"/>
      <w:ind w:left="4252"/>
    </w:pPr>
  </w:style>
  <w:style w:type="character" w:customStyle="1" w:styleId="Char5">
    <w:name w:val="맺음말 Char"/>
    <w:basedOn w:val="a0"/>
    <w:link w:val="af9"/>
    <w:rsid w:val="00CB1904"/>
    <w:rPr>
      <w:rFonts w:ascii="Times New Roman" w:hAnsi="Times New Roman"/>
      <w:lang w:val="en-GB" w:eastAsia="en-US"/>
    </w:rPr>
  </w:style>
  <w:style w:type="paragraph" w:styleId="afa">
    <w:name w:val="Date"/>
    <w:basedOn w:val="a"/>
    <w:next w:val="a"/>
    <w:link w:val="Char6"/>
    <w:rsid w:val="00CB1904"/>
  </w:style>
  <w:style w:type="character" w:customStyle="1" w:styleId="Char6">
    <w:name w:val="날짜 Char"/>
    <w:basedOn w:val="a0"/>
    <w:link w:val="afa"/>
    <w:rsid w:val="00CB1904"/>
    <w:rPr>
      <w:rFonts w:ascii="Times New Roman" w:hAnsi="Times New Roman"/>
      <w:lang w:val="en-GB" w:eastAsia="en-US"/>
    </w:rPr>
  </w:style>
  <w:style w:type="paragraph" w:styleId="afb">
    <w:name w:val="E-mail Signature"/>
    <w:basedOn w:val="a"/>
    <w:link w:val="Char7"/>
    <w:rsid w:val="00CB1904"/>
    <w:pPr>
      <w:spacing w:after="0"/>
    </w:pPr>
  </w:style>
  <w:style w:type="character" w:customStyle="1" w:styleId="Char7">
    <w:name w:val="전자 메일 서명 Char"/>
    <w:basedOn w:val="a0"/>
    <w:link w:val="afb"/>
    <w:rsid w:val="00CB1904"/>
    <w:rPr>
      <w:rFonts w:ascii="Times New Roman" w:hAnsi="Times New Roman"/>
      <w:lang w:val="en-GB" w:eastAsia="en-US"/>
    </w:rPr>
  </w:style>
  <w:style w:type="paragraph" w:styleId="afc">
    <w:name w:val="endnote text"/>
    <w:basedOn w:val="a"/>
    <w:link w:val="Char8"/>
    <w:rsid w:val="00CB1904"/>
    <w:pPr>
      <w:spacing w:after="0"/>
    </w:pPr>
  </w:style>
  <w:style w:type="character" w:customStyle="1" w:styleId="Char8">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9">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a"/>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a">
    <w:name w:val="매크로 텍스트 Char"/>
    <w:basedOn w:val="a0"/>
    <w:link w:val="aff2"/>
    <w:rsid w:val="00CB1904"/>
    <w:rPr>
      <w:rFonts w:ascii="Consolas" w:hAnsi="Consolas"/>
      <w:lang w:val="en-GB" w:eastAsia="en-US"/>
    </w:rPr>
  </w:style>
  <w:style w:type="paragraph" w:styleId="aff3">
    <w:name w:val="Message Header"/>
    <w:basedOn w:val="a"/>
    <w:link w:val="Charb"/>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b">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c"/>
    <w:rsid w:val="00CB1904"/>
    <w:pPr>
      <w:spacing w:after="0"/>
    </w:pPr>
  </w:style>
  <w:style w:type="character" w:customStyle="1" w:styleId="Charc">
    <w:name w:val="각주/미주 머리글 Char"/>
    <w:basedOn w:val="a0"/>
    <w:link w:val="aff7"/>
    <w:rsid w:val="00CB1904"/>
    <w:rPr>
      <w:rFonts w:ascii="Times New Roman" w:hAnsi="Times New Roman"/>
      <w:lang w:val="en-GB" w:eastAsia="en-US"/>
    </w:rPr>
  </w:style>
  <w:style w:type="paragraph" w:styleId="aff8">
    <w:name w:val="Plain Text"/>
    <w:basedOn w:val="a"/>
    <w:link w:val="Chard"/>
    <w:rsid w:val="00CB1904"/>
    <w:pPr>
      <w:spacing w:after="0"/>
    </w:pPr>
    <w:rPr>
      <w:rFonts w:ascii="Consolas" w:hAnsi="Consolas"/>
      <w:sz w:val="21"/>
      <w:szCs w:val="21"/>
    </w:rPr>
  </w:style>
  <w:style w:type="character" w:customStyle="1" w:styleId="Chard">
    <w:name w:val="글자만 Char"/>
    <w:basedOn w:val="a0"/>
    <w:link w:val="aff8"/>
    <w:rsid w:val="00CB1904"/>
    <w:rPr>
      <w:rFonts w:ascii="Consolas" w:hAnsi="Consolas"/>
      <w:sz w:val="21"/>
      <w:szCs w:val="21"/>
      <w:lang w:val="en-GB" w:eastAsia="en-US"/>
    </w:rPr>
  </w:style>
  <w:style w:type="paragraph" w:styleId="aff9">
    <w:name w:val="Quote"/>
    <w:basedOn w:val="a"/>
    <w:next w:val="a"/>
    <w:link w:val="Chare"/>
    <w:uiPriority w:val="29"/>
    <w:qFormat/>
    <w:rsid w:val="00CB1904"/>
    <w:pPr>
      <w:spacing w:before="200" w:after="160"/>
      <w:ind w:left="864" w:right="864"/>
      <w:jc w:val="center"/>
    </w:pPr>
    <w:rPr>
      <w:i/>
      <w:iCs/>
      <w:color w:val="404040" w:themeColor="text1" w:themeTint="BF"/>
    </w:rPr>
  </w:style>
  <w:style w:type="character" w:customStyle="1" w:styleId="Chare">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f"/>
    <w:rsid w:val="00CB1904"/>
  </w:style>
  <w:style w:type="character" w:customStyle="1" w:styleId="Charf">
    <w:name w:val="인사말 Char"/>
    <w:basedOn w:val="a0"/>
    <w:link w:val="affa"/>
    <w:rsid w:val="00CB1904"/>
    <w:rPr>
      <w:rFonts w:ascii="Times New Roman" w:hAnsi="Times New Roman"/>
      <w:lang w:val="en-GB" w:eastAsia="en-US"/>
    </w:rPr>
  </w:style>
  <w:style w:type="paragraph" w:styleId="affb">
    <w:name w:val="Signature"/>
    <w:basedOn w:val="a"/>
    <w:link w:val="Charf0"/>
    <w:rsid w:val="00CB1904"/>
    <w:pPr>
      <w:spacing w:after="0"/>
      <w:ind w:left="4252"/>
    </w:pPr>
  </w:style>
  <w:style w:type="character" w:customStyle="1" w:styleId="Charf0">
    <w:name w:val="서명 Char"/>
    <w:basedOn w:val="a0"/>
    <w:link w:val="affb"/>
    <w:rsid w:val="00CB1904"/>
    <w:rPr>
      <w:rFonts w:ascii="Times New Roman" w:hAnsi="Times New Roman"/>
      <w:lang w:val="en-GB" w:eastAsia="en-US"/>
    </w:rPr>
  </w:style>
  <w:style w:type="paragraph" w:styleId="affc">
    <w:name w:val="Subtitle"/>
    <w:basedOn w:val="a"/>
    <w:next w:val="a"/>
    <w:link w:val="Charf1"/>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1">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2"/>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2">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1">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locked/>
    <w:rsid w:val="00193CB4"/>
    <w:rPr>
      <w:rFonts w:ascii="DengXian" w:hAnsi="SimSun" w:cs="SimSun"/>
      <w:sz w:val="21"/>
      <w:szCs w:val="21"/>
    </w:rPr>
  </w:style>
  <w:style w:type="character" w:customStyle="1" w:styleId="Char">
    <w:name w:val="바닥글 Char"/>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1">
    <w:name w:val="Table Grid"/>
    <w:basedOn w:val="a1"/>
    <w:qFormat/>
    <w:rsid w:val="0001691A"/>
    <w:rPr>
      <w:rFonts w:ascii="맑은 고딕" w:eastAsia="맑은 고딕" w:hAnsi="맑은 고딕"/>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0F4DDB"/>
    <w:pPr>
      <w:numPr>
        <w:numId w:val="3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288097020">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17473756">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680856524">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81478796">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712878630">
      <w:bodyDiv w:val="1"/>
      <w:marLeft w:val="0"/>
      <w:marRight w:val="0"/>
      <w:marTop w:val="0"/>
      <w:marBottom w:val="0"/>
      <w:divBdr>
        <w:top w:val="none" w:sz="0" w:space="0" w:color="auto"/>
        <w:left w:val="none" w:sz="0" w:space="0" w:color="auto"/>
        <w:bottom w:val="none" w:sz="0" w:space="0" w:color="auto"/>
        <w:right w:val="none" w:sz="0" w:space="0" w:color="auto"/>
      </w:divBdr>
    </w:div>
    <w:div w:id="192028505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096E-3149-44C6-B840-0937112053E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44</TotalTime>
  <Pages>10</Pages>
  <Words>4137</Words>
  <Characters>23581</Characters>
  <Application>Microsoft Office Word</Application>
  <DocSecurity>0</DocSecurity>
  <Lines>196</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12</cp:revision>
  <cp:lastPrinted>1900-01-01T07:59:00Z</cp:lastPrinted>
  <dcterms:created xsi:type="dcterms:W3CDTF">2025-03-24T00:36:00Z</dcterms:created>
  <dcterms:modified xsi:type="dcterms:W3CDTF">2025-03-24T01:39:00Z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GrammarlyDocumentId">
    <vt:lpwstr>6c9992ca8079d9d2a857841b7340e473f31abc1ae83575f62e444eb1cb580d1c</vt:lpwstr>
  </property>
  <property fmtid="{D5CDD505-2E9C-101B-9397-08002B2CF9AE}" pid="18" name="MSIP_Label_a7295cc1-d279-42ac-ab4d-3b0f4fece050_Enabled">
    <vt:lpwstr>true</vt:lpwstr>
  </property>
  <property fmtid="{D5CDD505-2E9C-101B-9397-08002B2CF9AE}" pid="19" name="MSIP_Label_a7295cc1-d279-42ac-ab4d-3b0f4fece050_SetDate">
    <vt:lpwstr>2025-03-21T06:12:44Z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bbcd1a96-205a-4272-9431-8f259c4cf766</vt:lpwstr>
  </property>
  <property fmtid="{D5CDD505-2E9C-101B-9397-08002B2CF9AE}" pid="24" name="MSIP_Label_a7295cc1-d279-42ac-ab4d-3b0f4fece050_ContentBits">
    <vt:lpwstr>0</vt:lpwstr>
  </property>
  <property fmtid="{D5CDD505-2E9C-101B-9397-08002B2CF9AE}" pid="25" name="FLCMData">
    <vt:lpwstr>007902BDF1E91DC7AB5DBCC776E22A0A40FA27ACA84FAF7AC43249A4609DBE6034DBFCC41F7135DF4653D7E5E20D45D642D404489CFA825431C3E4E77993C9C1</vt:lpwstr>
  </property>
</Properties>
</file>