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CD76F9"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CD76F9"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E01C88"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CD76F9"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E01C88"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CD76F9"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CD76F9"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CD76F9"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hint="eastAsia"/>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hint="eastAsia"/>
                <w:lang w:val="es-ES" w:eastAsia="zh-CN"/>
              </w:rPr>
            </w:pPr>
            <w:r>
              <w:rPr>
                <w:rFonts w:ascii="Times New Roman" w:eastAsiaTheme="minorEastAsia" w:hAnsi="Times New Roman"/>
                <w:lang w:val="es-ES" w:eastAsia="zh-CN"/>
              </w:rPr>
              <w:t>Shwetha Sreejith</w:t>
            </w:r>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bl>
    <w:p w14:paraId="036CC1E0" w14:textId="7E565D6D" w:rsidR="0001691A" w:rsidRPr="0001691A" w:rsidRDefault="0001691A" w:rsidP="00535376">
      <w:pPr>
        <w:rPr>
          <w:rFonts w:eastAsia="Malgun Gothic"/>
          <w:lang w:val="fr-FR" w:eastAsia="ko-KR"/>
        </w:rPr>
      </w:pPr>
    </w:p>
    <w:p w14:paraId="392D2D52" w14:textId="426D494B"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1026"/>
        <w:gridCol w:w="810"/>
        <w:gridCol w:w="4824"/>
        <w:gridCol w:w="2969"/>
      </w:tblGrid>
      <w:tr w:rsidR="00C250BC" w:rsidRPr="0089330D" w14:paraId="3D87B488" w14:textId="0E53C204" w:rsidTr="00CD76F9">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CommentText"/>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t>
            </w:r>
            <w:r w:rsidRPr="00DD6412">
              <w:lastRenderedPageBreak/>
              <w:t xml:space="preserve">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[Huawei0319]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in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lastRenderedPageBreak/>
              <w:t>sentence</w:t>
            </w:r>
            <w:proofErr w:type="spellEnd"/>
            <w:r>
              <w:rPr>
                <w:rFonts w:ascii="Times New Roman" w:hAnsi="Times New Roman"/>
                <w:color w:val="FF0000"/>
                <w:lang w:val="es-ES" w:eastAsia="ko-KR"/>
              </w:rPr>
              <w:t xml:space="preserve"> ‘and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shortest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refers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object</w:t>
            </w:r>
            <w:proofErr w:type="spellEnd"/>
            <w:r>
              <w:rPr>
                <w:rFonts w:ascii="Times New Roman" w:hAnsi="Times New Roman"/>
                <w:color w:val="FF0000"/>
                <w:lang w:val="es-ES" w:eastAsia="ko-KR"/>
              </w:rPr>
              <w:t xml:space="preserve"> ‘a PDU SDU’.  </w:t>
            </w:r>
            <w:proofErr w:type="spellStart"/>
            <w:r>
              <w:rPr>
                <w:rFonts w:ascii="Times New Roman" w:hAnsi="Times New Roman"/>
                <w:color w:val="FF0000"/>
                <w:lang w:val="es-ES" w:eastAsia="ko-KR"/>
              </w:rPr>
              <w:t>Agree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that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use </w:t>
            </w:r>
            <w:proofErr w:type="spellStart"/>
            <w:r>
              <w:rPr>
                <w:rFonts w:ascii="Times New Roman" w:hAnsi="Times New Roman"/>
                <w:color w:val="FF0000"/>
                <w:lang w:val="es-ES" w:eastAsia="ko-KR"/>
              </w:rPr>
              <w:t>of</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not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correct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here</w:t>
            </w:r>
            <w:proofErr w:type="spellEnd"/>
            <w:r>
              <w:rPr>
                <w:rFonts w:ascii="Times New Roman" w:hAnsi="Times New Roman"/>
                <w:color w:val="FF0000"/>
                <w:lang w:val="es-ES" w:eastAsia="ko-KR"/>
              </w:rPr>
              <w:t xml:space="preserve"> and </w:t>
            </w:r>
            <w:proofErr w:type="spellStart"/>
            <w:r>
              <w:rPr>
                <w:rFonts w:ascii="Times New Roman" w:hAnsi="Times New Roman"/>
                <w:color w:val="FF0000"/>
                <w:lang w:val="es-ES" w:eastAsia="ko-KR"/>
              </w:rPr>
              <w:t>should</w:t>
            </w:r>
            <w:proofErr w:type="spellEnd"/>
            <w:r>
              <w:rPr>
                <w:rFonts w:ascii="Times New Roman" w:hAnsi="Times New Roman"/>
                <w:color w:val="FF0000"/>
                <w:lang w:val="es-ES" w:eastAsia="ko-KR"/>
              </w:rPr>
              <w:t xml:space="preserve"> be ‘</w:t>
            </w:r>
            <w:proofErr w:type="spellStart"/>
            <w:r>
              <w:rPr>
                <w:rFonts w:ascii="Times New Roman" w:hAnsi="Times New Roman"/>
                <w:color w:val="FF0000"/>
                <w:lang w:val="es-ES" w:eastAsia="ko-KR"/>
              </w:rPr>
              <w:t>being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With</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do </w:t>
            </w:r>
            <w:proofErr w:type="spellStart"/>
            <w:r>
              <w:rPr>
                <w:rFonts w:ascii="Times New Roman" w:hAnsi="Times New Roman"/>
                <w:color w:val="FF0000"/>
                <w:lang w:val="es-ES" w:eastAsia="ko-KR"/>
              </w:rPr>
              <w:t>not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see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any</w:t>
            </w:r>
            <w:proofErr w:type="spellEnd"/>
            <w:r>
              <w:rPr>
                <w:rFonts w:ascii="Times New Roman" w:hAnsi="Times New Roman"/>
                <w:color w:val="FF0000"/>
                <w:lang w:val="es-ES" w:eastAsia="ko-KR"/>
              </w:rPr>
              <w:t xml:space="preserve">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CommentText"/>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CommentText"/>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CommentText"/>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We</w:t>
            </w:r>
            <w:proofErr w:type="spellEnd"/>
            <w:r w:rsidRPr="00F81E95">
              <w:rPr>
                <w:rFonts w:ascii="Times New Roman" w:hAnsi="Times New Roman"/>
                <w:color w:val="FF0000"/>
                <w:lang w:val="es-ES" w:eastAsia="ko-KR"/>
              </w:rPr>
              <w:t xml:space="preserve"> are </w:t>
            </w:r>
            <w:proofErr w:type="spellStart"/>
            <w:r w:rsidRPr="00F81E95">
              <w:rPr>
                <w:rFonts w:ascii="Times New Roman" w:hAnsi="Times New Roman"/>
                <w:color w:val="FF0000"/>
                <w:lang w:val="es-ES" w:eastAsia="ko-KR"/>
              </w:rPr>
              <w:t>just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literally</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taking</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the</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agreement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that</w:t>
            </w:r>
            <w:proofErr w:type="spellEnd"/>
            <w:r w:rsidRPr="00F81E95">
              <w:rPr>
                <w:rFonts w:ascii="Times New Roman" w:hAnsi="Times New Roman"/>
                <w:color w:val="FF0000"/>
                <w:lang w:val="es-ES" w:eastAsia="ko-KR"/>
              </w:rPr>
              <w:t xml:space="preserve"> </w:t>
            </w:r>
            <w:r>
              <w:rPr>
                <w:rFonts w:ascii="Times New Roman" w:hAnsi="Times New Roman"/>
                <w:color w:val="FF0000"/>
                <w:lang w:val="es-ES" w:eastAsia="ko-KR"/>
              </w:rPr>
              <w:t xml:space="preserve">RAN2 </w:t>
            </w:r>
            <w:proofErr w:type="spellStart"/>
            <w:r w:rsidRPr="00F81E95">
              <w:rPr>
                <w:rFonts w:ascii="Times New Roman" w:hAnsi="Times New Roman"/>
                <w:color w:val="FF0000"/>
                <w:lang w:val="es-ES" w:eastAsia="ko-KR"/>
              </w:rPr>
              <w:t>only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perform</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this</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for</w:t>
            </w:r>
            <w:proofErr w:type="spellEnd"/>
            <w:r w:rsidRPr="00F81E95">
              <w:rPr>
                <w:rFonts w:ascii="Times New Roman" w:hAnsi="Times New Roman"/>
                <w:color w:val="FF0000"/>
                <w:lang w:val="es-ES" w:eastAsia="ko-KR"/>
              </w:rPr>
              <w:t xml:space="preserve"> data in </w:t>
            </w:r>
            <w:proofErr w:type="spellStart"/>
            <w:r w:rsidRPr="00F81E95">
              <w:rPr>
                <w:rFonts w:ascii="Times New Roman" w:hAnsi="Times New Roman"/>
                <w:color w:val="FF0000"/>
                <w:lang w:val="es-ES" w:eastAsia="ko-KR"/>
              </w:rPr>
              <w:t>front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of</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delay</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critical</w:t>
            </w:r>
            <w:proofErr w:type="spellEnd"/>
            <w:r w:rsidRPr="00F81E95">
              <w:rPr>
                <w:rFonts w:ascii="Times New Roman" w:hAnsi="Times New Roman"/>
                <w:color w:val="FF0000"/>
                <w:lang w:val="es-ES" w:eastAsia="ko-KR"/>
              </w:rPr>
              <w:t xml:space="preserve"> data.</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If</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be extended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all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data, </w:t>
            </w:r>
            <w:proofErr w:type="spellStart"/>
            <w:r>
              <w:rPr>
                <w:rFonts w:ascii="Times New Roman" w:hAnsi="Times New Roman"/>
                <w:color w:val="FF0000"/>
                <w:lang w:val="es-ES" w:eastAsia="ko-KR"/>
              </w:rPr>
              <w:t>then</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need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discuss</w:t>
            </w:r>
            <w:proofErr w:type="spellEnd"/>
            <w:r>
              <w:rPr>
                <w:rFonts w:ascii="Times New Roman" w:hAnsi="Times New Roman"/>
                <w:color w:val="FF0000"/>
                <w:lang w:val="es-ES" w:eastAsia="ko-KR"/>
              </w:rPr>
              <w:t>.</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proofErr w:type="spellStart"/>
            <w:r>
              <w:rPr>
                <w:rFonts w:ascii="Times New Roman" w:hAnsi="Times New Roman"/>
                <w:lang w:val="es-ES" w:eastAsia="ko-KR"/>
              </w:rPr>
              <w:t>not</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TH3 </w:t>
            </w:r>
            <w:proofErr w:type="spellStart"/>
            <w:r>
              <w:rPr>
                <w:rFonts w:ascii="Times New Roman" w:hAnsi="Times New Roman"/>
                <w:color w:val="FF0000"/>
                <w:lang w:val="es-ES" w:eastAsia="ko-KR"/>
              </w:rPr>
              <w:t>reporting</w:t>
            </w:r>
            <w:proofErr w:type="spellEnd"/>
            <w:r w:rsidRPr="00A15090">
              <w:rPr>
                <w:rFonts w:ascii="Times New Roman" w:hAnsi="Times New Roman"/>
                <w:color w:val="FF0000"/>
                <w:lang w:val="es-ES" w:eastAsia="ko-KR"/>
              </w:rPr>
              <w:t xml:space="preserve">, </w:t>
            </w:r>
            <w:proofErr w:type="spellStart"/>
            <w:r>
              <w:rPr>
                <w:rFonts w:ascii="Times New Roman" w:hAnsi="Times New Roman"/>
                <w:color w:val="FF0000"/>
                <w:lang w:val="es-ES" w:eastAsia="ko-KR"/>
              </w:rPr>
              <w:lastRenderedPageBreak/>
              <w:t>the</w:t>
            </w:r>
            <w:proofErr w:type="spellEnd"/>
            <w:r>
              <w:rPr>
                <w:rFonts w:ascii="Times New Roman" w:hAnsi="Times New Roman"/>
                <w:color w:val="FF0000"/>
                <w:lang w:val="es-ES" w:eastAsia="ko-KR"/>
              </w:rPr>
              <w:t xml:space="preserve"> buffer status </w:t>
            </w:r>
            <w:proofErr w:type="spellStart"/>
            <w:r>
              <w:rPr>
                <w:rFonts w:ascii="Times New Roman" w:hAnsi="Times New Roman"/>
                <w:color w:val="FF0000"/>
                <w:lang w:val="es-ES" w:eastAsia="ko-KR"/>
              </w:rPr>
              <w:t>will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SDU 6, 7 and 9. </w:t>
            </w:r>
            <w:proofErr w:type="spellStart"/>
            <w:r>
              <w:rPr>
                <w:rFonts w:ascii="Times New Roman" w:hAnsi="Times New Roman"/>
                <w:color w:val="FF0000"/>
                <w:lang w:val="es-ES" w:eastAsia="ko-KR"/>
              </w:rPr>
              <w:t>For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TH2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buffer status </w:t>
            </w:r>
            <w:proofErr w:type="spellStart"/>
            <w:r>
              <w:rPr>
                <w:rFonts w:ascii="Times New Roman" w:hAnsi="Times New Roman"/>
                <w:color w:val="FF0000"/>
                <w:lang w:val="es-ES" w:eastAsia="ko-KR"/>
              </w:rPr>
              <w:t>will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SDU 3 and 4 and </w:t>
            </w:r>
            <w:proofErr w:type="spellStart"/>
            <w:r>
              <w:rPr>
                <w:rFonts w:ascii="Times New Roman" w:hAnsi="Times New Roman"/>
                <w:color w:val="FF0000"/>
                <w:lang w:val="es-ES" w:eastAsia="ko-KR"/>
              </w:rPr>
              <w:t>for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TH1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Will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both</w:t>
            </w:r>
            <w:proofErr w:type="spellEnd"/>
            <w:r>
              <w:rPr>
                <w:rFonts w:ascii="Times New Roman" w:hAnsi="Times New Roman"/>
                <w:color w:val="FF0000"/>
                <w:lang w:val="es-ES" w:eastAsia="ko-KR"/>
              </w:rPr>
              <w:t xml:space="preserve">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12F1BAEC" w14:textId="6DCE531C" w:rsidR="00A97116" w:rsidRDefault="00E01C88" w:rsidP="00086E03">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think</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our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suggested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text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captured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that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but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are fine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discuss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wording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further</w:t>
            </w:r>
            <w:proofErr w:type="spellEnd"/>
            <w:r>
              <w:rPr>
                <w:rFonts w:ascii="Times New Roman" w:hAnsi="Times New Roman"/>
                <w:color w:val="FF0000"/>
                <w:lang w:val="es-ES" w:eastAsia="ko-KR"/>
              </w:rPr>
              <w:t xml:space="preserve">.  </w:t>
            </w: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TOC8"/>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dsr-ReportingThreshold</w:t>
            </w:r>
            <w:proofErr w:type="spellEnd"/>
            <w:r>
              <w:rPr>
                <w:rStyle w:val="CommentReference"/>
              </w:rPr>
              <w:t xml:space="preserve"> </w:t>
            </w:r>
            <w:r w:rsidRPr="00373B48">
              <w:rPr>
                <w:lang w:eastAsia="ko-KR"/>
              </w:rPr>
              <w:t xml:space="preserve"> for the PDCP Data PDU to lower layers when:</w:t>
            </w:r>
          </w:p>
          <w:p w14:paraId="7F2FCD6E" w14:textId="52CC3DB6" w:rsidR="00091334" w:rsidRDefault="00FD53D1" w:rsidP="00FD53D1">
            <w:pPr>
              <w:pStyle w:val="CommentText"/>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CommentText"/>
              <w:rPr>
                <w:rFonts w:eastAsiaTheme="minorEastAsia"/>
                <w:lang w:eastAsia="zh-CN"/>
              </w:rPr>
            </w:pPr>
          </w:p>
          <w:p w14:paraId="3984ACAE" w14:textId="4B7B7289" w:rsidR="000F4DDB" w:rsidRDefault="000F4DDB" w:rsidP="00FD53D1">
            <w:pPr>
              <w:pStyle w:val="CommentText"/>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i:th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CommentText"/>
              <w:rPr>
                <w:rFonts w:eastAsiaTheme="minorEastAsia"/>
                <w:lang w:eastAsia="zh-CN"/>
              </w:rPr>
            </w:pPr>
          </w:p>
          <w:p w14:paraId="0CBDB1A2" w14:textId="0F2AFCC5" w:rsidR="00FD53D1" w:rsidRPr="00FD53D1" w:rsidRDefault="00FD53D1" w:rsidP="00091334">
            <w:pPr>
              <w:pStyle w:val="TOC8"/>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w:t>
            </w:r>
            <w:r>
              <w:rPr>
                <w:rFonts w:ascii="Times New Roman" w:hAnsi="Times New Roman"/>
                <w:lang w:val="es-ES" w:eastAsia="ko-KR"/>
              </w:rPr>
              <w:lastRenderedPageBreak/>
              <w:t xml:space="preserve">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lastRenderedPageBreak/>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w:t>
            </w:r>
            <w:r>
              <w:lastRenderedPageBreak/>
              <w:t xml:space="preserve">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lastRenderedPageBreak/>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CommentText"/>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CommentText"/>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the specification point of view, SDU with lower COUNT should be regarded as ahead of SDU with higher COUNT. </w:t>
            </w: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proofErr w:type="spellStart"/>
            <w:r w:rsidRPr="00531488">
              <w:rPr>
                <w:iCs/>
                <w:highlight w:val="yellow"/>
              </w:rPr>
              <w:t>i</w:t>
            </w:r>
            <w:proofErr w:type="spellEnd"/>
            <w:r w:rsidRPr="00531488">
              <w:rPr>
                <w:highlight w:val="yellow"/>
              </w:rPr>
              <w:t>;</w:t>
            </w:r>
          </w:p>
          <w:p w14:paraId="64FB1427" w14:textId="77777777" w:rsidR="000F4DDB" w:rsidRDefault="000F4DDB" w:rsidP="000F4DDB">
            <w:pPr>
              <w:pStyle w:val="CommentText"/>
              <w:rPr>
                <w:lang w:eastAsia="ko-KR"/>
              </w:rPr>
            </w:pPr>
            <w:r w:rsidRPr="00681F0A">
              <w:rPr>
                <w:rFonts w:eastAsiaTheme="minorEastAsia" w:hint="eastAsia"/>
                <w:lang w:eastAsia="zh-CN"/>
              </w:rPr>
              <w:lastRenderedPageBreak/>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 xml:space="preserve">delay-reporting data for portion </w:t>
            </w:r>
            <w:proofErr w:type="spellStart"/>
            <w:r>
              <w:rPr>
                <w:lang w:eastAsia="ko-KR"/>
              </w:rPr>
              <w:t>i</w:t>
            </w:r>
            <w:proofErr w:type="spellEnd"/>
            <w:r>
              <w:rPr>
                <w:lang w:eastAsia="ko-KR"/>
              </w:rPr>
              <w:t xml:space="preserve"> which is defined as:</w:t>
            </w:r>
          </w:p>
          <w:p w14:paraId="0F4106F2" w14:textId="77777777" w:rsidR="000F4DDB" w:rsidRDefault="000F4DDB" w:rsidP="000F4DDB">
            <w:pPr>
              <w:pStyle w:val="CommentText"/>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w:t>
            </w:r>
            <w:r w:rsidRPr="00E801CF">
              <w:rPr>
                <w:highlight w:val="yellow"/>
              </w:rPr>
              <w:t xml:space="preserve">is less than the i:th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w:t>
            </w:r>
          </w:p>
          <w:p w14:paraId="4CB41F2C" w14:textId="77777777" w:rsidR="000F4DDB" w:rsidRDefault="000F4DDB" w:rsidP="000F4DDB">
            <w:pPr>
              <w:pStyle w:val="CommentText"/>
              <w:rPr>
                <w:iCs/>
                <w:highlight w:val="yellow"/>
              </w:rPr>
            </w:pPr>
            <w:r>
              <w:rPr>
                <w:rFonts w:eastAsiaTheme="minorEastAsia" w:hint="eastAsia"/>
                <w:lang w:eastAsia="zh-CN"/>
              </w:rPr>
              <w:t>W</w:t>
            </w:r>
            <w:r>
              <w:rPr>
                <w:rFonts w:eastAsiaTheme="minorEastAsia"/>
                <w:lang w:eastAsia="zh-CN"/>
              </w:rPr>
              <w:t xml:space="preserve">hy this part of data is calculated in </w:t>
            </w:r>
            <w:proofErr w:type="gramStart"/>
            <w:r>
              <w:rPr>
                <w:rFonts w:eastAsiaTheme="minorEastAsia"/>
                <w:lang w:eastAsia="zh-CN"/>
              </w:rPr>
              <w:t xml:space="preserve">“ </w:t>
            </w:r>
            <w:r w:rsidRPr="00531488">
              <w:rPr>
                <w:highlight w:val="yellow"/>
              </w:rPr>
              <w:t>any</w:t>
            </w:r>
            <w:proofErr w:type="gramEnd"/>
            <w:r w:rsidRPr="00531488">
              <w:rPr>
                <w:highlight w:val="yellow"/>
              </w:rPr>
              <w:t xml:space="preserve">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4D7954">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Heading1"/>
        <w:rPr>
          <w:lang w:val="en-US"/>
        </w:rPr>
      </w:pPr>
      <w:r>
        <w:rPr>
          <w:lang w:val="en-US"/>
        </w:rPr>
        <w:t>4.</w:t>
      </w:r>
      <w:r>
        <w:rPr>
          <w:lang w:val="en-US"/>
        </w:rPr>
        <w:tab/>
        <w:t>Comments to the PDCP running CR v02</w:t>
      </w:r>
    </w:p>
    <w:tbl>
      <w:tblPr>
        <w:tblStyle w:val="TableGrid"/>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w:t>
            </w:r>
            <w:proofErr w:type="gramStart"/>
            <w:r w:rsidRPr="00566446">
              <w:rPr>
                <w:rFonts w:ascii="Times New Roman" w:hAnsi="Times New Roman"/>
                <w:lang w:eastAsia="ko-KR"/>
              </w:rPr>
              <w:t>Non-delay</w:t>
            </w:r>
            <w:proofErr w:type="gramEnd"/>
            <w:r w:rsidRPr="00566446">
              <w:rPr>
                <w:rFonts w:ascii="Times New Roman" w:hAnsi="Times New Roman"/>
                <w:lang w:eastAsia="ko-KR"/>
              </w:rPr>
              <w:t xml:space="preserve">-reporting PDCP SDU, the wording is a bit unclear. We prefer to not define it based on COUNT value since the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already started for a PDCP SDU before it is associated with a COUNT value. By the given definition, only those PDCP SDUs associated with a COUNT value will be considered whereas any PDCP SDUs whose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running </w:t>
            </w:r>
            <w:proofErr w:type="gramStart"/>
            <w:r w:rsidRPr="00566446">
              <w:rPr>
                <w:rFonts w:ascii="Times New Roman" w:hAnsi="Times New Roman"/>
                <w:lang w:eastAsia="ko-KR"/>
              </w:rPr>
              <w:t>but yet</w:t>
            </w:r>
            <w:proofErr w:type="gramEnd"/>
            <w:r w:rsidRPr="00566446">
              <w:rPr>
                <w:rFonts w:ascii="Times New Roman" w:hAnsi="Times New Roman"/>
                <w:lang w:eastAsia="ko-KR"/>
              </w:rPr>
              <w:t xml:space="preserve">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 xml:space="preserve">We have similar view as HW002. RAN2 did not have any separate discussion/ agreement for defining a “PDU Set remaining time”, and so we prefer to merge that with the definition of </w:t>
            </w:r>
            <w:proofErr w:type="gramStart"/>
            <w:r w:rsidRPr="003E5574">
              <w:rPr>
                <w:rFonts w:ascii="Times New Roman" w:hAnsi="Times New Roman"/>
                <w:lang w:eastAsia="ko-KR"/>
              </w:rPr>
              <w:t>Non-delay</w:t>
            </w:r>
            <w:proofErr w:type="gramEnd"/>
            <w:r w:rsidRPr="003E5574">
              <w:rPr>
                <w:rFonts w:ascii="Times New Roman" w:hAnsi="Times New Roman"/>
                <w:lang w:eastAsia="ko-KR"/>
              </w:rPr>
              <w:t>-reporting PDCP SDU.</w:t>
            </w:r>
          </w:p>
        </w:tc>
        <w:tc>
          <w:tcPr>
            <w:tcW w:w="2971" w:type="dxa"/>
          </w:tcPr>
          <w:p w14:paraId="0C795119" w14:textId="7306BC33"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D75AFC1" w14:textId="77777777" w:rsidTr="00FE3BFB">
        <w:tc>
          <w:tcPr>
            <w:tcW w:w="977" w:type="dxa"/>
          </w:tcPr>
          <w:p w14:paraId="2182BD4F"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2FA5438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21BBAD3"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2CDB20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ACCDEA2" w14:textId="77777777" w:rsidTr="00FE3BFB">
        <w:tc>
          <w:tcPr>
            <w:tcW w:w="977" w:type="dxa"/>
          </w:tcPr>
          <w:p w14:paraId="13DD7EF7"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335C982E"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246FD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7872E51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5087554C" w14:textId="77777777" w:rsidTr="00FE3BFB">
        <w:tc>
          <w:tcPr>
            <w:tcW w:w="977" w:type="dxa"/>
          </w:tcPr>
          <w:p w14:paraId="76B9CFD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Malgun Gothic"/>
          <w:lang w:eastAsia="ko-KR"/>
        </w:rPr>
      </w:pPr>
    </w:p>
    <w:p w14:paraId="6D280C01" w14:textId="52C6F7C8" w:rsidR="00A44635" w:rsidRDefault="00A44635" w:rsidP="00535376"/>
    <w:p w14:paraId="7F25618C" w14:textId="129DC83F" w:rsidR="00C250BC" w:rsidRDefault="00C250BC" w:rsidP="00C250BC">
      <w:pPr>
        <w:pStyle w:val="Heading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Malgun Gothic"/>
          <w:lang w:eastAsia="ko-KR"/>
        </w:rPr>
      </w:pPr>
      <w:r>
        <w:rPr>
          <w:rFonts w:eastAsia="Malgun Gothic"/>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652E" w14:textId="77777777" w:rsidR="00045C71" w:rsidRDefault="00045C71">
      <w:r>
        <w:separator/>
      </w:r>
    </w:p>
  </w:endnote>
  <w:endnote w:type="continuationSeparator" w:id="0">
    <w:p w14:paraId="34155358" w14:textId="77777777" w:rsidR="00045C71" w:rsidRDefault="00045C71">
      <w:r>
        <w:continuationSeparator/>
      </w:r>
    </w:p>
  </w:endnote>
  <w:endnote w:type="continuationNotice" w:id="1">
    <w:p w14:paraId="61E7FC44" w14:textId="77777777" w:rsidR="00045C71" w:rsidRDefault="00045C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9B3F" w14:textId="77777777" w:rsidR="00045C71" w:rsidRDefault="00045C71">
      <w:r>
        <w:separator/>
      </w:r>
    </w:p>
  </w:footnote>
  <w:footnote w:type="continuationSeparator" w:id="0">
    <w:p w14:paraId="68B53EE2" w14:textId="77777777" w:rsidR="00045C71" w:rsidRDefault="00045C71">
      <w:r>
        <w:continuationSeparator/>
      </w:r>
    </w:p>
  </w:footnote>
  <w:footnote w:type="continuationNotice" w:id="1">
    <w:p w14:paraId="3760536C" w14:textId="77777777" w:rsidR="00045C71" w:rsidRDefault="00045C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198926708">
    <w:abstractNumId w:val="24"/>
  </w:num>
  <w:num w:numId="2" w16cid:durableId="1345472515">
    <w:abstractNumId w:val="25"/>
  </w:num>
  <w:num w:numId="3" w16cid:durableId="1898466194">
    <w:abstractNumId w:val="9"/>
  </w:num>
  <w:num w:numId="4" w16cid:durableId="186481230">
    <w:abstractNumId w:val="3"/>
  </w:num>
  <w:num w:numId="5" w16cid:durableId="2069113809">
    <w:abstractNumId w:val="14"/>
  </w:num>
  <w:num w:numId="6" w16cid:durableId="666131651">
    <w:abstractNumId w:val="17"/>
  </w:num>
  <w:num w:numId="7" w16cid:durableId="2049600720">
    <w:abstractNumId w:val="26"/>
  </w:num>
  <w:num w:numId="8" w16cid:durableId="2011323904">
    <w:abstractNumId w:val="15"/>
  </w:num>
  <w:num w:numId="9" w16cid:durableId="536892532">
    <w:abstractNumId w:val="31"/>
  </w:num>
  <w:num w:numId="10" w16cid:durableId="622542425">
    <w:abstractNumId w:val="16"/>
  </w:num>
  <w:num w:numId="11" w16cid:durableId="1943804720">
    <w:abstractNumId w:val="21"/>
  </w:num>
  <w:num w:numId="12" w16cid:durableId="959074534">
    <w:abstractNumId w:val="7"/>
  </w:num>
  <w:num w:numId="13" w16cid:durableId="944073372">
    <w:abstractNumId w:val="4"/>
  </w:num>
  <w:num w:numId="14" w16cid:durableId="899444188">
    <w:abstractNumId w:val="28"/>
  </w:num>
  <w:num w:numId="15" w16cid:durableId="1671834901">
    <w:abstractNumId w:val="18"/>
  </w:num>
  <w:num w:numId="16" w16cid:durableId="797335672">
    <w:abstractNumId w:val="6"/>
  </w:num>
  <w:num w:numId="17" w16cid:durableId="1682656136">
    <w:abstractNumId w:val="12"/>
  </w:num>
  <w:num w:numId="18" w16cid:durableId="1663502800">
    <w:abstractNumId w:val="11"/>
  </w:num>
  <w:num w:numId="19" w16cid:durableId="530336833">
    <w:abstractNumId w:val="23"/>
  </w:num>
  <w:num w:numId="20" w16cid:durableId="457334060">
    <w:abstractNumId w:val="33"/>
  </w:num>
  <w:num w:numId="21" w16cid:durableId="1267541194">
    <w:abstractNumId w:val="36"/>
  </w:num>
  <w:num w:numId="22" w16cid:durableId="835264349">
    <w:abstractNumId w:val="5"/>
  </w:num>
  <w:num w:numId="23" w16cid:durableId="1350259686">
    <w:abstractNumId w:val="22"/>
  </w:num>
  <w:num w:numId="24" w16cid:durableId="623268162">
    <w:abstractNumId w:val="2"/>
  </w:num>
  <w:num w:numId="25" w16cid:durableId="507596208">
    <w:abstractNumId w:val="1"/>
  </w:num>
  <w:num w:numId="26" w16cid:durableId="401952431">
    <w:abstractNumId w:val="0"/>
  </w:num>
  <w:num w:numId="27" w16cid:durableId="885875190">
    <w:abstractNumId w:val="13"/>
  </w:num>
  <w:num w:numId="28" w16cid:durableId="734621365">
    <w:abstractNumId w:val="10"/>
  </w:num>
  <w:num w:numId="29" w16cid:durableId="1623681669">
    <w:abstractNumId w:val="8"/>
  </w:num>
  <w:num w:numId="30" w16cid:durableId="252200655">
    <w:abstractNumId w:val="30"/>
  </w:num>
  <w:num w:numId="31" w16cid:durableId="1669403640">
    <w:abstractNumId w:val="34"/>
  </w:num>
  <w:num w:numId="32" w16cid:durableId="5057715">
    <w:abstractNumId w:val="27"/>
  </w:num>
  <w:num w:numId="33" w16cid:durableId="469592720">
    <w:abstractNumId w:val="35"/>
  </w:num>
  <w:num w:numId="34" w16cid:durableId="1552839590">
    <w:abstractNumId w:val="19"/>
  </w:num>
  <w:num w:numId="35" w16cid:durableId="779379414">
    <w:abstractNumId w:val="20"/>
  </w:num>
  <w:num w:numId="36" w16cid:durableId="623779724">
    <w:abstractNumId w:val="29"/>
  </w:num>
  <w:num w:numId="37" w16cid:durableId="50005149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8921B-B6C7-4193-9DA4-B741624E751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2598</Words>
  <Characters>14146</Characters>
  <Application>Microsoft Office Word</Application>
  <DocSecurity>0</DocSecurity>
  <Lines>117</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Shwetha Sreejith1</cp:lastModifiedBy>
  <cp:revision>3</cp:revision>
  <cp:lastPrinted>1900-01-01T08:00:00Z</cp:lastPrinted>
  <dcterms:created xsi:type="dcterms:W3CDTF">2025-03-19T15:50:00Z</dcterms:created>
  <dcterms:modified xsi:type="dcterms:W3CDTF">2025-03-19T15:50:00Z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