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7EDCC"/>
  <w:body>
    <w:p w14:paraId="5F97F973" w14:textId="77777777" w:rsidR="00264370" w:rsidRPr="00264370" w:rsidRDefault="00264370" w:rsidP="00264370">
      <w:pPr>
        <w:tabs>
          <w:tab w:val="left" w:pos="1701"/>
          <w:tab w:val="right" w:pos="9639"/>
        </w:tabs>
        <w:spacing w:beforeLines="50" w:before="120" w:afterLines="50" w:after="120"/>
        <w:rPr>
          <w:rFonts w:ascii="Arial" w:hAnsi="Arial" w:cs="Times New Roman"/>
          <w:b/>
          <w:lang w:val="de-DE"/>
        </w:rPr>
      </w:pPr>
      <w:r w:rsidRPr="006264EF">
        <w:rPr>
          <w:rFonts w:ascii="Arial" w:eastAsia="MS Mincho" w:hAnsi="Arial" w:cs="Times New Roman"/>
          <w:b/>
          <w:lang w:val="de-DE" w:eastAsia="x-none"/>
        </w:rPr>
        <w:t>3GPP TSG-RAN WG2 Meeting #12</w:t>
      </w:r>
      <w:r>
        <w:rPr>
          <w:rFonts w:ascii="Arial" w:hAnsi="Arial" w:cs="Times New Roman" w:hint="eastAsia"/>
          <w:b/>
          <w:lang w:val="de-DE"/>
        </w:rPr>
        <w:t>9</w:t>
      </w:r>
      <w:r w:rsidRPr="006264EF">
        <w:rPr>
          <w:rFonts w:ascii="Arial" w:eastAsia="MS Mincho" w:hAnsi="Arial" w:cs="Times New Roman"/>
          <w:b/>
          <w:lang w:val="de-DE" w:eastAsia="x-none"/>
        </w:rPr>
        <w:tab/>
      </w:r>
      <w:r w:rsidRPr="009E30BA">
        <w:t xml:space="preserve"> </w:t>
      </w:r>
      <w:r>
        <w:rPr>
          <w:rFonts w:hint="eastAsia"/>
        </w:rPr>
        <w:t xml:space="preserve">                                                                                          </w:t>
      </w:r>
      <w:r w:rsidR="00BB44DB">
        <w:rPr>
          <w:rFonts w:hint="eastAsia"/>
        </w:rPr>
        <w:t xml:space="preserve">                                                                                           </w:t>
      </w:r>
      <w:r>
        <w:rPr>
          <w:rFonts w:hint="eastAsia"/>
        </w:rPr>
        <w:t xml:space="preserve"> </w:t>
      </w:r>
      <w:r w:rsidRPr="000B68FD">
        <w:rPr>
          <w:rFonts w:ascii="Arial" w:eastAsia="MS Mincho" w:hAnsi="Arial" w:cs="Times New Roman"/>
          <w:b/>
          <w:lang w:val="de-DE" w:eastAsia="x-none"/>
        </w:rPr>
        <w:t>R2-2500</w:t>
      </w:r>
      <w:r>
        <w:rPr>
          <w:rFonts w:ascii="Arial" w:hAnsi="Arial" w:cs="Times New Roman" w:hint="eastAsia"/>
          <w:b/>
          <w:lang w:val="de-DE"/>
        </w:rPr>
        <w:t>xxx</w:t>
      </w:r>
    </w:p>
    <w:p w14:paraId="64498E96" w14:textId="77777777" w:rsidR="00264370" w:rsidRPr="006264EF" w:rsidRDefault="00264370" w:rsidP="00264370">
      <w:pPr>
        <w:tabs>
          <w:tab w:val="left" w:pos="1701"/>
          <w:tab w:val="right" w:pos="9923"/>
        </w:tabs>
        <w:spacing w:beforeLines="50" w:before="120" w:afterLines="50" w:after="120"/>
        <w:rPr>
          <w:rFonts w:ascii="Arial" w:eastAsia="MS Mincho" w:hAnsi="Arial" w:cs="Times New Roman"/>
          <w:b/>
          <w:lang w:val="de-DE" w:eastAsia="x-none"/>
        </w:rPr>
      </w:pPr>
      <w:r w:rsidRPr="00857CE4">
        <w:rPr>
          <w:rFonts w:ascii="Arial" w:hAnsi="Arial" w:cs="Times New Roman"/>
          <w:b/>
          <w:lang w:val="de-DE"/>
        </w:rPr>
        <w:t>Athens, Greece, Feb. 17</w:t>
      </w:r>
      <w:r w:rsidRPr="00857CE4">
        <w:rPr>
          <w:rFonts w:ascii="Arial" w:hAnsi="Arial" w:cs="Times New Roman"/>
          <w:b/>
          <w:vertAlign w:val="superscript"/>
          <w:lang w:val="de-DE"/>
        </w:rPr>
        <w:t>th</w:t>
      </w:r>
      <w:r w:rsidRPr="00857CE4">
        <w:rPr>
          <w:rFonts w:ascii="Arial" w:hAnsi="Arial" w:cs="Times New Roman"/>
          <w:b/>
          <w:lang w:val="de-DE"/>
        </w:rPr>
        <w:t xml:space="preserve"> – 21</w:t>
      </w:r>
      <w:r w:rsidRPr="00857CE4">
        <w:rPr>
          <w:rFonts w:ascii="Arial" w:hAnsi="Arial" w:cs="Times New Roman"/>
          <w:b/>
          <w:vertAlign w:val="superscript"/>
          <w:lang w:val="de-DE"/>
        </w:rPr>
        <w:t>st</w:t>
      </w:r>
      <w:r w:rsidRPr="00857CE4">
        <w:rPr>
          <w:rFonts w:ascii="Arial" w:hAnsi="Arial" w:cs="Times New Roman"/>
          <w:b/>
          <w:lang w:val="de-DE"/>
        </w:rPr>
        <w:t>,</w:t>
      </w:r>
      <w:r>
        <w:rPr>
          <w:rFonts w:ascii="Arial" w:hAnsi="Arial" w:cs="Times New Roman"/>
          <w:b/>
          <w:lang w:val="de-DE"/>
        </w:rPr>
        <w:t xml:space="preserve"> 202</w:t>
      </w:r>
      <w:r>
        <w:rPr>
          <w:rFonts w:ascii="Arial" w:hAnsi="Arial" w:cs="Times New Roman" w:hint="eastAsia"/>
          <w:b/>
          <w:lang w:val="de-DE"/>
        </w:rPr>
        <w:t>5</w:t>
      </w:r>
    </w:p>
    <w:p w14:paraId="74EFFA37" w14:textId="77777777" w:rsidR="00D7365C" w:rsidRPr="00264370" w:rsidRDefault="00D7365C" w:rsidP="00D7365C">
      <w:pPr>
        <w:pStyle w:val="3GPPHeader"/>
        <w:spacing w:after="0" w:line="240" w:lineRule="atLeast"/>
        <w:rPr>
          <w:rFonts w:ascii="Arial" w:hAnsi="Arial" w:cs="Arial"/>
          <w:lang w:val="de-DE"/>
        </w:rPr>
      </w:pPr>
    </w:p>
    <w:p w14:paraId="355EF522" w14:textId="77777777" w:rsidR="00D7365C" w:rsidRPr="00D7365C" w:rsidRDefault="00D7365C" w:rsidP="00D7365C">
      <w:pPr>
        <w:pStyle w:val="3GPPHeader"/>
        <w:spacing w:after="0"/>
        <w:rPr>
          <w:rFonts w:ascii="Arial" w:hAnsi="Arial" w:cs="Arial"/>
        </w:rPr>
      </w:pPr>
      <w:r w:rsidRPr="00D7365C">
        <w:rPr>
          <w:rFonts w:ascii="Arial" w:hAnsi="Arial" w:cs="Arial"/>
        </w:rPr>
        <w:t>Agenda Item:</w:t>
      </w:r>
      <w:r w:rsidRPr="00D7365C">
        <w:rPr>
          <w:rFonts w:ascii="Arial" w:hAnsi="Arial" w:cs="Arial"/>
        </w:rPr>
        <w:tab/>
      </w:r>
      <w:r w:rsidR="000D4E2C">
        <w:rPr>
          <w:rFonts w:ascii="Arial" w:hAnsi="Arial" w:cs="Arial" w:hint="eastAsia"/>
        </w:rPr>
        <w:t>8</w:t>
      </w:r>
      <w:r w:rsidRPr="00D7365C">
        <w:rPr>
          <w:rFonts w:ascii="Arial" w:hAnsi="Arial" w:cs="Arial"/>
        </w:rPr>
        <w:t>.</w:t>
      </w:r>
      <w:r w:rsidR="000D4E2C">
        <w:rPr>
          <w:rFonts w:ascii="Arial" w:hAnsi="Arial" w:cs="Arial" w:hint="eastAsia"/>
        </w:rPr>
        <w:t>6</w:t>
      </w:r>
      <w:r w:rsidR="000D4E2C">
        <w:rPr>
          <w:rFonts w:ascii="Arial" w:hAnsi="Arial" w:cs="Arial"/>
        </w:rPr>
        <w:t>.2</w:t>
      </w:r>
    </w:p>
    <w:p w14:paraId="16EEFB96" w14:textId="77777777" w:rsidR="00D7365C" w:rsidRPr="00D7365C" w:rsidRDefault="00D7365C" w:rsidP="00D7365C">
      <w:pPr>
        <w:pStyle w:val="3GPPHeader"/>
        <w:spacing w:after="0"/>
        <w:rPr>
          <w:rFonts w:ascii="Arial" w:eastAsia="Malgun Gothic" w:hAnsi="Arial" w:cs="Arial"/>
        </w:rPr>
      </w:pPr>
      <w:r w:rsidRPr="00D7365C">
        <w:rPr>
          <w:rFonts w:ascii="Arial" w:hAnsi="Arial" w:cs="Arial"/>
        </w:rPr>
        <w:t xml:space="preserve">Source: </w:t>
      </w:r>
      <w:r w:rsidRPr="00D7365C">
        <w:rPr>
          <w:rFonts w:ascii="Arial" w:hAnsi="Arial" w:cs="Arial"/>
        </w:rPr>
        <w:tab/>
      </w:r>
      <w:r w:rsidRPr="00D7365C">
        <w:rPr>
          <w:rFonts w:ascii="Arial" w:hAnsi="Arial" w:cs="Arial"/>
          <w:b w:val="0"/>
        </w:rPr>
        <w:t>CATT</w:t>
      </w:r>
    </w:p>
    <w:p w14:paraId="693661FC" w14:textId="77777777" w:rsidR="00FA3843" w:rsidRDefault="00D7365C" w:rsidP="00D7365C">
      <w:pPr>
        <w:tabs>
          <w:tab w:val="left" w:pos="1815"/>
        </w:tabs>
        <w:spacing w:after="0"/>
        <w:ind w:left="1701" w:hanging="1701"/>
        <w:rPr>
          <w:rFonts w:ascii="Arial" w:hAnsi="Arial" w:cs="Arial"/>
        </w:rPr>
      </w:pPr>
      <w:r w:rsidRPr="00D7365C">
        <w:rPr>
          <w:rFonts w:ascii="Arial" w:hAnsi="Arial" w:cs="Arial"/>
          <w:b/>
          <w:bCs/>
        </w:rPr>
        <w:t>Title:</w:t>
      </w:r>
      <w:r w:rsidRPr="00D7365C">
        <w:rPr>
          <w:rFonts w:ascii="Arial" w:hAnsi="Arial" w:cs="Arial"/>
          <w:bCs/>
        </w:rPr>
        <w:tab/>
      </w:r>
      <w:r>
        <w:rPr>
          <w:rFonts w:ascii="Arial" w:hAnsi="Arial" w:cs="Arial" w:hint="eastAsia"/>
          <w:bCs/>
        </w:rPr>
        <w:t>Report</w:t>
      </w:r>
      <w:r w:rsidRPr="00D7365C">
        <w:rPr>
          <w:rFonts w:ascii="Arial" w:eastAsia="Malgun Gothic" w:hAnsi="Arial" w:cs="Arial"/>
          <w:bCs/>
        </w:rPr>
        <w:t xml:space="preserve"> of </w:t>
      </w:r>
      <w:r w:rsidR="00FA3843" w:rsidRPr="00FA3843">
        <w:rPr>
          <w:rFonts w:ascii="Arial" w:eastAsia="MS Mincho" w:hAnsi="Arial" w:cs="Arial"/>
          <w:lang w:eastAsia="en-GB"/>
        </w:rPr>
        <w:t>[POST129][111][MOB] (CATT)</w:t>
      </w:r>
    </w:p>
    <w:p w14:paraId="6659FF19" w14:textId="77777777" w:rsidR="00D7365C" w:rsidRPr="00D7365C" w:rsidRDefault="00D7365C" w:rsidP="00D7365C">
      <w:pPr>
        <w:tabs>
          <w:tab w:val="left" w:pos="1815"/>
        </w:tabs>
        <w:spacing w:after="0"/>
        <w:ind w:left="1701" w:hanging="1701"/>
        <w:rPr>
          <w:rFonts w:ascii="Arial" w:hAnsi="Arial" w:cs="Arial"/>
        </w:rPr>
      </w:pPr>
      <w:r w:rsidRPr="00FA3843">
        <w:rPr>
          <w:rFonts w:ascii="Arial" w:hAnsi="Arial" w:cs="Arial"/>
          <w:b/>
          <w:bCs/>
        </w:rPr>
        <w:t>Document for:</w:t>
      </w:r>
      <w:r w:rsidRPr="00D7365C">
        <w:rPr>
          <w:rFonts w:ascii="Arial" w:hAnsi="Arial" w:cs="Arial"/>
        </w:rPr>
        <w:tab/>
        <w:t>Discussion and Decision</w:t>
      </w:r>
    </w:p>
    <w:p w14:paraId="259C5A45" w14:textId="77777777" w:rsidR="005B1406" w:rsidRPr="001421EC" w:rsidRDefault="005B1406" w:rsidP="001421EC">
      <w:pPr>
        <w:pStyle w:val="1"/>
        <w:tabs>
          <w:tab w:val="clear" w:pos="432"/>
        </w:tabs>
        <w:spacing w:beforeLines="50" w:before="120" w:afterLines="50" w:after="120" w:line="240" w:lineRule="auto"/>
        <w:ind w:left="567" w:hanging="567"/>
        <w:rPr>
          <w:lang w:eastAsia="zh-CN"/>
        </w:rPr>
      </w:pPr>
      <w:r w:rsidRPr="001421EC">
        <w:rPr>
          <w:lang w:eastAsia="zh-CN"/>
        </w:rPr>
        <w:t>Introduction</w:t>
      </w:r>
    </w:p>
    <w:p w14:paraId="7A3FCA07" w14:textId="77777777" w:rsidR="00797859" w:rsidRPr="00FC11D9" w:rsidRDefault="00797859" w:rsidP="00797859">
      <w:pPr>
        <w:rPr>
          <w:rFonts w:ascii="Times New Roman" w:hAnsi="Times New Roman" w:cs="Times New Roman"/>
          <w:sz w:val="20"/>
          <w:szCs w:val="20"/>
          <w:lang w:val="en-GB"/>
        </w:rPr>
      </w:pPr>
      <w:r w:rsidRPr="00FC11D9">
        <w:rPr>
          <w:rFonts w:ascii="Times New Roman" w:hAnsi="Times New Roman" w:cs="Times New Roman"/>
          <w:sz w:val="20"/>
          <w:szCs w:val="20"/>
          <w:lang w:val="en-GB"/>
        </w:rPr>
        <w:t>This document is the report of the following email discussion.</w:t>
      </w:r>
    </w:p>
    <w:p w14:paraId="7C365AE3" w14:textId="77777777" w:rsidR="00B1053D" w:rsidRPr="00B1053D" w:rsidRDefault="00B1053D" w:rsidP="00B1053D">
      <w:pPr>
        <w:numPr>
          <w:ilvl w:val="0"/>
          <w:numId w:val="2"/>
        </w:numPr>
        <w:tabs>
          <w:tab w:val="num" w:pos="1619"/>
        </w:tabs>
        <w:spacing w:before="40" w:after="0" w:line="240" w:lineRule="auto"/>
        <w:rPr>
          <w:rFonts w:ascii="Times New Roman" w:eastAsia="MS Mincho" w:hAnsi="Times New Roman" w:cs="Times New Roman"/>
          <w:b/>
          <w:sz w:val="20"/>
          <w:szCs w:val="20"/>
          <w:lang w:val="en-GB" w:eastAsia="en-GB"/>
        </w:rPr>
      </w:pPr>
      <w:r w:rsidRPr="00B1053D">
        <w:rPr>
          <w:rFonts w:ascii="Times New Roman" w:eastAsia="MS Mincho" w:hAnsi="Times New Roman" w:cs="Times New Roman"/>
          <w:b/>
          <w:sz w:val="20"/>
          <w:szCs w:val="20"/>
          <w:lang w:val="en-GB" w:eastAsia="en-GB"/>
        </w:rPr>
        <w:t xml:space="preserve">[POST129][111][MOB] (CATT) </w:t>
      </w:r>
    </w:p>
    <w:p w14:paraId="4C49A97B" w14:textId="77777777" w:rsidR="00B1053D" w:rsidRPr="00B1053D" w:rsidRDefault="00B1053D" w:rsidP="00B1053D">
      <w:pPr>
        <w:tabs>
          <w:tab w:val="left" w:pos="1622"/>
        </w:tabs>
        <w:spacing w:after="0" w:line="240" w:lineRule="auto"/>
        <w:ind w:left="1622" w:hanging="363"/>
        <w:rPr>
          <w:rFonts w:ascii="Times New Roman" w:eastAsia="MS Mincho" w:hAnsi="Times New Roman" w:cs="Times New Roman"/>
          <w:sz w:val="20"/>
          <w:szCs w:val="20"/>
          <w:lang w:val="en-GB" w:eastAsia="en-GB"/>
        </w:rPr>
      </w:pPr>
      <w:r w:rsidRPr="00B1053D">
        <w:rPr>
          <w:rFonts w:ascii="Times New Roman" w:eastAsia="MS Mincho" w:hAnsi="Times New Roman" w:cs="Times New Roman"/>
          <w:sz w:val="20"/>
          <w:szCs w:val="20"/>
          <w:lang w:val="en-GB" w:eastAsia="en-GB"/>
        </w:rPr>
        <w:tab/>
      </w:r>
      <w:r w:rsidRPr="00B1053D">
        <w:rPr>
          <w:rFonts w:ascii="Times New Roman" w:eastAsia="MS Mincho" w:hAnsi="Times New Roman" w:cs="Times New Roman"/>
          <w:b/>
          <w:sz w:val="20"/>
          <w:szCs w:val="20"/>
          <w:lang w:val="en-GB" w:eastAsia="en-GB"/>
        </w:rPr>
        <w:t>Scope:</w:t>
      </w:r>
      <w:r w:rsidRPr="00B1053D">
        <w:rPr>
          <w:rFonts w:ascii="Times New Roman" w:eastAsia="MS Mincho" w:hAnsi="Times New Roman" w:cs="Times New Roman"/>
          <w:sz w:val="20"/>
          <w:szCs w:val="20"/>
          <w:lang w:val="en-GB" w:eastAsia="en-GB"/>
        </w:rPr>
        <w:t xml:space="preserve"> Discuss UE capability open issues in R2-2500224. </w:t>
      </w:r>
    </w:p>
    <w:p w14:paraId="40F7A6A1" w14:textId="77777777" w:rsidR="00B1053D" w:rsidRPr="00B1053D" w:rsidRDefault="00B1053D" w:rsidP="00B1053D">
      <w:pPr>
        <w:tabs>
          <w:tab w:val="left" w:pos="1622"/>
        </w:tabs>
        <w:spacing w:after="0" w:line="240" w:lineRule="auto"/>
        <w:ind w:left="1622" w:hanging="363"/>
        <w:rPr>
          <w:rFonts w:ascii="Times New Roman" w:eastAsia="MS Mincho" w:hAnsi="Times New Roman" w:cs="Times New Roman"/>
          <w:sz w:val="20"/>
          <w:szCs w:val="20"/>
          <w:lang w:val="en-GB" w:eastAsia="en-GB"/>
        </w:rPr>
      </w:pPr>
      <w:r w:rsidRPr="00B1053D">
        <w:rPr>
          <w:rFonts w:ascii="Times New Roman" w:eastAsia="MS Mincho" w:hAnsi="Times New Roman" w:cs="Times New Roman"/>
          <w:sz w:val="20"/>
          <w:szCs w:val="20"/>
          <w:lang w:val="en-GB" w:eastAsia="en-GB"/>
        </w:rPr>
        <w:tab/>
      </w:r>
      <w:r w:rsidRPr="00B1053D">
        <w:rPr>
          <w:rFonts w:ascii="Times New Roman" w:eastAsia="MS Mincho" w:hAnsi="Times New Roman" w:cs="Times New Roman"/>
          <w:b/>
          <w:sz w:val="20"/>
          <w:szCs w:val="20"/>
          <w:lang w:val="en-GB" w:eastAsia="en-GB"/>
        </w:rPr>
        <w:t>Intended outcome:</w:t>
      </w:r>
      <w:r w:rsidRPr="00B1053D">
        <w:rPr>
          <w:rFonts w:ascii="Times New Roman" w:eastAsia="MS Mincho" w:hAnsi="Times New Roman" w:cs="Times New Roman"/>
          <w:sz w:val="20"/>
          <w:szCs w:val="20"/>
          <w:lang w:val="en-GB" w:eastAsia="en-GB"/>
        </w:rPr>
        <w:t xml:space="preserve"> Discussion summary.</w:t>
      </w:r>
    </w:p>
    <w:p w14:paraId="77C04B3F" w14:textId="77777777" w:rsidR="00B1053D" w:rsidRPr="00FC11D9" w:rsidRDefault="00B1053D" w:rsidP="00B1053D">
      <w:pPr>
        <w:spacing w:before="40" w:after="0" w:line="240" w:lineRule="auto"/>
        <w:ind w:left="1608"/>
        <w:rPr>
          <w:rFonts w:ascii="Times New Roman" w:hAnsi="Times New Roman" w:cs="Times New Roman"/>
          <w:b/>
          <w:sz w:val="20"/>
          <w:szCs w:val="20"/>
          <w:lang w:val="en-GB"/>
        </w:rPr>
      </w:pPr>
      <w:r w:rsidRPr="00B1053D">
        <w:rPr>
          <w:rFonts w:ascii="Times New Roman" w:eastAsia="MS Mincho" w:hAnsi="Times New Roman" w:cs="Times New Roman"/>
          <w:b/>
          <w:sz w:val="20"/>
          <w:szCs w:val="20"/>
          <w:lang w:val="en-GB" w:eastAsia="en-GB"/>
        </w:rPr>
        <w:t>Deadline: Long email discussion</w:t>
      </w:r>
    </w:p>
    <w:p w14:paraId="2713AB25" w14:textId="77777777" w:rsidR="00B1053D" w:rsidRPr="00B1053D" w:rsidRDefault="00B1053D" w:rsidP="00B1053D">
      <w:pPr>
        <w:spacing w:before="40" w:after="0" w:line="240" w:lineRule="auto"/>
        <w:ind w:left="1608"/>
        <w:rPr>
          <w:rFonts w:ascii="Times New Roman" w:hAnsi="Times New Roman" w:cs="Times New Roman"/>
          <w:b/>
          <w:sz w:val="20"/>
          <w:szCs w:val="20"/>
          <w:lang w:val="en-GB"/>
        </w:rPr>
      </w:pPr>
    </w:p>
    <w:tbl>
      <w:tblPr>
        <w:tblStyle w:val="a3"/>
        <w:tblW w:w="0" w:type="auto"/>
        <w:tblLook w:val="04A0" w:firstRow="1" w:lastRow="0" w:firstColumn="1" w:lastColumn="0" w:noHBand="0" w:noVBand="1"/>
      </w:tblPr>
      <w:tblGrid>
        <w:gridCol w:w="3290"/>
        <w:gridCol w:w="5566"/>
      </w:tblGrid>
      <w:tr w:rsidR="005B1406" w:rsidRPr="00FC11D9" w14:paraId="46B0608F" w14:textId="77777777" w:rsidTr="009E4AF7">
        <w:tc>
          <w:tcPr>
            <w:tcW w:w="3290" w:type="dxa"/>
          </w:tcPr>
          <w:p w14:paraId="38997CA3" w14:textId="77777777" w:rsidR="005B1406" w:rsidRPr="00FC11D9" w:rsidRDefault="005B1406" w:rsidP="00CA060B">
            <w:pPr>
              <w:pStyle w:val="EmailDiscussion2"/>
              <w:ind w:left="0" w:firstLine="0"/>
              <w:jc w:val="center"/>
              <w:rPr>
                <w:rFonts w:ascii="Times New Roman" w:eastAsiaTheme="minorEastAsia" w:hAnsi="Times New Roman"/>
                <w:b/>
                <w:lang w:eastAsia="zh-CN"/>
              </w:rPr>
            </w:pPr>
            <w:r w:rsidRPr="00FC11D9">
              <w:rPr>
                <w:rFonts w:ascii="Times New Roman" w:eastAsiaTheme="minorEastAsia" w:hAnsi="Times New Roman"/>
                <w:b/>
                <w:lang w:eastAsia="zh-CN"/>
              </w:rPr>
              <w:t>Company</w:t>
            </w:r>
          </w:p>
        </w:tc>
        <w:tc>
          <w:tcPr>
            <w:tcW w:w="5566" w:type="dxa"/>
          </w:tcPr>
          <w:p w14:paraId="734F5D04" w14:textId="77777777" w:rsidR="005B1406" w:rsidRPr="00FC11D9" w:rsidRDefault="005B1406" w:rsidP="00CA060B">
            <w:pPr>
              <w:pStyle w:val="EmailDiscussion2"/>
              <w:ind w:left="0" w:firstLine="0"/>
              <w:jc w:val="center"/>
              <w:rPr>
                <w:rFonts w:ascii="Times New Roman" w:eastAsiaTheme="minorEastAsia" w:hAnsi="Times New Roman"/>
                <w:b/>
                <w:lang w:eastAsia="zh-CN"/>
              </w:rPr>
            </w:pPr>
            <w:r w:rsidRPr="00FC11D9">
              <w:rPr>
                <w:rFonts w:ascii="Times New Roman" w:eastAsiaTheme="minorEastAsia" w:hAnsi="Times New Roman"/>
                <w:b/>
                <w:lang w:eastAsia="zh-CN"/>
              </w:rPr>
              <w:t>Name (Email)</w:t>
            </w:r>
          </w:p>
        </w:tc>
      </w:tr>
      <w:tr w:rsidR="005B1406" w:rsidRPr="00FC11D9" w14:paraId="47180D3F" w14:textId="77777777" w:rsidTr="00AF3E7F">
        <w:tc>
          <w:tcPr>
            <w:tcW w:w="3290" w:type="dxa"/>
            <w:vAlign w:val="center"/>
          </w:tcPr>
          <w:p w14:paraId="77751C65" w14:textId="19A1DF6D" w:rsidR="005B1406" w:rsidRPr="00FC11D9" w:rsidRDefault="00AF3E7F" w:rsidP="00AF3E7F">
            <w:pPr>
              <w:pStyle w:val="EmailDiscussion2"/>
              <w:ind w:left="0" w:firstLine="0"/>
              <w:jc w:val="center"/>
              <w:rPr>
                <w:rFonts w:ascii="Times New Roman" w:eastAsiaTheme="minorEastAsia" w:hAnsi="Times New Roman"/>
                <w:lang w:eastAsia="zh-CN"/>
              </w:rPr>
            </w:pPr>
            <w:r>
              <w:rPr>
                <w:rFonts w:ascii="Times New Roman" w:eastAsiaTheme="minorEastAsia" w:hAnsi="Times New Roman"/>
                <w:lang w:eastAsia="zh-CN"/>
              </w:rPr>
              <w:t>MediaTek</w:t>
            </w:r>
          </w:p>
        </w:tc>
        <w:tc>
          <w:tcPr>
            <w:tcW w:w="5566" w:type="dxa"/>
            <w:vAlign w:val="center"/>
          </w:tcPr>
          <w:p w14:paraId="62CF55B6" w14:textId="15E8E402" w:rsidR="005B1406" w:rsidRPr="00FC11D9" w:rsidRDefault="00AF3E7F" w:rsidP="00AF3E7F">
            <w:pPr>
              <w:pStyle w:val="EmailDiscussion2"/>
              <w:ind w:left="0" w:firstLine="0"/>
              <w:jc w:val="center"/>
              <w:rPr>
                <w:rFonts w:ascii="Times New Roman" w:eastAsiaTheme="minorEastAsia" w:hAnsi="Times New Roman"/>
                <w:lang w:eastAsia="zh-CN"/>
              </w:rPr>
            </w:pPr>
            <w:r>
              <w:rPr>
                <w:rFonts w:ascii="Times New Roman" w:eastAsiaTheme="minorEastAsia" w:hAnsi="Times New Roman"/>
                <w:lang w:eastAsia="zh-CN"/>
              </w:rPr>
              <w:t>Xiaonan.zhang@mediatek.com</w:t>
            </w:r>
          </w:p>
        </w:tc>
      </w:tr>
      <w:tr w:rsidR="005B1406" w:rsidRPr="00FC11D9" w14:paraId="5D3709A4" w14:textId="77777777" w:rsidTr="00AF3E7F">
        <w:tc>
          <w:tcPr>
            <w:tcW w:w="3290" w:type="dxa"/>
            <w:vAlign w:val="center"/>
          </w:tcPr>
          <w:p w14:paraId="00C0F378" w14:textId="77777777" w:rsidR="005B1406" w:rsidRPr="00FC11D9" w:rsidRDefault="005B1406" w:rsidP="00AF3E7F">
            <w:pPr>
              <w:pStyle w:val="EmailDiscussion2"/>
              <w:ind w:left="0" w:firstLine="0"/>
              <w:jc w:val="center"/>
              <w:rPr>
                <w:rFonts w:ascii="Times New Roman" w:eastAsia="宋体" w:hAnsi="Times New Roman"/>
                <w:lang w:eastAsia="zh-CN"/>
              </w:rPr>
            </w:pPr>
          </w:p>
        </w:tc>
        <w:tc>
          <w:tcPr>
            <w:tcW w:w="5566" w:type="dxa"/>
            <w:vAlign w:val="center"/>
          </w:tcPr>
          <w:p w14:paraId="0549044F" w14:textId="77777777" w:rsidR="005B1406" w:rsidRPr="00FC11D9" w:rsidRDefault="005B1406" w:rsidP="00AF3E7F">
            <w:pPr>
              <w:pStyle w:val="EmailDiscussion2"/>
              <w:ind w:left="0" w:firstLine="0"/>
              <w:jc w:val="center"/>
              <w:rPr>
                <w:rFonts w:ascii="Times New Roman" w:eastAsia="宋体" w:hAnsi="Times New Roman"/>
                <w:lang w:eastAsia="zh-CN"/>
              </w:rPr>
            </w:pPr>
          </w:p>
        </w:tc>
      </w:tr>
      <w:tr w:rsidR="005B1406" w:rsidRPr="00FC11D9" w14:paraId="4ADB470F" w14:textId="77777777" w:rsidTr="00AF3E7F">
        <w:tc>
          <w:tcPr>
            <w:tcW w:w="3290" w:type="dxa"/>
            <w:vAlign w:val="center"/>
          </w:tcPr>
          <w:p w14:paraId="2379ADBB" w14:textId="77777777" w:rsidR="005B1406" w:rsidRPr="00FC11D9" w:rsidRDefault="005B1406" w:rsidP="00AF3E7F">
            <w:pPr>
              <w:pStyle w:val="EmailDiscussion2"/>
              <w:ind w:left="0" w:firstLine="0"/>
              <w:jc w:val="center"/>
              <w:rPr>
                <w:rFonts w:ascii="Times New Roman" w:eastAsia="Malgun Gothic" w:hAnsi="Times New Roman"/>
                <w:lang w:eastAsia="ko-KR"/>
              </w:rPr>
            </w:pPr>
          </w:p>
        </w:tc>
        <w:tc>
          <w:tcPr>
            <w:tcW w:w="5566" w:type="dxa"/>
            <w:vAlign w:val="center"/>
          </w:tcPr>
          <w:p w14:paraId="0E0AAEA9" w14:textId="77777777" w:rsidR="005B1406" w:rsidRPr="00FC11D9" w:rsidRDefault="005B1406" w:rsidP="00AF3E7F">
            <w:pPr>
              <w:pStyle w:val="EmailDiscussion2"/>
              <w:ind w:left="0" w:firstLine="0"/>
              <w:jc w:val="center"/>
              <w:rPr>
                <w:rFonts w:ascii="Times New Roman" w:eastAsia="Malgun Gothic" w:hAnsi="Times New Roman"/>
                <w:lang w:val="fr-FR" w:eastAsia="ko-KR"/>
              </w:rPr>
            </w:pPr>
          </w:p>
        </w:tc>
      </w:tr>
      <w:tr w:rsidR="005B1406" w:rsidRPr="00FC11D9" w14:paraId="745B3F87" w14:textId="77777777" w:rsidTr="00AF3E7F">
        <w:tc>
          <w:tcPr>
            <w:tcW w:w="3290" w:type="dxa"/>
            <w:vAlign w:val="center"/>
          </w:tcPr>
          <w:p w14:paraId="5941F718" w14:textId="77777777" w:rsidR="005B1406" w:rsidRPr="00FC11D9" w:rsidRDefault="005B1406" w:rsidP="00AF3E7F">
            <w:pPr>
              <w:pStyle w:val="EmailDiscussion2"/>
              <w:ind w:left="0" w:firstLine="0"/>
              <w:jc w:val="center"/>
              <w:rPr>
                <w:rFonts w:ascii="Times New Roman" w:eastAsiaTheme="minorEastAsia" w:hAnsi="Times New Roman"/>
                <w:lang w:eastAsia="zh-CN"/>
              </w:rPr>
            </w:pPr>
          </w:p>
        </w:tc>
        <w:tc>
          <w:tcPr>
            <w:tcW w:w="5566" w:type="dxa"/>
            <w:vAlign w:val="center"/>
          </w:tcPr>
          <w:p w14:paraId="52B13C18" w14:textId="77777777" w:rsidR="005B1406" w:rsidRPr="00FC11D9" w:rsidRDefault="005B1406" w:rsidP="00AF3E7F">
            <w:pPr>
              <w:pStyle w:val="EmailDiscussion2"/>
              <w:ind w:left="0" w:firstLine="0"/>
              <w:jc w:val="center"/>
              <w:rPr>
                <w:rFonts w:ascii="Times New Roman" w:eastAsiaTheme="minorEastAsia" w:hAnsi="Times New Roman"/>
                <w:lang w:eastAsia="zh-CN"/>
              </w:rPr>
            </w:pPr>
          </w:p>
        </w:tc>
      </w:tr>
      <w:tr w:rsidR="005B1406" w:rsidRPr="00FC11D9" w14:paraId="53951EF9" w14:textId="77777777" w:rsidTr="00AF3E7F">
        <w:tc>
          <w:tcPr>
            <w:tcW w:w="3290" w:type="dxa"/>
            <w:vAlign w:val="center"/>
          </w:tcPr>
          <w:p w14:paraId="6BA123F0" w14:textId="77777777" w:rsidR="005B1406" w:rsidRPr="00FC11D9" w:rsidRDefault="005B1406" w:rsidP="00AF3E7F">
            <w:pPr>
              <w:pStyle w:val="EmailDiscussion2"/>
              <w:ind w:left="0" w:firstLine="0"/>
              <w:jc w:val="center"/>
              <w:rPr>
                <w:rFonts w:ascii="Times New Roman" w:hAnsi="Times New Roman"/>
              </w:rPr>
            </w:pPr>
          </w:p>
        </w:tc>
        <w:tc>
          <w:tcPr>
            <w:tcW w:w="5566" w:type="dxa"/>
            <w:vAlign w:val="center"/>
          </w:tcPr>
          <w:p w14:paraId="1FEC9ECF" w14:textId="77777777" w:rsidR="005B1406" w:rsidRPr="00FC11D9" w:rsidRDefault="005B1406" w:rsidP="00AF3E7F">
            <w:pPr>
              <w:pStyle w:val="EmailDiscussion2"/>
              <w:ind w:left="0" w:firstLine="0"/>
              <w:jc w:val="center"/>
              <w:rPr>
                <w:rFonts w:ascii="Times New Roman" w:hAnsi="Times New Roman"/>
                <w:lang w:val="fi-FI"/>
              </w:rPr>
            </w:pPr>
          </w:p>
        </w:tc>
      </w:tr>
      <w:tr w:rsidR="005B1406" w:rsidRPr="00FC11D9" w14:paraId="69D63DCA" w14:textId="77777777" w:rsidTr="00AF3E7F">
        <w:tc>
          <w:tcPr>
            <w:tcW w:w="3290" w:type="dxa"/>
            <w:vAlign w:val="center"/>
          </w:tcPr>
          <w:p w14:paraId="1AD22401" w14:textId="77777777" w:rsidR="005B1406" w:rsidRPr="00FC11D9" w:rsidRDefault="005B1406" w:rsidP="00AF3E7F">
            <w:pPr>
              <w:pStyle w:val="EmailDiscussion2"/>
              <w:ind w:left="0" w:firstLine="0"/>
              <w:jc w:val="center"/>
              <w:rPr>
                <w:rFonts w:ascii="Times New Roman" w:hAnsi="Times New Roman"/>
              </w:rPr>
            </w:pPr>
          </w:p>
        </w:tc>
        <w:tc>
          <w:tcPr>
            <w:tcW w:w="5566" w:type="dxa"/>
            <w:vAlign w:val="center"/>
          </w:tcPr>
          <w:p w14:paraId="0ABC0346" w14:textId="77777777" w:rsidR="005B1406" w:rsidRPr="00FC11D9" w:rsidRDefault="005B1406" w:rsidP="00AF3E7F">
            <w:pPr>
              <w:pStyle w:val="EmailDiscussion2"/>
              <w:ind w:left="0" w:firstLine="0"/>
              <w:jc w:val="center"/>
              <w:rPr>
                <w:rFonts w:ascii="Times New Roman" w:eastAsiaTheme="minorEastAsia" w:hAnsi="Times New Roman"/>
                <w:lang w:val="fi-FI" w:eastAsia="zh-CN"/>
              </w:rPr>
            </w:pPr>
          </w:p>
        </w:tc>
      </w:tr>
      <w:tr w:rsidR="005B1406" w:rsidRPr="00FC11D9" w14:paraId="368397C2" w14:textId="77777777" w:rsidTr="00AF3E7F">
        <w:tc>
          <w:tcPr>
            <w:tcW w:w="3290" w:type="dxa"/>
            <w:vAlign w:val="center"/>
          </w:tcPr>
          <w:p w14:paraId="5B0D5269" w14:textId="77777777" w:rsidR="005B1406" w:rsidRPr="00FC11D9" w:rsidRDefault="005B1406" w:rsidP="00AF3E7F">
            <w:pPr>
              <w:pStyle w:val="EmailDiscussion2"/>
              <w:ind w:left="0" w:firstLine="0"/>
              <w:jc w:val="center"/>
              <w:rPr>
                <w:rFonts w:ascii="Times New Roman" w:hAnsi="Times New Roman"/>
              </w:rPr>
            </w:pPr>
          </w:p>
        </w:tc>
        <w:tc>
          <w:tcPr>
            <w:tcW w:w="5566" w:type="dxa"/>
            <w:vAlign w:val="center"/>
          </w:tcPr>
          <w:p w14:paraId="291F72CB" w14:textId="77777777" w:rsidR="005B1406" w:rsidRPr="00FC11D9" w:rsidRDefault="005B1406" w:rsidP="00AF3E7F">
            <w:pPr>
              <w:pStyle w:val="EmailDiscussion2"/>
              <w:ind w:left="0" w:firstLine="0"/>
              <w:jc w:val="center"/>
              <w:rPr>
                <w:rFonts w:ascii="Times New Roman" w:hAnsi="Times New Roman"/>
                <w:lang w:val="fi-FI"/>
              </w:rPr>
            </w:pPr>
          </w:p>
        </w:tc>
      </w:tr>
    </w:tbl>
    <w:p w14:paraId="7161C849" w14:textId="77777777" w:rsidR="005B1406" w:rsidRPr="00FC11D9" w:rsidRDefault="005B1406" w:rsidP="005B1406">
      <w:pPr>
        <w:pStyle w:val="EmailDiscussion2"/>
        <w:ind w:left="0" w:firstLine="0"/>
        <w:rPr>
          <w:rFonts w:ascii="Times New Roman" w:hAnsi="Times New Roman" w:cs="Times New Roman"/>
          <w:sz w:val="20"/>
          <w:szCs w:val="20"/>
          <w:lang w:val="fi-FI"/>
        </w:rPr>
      </w:pPr>
    </w:p>
    <w:p w14:paraId="4F4D9E6A" w14:textId="77777777" w:rsidR="005B1406" w:rsidRPr="001421EC" w:rsidRDefault="00866ACE" w:rsidP="001421EC">
      <w:pPr>
        <w:pStyle w:val="1"/>
        <w:tabs>
          <w:tab w:val="clear" w:pos="432"/>
        </w:tabs>
        <w:spacing w:beforeLines="50" w:before="120" w:afterLines="50" w:after="120" w:line="240" w:lineRule="auto"/>
        <w:ind w:left="567" w:hanging="567"/>
        <w:rPr>
          <w:lang w:eastAsia="zh-CN"/>
        </w:rPr>
      </w:pPr>
      <w:r w:rsidRPr="001421EC">
        <w:rPr>
          <w:lang w:eastAsia="zh-CN"/>
        </w:rPr>
        <w:t>UE capability open issues</w:t>
      </w:r>
    </w:p>
    <w:p w14:paraId="6FC3391F" w14:textId="77777777" w:rsidR="00927693" w:rsidRDefault="00E93F1D" w:rsidP="0081676B">
      <w:pPr>
        <w:rPr>
          <w:rFonts w:ascii="Times New Roman" w:hAnsi="Times New Roman" w:cs="Times New Roman"/>
          <w:sz w:val="20"/>
          <w:szCs w:val="20"/>
          <w:lang w:val="en-GB"/>
        </w:rPr>
      </w:pPr>
      <w:r w:rsidRPr="00FC11D9">
        <w:rPr>
          <w:rFonts w:ascii="Times New Roman" w:hAnsi="Times New Roman" w:cs="Times New Roman"/>
          <w:sz w:val="20"/>
          <w:szCs w:val="20"/>
          <w:lang w:val="en-GB"/>
        </w:rPr>
        <w:t xml:space="preserve">In paper R2-2500224, </w:t>
      </w:r>
      <w:r w:rsidR="0081676B" w:rsidRPr="00FC11D9">
        <w:rPr>
          <w:rFonts w:ascii="Times New Roman" w:hAnsi="Times New Roman" w:cs="Times New Roman"/>
          <w:sz w:val="20"/>
          <w:szCs w:val="20"/>
          <w:lang w:val="en-GB"/>
        </w:rPr>
        <w:t>there are some</w:t>
      </w:r>
      <w:r w:rsidRPr="00FC11D9">
        <w:rPr>
          <w:rFonts w:ascii="Times New Roman" w:hAnsi="Times New Roman" w:cs="Times New Roman"/>
          <w:sz w:val="20"/>
          <w:szCs w:val="20"/>
          <w:lang w:val="en-GB"/>
        </w:rPr>
        <w:t xml:space="preserve"> initial consideration</w:t>
      </w:r>
      <w:r w:rsidR="0081676B" w:rsidRPr="00FC11D9">
        <w:rPr>
          <w:rFonts w:ascii="Times New Roman" w:hAnsi="Times New Roman" w:cs="Times New Roman"/>
          <w:sz w:val="20"/>
          <w:szCs w:val="20"/>
          <w:lang w:val="en-GB"/>
        </w:rPr>
        <w:t>s</w:t>
      </w:r>
      <w:r w:rsidRPr="00FC11D9">
        <w:rPr>
          <w:rFonts w:ascii="Times New Roman" w:hAnsi="Times New Roman" w:cs="Times New Roman"/>
          <w:sz w:val="20"/>
          <w:szCs w:val="20"/>
          <w:lang w:val="en-GB"/>
        </w:rPr>
        <w:t xml:space="preserve"> on </w:t>
      </w:r>
      <w:r w:rsidR="0081676B" w:rsidRPr="00FC11D9">
        <w:rPr>
          <w:rFonts w:ascii="Times New Roman" w:hAnsi="Times New Roman" w:cs="Times New Roman"/>
          <w:sz w:val="20"/>
          <w:szCs w:val="20"/>
          <w:lang w:val="en-GB"/>
        </w:rPr>
        <w:t xml:space="preserve">the </w:t>
      </w:r>
      <w:r w:rsidRPr="00FC11D9">
        <w:rPr>
          <w:rFonts w:ascii="Times New Roman" w:hAnsi="Times New Roman" w:cs="Times New Roman"/>
          <w:sz w:val="20"/>
          <w:szCs w:val="20"/>
          <w:lang w:val="en-GB"/>
        </w:rPr>
        <w:t>high-layer specific UE capabilities</w:t>
      </w:r>
      <w:r w:rsidR="0081676B" w:rsidRPr="00FC11D9">
        <w:rPr>
          <w:rFonts w:ascii="Times New Roman" w:hAnsi="Times New Roman" w:cs="Times New Roman"/>
          <w:sz w:val="20"/>
          <w:szCs w:val="20"/>
          <w:lang w:val="en-GB"/>
        </w:rPr>
        <w:t xml:space="preserve"> for inter-CU LTM and CLTM.</w:t>
      </w:r>
      <w:r w:rsidRPr="00FC11D9">
        <w:rPr>
          <w:rFonts w:ascii="Times New Roman" w:hAnsi="Times New Roman" w:cs="Times New Roman"/>
          <w:sz w:val="20"/>
          <w:szCs w:val="20"/>
          <w:lang w:val="en-GB"/>
        </w:rPr>
        <w:t xml:space="preserve"> </w:t>
      </w:r>
    </w:p>
    <w:p w14:paraId="2F735AB1" w14:textId="77777777" w:rsidR="0081676B" w:rsidRPr="00927693" w:rsidRDefault="00927693" w:rsidP="0081676B">
      <w:pPr>
        <w:rPr>
          <w:rFonts w:ascii="Times New Roman" w:hAnsi="Times New Roman" w:cs="Times New Roman"/>
          <w:b/>
          <w:i/>
          <w:sz w:val="20"/>
          <w:szCs w:val="20"/>
          <w:lang w:val="en-GB"/>
        </w:rPr>
      </w:pPr>
      <w:r w:rsidRPr="00927693">
        <w:rPr>
          <w:rFonts w:ascii="Times New Roman" w:hAnsi="Times New Roman" w:cs="Times New Roman" w:hint="eastAsia"/>
          <w:b/>
          <w:i/>
          <w:sz w:val="20"/>
          <w:szCs w:val="20"/>
          <w:lang w:val="en-GB"/>
        </w:rPr>
        <w:t xml:space="preserve">Note: The email </w:t>
      </w:r>
      <w:r w:rsidRPr="00927693">
        <w:rPr>
          <w:rFonts w:ascii="Times New Roman" w:hAnsi="Times New Roman" w:cs="Times New Roman"/>
          <w:b/>
          <w:i/>
          <w:sz w:val="20"/>
          <w:szCs w:val="20"/>
          <w:lang w:val="en-GB"/>
        </w:rPr>
        <w:t xml:space="preserve">discussion </w:t>
      </w:r>
      <w:r w:rsidRPr="00927693">
        <w:rPr>
          <w:rFonts w:ascii="Times New Roman" w:hAnsi="Times New Roman" w:cs="Times New Roman" w:hint="eastAsia"/>
          <w:b/>
          <w:i/>
          <w:sz w:val="20"/>
          <w:szCs w:val="20"/>
          <w:lang w:val="en-GB"/>
        </w:rPr>
        <w:t>will be performed directly based on the p</w:t>
      </w:r>
      <w:r w:rsidRPr="00927693">
        <w:rPr>
          <w:rFonts w:ascii="Times New Roman" w:hAnsi="Times New Roman" w:cs="Times New Roman"/>
          <w:b/>
          <w:i/>
          <w:sz w:val="20"/>
          <w:szCs w:val="20"/>
          <w:lang w:val="en-GB"/>
        </w:rPr>
        <w:t>ro</w:t>
      </w:r>
      <w:r w:rsidRPr="00927693">
        <w:rPr>
          <w:rFonts w:ascii="Times New Roman" w:hAnsi="Times New Roman" w:cs="Times New Roman" w:hint="eastAsia"/>
          <w:b/>
          <w:i/>
          <w:sz w:val="20"/>
          <w:szCs w:val="20"/>
          <w:lang w:val="en-GB"/>
        </w:rPr>
        <w:t xml:space="preserve">posals from </w:t>
      </w:r>
      <w:r w:rsidRPr="00927693">
        <w:rPr>
          <w:rFonts w:ascii="Times New Roman" w:hAnsi="Times New Roman" w:cs="Times New Roman"/>
          <w:b/>
          <w:i/>
          <w:sz w:val="20"/>
          <w:szCs w:val="20"/>
          <w:lang w:val="en-GB"/>
        </w:rPr>
        <w:t>R2-2500224</w:t>
      </w:r>
      <w:r w:rsidRPr="00927693">
        <w:rPr>
          <w:rFonts w:ascii="Times New Roman" w:hAnsi="Times New Roman" w:cs="Times New Roman" w:hint="eastAsia"/>
          <w:b/>
          <w:i/>
          <w:sz w:val="20"/>
          <w:szCs w:val="20"/>
          <w:lang w:val="en-GB"/>
        </w:rPr>
        <w:t>.</w:t>
      </w:r>
    </w:p>
    <w:p w14:paraId="776AF8A9" w14:textId="77777777" w:rsidR="0081676B" w:rsidRPr="00A42D54" w:rsidRDefault="0081676B" w:rsidP="00A42D54">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szCs w:val="20"/>
          <w:lang w:eastAsia="zh-CN"/>
        </w:rPr>
      </w:pPr>
      <w:r w:rsidRPr="00A42D54">
        <w:rPr>
          <w:rFonts w:eastAsiaTheme="minorEastAsia"/>
          <w:szCs w:val="20"/>
          <w:lang w:eastAsia="zh-CN"/>
        </w:rPr>
        <w:t>Inter-CU LTM</w:t>
      </w:r>
    </w:p>
    <w:p w14:paraId="5DD26CB8" w14:textId="77777777" w:rsidR="00CD2208" w:rsidRPr="00FC11D9" w:rsidRDefault="00CD2208" w:rsidP="00CD2208">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To support intra-CU LTM in R18, the capabilities indicating whether a UE can support intra-frequency MCG/SCG LTM have been defined on a per-band basis, namely </w:t>
      </w:r>
      <w:proofErr w:type="spellStart"/>
      <w:r w:rsidRPr="00FC11D9">
        <w:rPr>
          <w:rFonts w:ascii="Times New Roman" w:eastAsia="宋体" w:hAnsi="Times New Roman" w:cs="Times New Roman"/>
          <w:sz w:val="20"/>
          <w:szCs w:val="20"/>
        </w:rPr>
        <w:t>ltm</w:t>
      </w:r>
      <w:proofErr w:type="spellEnd"/>
      <w:r w:rsidRPr="00FC11D9">
        <w:rPr>
          <w:rFonts w:ascii="Times New Roman" w:eastAsia="宋体" w:hAnsi="Times New Roman" w:cs="Times New Roman"/>
          <w:sz w:val="20"/>
          <w:szCs w:val="20"/>
        </w:rPr>
        <w:t>-MCG - IntraFreq-r18 and ltm-SCG-IntraFreq-r18. Meanwhile, the capability specifying whether a UE can support inter-frequency MCG/SCG LTM, denoted as ltm-InterFreq-r18, has been defined on a per-UE basis. Since the main difference between inter-CU LTM and intra-CU LTM lies in the L2 behavior, these capabilities can be reused for inter-CU LTM scenarios.</w:t>
      </w:r>
    </w:p>
    <w:p w14:paraId="6CA1BC76" w14:textId="77777777" w:rsidR="00CD2208" w:rsidRPr="00FC11D9" w:rsidRDefault="00CD2208" w:rsidP="00CD2208">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Similarly, the capabilities related to beam indication with TCI/L1 measurement/UE fast processing/RACH-Less/TA acquisition/LTM for MCG with or without of NR-DC, can also be reused for inter - CU LTM. The detailed capabilities are presented in Annex A.</w:t>
      </w:r>
    </w:p>
    <w:p w14:paraId="13C7F11B" w14:textId="77777777" w:rsidR="00CD2208" w:rsidRPr="00FC11D9" w:rsidRDefault="00CD2208" w:rsidP="00CD2208">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1: The following R18 intra-CU LTM related capabilities are reused for inter-CU LTM, separate capabilities are not needed.</w:t>
      </w:r>
    </w:p>
    <w:p w14:paraId="7879648F" w14:textId="77777777"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Intra-frequency LTM/inter-frequency LTM</w:t>
      </w:r>
    </w:p>
    <w:p w14:paraId="6413B44A" w14:textId="77777777"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beam indication with TCI/L1 measurement</w:t>
      </w:r>
    </w:p>
    <w:p w14:paraId="62F85BEA" w14:textId="77777777"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UE fast processing</w:t>
      </w:r>
    </w:p>
    <w:p w14:paraId="6CEB0276" w14:textId="77777777"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RACH-Less</w:t>
      </w:r>
    </w:p>
    <w:p w14:paraId="0ECA5CA2" w14:textId="77777777"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TA acquisition</w:t>
      </w:r>
    </w:p>
    <w:p w14:paraId="04507EC2" w14:textId="77777777"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LTM for MCG with or without of NR-DC</w:t>
      </w:r>
    </w:p>
    <w:p w14:paraId="1F1B8C08" w14:textId="77777777" w:rsidR="0081676B" w:rsidRPr="00FC11D9" w:rsidRDefault="0081676B" w:rsidP="0081676B">
      <w:pPr>
        <w:spacing w:beforeLines="50" w:before="120" w:afterLines="50" w:after="120"/>
        <w:rPr>
          <w:rFonts w:ascii="Times New Roman" w:eastAsia="宋体" w:hAnsi="Times New Roman" w:cs="Times New Roman"/>
          <w:sz w:val="20"/>
          <w:szCs w:val="20"/>
        </w:rPr>
      </w:pPr>
    </w:p>
    <w:p w14:paraId="7ED7C12E" w14:textId="77777777" w:rsidR="006A4C7E" w:rsidRPr="00D17750" w:rsidRDefault="0081676B" w:rsidP="006A4C7E">
      <w:pPr>
        <w:pStyle w:val="3"/>
        <w:numPr>
          <w:ilvl w:val="0"/>
          <w:numId w:val="0"/>
        </w:numPr>
        <w:ind w:left="720" w:hanging="720"/>
        <w:rPr>
          <w:rFonts w:eastAsiaTheme="minorEastAsia"/>
          <w:color w:val="0070C0"/>
          <w:lang w:eastAsia="zh-CN"/>
        </w:rPr>
      </w:pPr>
      <w:r w:rsidRPr="00D17750">
        <w:rPr>
          <w:color w:val="0070C0"/>
        </w:rPr>
        <w:t>Question 1</w:t>
      </w:r>
    </w:p>
    <w:p w14:paraId="361AFD58" w14:textId="77777777" w:rsidR="0081676B" w:rsidRPr="00D17750" w:rsidRDefault="00CD2208" w:rsidP="006A4C7E">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P1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81676B" w:rsidRPr="00FC11D9" w14:paraId="3EAB53B6" w14:textId="77777777" w:rsidTr="000500AB">
        <w:tc>
          <w:tcPr>
            <w:tcW w:w="781" w:type="pct"/>
          </w:tcPr>
          <w:p w14:paraId="4475E7B8"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7A475402"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D6ECC96"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0D9BD824" w14:textId="77777777" w:rsidTr="00063FF5">
        <w:tc>
          <w:tcPr>
            <w:tcW w:w="781" w:type="pct"/>
            <w:vAlign w:val="center"/>
          </w:tcPr>
          <w:p w14:paraId="4DB72FF4" w14:textId="1BAA03D6" w:rsidR="0081676B" w:rsidRPr="00B57122" w:rsidRDefault="00063FF5" w:rsidP="00063FF5">
            <w:pPr>
              <w:spacing w:beforeLines="50" w:before="120" w:afterLines="50" w:after="120"/>
              <w:jc w:val="center"/>
              <w:rPr>
                <w:rFonts w:ascii="Arial" w:hAnsi="Arial" w:cs="Arial"/>
                <w:sz w:val="20"/>
                <w:szCs w:val="20"/>
              </w:rPr>
            </w:pPr>
            <w:r w:rsidRPr="00B57122">
              <w:rPr>
                <w:rFonts w:ascii="Arial" w:hAnsi="Arial" w:cs="Arial"/>
                <w:sz w:val="20"/>
                <w:szCs w:val="20"/>
              </w:rPr>
              <w:t>MediaTek</w:t>
            </w:r>
          </w:p>
        </w:tc>
        <w:tc>
          <w:tcPr>
            <w:tcW w:w="719" w:type="pct"/>
            <w:vAlign w:val="center"/>
          </w:tcPr>
          <w:p w14:paraId="36124BB9" w14:textId="77777777" w:rsidR="0081676B" w:rsidRPr="00B57122" w:rsidRDefault="00063FF5" w:rsidP="00063FF5">
            <w:pPr>
              <w:pStyle w:val="a6"/>
              <w:tabs>
                <w:tab w:val="right" w:leader="dot" w:pos="9629"/>
              </w:tabs>
              <w:jc w:val="center"/>
              <w:rPr>
                <w:rFonts w:ascii="Arial" w:hAnsi="Arial" w:cs="Arial"/>
                <w:b w:val="0"/>
                <w:sz w:val="20"/>
                <w:szCs w:val="20"/>
              </w:rPr>
            </w:pPr>
            <w:r w:rsidRPr="00B57122">
              <w:rPr>
                <w:rFonts w:ascii="Arial" w:hAnsi="Arial" w:cs="Arial"/>
                <w:b w:val="0"/>
                <w:sz w:val="20"/>
                <w:szCs w:val="20"/>
              </w:rPr>
              <w:t>Yes</w:t>
            </w:r>
          </w:p>
          <w:p w14:paraId="67B63AE9" w14:textId="77777777" w:rsidR="002C4DBD" w:rsidRPr="00B57122" w:rsidRDefault="002C4DBD" w:rsidP="002C4DBD">
            <w:pPr>
              <w:rPr>
                <w:rFonts w:ascii="Arial" w:hAnsi="Arial" w:cs="Arial"/>
              </w:rPr>
            </w:pPr>
          </w:p>
          <w:p w14:paraId="5353F83B" w14:textId="77777777" w:rsidR="002C4DBD" w:rsidRPr="00B57122" w:rsidRDefault="002C4DBD" w:rsidP="002C4DBD">
            <w:pPr>
              <w:rPr>
                <w:rFonts w:ascii="Arial" w:hAnsi="Arial" w:cs="Arial"/>
              </w:rPr>
            </w:pPr>
          </w:p>
          <w:p w14:paraId="1D7811C7" w14:textId="77777777" w:rsidR="002C4DBD" w:rsidRPr="00B57122" w:rsidRDefault="002C4DBD" w:rsidP="002C4DBD">
            <w:pPr>
              <w:rPr>
                <w:rFonts w:ascii="Arial" w:hAnsi="Arial" w:cs="Arial"/>
              </w:rPr>
            </w:pPr>
          </w:p>
          <w:p w14:paraId="407D7D9E" w14:textId="77777777" w:rsidR="002C4DBD" w:rsidRPr="00B57122" w:rsidRDefault="002C4DBD" w:rsidP="002C4DBD">
            <w:pPr>
              <w:rPr>
                <w:rFonts w:ascii="Arial" w:hAnsi="Arial" w:cs="Arial"/>
                <w:sz w:val="20"/>
                <w:szCs w:val="20"/>
              </w:rPr>
            </w:pPr>
          </w:p>
          <w:p w14:paraId="6E18671F" w14:textId="77777777" w:rsidR="002C4DBD" w:rsidRPr="00B57122" w:rsidRDefault="002C4DBD" w:rsidP="002C4DBD">
            <w:pPr>
              <w:rPr>
                <w:rFonts w:ascii="Arial" w:hAnsi="Arial" w:cs="Arial"/>
              </w:rPr>
            </w:pPr>
          </w:p>
          <w:p w14:paraId="5D9572D6" w14:textId="77777777" w:rsidR="002C4DBD" w:rsidRPr="00B57122" w:rsidRDefault="002C4DBD" w:rsidP="002C4DBD">
            <w:pPr>
              <w:rPr>
                <w:rFonts w:ascii="Arial" w:hAnsi="Arial" w:cs="Arial"/>
                <w:sz w:val="20"/>
                <w:szCs w:val="20"/>
              </w:rPr>
            </w:pPr>
          </w:p>
          <w:p w14:paraId="07B77E62" w14:textId="7B60C5DE" w:rsidR="002C4DBD" w:rsidRPr="00B57122" w:rsidRDefault="002C4DBD" w:rsidP="002C4DBD">
            <w:pPr>
              <w:rPr>
                <w:rFonts w:ascii="Arial" w:hAnsi="Arial" w:cs="Arial"/>
              </w:rPr>
            </w:pPr>
          </w:p>
        </w:tc>
        <w:tc>
          <w:tcPr>
            <w:tcW w:w="3500" w:type="pct"/>
            <w:vAlign w:val="center"/>
          </w:tcPr>
          <w:p w14:paraId="58DC7294" w14:textId="6D0F6E0A" w:rsidR="00BA38DB" w:rsidRPr="00B57122" w:rsidRDefault="00BA38DB" w:rsidP="00063FF5">
            <w:pPr>
              <w:spacing w:after="0"/>
              <w:rPr>
                <w:rFonts w:ascii="Arial" w:hAnsi="Arial" w:cs="Arial"/>
                <w:sz w:val="20"/>
                <w:szCs w:val="20"/>
                <w:lang w:val="en-GB"/>
              </w:rPr>
            </w:pPr>
            <w:r w:rsidRPr="00B57122">
              <w:rPr>
                <w:rFonts w:ascii="Arial" w:hAnsi="Arial" w:cs="Arial"/>
                <w:sz w:val="20"/>
                <w:szCs w:val="20"/>
                <w:lang w:val="en-GB"/>
              </w:rPr>
              <w:t xml:space="preserve">It seems Annex A includes almost all R18 LTM capabilities. Could rapporteur clarify which capability is NOT included in Annex A </w:t>
            </w:r>
            <w:r w:rsidR="00837132" w:rsidRPr="00B57122">
              <w:rPr>
                <w:rFonts w:ascii="Arial" w:hAnsi="Arial" w:cs="Arial"/>
                <w:sz w:val="20"/>
                <w:szCs w:val="20"/>
                <w:lang w:val="en-GB"/>
              </w:rPr>
              <w:t>and need further modification in R19 inter-CU LTM for simplicity?</w:t>
            </w:r>
          </w:p>
          <w:p w14:paraId="6A87BEE9" w14:textId="77777777" w:rsidR="00BA38DB" w:rsidRPr="00B57122" w:rsidRDefault="00BA38DB" w:rsidP="00063FF5">
            <w:pPr>
              <w:spacing w:after="0"/>
              <w:rPr>
                <w:rFonts w:ascii="Arial" w:hAnsi="Arial" w:cs="Arial"/>
                <w:sz w:val="20"/>
                <w:szCs w:val="20"/>
                <w:lang w:val="en-GB"/>
              </w:rPr>
            </w:pPr>
          </w:p>
          <w:p w14:paraId="06785287" w14:textId="77777777" w:rsidR="00BA38DB" w:rsidRPr="00B57122" w:rsidRDefault="00BA38DB" w:rsidP="00063FF5">
            <w:pPr>
              <w:spacing w:after="0"/>
              <w:rPr>
                <w:rFonts w:ascii="Arial" w:hAnsi="Arial" w:cs="Arial"/>
                <w:sz w:val="20"/>
                <w:szCs w:val="20"/>
                <w:lang w:val="en-GB"/>
              </w:rPr>
            </w:pPr>
            <w:r w:rsidRPr="00B57122">
              <w:rPr>
                <w:rFonts w:ascii="Arial" w:hAnsi="Arial" w:cs="Arial"/>
                <w:sz w:val="20"/>
                <w:szCs w:val="20"/>
                <w:lang w:val="en-GB"/>
              </w:rPr>
              <w:t xml:space="preserve">Besides, for the capabilities in Annex A, </w:t>
            </w:r>
          </w:p>
          <w:p w14:paraId="5DD57C42" w14:textId="0F6D62BA" w:rsidR="00BA38DB" w:rsidRPr="00B57122" w:rsidRDefault="00BA38DB" w:rsidP="00BA38DB">
            <w:pPr>
              <w:pStyle w:val="a4"/>
              <w:numPr>
                <w:ilvl w:val="0"/>
                <w:numId w:val="21"/>
              </w:numPr>
              <w:spacing w:after="0"/>
              <w:rPr>
                <w:rFonts w:ascii="Arial" w:hAnsi="Arial" w:cs="Arial"/>
                <w:sz w:val="20"/>
                <w:szCs w:val="20"/>
                <w:lang w:val="en-GB"/>
              </w:rPr>
            </w:pPr>
            <w:r w:rsidRPr="00B57122">
              <w:rPr>
                <w:rFonts w:ascii="Arial" w:eastAsia="宋体" w:hAnsi="Arial" w:cs="Arial"/>
                <w:sz w:val="20"/>
                <w:szCs w:val="20"/>
              </w:rPr>
              <w:t xml:space="preserve">The </w:t>
            </w:r>
            <w:r w:rsidRPr="00B57122">
              <w:rPr>
                <w:rFonts w:ascii="Arial" w:eastAsia="宋体" w:hAnsi="Arial" w:cs="Arial"/>
                <w:sz w:val="20"/>
                <w:szCs w:val="20"/>
              </w:rPr>
              <w:t>ltm-Recovery-r18</w:t>
            </w:r>
            <w:r w:rsidRPr="00B57122">
              <w:rPr>
                <w:rFonts w:ascii="Arial" w:eastAsia="宋体" w:hAnsi="Arial" w:cs="Arial"/>
                <w:sz w:val="20"/>
                <w:szCs w:val="20"/>
              </w:rPr>
              <w:t xml:space="preserve"> may need further discuss</w:t>
            </w:r>
            <w:r w:rsidR="00837132" w:rsidRPr="00B57122">
              <w:rPr>
                <w:rFonts w:ascii="Arial" w:eastAsia="宋体" w:hAnsi="Arial" w:cs="Arial"/>
                <w:sz w:val="20"/>
                <w:szCs w:val="20"/>
              </w:rPr>
              <w:t>ion</w:t>
            </w:r>
            <w:r w:rsidRPr="00B57122">
              <w:rPr>
                <w:rFonts w:ascii="Arial" w:eastAsia="宋体" w:hAnsi="Arial" w:cs="Arial"/>
                <w:sz w:val="20"/>
                <w:szCs w:val="20"/>
              </w:rPr>
              <w:t xml:space="preserve">, as we are </w:t>
            </w:r>
            <w:r w:rsidR="00837132" w:rsidRPr="00B57122">
              <w:rPr>
                <w:rFonts w:ascii="Arial" w:eastAsia="宋体" w:hAnsi="Arial" w:cs="Arial"/>
                <w:sz w:val="20"/>
                <w:szCs w:val="20"/>
              </w:rPr>
              <w:t>un</w:t>
            </w:r>
            <w:r w:rsidRPr="00B57122">
              <w:rPr>
                <w:rFonts w:ascii="Arial" w:eastAsia="宋体" w:hAnsi="Arial" w:cs="Arial"/>
                <w:sz w:val="20"/>
                <w:szCs w:val="20"/>
              </w:rPr>
              <w:t xml:space="preserve">sure the fast recovery procedure for </w:t>
            </w:r>
            <w:r w:rsidRPr="00B57122">
              <w:rPr>
                <w:rFonts w:ascii="Arial" w:hAnsi="Arial" w:cs="Arial"/>
                <w:sz w:val="20"/>
                <w:szCs w:val="20"/>
                <w:lang w:val="en-GB"/>
              </w:rPr>
              <w:t>R19 inter-CU LTM</w:t>
            </w:r>
            <w:r w:rsidRPr="00B57122">
              <w:rPr>
                <w:rFonts w:ascii="Arial" w:hAnsi="Arial" w:cs="Arial"/>
                <w:sz w:val="20"/>
                <w:szCs w:val="20"/>
                <w:lang w:val="en-GB"/>
              </w:rPr>
              <w:t>.</w:t>
            </w:r>
          </w:p>
          <w:p w14:paraId="2A348692" w14:textId="047EFE6D" w:rsidR="00BA38DB" w:rsidRPr="00B57122" w:rsidRDefault="00BA38DB" w:rsidP="00BA38DB">
            <w:pPr>
              <w:pStyle w:val="a4"/>
              <w:numPr>
                <w:ilvl w:val="0"/>
                <w:numId w:val="21"/>
              </w:numPr>
              <w:spacing w:after="0"/>
              <w:rPr>
                <w:rFonts w:ascii="Arial" w:hAnsi="Arial" w:cs="Arial"/>
                <w:sz w:val="20"/>
                <w:szCs w:val="20"/>
                <w:lang w:val="en-GB"/>
              </w:rPr>
            </w:pPr>
            <w:r w:rsidRPr="00B57122">
              <w:rPr>
                <w:rFonts w:ascii="Arial" w:hAnsi="Arial" w:cs="Arial"/>
                <w:sz w:val="20"/>
                <w:szCs w:val="20"/>
                <w:lang w:val="en-GB"/>
              </w:rPr>
              <w:t xml:space="preserve">The </w:t>
            </w:r>
            <w:r w:rsidR="00830C64" w:rsidRPr="00B57122">
              <w:rPr>
                <w:rFonts w:ascii="Arial" w:hAnsi="Arial" w:cs="Arial"/>
                <w:sz w:val="20"/>
                <w:szCs w:val="20"/>
                <w:lang w:val="en-GB"/>
              </w:rPr>
              <w:t>ltm-ReferenceConfig-r18</w:t>
            </w:r>
            <w:r w:rsidR="00830C64" w:rsidRPr="00B57122">
              <w:rPr>
                <w:rFonts w:ascii="Arial" w:hAnsi="Arial" w:cs="Arial"/>
                <w:sz w:val="20"/>
                <w:szCs w:val="20"/>
                <w:lang w:val="en-GB"/>
              </w:rPr>
              <w:t xml:space="preserve"> may need further discuss</w:t>
            </w:r>
            <w:r w:rsidR="00837132" w:rsidRPr="00B57122">
              <w:rPr>
                <w:rFonts w:ascii="Arial" w:hAnsi="Arial" w:cs="Arial"/>
                <w:sz w:val="20"/>
                <w:szCs w:val="20"/>
                <w:lang w:val="en-GB"/>
              </w:rPr>
              <w:t>ion</w:t>
            </w:r>
            <w:r w:rsidR="00830C64" w:rsidRPr="00B57122">
              <w:rPr>
                <w:rFonts w:ascii="Arial" w:hAnsi="Arial" w:cs="Arial"/>
                <w:sz w:val="20"/>
                <w:szCs w:val="20"/>
                <w:lang w:val="en-GB"/>
              </w:rPr>
              <w:t xml:space="preserve">, if the reference configuration for inter-CU </w:t>
            </w:r>
            <w:r w:rsidR="00837132" w:rsidRPr="00B57122">
              <w:rPr>
                <w:rFonts w:ascii="Arial" w:hAnsi="Arial" w:cs="Arial"/>
                <w:sz w:val="20"/>
                <w:szCs w:val="20"/>
                <w:lang w:val="en-GB"/>
              </w:rPr>
              <w:t>differs much</w:t>
            </w:r>
            <w:r w:rsidR="00830C64" w:rsidRPr="00B57122">
              <w:rPr>
                <w:rFonts w:ascii="Arial" w:hAnsi="Arial" w:cs="Arial"/>
                <w:sz w:val="20"/>
                <w:szCs w:val="20"/>
                <w:lang w:val="en-GB"/>
              </w:rPr>
              <w:t xml:space="preserve"> than intra-CU (not sure about this one)</w:t>
            </w:r>
          </w:p>
          <w:p w14:paraId="490D49D6" w14:textId="77777777" w:rsidR="005C71F4" w:rsidRPr="00B57122" w:rsidRDefault="005C71F4" w:rsidP="005C71F4">
            <w:pPr>
              <w:spacing w:after="0"/>
              <w:ind w:left="360"/>
              <w:rPr>
                <w:rFonts w:ascii="Arial" w:hAnsi="Arial" w:cs="Arial"/>
                <w:sz w:val="20"/>
                <w:szCs w:val="20"/>
                <w:lang w:val="en-GB"/>
              </w:rPr>
            </w:pPr>
          </w:p>
          <w:p w14:paraId="6A76E05C" w14:textId="397BA3EF" w:rsidR="00830C64" w:rsidRPr="00B57122" w:rsidRDefault="00837132" w:rsidP="00830C64">
            <w:pPr>
              <w:spacing w:after="0"/>
              <w:rPr>
                <w:rFonts w:ascii="Arial" w:hAnsi="Arial" w:cs="Arial"/>
                <w:sz w:val="20"/>
                <w:szCs w:val="20"/>
                <w:lang w:val="en-GB"/>
              </w:rPr>
            </w:pPr>
            <w:r w:rsidRPr="00B57122">
              <w:rPr>
                <w:rFonts w:ascii="Arial" w:hAnsi="Arial" w:cs="Arial"/>
                <w:sz w:val="20"/>
                <w:szCs w:val="20"/>
                <w:lang w:val="en-GB"/>
              </w:rPr>
              <w:t xml:space="preserve">The following capabilities are not included in Annex A, but we </w:t>
            </w:r>
            <w:r w:rsidRPr="00B57122">
              <w:rPr>
                <w:rFonts w:ascii="Arial" w:hAnsi="Arial" w:cs="Arial"/>
                <w:sz w:val="20"/>
                <w:szCs w:val="20"/>
                <w:lang w:val="en-GB"/>
              </w:rPr>
              <w:t>think</w:t>
            </w:r>
            <w:r w:rsidRPr="00B57122">
              <w:rPr>
                <w:rFonts w:ascii="Arial" w:hAnsi="Arial" w:cs="Arial"/>
                <w:sz w:val="20"/>
                <w:szCs w:val="20"/>
                <w:lang w:val="en-GB"/>
              </w:rPr>
              <w:t xml:space="preserve"> they should be</w:t>
            </w:r>
            <w:r w:rsidR="0055457E">
              <w:rPr>
                <w:rFonts w:ascii="Arial" w:hAnsi="Arial" w:cs="Arial"/>
                <w:sz w:val="20"/>
                <w:szCs w:val="20"/>
                <w:lang w:val="en-GB"/>
              </w:rPr>
              <w:t xml:space="preserve"> (can be reused)</w:t>
            </w:r>
            <w:r w:rsidRPr="00B57122">
              <w:rPr>
                <w:rFonts w:ascii="Arial" w:hAnsi="Arial" w:cs="Arial"/>
                <w:sz w:val="20"/>
                <w:szCs w:val="20"/>
                <w:lang w:val="en-GB"/>
              </w:rPr>
              <w:t>:</w:t>
            </w:r>
          </w:p>
          <w:p w14:paraId="5D394DD4" w14:textId="0D869144" w:rsidR="00F96FF0" w:rsidRPr="00B57122" w:rsidRDefault="00F96FF0" w:rsidP="00830C64">
            <w:pPr>
              <w:spacing w:after="0"/>
              <w:rPr>
                <w:rFonts w:ascii="Arial" w:hAnsi="Arial" w:cs="Arial"/>
                <w:sz w:val="20"/>
                <w:szCs w:val="20"/>
                <w:lang w:val="en-GB"/>
              </w:rPr>
            </w:pPr>
            <w:r w:rsidRPr="00B57122">
              <w:rPr>
                <w:rFonts w:ascii="Arial" w:hAnsi="Arial" w:cs="Arial"/>
                <w:sz w:val="20"/>
                <w:szCs w:val="20"/>
                <w:lang w:val="en-GB"/>
              </w:rPr>
              <w:t>L1 MR related:</w:t>
            </w:r>
          </w:p>
          <w:p w14:paraId="52E6388D" w14:textId="12E7196E" w:rsidR="00830C64" w:rsidRPr="00B57122" w:rsidRDefault="00830C64" w:rsidP="00830C64">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t>currentSpCellInclL1-Report-r18</w:t>
            </w:r>
            <w:r w:rsidRPr="00B57122">
              <w:rPr>
                <w:rFonts w:ascii="Arial" w:hAnsi="Arial" w:cs="Arial"/>
                <w:sz w:val="20"/>
                <w:szCs w:val="20"/>
                <w:lang w:val="en-GB"/>
              </w:rPr>
              <w:t xml:space="preserve"> (per BC)</w:t>
            </w:r>
          </w:p>
          <w:p w14:paraId="646B7BF0" w14:textId="3DCC9416" w:rsidR="00830C64" w:rsidRPr="00B57122" w:rsidRDefault="00F96FF0" w:rsidP="00830C64">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t>supportedMaxCellsWithoutGapsL1-Meas-r18</w:t>
            </w:r>
            <w:r w:rsidRPr="00B57122">
              <w:rPr>
                <w:rFonts w:ascii="Arial" w:hAnsi="Arial" w:cs="Arial"/>
                <w:sz w:val="20"/>
                <w:szCs w:val="20"/>
                <w:lang w:val="en-GB"/>
              </w:rPr>
              <w:t xml:space="preserve"> (per BC)</w:t>
            </w:r>
          </w:p>
          <w:p w14:paraId="528FDF04" w14:textId="036BA85D" w:rsidR="00F96FF0" w:rsidRPr="00B57122" w:rsidRDefault="00F96FF0" w:rsidP="00830C64">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t>supportedMaxSSB-WithinSlotL1-Meas-r18 (per BC)</w:t>
            </w:r>
          </w:p>
          <w:p w14:paraId="36E16BE9" w14:textId="125ED76D" w:rsidR="00F96FF0" w:rsidRPr="00B57122" w:rsidRDefault="00F96FF0" w:rsidP="00830C64">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t>supportedMaxSSB-L1-Meas-r18 (per BC)</w:t>
            </w:r>
          </w:p>
          <w:p w14:paraId="05E195B8" w14:textId="3391A732" w:rsidR="00F96FF0" w:rsidRPr="00B57122" w:rsidRDefault="00F96FF0" w:rsidP="00F96FF0">
            <w:pPr>
              <w:spacing w:after="0"/>
              <w:rPr>
                <w:rFonts w:ascii="Arial" w:hAnsi="Arial" w:cs="Arial"/>
                <w:sz w:val="20"/>
                <w:szCs w:val="20"/>
                <w:lang w:val="en-GB"/>
              </w:rPr>
            </w:pPr>
            <w:r w:rsidRPr="00B57122">
              <w:rPr>
                <w:rFonts w:ascii="Arial" w:hAnsi="Arial" w:cs="Arial"/>
                <w:sz w:val="20"/>
                <w:szCs w:val="20"/>
                <w:lang w:val="en-GB"/>
              </w:rPr>
              <w:t>Early TA related:</w:t>
            </w:r>
          </w:p>
          <w:p w14:paraId="139B60E3" w14:textId="6D3E29FB" w:rsidR="00F96FF0" w:rsidRPr="00B57122" w:rsidRDefault="00F96FF0" w:rsidP="00F96FF0">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t>pdcch-RACH-AffectedBandsList-r18</w:t>
            </w:r>
            <w:r w:rsidRPr="00B57122">
              <w:rPr>
                <w:rFonts w:ascii="Arial" w:hAnsi="Arial" w:cs="Arial"/>
                <w:sz w:val="20"/>
                <w:szCs w:val="20"/>
                <w:lang w:val="en-GB"/>
              </w:rPr>
              <w:t xml:space="preserve"> (per FS)</w:t>
            </w:r>
          </w:p>
          <w:p w14:paraId="359DEA69" w14:textId="74E765D8" w:rsidR="00F96FF0" w:rsidRPr="00B57122" w:rsidRDefault="00F96FF0" w:rsidP="00F96FF0">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t>pdcch-RACH-PrepTimeList-r18</w:t>
            </w:r>
            <w:r w:rsidRPr="00B57122">
              <w:rPr>
                <w:rFonts w:ascii="Arial" w:hAnsi="Arial" w:cs="Arial"/>
                <w:sz w:val="20"/>
                <w:szCs w:val="20"/>
                <w:lang w:val="en-GB"/>
              </w:rPr>
              <w:t xml:space="preserve"> (per FS)</w:t>
            </w:r>
          </w:p>
          <w:p w14:paraId="0169C6EF" w14:textId="4C669F16" w:rsidR="00F96FF0" w:rsidRPr="00B57122" w:rsidRDefault="00F96FF0" w:rsidP="00F96FF0">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t>pdcch-RACH-SwitchingTimeList-r18</w:t>
            </w:r>
            <w:r w:rsidRPr="00B57122">
              <w:rPr>
                <w:rFonts w:ascii="Arial" w:hAnsi="Arial" w:cs="Arial"/>
                <w:sz w:val="20"/>
                <w:szCs w:val="20"/>
                <w:lang w:val="en-GB"/>
              </w:rPr>
              <w:t xml:space="preserve"> (per FS)</w:t>
            </w:r>
          </w:p>
          <w:p w14:paraId="39CE7FCD" w14:textId="77777777" w:rsidR="00BA38DB" w:rsidRPr="00B57122" w:rsidRDefault="00BA38DB" w:rsidP="00063FF5">
            <w:pPr>
              <w:spacing w:after="0"/>
              <w:rPr>
                <w:rFonts w:ascii="Arial" w:hAnsi="Arial" w:cs="Arial"/>
                <w:sz w:val="20"/>
                <w:szCs w:val="20"/>
                <w:lang w:val="en-GB"/>
              </w:rPr>
            </w:pPr>
          </w:p>
          <w:p w14:paraId="257827CE" w14:textId="4FE69268" w:rsidR="002C4DBD" w:rsidRPr="00B57122" w:rsidRDefault="002C4DBD" w:rsidP="00830C64">
            <w:pPr>
              <w:spacing w:after="0"/>
              <w:rPr>
                <w:rFonts w:ascii="Arial" w:hAnsi="Arial" w:cs="Arial"/>
                <w:sz w:val="20"/>
                <w:szCs w:val="20"/>
                <w:lang w:val="en-GB"/>
              </w:rPr>
            </w:pPr>
          </w:p>
        </w:tc>
      </w:tr>
      <w:tr w:rsidR="0081676B" w:rsidRPr="00FC11D9" w14:paraId="7C923B1B" w14:textId="77777777" w:rsidTr="000500AB">
        <w:tc>
          <w:tcPr>
            <w:tcW w:w="781" w:type="pct"/>
          </w:tcPr>
          <w:p w14:paraId="2EBF8970" w14:textId="77777777" w:rsidR="0081676B" w:rsidRPr="00FC11D9" w:rsidRDefault="0081676B" w:rsidP="000500AB">
            <w:pPr>
              <w:spacing w:beforeLines="50" w:before="120" w:afterLines="50" w:after="120"/>
              <w:rPr>
                <w:rFonts w:ascii="Times New Roman" w:eastAsia="宋体" w:hAnsi="Times New Roman" w:cs="Times New Roman"/>
                <w:sz w:val="20"/>
                <w:szCs w:val="20"/>
              </w:rPr>
            </w:pPr>
          </w:p>
        </w:tc>
        <w:tc>
          <w:tcPr>
            <w:tcW w:w="719" w:type="pct"/>
          </w:tcPr>
          <w:p w14:paraId="0508558C"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14:paraId="2BC696C1" w14:textId="77777777"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14:paraId="7771AF5B" w14:textId="77777777" w:rsidTr="000500AB">
        <w:tc>
          <w:tcPr>
            <w:tcW w:w="781" w:type="pct"/>
          </w:tcPr>
          <w:p w14:paraId="10F28893" w14:textId="77777777" w:rsidR="0081676B" w:rsidRPr="00FC11D9" w:rsidRDefault="0081676B" w:rsidP="000500AB">
            <w:pPr>
              <w:spacing w:beforeLines="50" w:before="120" w:afterLines="50" w:after="120"/>
              <w:rPr>
                <w:rFonts w:ascii="Times New Roman" w:eastAsia="Malgun Gothic" w:hAnsi="Times New Roman" w:cs="Times New Roman"/>
                <w:sz w:val="20"/>
                <w:szCs w:val="20"/>
              </w:rPr>
            </w:pPr>
          </w:p>
        </w:tc>
        <w:tc>
          <w:tcPr>
            <w:tcW w:w="719" w:type="pct"/>
          </w:tcPr>
          <w:p w14:paraId="436E3C5B"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14:paraId="770E3770" w14:textId="77777777"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14:paraId="11F22ED5" w14:textId="77777777" w:rsidTr="000500AB">
        <w:tc>
          <w:tcPr>
            <w:tcW w:w="781" w:type="pct"/>
          </w:tcPr>
          <w:p w14:paraId="5F613702"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14:paraId="2F8838CB"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14:paraId="17F7A142" w14:textId="77777777"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14:paraId="72D9CF49" w14:textId="77777777" w:rsidTr="000500AB">
        <w:tc>
          <w:tcPr>
            <w:tcW w:w="781" w:type="pct"/>
          </w:tcPr>
          <w:p w14:paraId="12FB4A4B"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14:paraId="4D5DD977"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14:paraId="246C893E" w14:textId="77777777"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14:paraId="7D284DFE" w14:textId="77777777" w:rsidTr="000500AB">
        <w:tc>
          <w:tcPr>
            <w:tcW w:w="781" w:type="pct"/>
          </w:tcPr>
          <w:p w14:paraId="28F21377"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14:paraId="69E17E17"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14:paraId="0AAF2B99" w14:textId="77777777" w:rsidR="0081676B" w:rsidRPr="00FC11D9" w:rsidRDefault="0081676B" w:rsidP="000500AB">
            <w:pPr>
              <w:spacing w:beforeLines="50" w:before="120" w:afterLines="50" w:after="120"/>
              <w:rPr>
                <w:rFonts w:ascii="Times New Roman" w:hAnsi="Times New Roman" w:cs="Times New Roman"/>
                <w:sz w:val="20"/>
                <w:szCs w:val="20"/>
              </w:rPr>
            </w:pPr>
          </w:p>
        </w:tc>
      </w:tr>
    </w:tbl>
    <w:p w14:paraId="0E44F912" w14:textId="77777777" w:rsidR="0081676B" w:rsidRPr="00FC11D9" w:rsidRDefault="0081676B" w:rsidP="0081676B">
      <w:pPr>
        <w:spacing w:beforeLines="50" w:before="120" w:afterLines="50" w:after="120"/>
        <w:rPr>
          <w:rFonts w:ascii="Times New Roman" w:eastAsia="宋体" w:hAnsi="Times New Roman" w:cs="Times New Roman"/>
          <w:sz w:val="20"/>
          <w:szCs w:val="20"/>
        </w:rPr>
      </w:pPr>
    </w:p>
    <w:p w14:paraId="0713DB51" w14:textId="77777777" w:rsidR="00CD2208" w:rsidRPr="00CD2208" w:rsidRDefault="00CD2208" w:rsidP="00CD2208">
      <w:pPr>
        <w:spacing w:beforeLines="50" w:before="120" w:afterLines="50" w:after="120" w:line="240" w:lineRule="auto"/>
        <w:jc w:val="both"/>
        <w:rPr>
          <w:rFonts w:ascii="Times New Roman" w:eastAsia="宋体" w:hAnsi="Times New Roman" w:cs="Times New Roman"/>
          <w:sz w:val="20"/>
          <w:szCs w:val="20"/>
        </w:rPr>
      </w:pPr>
      <w:r w:rsidRPr="00CD2208">
        <w:rPr>
          <w:rFonts w:ascii="Times New Roman" w:eastAsia="宋体" w:hAnsi="Times New Roman" w:cs="Times New Roman"/>
          <w:sz w:val="20"/>
          <w:szCs w:val="20"/>
        </w:rPr>
        <w:t>As a new functionality, UE capability is to be defined for “inter-CU LTM”. Given the distinct UE behaviors in inter-CU SCG LTM and inter-CU MCG LTM, it is advisable to have separate capabilities for inter-CU MCG LTM and inter-CU SCG LTM. Moreover, these capabilities ought to be configured on a per - UE basis.</w:t>
      </w:r>
    </w:p>
    <w:p w14:paraId="1FD1799C" w14:textId="77777777" w:rsidR="0081676B" w:rsidRDefault="00CD2208" w:rsidP="00B21EB9">
      <w:pPr>
        <w:spacing w:beforeLines="50" w:before="120" w:afterLines="50" w:after="120" w:line="240" w:lineRule="auto"/>
        <w:jc w:val="both"/>
        <w:rPr>
          <w:rFonts w:ascii="Times New Roman" w:eastAsia="宋体" w:hAnsi="Times New Roman" w:cs="Times New Roman"/>
          <w:b/>
          <w:sz w:val="20"/>
          <w:szCs w:val="20"/>
        </w:rPr>
      </w:pPr>
      <w:r w:rsidRPr="00CD2208">
        <w:rPr>
          <w:rFonts w:ascii="Times New Roman" w:eastAsia="宋体" w:hAnsi="Times New Roman" w:cs="Times New Roman"/>
          <w:b/>
          <w:sz w:val="20"/>
          <w:szCs w:val="20"/>
        </w:rPr>
        <w:t>Proposal 2: Define per-UE capabilities for inter-CU MCG LTM and inter-CU SCG LTM e.g. ltm-interCU-MCG-r19 and ltm-interCU-SCG-r19. UE supports these capabilities should also support ltm-MCG-IntraFreq-r18 or ltm-SCG-IntraFreq-r18 respectively.</w:t>
      </w:r>
    </w:p>
    <w:p w14:paraId="42331E94" w14:textId="77777777" w:rsidR="00B21EB9" w:rsidRPr="00FC11D9" w:rsidRDefault="00B21EB9" w:rsidP="00B21EB9">
      <w:pPr>
        <w:spacing w:beforeLines="50" w:before="120" w:afterLines="50" w:after="120" w:line="240" w:lineRule="auto"/>
        <w:jc w:val="both"/>
        <w:rPr>
          <w:rFonts w:ascii="Times New Roman" w:eastAsia="宋体" w:hAnsi="Times New Roman" w:cs="Times New Roman"/>
          <w:b/>
          <w:sz w:val="20"/>
          <w:szCs w:val="20"/>
        </w:rPr>
      </w:pPr>
    </w:p>
    <w:p w14:paraId="3E28E37D" w14:textId="77777777" w:rsidR="006A4C7E" w:rsidRPr="00D17750" w:rsidRDefault="006A4C7E" w:rsidP="000500AB">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2</w:t>
      </w:r>
    </w:p>
    <w:p w14:paraId="41AC1671" w14:textId="77777777" w:rsidR="006A4C7E" w:rsidRPr="00D17750" w:rsidRDefault="006A4C7E" w:rsidP="006A4C7E">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00D85D74" w:rsidRPr="00D17750">
        <w:rPr>
          <w:rFonts w:ascii="Times New Roman" w:eastAsia="宋体" w:hAnsi="Times New Roman" w:cs="Times New Roman" w:hint="eastAsia"/>
          <w:b/>
          <w:color w:val="0070C0"/>
          <w:sz w:val="20"/>
          <w:szCs w:val="20"/>
        </w:rPr>
        <w:t>2</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81676B" w:rsidRPr="00FC11D9" w14:paraId="242A9023" w14:textId="77777777" w:rsidTr="000500AB">
        <w:tc>
          <w:tcPr>
            <w:tcW w:w="781" w:type="pct"/>
          </w:tcPr>
          <w:p w14:paraId="01E5B356"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641DAC41"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6166146D"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4C10D376" w14:textId="77777777" w:rsidTr="000500AB">
        <w:tc>
          <w:tcPr>
            <w:tcW w:w="781" w:type="pct"/>
          </w:tcPr>
          <w:p w14:paraId="696CD4FA" w14:textId="77777777" w:rsidR="0081676B" w:rsidRPr="00B57122" w:rsidRDefault="005C71F4" w:rsidP="000500AB">
            <w:pPr>
              <w:spacing w:beforeLines="50" w:before="120" w:afterLines="50" w:after="120"/>
              <w:rPr>
                <w:rFonts w:ascii="Arial" w:hAnsi="Arial" w:cs="Arial"/>
                <w:sz w:val="20"/>
                <w:szCs w:val="20"/>
              </w:rPr>
            </w:pPr>
            <w:r w:rsidRPr="00B57122">
              <w:rPr>
                <w:rFonts w:ascii="Arial" w:hAnsi="Arial" w:cs="Arial"/>
                <w:sz w:val="20"/>
                <w:szCs w:val="20"/>
              </w:rPr>
              <w:t>MediaTek</w:t>
            </w:r>
          </w:p>
          <w:p w14:paraId="0FE84FD5" w14:textId="4580F852" w:rsidR="00B57122" w:rsidRPr="00B57122" w:rsidRDefault="00B57122" w:rsidP="000500AB">
            <w:pPr>
              <w:spacing w:beforeLines="50" w:before="120" w:afterLines="50" w:after="120"/>
              <w:rPr>
                <w:rFonts w:ascii="Arial" w:hAnsi="Arial" w:cs="Arial"/>
                <w:sz w:val="20"/>
                <w:szCs w:val="20"/>
              </w:rPr>
            </w:pPr>
          </w:p>
        </w:tc>
        <w:tc>
          <w:tcPr>
            <w:tcW w:w="719" w:type="pct"/>
          </w:tcPr>
          <w:p w14:paraId="5E4B4BEF" w14:textId="58B8C82D" w:rsidR="0081676B" w:rsidRPr="00B57122" w:rsidRDefault="005C71F4" w:rsidP="000500AB">
            <w:pPr>
              <w:pStyle w:val="a6"/>
              <w:tabs>
                <w:tab w:val="right" w:leader="dot" w:pos="9629"/>
              </w:tabs>
              <w:rPr>
                <w:rFonts w:ascii="Arial" w:hAnsi="Arial" w:cs="Arial"/>
                <w:sz w:val="20"/>
                <w:szCs w:val="20"/>
              </w:rPr>
            </w:pPr>
            <w:r w:rsidRPr="00B57122">
              <w:rPr>
                <w:rFonts w:ascii="Arial" w:hAnsi="Arial" w:cs="Arial"/>
                <w:sz w:val="20"/>
                <w:szCs w:val="20"/>
              </w:rPr>
              <w:t>Yes</w:t>
            </w:r>
          </w:p>
        </w:tc>
        <w:tc>
          <w:tcPr>
            <w:tcW w:w="3500" w:type="pct"/>
          </w:tcPr>
          <w:p w14:paraId="09ACFA73" w14:textId="77777777" w:rsidR="0081676B" w:rsidRPr="00B57122" w:rsidRDefault="0081676B" w:rsidP="000500AB">
            <w:pPr>
              <w:rPr>
                <w:rFonts w:ascii="Arial" w:hAnsi="Arial" w:cs="Arial"/>
                <w:sz w:val="20"/>
                <w:szCs w:val="20"/>
                <w:lang w:val="en-GB"/>
              </w:rPr>
            </w:pPr>
          </w:p>
        </w:tc>
      </w:tr>
      <w:tr w:rsidR="0081676B" w:rsidRPr="00FC11D9" w14:paraId="230FAA6F" w14:textId="77777777" w:rsidTr="000500AB">
        <w:tc>
          <w:tcPr>
            <w:tcW w:w="781" w:type="pct"/>
          </w:tcPr>
          <w:p w14:paraId="3C8D2CDC" w14:textId="77777777" w:rsidR="0081676B" w:rsidRPr="00FC11D9" w:rsidRDefault="0081676B" w:rsidP="000500AB">
            <w:pPr>
              <w:spacing w:beforeLines="50" w:before="120" w:afterLines="50" w:after="120"/>
              <w:rPr>
                <w:rFonts w:ascii="Times New Roman" w:eastAsia="宋体" w:hAnsi="Times New Roman" w:cs="Times New Roman"/>
                <w:sz w:val="20"/>
                <w:szCs w:val="20"/>
              </w:rPr>
            </w:pPr>
          </w:p>
        </w:tc>
        <w:tc>
          <w:tcPr>
            <w:tcW w:w="719" w:type="pct"/>
          </w:tcPr>
          <w:p w14:paraId="0EFEC958"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14:paraId="5F7EEB24" w14:textId="77777777"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14:paraId="166A472E" w14:textId="77777777" w:rsidTr="000500AB">
        <w:tc>
          <w:tcPr>
            <w:tcW w:w="781" w:type="pct"/>
          </w:tcPr>
          <w:p w14:paraId="2B0A1C72" w14:textId="77777777" w:rsidR="0081676B" w:rsidRPr="00FC11D9" w:rsidRDefault="0081676B" w:rsidP="000500AB">
            <w:pPr>
              <w:spacing w:beforeLines="50" w:before="120" w:afterLines="50" w:after="120"/>
              <w:rPr>
                <w:rFonts w:ascii="Times New Roman" w:eastAsia="Malgun Gothic" w:hAnsi="Times New Roman" w:cs="Times New Roman"/>
                <w:sz w:val="20"/>
                <w:szCs w:val="20"/>
              </w:rPr>
            </w:pPr>
          </w:p>
        </w:tc>
        <w:tc>
          <w:tcPr>
            <w:tcW w:w="719" w:type="pct"/>
          </w:tcPr>
          <w:p w14:paraId="3DF21D20"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14:paraId="0C543B0E" w14:textId="77777777"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14:paraId="68684574" w14:textId="77777777" w:rsidTr="000500AB">
        <w:tc>
          <w:tcPr>
            <w:tcW w:w="781" w:type="pct"/>
          </w:tcPr>
          <w:p w14:paraId="063960F1"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14:paraId="6248BDFD"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14:paraId="1BAD74D8" w14:textId="77777777"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14:paraId="0E6AF3A8" w14:textId="77777777" w:rsidTr="000500AB">
        <w:tc>
          <w:tcPr>
            <w:tcW w:w="781" w:type="pct"/>
          </w:tcPr>
          <w:p w14:paraId="033D5BD2"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14:paraId="63F8313F"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14:paraId="4386334D" w14:textId="77777777"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14:paraId="3A3AF80D" w14:textId="77777777" w:rsidTr="000500AB">
        <w:tc>
          <w:tcPr>
            <w:tcW w:w="781" w:type="pct"/>
          </w:tcPr>
          <w:p w14:paraId="38122FFA"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14:paraId="2CC74949"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14:paraId="74534996" w14:textId="77777777" w:rsidR="0081676B" w:rsidRPr="00FC11D9" w:rsidRDefault="0081676B" w:rsidP="000500AB">
            <w:pPr>
              <w:spacing w:beforeLines="50" w:before="120" w:afterLines="50" w:after="120"/>
              <w:rPr>
                <w:rFonts w:ascii="Times New Roman" w:hAnsi="Times New Roman" w:cs="Times New Roman"/>
                <w:sz w:val="20"/>
                <w:szCs w:val="20"/>
              </w:rPr>
            </w:pPr>
          </w:p>
        </w:tc>
      </w:tr>
    </w:tbl>
    <w:p w14:paraId="034AEE9B"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p>
    <w:p w14:paraId="6CB068A7" w14:textId="77777777" w:rsidR="0081676B" w:rsidRPr="00A42D54" w:rsidRDefault="0081676B" w:rsidP="00A42D54">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szCs w:val="20"/>
          <w:lang w:eastAsia="zh-CN"/>
        </w:rPr>
      </w:pPr>
      <w:r w:rsidRPr="00A42D54">
        <w:rPr>
          <w:rFonts w:eastAsiaTheme="minorEastAsia"/>
          <w:szCs w:val="20"/>
          <w:lang w:eastAsia="zh-CN"/>
        </w:rPr>
        <w:t>Conditional LTM</w:t>
      </w:r>
    </w:p>
    <w:p w14:paraId="46ABBF4A"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As only the conditional intra-CU LTM in non-DC is supported, hence only this case is taken into consideration in the following discussion. </w:t>
      </w:r>
    </w:p>
    <w:p w14:paraId="45D64496"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In R16 CHO, the capability of condHandover-r16 is defined on a per band basis, the same way can be reused for conditional LTM.  </w:t>
      </w:r>
    </w:p>
    <w:p w14:paraId="48120C01" w14:textId="77777777" w:rsidR="0081676B"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3: Define a per-band capability for conditional LTM e.g. cltm-IntraCU-MCG-r19.It indicates whether the UE supports intra-CU MCG LTM on the band where the UE is in non-DC. This includes supports execution condition, subsequent LTM. UE supports this capability should support ltm-MCG-IntraFreq-r18 on the same band. </w:t>
      </w:r>
    </w:p>
    <w:p w14:paraId="77635036" w14:textId="77777777" w:rsidR="00B21EB9" w:rsidRPr="00FC11D9" w:rsidRDefault="00B21EB9" w:rsidP="0081676B">
      <w:pPr>
        <w:spacing w:beforeLines="50" w:before="120" w:afterLines="50" w:after="120"/>
        <w:rPr>
          <w:rFonts w:ascii="Times New Roman" w:eastAsia="宋体" w:hAnsi="Times New Roman" w:cs="Times New Roman"/>
          <w:b/>
          <w:sz w:val="20"/>
          <w:szCs w:val="20"/>
        </w:rPr>
      </w:pPr>
    </w:p>
    <w:p w14:paraId="38091D41" w14:textId="77777777" w:rsidR="00D85D74" w:rsidRPr="00D17750" w:rsidRDefault="00D85D74" w:rsidP="000500AB">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3</w:t>
      </w:r>
    </w:p>
    <w:p w14:paraId="50B42758" w14:textId="77777777" w:rsidR="00D85D74" w:rsidRPr="00D17750" w:rsidRDefault="00D85D74" w:rsidP="00D85D74">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3</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81676B" w:rsidRPr="00FC11D9" w14:paraId="06BEDF5A" w14:textId="77777777" w:rsidTr="000500AB">
        <w:tc>
          <w:tcPr>
            <w:tcW w:w="781" w:type="pct"/>
          </w:tcPr>
          <w:p w14:paraId="2A5647EB"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4B11B9E5"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02155086"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7112BE18" w14:textId="77777777" w:rsidTr="00B57122">
        <w:tc>
          <w:tcPr>
            <w:tcW w:w="781" w:type="pct"/>
            <w:vAlign w:val="center"/>
          </w:tcPr>
          <w:p w14:paraId="638B3BCA" w14:textId="378D2C8E" w:rsidR="0081676B" w:rsidRPr="00B57122" w:rsidRDefault="00B57122" w:rsidP="00B57122">
            <w:pPr>
              <w:spacing w:beforeLines="50" w:before="120" w:afterLines="50" w:after="120"/>
              <w:jc w:val="center"/>
              <w:rPr>
                <w:rFonts w:ascii="Arial" w:hAnsi="Arial" w:cs="Arial"/>
                <w:sz w:val="20"/>
                <w:szCs w:val="20"/>
              </w:rPr>
            </w:pPr>
            <w:r w:rsidRPr="00B57122">
              <w:rPr>
                <w:rFonts w:ascii="Arial" w:hAnsi="Arial" w:cs="Arial"/>
                <w:sz w:val="20"/>
                <w:szCs w:val="20"/>
              </w:rPr>
              <w:t>MediaTek</w:t>
            </w:r>
          </w:p>
        </w:tc>
        <w:tc>
          <w:tcPr>
            <w:tcW w:w="719" w:type="pct"/>
            <w:vAlign w:val="center"/>
          </w:tcPr>
          <w:p w14:paraId="6F8198C6" w14:textId="2D112E66" w:rsidR="0081676B" w:rsidRPr="00B57122" w:rsidRDefault="00B57122" w:rsidP="00B57122">
            <w:pPr>
              <w:pStyle w:val="a6"/>
              <w:tabs>
                <w:tab w:val="right" w:leader="dot" w:pos="9629"/>
              </w:tabs>
              <w:jc w:val="center"/>
              <w:rPr>
                <w:rFonts w:ascii="Arial" w:hAnsi="Arial" w:cs="Arial"/>
                <w:sz w:val="20"/>
                <w:szCs w:val="20"/>
              </w:rPr>
            </w:pPr>
            <w:r w:rsidRPr="00B57122">
              <w:rPr>
                <w:rFonts w:ascii="Arial" w:hAnsi="Arial" w:cs="Arial"/>
                <w:sz w:val="20"/>
                <w:szCs w:val="20"/>
              </w:rPr>
              <w:t>Yes</w:t>
            </w:r>
          </w:p>
        </w:tc>
        <w:tc>
          <w:tcPr>
            <w:tcW w:w="3500" w:type="pct"/>
            <w:vAlign w:val="center"/>
          </w:tcPr>
          <w:p w14:paraId="3242D7E5" w14:textId="0DDFEE34" w:rsidR="00B57122" w:rsidRDefault="00B57122" w:rsidP="00B57122">
            <w:pPr>
              <w:rPr>
                <w:rFonts w:ascii="Arial" w:eastAsia="宋体" w:hAnsi="Arial" w:cs="Arial"/>
                <w:bCs/>
                <w:sz w:val="20"/>
                <w:szCs w:val="20"/>
              </w:rPr>
            </w:pPr>
            <w:r w:rsidRPr="00B57122">
              <w:rPr>
                <w:rFonts w:ascii="Arial" w:eastAsia="宋体" w:hAnsi="Arial" w:cs="Arial"/>
                <w:bCs/>
                <w:sz w:val="20"/>
                <w:szCs w:val="20"/>
              </w:rPr>
              <w:t>“Conditional” is missing</w:t>
            </w:r>
            <w:r w:rsidR="0055457E">
              <w:rPr>
                <w:rFonts w:ascii="Arial" w:eastAsia="宋体" w:hAnsi="Arial" w:cs="Arial"/>
                <w:bCs/>
                <w:sz w:val="20"/>
                <w:szCs w:val="20"/>
              </w:rPr>
              <w:t xml:space="preserve"> in P3</w:t>
            </w:r>
            <w:r w:rsidRPr="00B57122">
              <w:rPr>
                <w:rFonts w:ascii="Arial" w:eastAsia="宋体" w:hAnsi="Arial" w:cs="Arial"/>
                <w:bCs/>
                <w:sz w:val="20"/>
                <w:szCs w:val="20"/>
              </w:rPr>
              <w:t xml:space="preserve">: </w:t>
            </w:r>
          </w:p>
          <w:p w14:paraId="59CEE421" w14:textId="7A47DEFF" w:rsidR="0081676B" w:rsidRPr="00B57122" w:rsidRDefault="00B57122" w:rsidP="00B57122">
            <w:pPr>
              <w:rPr>
                <w:rFonts w:ascii="Arial" w:hAnsi="Arial" w:cs="Arial"/>
                <w:bCs/>
                <w:sz w:val="20"/>
                <w:szCs w:val="20"/>
                <w:lang w:val="en-GB"/>
              </w:rPr>
            </w:pPr>
            <w:r w:rsidRPr="00B57122">
              <w:rPr>
                <w:rFonts w:ascii="Arial" w:eastAsia="宋体" w:hAnsi="Arial" w:cs="Arial"/>
                <w:bCs/>
                <w:sz w:val="20"/>
                <w:szCs w:val="20"/>
              </w:rPr>
              <w:t>“</w:t>
            </w:r>
            <w:r w:rsidRPr="00B57122">
              <w:rPr>
                <w:rFonts w:ascii="Arial" w:eastAsia="宋体" w:hAnsi="Arial" w:cs="Arial"/>
                <w:bCs/>
                <w:sz w:val="20"/>
                <w:szCs w:val="20"/>
              </w:rPr>
              <w:t xml:space="preserve">It indicates whether the UE supports intra-CU MCG </w:t>
            </w:r>
            <w:r w:rsidRPr="00B57122">
              <w:rPr>
                <w:rFonts w:ascii="Arial" w:eastAsia="宋体" w:hAnsi="Arial" w:cs="Arial"/>
                <w:bCs/>
                <w:sz w:val="20"/>
                <w:szCs w:val="20"/>
                <w:highlight w:val="yellow"/>
              </w:rPr>
              <w:t>Conditional</w:t>
            </w:r>
            <w:r w:rsidRPr="00B57122">
              <w:rPr>
                <w:rFonts w:ascii="Arial" w:eastAsia="宋体" w:hAnsi="Arial" w:cs="Arial"/>
                <w:bCs/>
                <w:sz w:val="20"/>
                <w:szCs w:val="20"/>
              </w:rPr>
              <w:t xml:space="preserve"> </w:t>
            </w:r>
            <w:r w:rsidRPr="00B57122">
              <w:rPr>
                <w:rFonts w:ascii="Arial" w:eastAsia="宋体" w:hAnsi="Arial" w:cs="Arial"/>
                <w:bCs/>
                <w:sz w:val="20"/>
                <w:szCs w:val="20"/>
              </w:rPr>
              <w:t>LTM on the band where the UE is in non-DC</w:t>
            </w:r>
            <w:r w:rsidRPr="00B57122">
              <w:rPr>
                <w:rFonts w:ascii="Arial" w:eastAsia="宋体" w:hAnsi="Arial" w:cs="Arial"/>
                <w:bCs/>
                <w:sz w:val="20"/>
                <w:szCs w:val="20"/>
              </w:rPr>
              <w:t>”</w:t>
            </w:r>
          </w:p>
        </w:tc>
      </w:tr>
      <w:tr w:rsidR="0081676B" w:rsidRPr="00FC11D9" w14:paraId="05BAAB82" w14:textId="77777777" w:rsidTr="000500AB">
        <w:tc>
          <w:tcPr>
            <w:tcW w:w="781" w:type="pct"/>
          </w:tcPr>
          <w:p w14:paraId="7713A570" w14:textId="77777777" w:rsidR="0081676B" w:rsidRPr="00FC11D9" w:rsidRDefault="0081676B" w:rsidP="000500AB">
            <w:pPr>
              <w:spacing w:beforeLines="50" w:before="120" w:afterLines="50" w:after="120"/>
              <w:rPr>
                <w:rFonts w:ascii="Times New Roman" w:eastAsia="宋体" w:hAnsi="Times New Roman" w:cs="Times New Roman"/>
                <w:sz w:val="20"/>
                <w:szCs w:val="20"/>
              </w:rPr>
            </w:pPr>
          </w:p>
        </w:tc>
        <w:tc>
          <w:tcPr>
            <w:tcW w:w="719" w:type="pct"/>
          </w:tcPr>
          <w:p w14:paraId="47BEAA4E"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14:paraId="78984C79" w14:textId="77777777"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14:paraId="361332B2" w14:textId="77777777" w:rsidTr="000500AB">
        <w:tc>
          <w:tcPr>
            <w:tcW w:w="781" w:type="pct"/>
          </w:tcPr>
          <w:p w14:paraId="65523CEB" w14:textId="77777777" w:rsidR="0081676B" w:rsidRPr="00FC11D9" w:rsidRDefault="0081676B" w:rsidP="000500AB">
            <w:pPr>
              <w:spacing w:beforeLines="50" w:before="120" w:afterLines="50" w:after="120"/>
              <w:rPr>
                <w:rFonts w:ascii="Times New Roman" w:eastAsia="Malgun Gothic" w:hAnsi="Times New Roman" w:cs="Times New Roman"/>
                <w:sz w:val="20"/>
                <w:szCs w:val="20"/>
              </w:rPr>
            </w:pPr>
          </w:p>
        </w:tc>
        <w:tc>
          <w:tcPr>
            <w:tcW w:w="719" w:type="pct"/>
          </w:tcPr>
          <w:p w14:paraId="1EF7E109"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14:paraId="2680CBB2" w14:textId="77777777"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14:paraId="0FF3CA66" w14:textId="77777777" w:rsidTr="000500AB">
        <w:tc>
          <w:tcPr>
            <w:tcW w:w="781" w:type="pct"/>
          </w:tcPr>
          <w:p w14:paraId="198CB800"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14:paraId="467B899A"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14:paraId="0C5ABC3B" w14:textId="77777777"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14:paraId="1892034D" w14:textId="77777777" w:rsidTr="000500AB">
        <w:tc>
          <w:tcPr>
            <w:tcW w:w="781" w:type="pct"/>
          </w:tcPr>
          <w:p w14:paraId="16A86FEB"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14:paraId="56DA3B13"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14:paraId="0D19244B" w14:textId="77777777"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14:paraId="3D209CB9" w14:textId="77777777" w:rsidTr="000500AB">
        <w:tc>
          <w:tcPr>
            <w:tcW w:w="781" w:type="pct"/>
          </w:tcPr>
          <w:p w14:paraId="34956156"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14:paraId="61C3FB34"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14:paraId="3688E75D" w14:textId="77777777" w:rsidR="0081676B" w:rsidRPr="00FC11D9" w:rsidRDefault="0081676B" w:rsidP="000500AB">
            <w:pPr>
              <w:spacing w:beforeLines="50" w:before="120" w:afterLines="50" w:after="120"/>
              <w:rPr>
                <w:rFonts w:ascii="Times New Roman" w:hAnsi="Times New Roman" w:cs="Times New Roman"/>
                <w:sz w:val="20"/>
                <w:szCs w:val="20"/>
              </w:rPr>
            </w:pPr>
          </w:p>
        </w:tc>
      </w:tr>
    </w:tbl>
    <w:p w14:paraId="2729390E"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p>
    <w:p w14:paraId="737E8B60"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p>
    <w:p w14:paraId="58B5D20B"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It was agreed that both L3 based execution condition and L1 based execution condition are supported for C-LTM. And only one triggering event is associated with L1 execution condition, but one or two triggering events can be associated with L3 execution condition as CHO.</w:t>
      </w:r>
    </w:p>
    <w:p w14:paraId="5247C6B0" w14:textId="77777777"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The triggering condition of conditional LTM can be based on L3 measurement.</w:t>
      </w:r>
    </w:p>
    <w:p w14:paraId="269E2DD9" w14:textId="77777777"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CondEventA3 and CondEventA5 conditions can be baseline for the conditional LTM execution.</w:t>
      </w:r>
    </w:p>
    <w:p w14:paraId="1D51A47E" w14:textId="77777777"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The L1 execution condition of a candidate cell is associated to only one triggering event.</w:t>
      </w:r>
    </w:p>
    <w:p w14:paraId="60203443" w14:textId="77777777"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lastRenderedPageBreak/>
        <w:t>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and at most two different trigger quantities can be configured simultaneously for the evaluation of execution condition of a single candidate cell.</w:t>
      </w:r>
    </w:p>
    <w:p w14:paraId="4E81DAE9"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Hence separate capability can be defined for L1 and L3 execution condition. UE supports CLTM should support at least one of the two capabilities. In R16 CHO, the capability of condHandoverTwoTriggerEvents-r16 is defined per band, the same way can be reused for these related execution condition capabilities for conditional LTM. i.e. define these capabilities to be per band capability. </w:t>
      </w:r>
    </w:p>
    <w:p w14:paraId="66B7FE0D"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4: Define a per-band capability for L1 execution condition, e.g.</w:t>
      </w:r>
      <w:r w:rsidRPr="00FC11D9">
        <w:rPr>
          <w:rFonts w:ascii="Times New Roman" w:hAnsi="Times New Roman" w:cs="Times New Roman"/>
          <w:sz w:val="20"/>
          <w:szCs w:val="20"/>
        </w:rPr>
        <w:t xml:space="preserve"> </w:t>
      </w:r>
      <w:r w:rsidRPr="00FC11D9">
        <w:rPr>
          <w:rFonts w:ascii="Times New Roman" w:eastAsia="宋体" w:hAnsi="Times New Roman" w:cs="Times New Roman"/>
          <w:b/>
          <w:sz w:val="20"/>
          <w:szCs w:val="20"/>
        </w:rPr>
        <w:t>cltm-ExecutionConditionL1-r19 is defined to indicate whether the UE supports L1 execution condition for conditional LTM. The UE supports this capability should support cltm-IntraCU-MCG-r19 on the same band.</w:t>
      </w:r>
    </w:p>
    <w:p w14:paraId="3B9A17A8"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p>
    <w:p w14:paraId="218A6731" w14:textId="77777777" w:rsidR="0036309D" w:rsidRPr="00D17750" w:rsidRDefault="0036309D" w:rsidP="000500AB">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4</w:t>
      </w:r>
    </w:p>
    <w:p w14:paraId="55A59080" w14:textId="77777777" w:rsidR="0036309D" w:rsidRPr="00D17750" w:rsidRDefault="0036309D" w:rsidP="0036309D">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00743A3A">
        <w:rPr>
          <w:rFonts w:ascii="Times New Roman" w:eastAsia="宋体" w:hAnsi="Times New Roman" w:cs="Times New Roman" w:hint="eastAsia"/>
          <w:b/>
          <w:color w:val="0070C0"/>
          <w:sz w:val="20"/>
          <w:szCs w:val="20"/>
        </w:rPr>
        <w:t>4</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81676B" w:rsidRPr="00FC11D9" w14:paraId="4346E2D0" w14:textId="77777777" w:rsidTr="000500AB">
        <w:tc>
          <w:tcPr>
            <w:tcW w:w="781" w:type="pct"/>
          </w:tcPr>
          <w:p w14:paraId="4BA56633"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234E9B5B"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9AAA9F5"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6D973C50" w14:textId="77777777" w:rsidTr="00D50488">
        <w:tc>
          <w:tcPr>
            <w:tcW w:w="781" w:type="pct"/>
            <w:vAlign w:val="center"/>
          </w:tcPr>
          <w:p w14:paraId="117811FE" w14:textId="0C8187BA" w:rsidR="0081676B" w:rsidRPr="00D50488" w:rsidRDefault="00D50488" w:rsidP="00D50488">
            <w:pPr>
              <w:spacing w:beforeLines="50" w:before="120" w:afterLines="50" w:after="120"/>
              <w:rPr>
                <w:rFonts w:ascii="Arial" w:hAnsi="Arial" w:cs="Arial"/>
                <w:sz w:val="20"/>
                <w:szCs w:val="20"/>
              </w:rPr>
            </w:pPr>
            <w:r w:rsidRPr="00D50488">
              <w:rPr>
                <w:rFonts w:ascii="Arial" w:hAnsi="Arial" w:cs="Arial"/>
                <w:sz w:val="20"/>
                <w:szCs w:val="20"/>
              </w:rPr>
              <w:t>MediaTek</w:t>
            </w:r>
          </w:p>
        </w:tc>
        <w:tc>
          <w:tcPr>
            <w:tcW w:w="719" w:type="pct"/>
            <w:vAlign w:val="center"/>
          </w:tcPr>
          <w:p w14:paraId="4656FB3D" w14:textId="43130014" w:rsidR="0081676B" w:rsidRPr="00D50488" w:rsidRDefault="00D50488" w:rsidP="00D50488">
            <w:pPr>
              <w:pStyle w:val="a6"/>
              <w:tabs>
                <w:tab w:val="right" w:leader="dot" w:pos="9629"/>
              </w:tabs>
              <w:rPr>
                <w:rFonts w:ascii="Arial" w:hAnsi="Arial" w:cs="Arial"/>
                <w:sz w:val="20"/>
                <w:szCs w:val="20"/>
              </w:rPr>
            </w:pPr>
            <w:r w:rsidRPr="00D50488">
              <w:rPr>
                <w:rFonts w:ascii="Arial" w:hAnsi="Arial" w:cs="Arial"/>
                <w:sz w:val="20"/>
                <w:szCs w:val="20"/>
              </w:rPr>
              <w:t>Yes</w:t>
            </w:r>
          </w:p>
        </w:tc>
        <w:tc>
          <w:tcPr>
            <w:tcW w:w="3500" w:type="pct"/>
          </w:tcPr>
          <w:p w14:paraId="11F13552" w14:textId="77777777" w:rsidR="0081676B" w:rsidRPr="00FC11D9" w:rsidRDefault="0081676B" w:rsidP="000500AB">
            <w:pPr>
              <w:rPr>
                <w:rFonts w:ascii="Times New Roman" w:hAnsi="Times New Roman" w:cs="Times New Roman"/>
                <w:sz w:val="20"/>
                <w:szCs w:val="20"/>
                <w:lang w:val="en-GB"/>
              </w:rPr>
            </w:pPr>
          </w:p>
        </w:tc>
      </w:tr>
      <w:tr w:rsidR="0081676B" w:rsidRPr="00FC11D9" w14:paraId="1105A09F" w14:textId="77777777" w:rsidTr="000500AB">
        <w:tc>
          <w:tcPr>
            <w:tcW w:w="781" w:type="pct"/>
          </w:tcPr>
          <w:p w14:paraId="5DF1CBBC" w14:textId="77777777" w:rsidR="0081676B" w:rsidRPr="00FC11D9" w:rsidRDefault="0081676B" w:rsidP="000500AB">
            <w:pPr>
              <w:spacing w:beforeLines="50" w:before="120" w:afterLines="50" w:after="120"/>
              <w:rPr>
                <w:rFonts w:ascii="Times New Roman" w:eastAsia="宋体" w:hAnsi="Times New Roman" w:cs="Times New Roman"/>
                <w:sz w:val="20"/>
                <w:szCs w:val="20"/>
              </w:rPr>
            </w:pPr>
          </w:p>
        </w:tc>
        <w:tc>
          <w:tcPr>
            <w:tcW w:w="719" w:type="pct"/>
          </w:tcPr>
          <w:p w14:paraId="2021E31C"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14:paraId="4F126DA8" w14:textId="77777777"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14:paraId="5EE6F672" w14:textId="77777777" w:rsidTr="000500AB">
        <w:tc>
          <w:tcPr>
            <w:tcW w:w="781" w:type="pct"/>
          </w:tcPr>
          <w:p w14:paraId="1FEFBE65" w14:textId="77777777" w:rsidR="0081676B" w:rsidRPr="00FC11D9" w:rsidRDefault="0081676B" w:rsidP="000500AB">
            <w:pPr>
              <w:spacing w:beforeLines="50" w:before="120" w:afterLines="50" w:after="120"/>
              <w:rPr>
                <w:rFonts w:ascii="Times New Roman" w:eastAsia="Malgun Gothic" w:hAnsi="Times New Roman" w:cs="Times New Roman"/>
                <w:sz w:val="20"/>
                <w:szCs w:val="20"/>
              </w:rPr>
            </w:pPr>
          </w:p>
        </w:tc>
        <w:tc>
          <w:tcPr>
            <w:tcW w:w="719" w:type="pct"/>
          </w:tcPr>
          <w:p w14:paraId="4B67D8DF"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14:paraId="69F7B4FB" w14:textId="77777777"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14:paraId="6AA071CC" w14:textId="77777777" w:rsidTr="000500AB">
        <w:tc>
          <w:tcPr>
            <w:tcW w:w="781" w:type="pct"/>
          </w:tcPr>
          <w:p w14:paraId="5D895784"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14:paraId="78EF5690"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14:paraId="10D8DCEF" w14:textId="77777777"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14:paraId="272FCBF1" w14:textId="77777777" w:rsidTr="000500AB">
        <w:tc>
          <w:tcPr>
            <w:tcW w:w="781" w:type="pct"/>
          </w:tcPr>
          <w:p w14:paraId="283A890F"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14:paraId="68A8D824"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14:paraId="3078D929" w14:textId="77777777"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14:paraId="20BC30AE" w14:textId="77777777" w:rsidTr="000500AB">
        <w:tc>
          <w:tcPr>
            <w:tcW w:w="781" w:type="pct"/>
          </w:tcPr>
          <w:p w14:paraId="6FAFB26B"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14:paraId="425C92DB"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14:paraId="747AA942" w14:textId="77777777" w:rsidR="0081676B" w:rsidRPr="00FC11D9" w:rsidRDefault="0081676B" w:rsidP="000500AB">
            <w:pPr>
              <w:spacing w:beforeLines="50" w:before="120" w:afterLines="50" w:after="120"/>
              <w:rPr>
                <w:rFonts w:ascii="Times New Roman" w:hAnsi="Times New Roman" w:cs="Times New Roman"/>
                <w:sz w:val="20"/>
                <w:szCs w:val="20"/>
              </w:rPr>
            </w:pPr>
          </w:p>
        </w:tc>
      </w:tr>
    </w:tbl>
    <w:p w14:paraId="6EA445AB"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p>
    <w:p w14:paraId="2F11B5BF"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5: Define a per-band capability for L3 execution condition, e.g.</w:t>
      </w:r>
      <w:r w:rsidRPr="00FC11D9">
        <w:rPr>
          <w:rFonts w:ascii="Times New Roman" w:hAnsi="Times New Roman" w:cs="Times New Roman"/>
          <w:sz w:val="20"/>
          <w:szCs w:val="20"/>
        </w:rPr>
        <w:t xml:space="preserve"> </w:t>
      </w:r>
      <w:r w:rsidRPr="00FC11D9">
        <w:rPr>
          <w:rFonts w:ascii="Times New Roman" w:eastAsia="宋体" w:hAnsi="Times New Roman" w:cs="Times New Roman"/>
          <w:b/>
          <w:sz w:val="20"/>
          <w:szCs w:val="20"/>
        </w:rPr>
        <w:t>cltm-ExecutionConditionL3-r19 is defined to indicate whether the UE supports L3 execution condition for conditional LTM and whether the UE supports 2 trigger events for same execution condition. UE supports this capability should support cltm-IntraCU-MCG-r19 on the same band.</w:t>
      </w:r>
    </w:p>
    <w:p w14:paraId="55762758" w14:textId="77777777" w:rsidR="0036309D" w:rsidRPr="00D17750" w:rsidRDefault="0036309D" w:rsidP="0036309D">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5</w:t>
      </w:r>
    </w:p>
    <w:p w14:paraId="30D03555" w14:textId="77777777" w:rsidR="0081676B" w:rsidRPr="00D17750" w:rsidRDefault="0036309D" w:rsidP="00240585">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5</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81676B" w:rsidRPr="00FC11D9" w14:paraId="57549847" w14:textId="77777777" w:rsidTr="000500AB">
        <w:tc>
          <w:tcPr>
            <w:tcW w:w="781" w:type="pct"/>
          </w:tcPr>
          <w:p w14:paraId="3E9AD9F7"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55A8BBA3"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45332D10"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650BEB31" w14:textId="77777777" w:rsidTr="00D50488">
        <w:tc>
          <w:tcPr>
            <w:tcW w:w="781" w:type="pct"/>
            <w:vAlign w:val="center"/>
          </w:tcPr>
          <w:p w14:paraId="6362B0FC" w14:textId="21EE45EF" w:rsidR="0081676B" w:rsidRPr="00D50488" w:rsidRDefault="00D50488" w:rsidP="00D50488">
            <w:pPr>
              <w:spacing w:beforeLines="50" w:before="120" w:afterLines="50" w:after="120"/>
              <w:rPr>
                <w:rFonts w:ascii="Arial" w:hAnsi="Arial" w:cs="Arial"/>
                <w:sz w:val="20"/>
                <w:szCs w:val="20"/>
              </w:rPr>
            </w:pPr>
            <w:r w:rsidRPr="00D50488">
              <w:rPr>
                <w:rFonts w:ascii="Arial" w:hAnsi="Arial" w:cs="Arial"/>
                <w:sz w:val="20"/>
                <w:szCs w:val="20"/>
              </w:rPr>
              <w:t>MediaTek</w:t>
            </w:r>
          </w:p>
        </w:tc>
        <w:tc>
          <w:tcPr>
            <w:tcW w:w="719" w:type="pct"/>
            <w:vAlign w:val="center"/>
          </w:tcPr>
          <w:p w14:paraId="5C2CA18A" w14:textId="66C7D4C0" w:rsidR="0081676B" w:rsidRPr="00D50488" w:rsidRDefault="00D50488" w:rsidP="00D50488">
            <w:pPr>
              <w:pStyle w:val="a6"/>
              <w:tabs>
                <w:tab w:val="right" w:leader="dot" w:pos="9629"/>
              </w:tabs>
              <w:rPr>
                <w:rFonts w:ascii="Arial" w:hAnsi="Arial" w:cs="Arial"/>
                <w:b w:val="0"/>
                <w:sz w:val="20"/>
                <w:szCs w:val="20"/>
              </w:rPr>
            </w:pPr>
            <w:r w:rsidRPr="00D50488">
              <w:rPr>
                <w:rFonts w:ascii="Arial" w:hAnsi="Arial" w:cs="Arial"/>
                <w:b w:val="0"/>
                <w:sz w:val="20"/>
                <w:szCs w:val="20"/>
              </w:rPr>
              <w:t>Yes</w:t>
            </w:r>
          </w:p>
        </w:tc>
        <w:tc>
          <w:tcPr>
            <w:tcW w:w="3500" w:type="pct"/>
          </w:tcPr>
          <w:p w14:paraId="373E1DD9" w14:textId="77777777" w:rsidR="0081676B" w:rsidRPr="00FC11D9" w:rsidRDefault="0081676B" w:rsidP="000500AB">
            <w:pPr>
              <w:rPr>
                <w:rFonts w:ascii="Times New Roman" w:hAnsi="Times New Roman" w:cs="Times New Roman"/>
                <w:sz w:val="20"/>
                <w:szCs w:val="20"/>
                <w:lang w:val="en-GB"/>
              </w:rPr>
            </w:pPr>
          </w:p>
        </w:tc>
      </w:tr>
      <w:tr w:rsidR="0081676B" w:rsidRPr="00FC11D9" w14:paraId="0C4A3077" w14:textId="77777777" w:rsidTr="000500AB">
        <w:tc>
          <w:tcPr>
            <w:tcW w:w="781" w:type="pct"/>
          </w:tcPr>
          <w:p w14:paraId="154A9D15" w14:textId="77777777" w:rsidR="0081676B" w:rsidRPr="00FC11D9" w:rsidRDefault="0081676B" w:rsidP="000500AB">
            <w:pPr>
              <w:spacing w:beforeLines="50" w:before="120" w:afterLines="50" w:after="120"/>
              <w:rPr>
                <w:rFonts w:ascii="Times New Roman" w:eastAsia="宋体" w:hAnsi="Times New Roman" w:cs="Times New Roman"/>
                <w:sz w:val="20"/>
                <w:szCs w:val="20"/>
              </w:rPr>
            </w:pPr>
          </w:p>
        </w:tc>
        <w:tc>
          <w:tcPr>
            <w:tcW w:w="719" w:type="pct"/>
          </w:tcPr>
          <w:p w14:paraId="6A78DFC8"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14:paraId="3A2DDB7D" w14:textId="77777777"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14:paraId="5DDAC818" w14:textId="77777777" w:rsidTr="000500AB">
        <w:tc>
          <w:tcPr>
            <w:tcW w:w="781" w:type="pct"/>
          </w:tcPr>
          <w:p w14:paraId="153207D8" w14:textId="77777777" w:rsidR="0081676B" w:rsidRPr="00FC11D9" w:rsidRDefault="0081676B" w:rsidP="000500AB">
            <w:pPr>
              <w:spacing w:beforeLines="50" w:before="120" w:afterLines="50" w:after="120"/>
              <w:rPr>
                <w:rFonts w:ascii="Times New Roman" w:eastAsia="Malgun Gothic" w:hAnsi="Times New Roman" w:cs="Times New Roman"/>
                <w:sz w:val="20"/>
                <w:szCs w:val="20"/>
              </w:rPr>
            </w:pPr>
          </w:p>
        </w:tc>
        <w:tc>
          <w:tcPr>
            <w:tcW w:w="719" w:type="pct"/>
          </w:tcPr>
          <w:p w14:paraId="3B63AF4D"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14:paraId="7A4901E6" w14:textId="77777777"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14:paraId="1B408221" w14:textId="77777777" w:rsidTr="000500AB">
        <w:tc>
          <w:tcPr>
            <w:tcW w:w="781" w:type="pct"/>
          </w:tcPr>
          <w:p w14:paraId="2D3B1E28"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14:paraId="5000AB6A"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14:paraId="44BCD4E7" w14:textId="77777777"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14:paraId="0E6BE873" w14:textId="77777777" w:rsidTr="000500AB">
        <w:tc>
          <w:tcPr>
            <w:tcW w:w="781" w:type="pct"/>
          </w:tcPr>
          <w:p w14:paraId="14CCE829"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14:paraId="13F31AE7"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14:paraId="705BD79F" w14:textId="77777777"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14:paraId="154E9653" w14:textId="77777777" w:rsidTr="000500AB">
        <w:tc>
          <w:tcPr>
            <w:tcW w:w="781" w:type="pct"/>
          </w:tcPr>
          <w:p w14:paraId="5CC136A7"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14:paraId="7B5A8B51" w14:textId="77777777"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14:paraId="5B9F9CC8" w14:textId="77777777" w:rsidR="0081676B" w:rsidRPr="00FC11D9" w:rsidRDefault="0081676B" w:rsidP="000500AB">
            <w:pPr>
              <w:spacing w:beforeLines="50" w:before="120" w:afterLines="50" w:after="120"/>
              <w:rPr>
                <w:rFonts w:ascii="Times New Roman" w:hAnsi="Times New Roman" w:cs="Times New Roman"/>
                <w:sz w:val="20"/>
                <w:szCs w:val="20"/>
              </w:rPr>
            </w:pPr>
          </w:p>
        </w:tc>
      </w:tr>
    </w:tbl>
    <w:p w14:paraId="02E9B6B0"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p>
    <w:p w14:paraId="5B122AD1" w14:textId="77777777" w:rsidR="00EF11AD"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6: A UE that supports conditional LTM (i.e., cltm-IntraCU-MCG-r19) should indicate the support for at least one of cltm-ExecutionConditionL3-r19 or cltm-ExecutionConditionL1-r19. </w:t>
      </w:r>
    </w:p>
    <w:p w14:paraId="63018C90" w14:textId="77777777" w:rsidR="00986CE3" w:rsidRPr="00D17750" w:rsidRDefault="00986CE3" w:rsidP="000500AB">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6</w:t>
      </w:r>
    </w:p>
    <w:p w14:paraId="4D7A4BB9" w14:textId="77777777" w:rsidR="00986CE3" w:rsidRPr="00D17750" w:rsidRDefault="00986CE3" w:rsidP="00986CE3">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6</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EF11AD" w:rsidRPr="00FC11D9" w14:paraId="2092344A" w14:textId="77777777" w:rsidTr="000500AB">
        <w:tc>
          <w:tcPr>
            <w:tcW w:w="781" w:type="pct"/>
          </w:tcPr>
          <w:p w14:paraId="67B7E91F"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15774034"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AE6BA9F"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56B228B4" w14:textId="77777777" w:rsidTr="000500AB">
        <w:tc>
          <w:tcPr>
            <w:tcW w:w="781" w:type="pct"/>
          </w:tcPr>
          <w:p w14:paraId="23ECBC26" w14:textId="5B6B7646" w:rsidR="00EF11AD" w:rsidRPr="00FC11D9" w:rsidRDefault="00D50488" w:rsidP="000500AB">
            <w:pPr>
              <w:spacing w:beforeLines="50" w:before="120" w:afterLines="50" w:after="120"/>
              <w:rPr>
                <w:rFonts w:ascii="Times New Roman" w:hAnsi="Times New Roman" w:cs="Times New Roman"/>
                <w:sz w:val="20"/>
                <w:szCs w:val="20"/>
              </w:rPr>
            </w:pPr>
            <w:r>
              <w:rPr>
                <w:rFonts w:ascii="Arial" w:hAnsi="Arial" w:cs="Arial"/>
                <w:sz w:val="20"/>
                <w:szCs w:val="20"/>
              </w:rPr>
              <w:t>MediaTek</w:t>
            </w:r>
          </w:p>
        </w:tc>
        <w:tc>
          <w:tcPr>
            <w:tcW w:w="719" w:type="pct"/>
          </w:tcPr>
          <w:p w14:paraId="4BFAB94C" w14:textId="5FA3BA81" w:rsidR="00EF11AD" w:rsidRPr="00FC11D9" w:rsidRDefault="00D50488" w:rsidP="000500AB">
            <w:pPr>
              <w:pStyle w:val="a6"/>
              <w:tabs>
                <w:tab w:val="right" w:leader="dot" w:pos="9629"/>
              </w:tabs>
              <w:rPr>
                <w:rFonts w:ascii="Times New Roman" w:hAnsi="Times New Roman" w:cs="Times New Roman"/>
                <w:sz w:val="20"/>
                <w:szCs w:val="20"/>
              </w:rPr>
            </w:pPr>
            <w:r>
              <w:rPr>
                <w:rFonts w:ascii="Times New Roman" w:hAnsi="Times New Roman" w:cs="Times New Roman"/>
                <w:sz w:val="20"/>
                <w:szCs w:val="20"/>
              </w:rPr>
              <w:t xml:space="preserve"> Yes</w:t>
            </w:r>
          </w:p>
        </w:tc>
        <w:tc>
          <w:tcPr>
            <w:tcW w:w="3500" w:type="pct"/>
          </w:tcPr>
          <w:p w14:paraId="6CA37AFD" w14:textId="77777777" w:rsidR="00EF11AD" w:rsidRPr="00FC11D9" w:rsidRDefault="00EF11AD" w:rsidP="000500AB">
            <w:pPr>
              <w:rPr>
                <w:rFonts w:ascii="Times New Roman" w:hAnsi="Times New Roman" w:cs="Times New Roman"/>
                <w:sz w:val="20"/>
                <w:szCs w:val="20"/>
                <w:lang w:val="en-GB"/>
              </w:rPr>
            </w:pPr>
          </w:p>
        </w:tc>
      </w:tr>
      <w:tr w:rsidR="00EF11AD" w:rsidRPr="00FC11D9" w14:paraId="336D28CE" w14:textId="77777777" w:rsidTr="000500AB">
        <w:tc>
          <w:tcPr>
            <w:tcW w:w="781" w:type="pct"/>
          </w:tcPr>
          <w:p w14:paraId="0BD077B5" w14:textId="77777777" w:rsidR="00EF11AD" w:rsidRPr="00FC11D9" w:rsidRDefault="00EF11AD" w:rsidP="000500AB">
            <w:pPr>
              <w:spacing w:beforeLines="50" w:before="120" w:afterLines="50" w:after="120"/>
              <w:rPr>
                <w:rFonts w:ascii="Times New Roman" w:eastAsia="宋体" w:hAnsi="Times New Roman" w:cs="Times New Roman"/>
                <w:sz w:val="20"/>
                <w:szCs w:val="20"/>
              </w:rPr>
            </w:pPr>
          </w:p>
        </w:tc>
        <w:tc>
          <w:tcPr>
            <w:tcW w:w="719" w:type="pct"/>
          </w:tcPr>
          <w:p w14:paraId="578D06F6"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5850EBA6"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14:paraId="19F94CC5" w14:textId="77777777" w:rsidTr="000500AB">
        <w:tc>
          <w:tcPr>
            <w:tcW w:w="781" w:type="pct"/>
          </w:tcPr>
          <w:p w14:paraId="7DC33715" w14:textId="77777777" w:rsidR="00EF11AD" w:rsidRPr="00FC11D9" w:rsidRDefault="00EF11AD" w:rsidP="000500AB">
            <w:pPr>
              <w:spacing w:beforeLines="50" w:before="120" w:afterLines="50" w:after="120"/>
              <w:rPr>
                <w:rFonts w:ascii="Times New Roman" w:eastAsia="Malgun Gothic" w:hAnsi="Times New Roman" w:cs="Times New Roman"/>
                <w:sz w:val="20"/>
                <w:szCs w:val="20"/>
              </w:rPr>
            </w:pPr>
          </w:p>
        </w:tc>
        <w:tc>
          <w:tcPr>
            <w:tcW w:w="719" w:type="pct"/>
          </w:tcPr>
          <w:p w14:paraId="45250F13"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39C01BDA"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14:paraId="005FEE42" w14:textId="77777777" w:rsidTr="000500AB">
        <w:tc>
          <w:tcPr>
            <w:tcW w:w="781" w:type="pct"/>
          </w:tcPr>
          <w:p w14:paraId="0C02DB7D"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14:paraId="64AB0D8B"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1133841C"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14:paraId="37D60AF1" w14:textId="77777777" w:rsidTr="000500AB">
        <w:tc>
          <w:tcPr>
            <w:tcW w:w="781" w:type="pct"/>
          </w:tcPr>
          <w:p w14:paraId="7B440369"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14:paraId="7B43BE24"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70E261FD"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14:paraId="5116E5D5" w14:textId="77777777" w:rsidTr="000500AB">
        <w:tc>
          <w:tcPr>
            <w:tcW w:w="781" w:type="pct"/>
          </w:tcPr>
          <w:p w14:paraId="296E85E9"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14:paraId="101404A1"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6B0244D1" w14:textId="77777777" w:rsidR="00EF11AD" w:rsidRPr="00FC11D9" w:rsidRDefault="00EF11AD" w:rsidP="000500AB">
            <w:pPr>
              <w:spacing w:beforeLines="50" w:before="120" w:afterLines="50" w:after="120"/>
              <w:rPr>
                <w:rFonts w:ascii="Times New Roman" w:hAnsi="Times New Roman" w:cs="Times New Roman"/>
                <w:sz w:val="20"/>
                <w:szCs w:val="20"/>
              </w:rPr>
            </w:pPr>
          </w:p>
        </w:tc>
      </w:tr>
    </w:tbl>
    <w:p w14:paraId="767C0966" w14:textId="77777777" w:rsidR="00EF11AD" w:rsidRPr="00FC11D9" w:rsidRDefault="00EF11AD" w:rsidP="0081676B">
      <w:pPr>
        <w:spacing w:beforeLines="50" w:before="120" w:afterLines="50" w:after="120"/>
        <w:rPr>
          <w:rFonts w:ascii="Times New Roman" w:eastAsia="宋体" w:hAnsi="Times New Roman" w:cs="Times New Roman"/>
          <w:b/>
          <w:sz w:val="20"/>
          <w:szCs w:val="20"/>
        </w:rPr>
      </w:pPr>
    </w:p>
    <w:p w14:paraId="0F8172E9"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It has agreed CG based RACH-Less LTM is supported for C-LTM, the capability of ltm-RACH-LessCG-r18 can be reused for C-LTM. If the UE indicates support of</w:t>
      </w:r>
      <w:r w:rsidRPr="00FC11D9">
        <w:rPr>
          <w:rFonts w:ascii="Times New Roman" w:hAnsi="Times New Roman" w:cs="Times New Roman"/>
          <w:sz w:val="20"/>
          <w:szCs w:val="20"/>
        </w:rPr>
        <w:t xml:space="preserve"> </w:t>
      </w:r>
      <w:r w:rsidRPr="00FC11D9">
        <w:rPr>
          <w:rFonts w:ascii="Times New Roman" w:eastAsia="宋体" w:hAnsi="Times New Roman" w:cs="Times New Roman"/>
          <w:sz w:val="20"/>
          <w:szCs w:val="20"/>
        </w:rPr>
        <w:t>cltm-IntraCU-MCG-r19 and ltm-RACH-LessCG-r18, it indicates that the UE supports RACH-less conditional LTM with configured grant.</w:t>
      </w:r>
    </w:p>
    <w:p w14:paraId="74221B00" w14:textId="77777777" w:rsidR="00EF11AD"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7: When a UE indicates support for both conditional LTM (i.e., cltm-IntraCU-MCG-r19) and ltm-RACH-LessCG-r18, it implies that the UE has the capacity to support RACH-less conditional LTM with a configured grant.</w:t>
      </w:r>
    </w:p>
    <w:p w14:paraId="5B72BE58" w14:textId="77777777" w:rsidR="00117A59" w:rsidRPr="00D17750" w:rsidRDefault="00117A59" w:rsidP="000500AB">
      <w:pPr>
        <w:pStyle w:val="3"/>
        <w:numPr>
          <w:ilvl w:val="0"/>
          <w:numId w:val="0"/>
        </w:numPr>
        <w:ind w:left="720" w:hanging="720"/>
        <w:rPr>
          <w:rFonts w:eastAsiaTheme="minorEastAsia"/>
          <w:color w:val="0070C0"/>
          <w:lang w:eastAsia="zh-CN"/>
        </w:rPr>
      </w:pPr>
      <w:r w:rsidRPr="00D17750">
        <w:rPr>
          <w:color w:val="0070C0"/>
        </w:rPr>
        <w:lastRenderedPageBreak/>
        <w:t xml:space="preserve">Question </w:t>
      </w:r>
      <w:r w:rsidRPr="00D17750">
        <w:rPr>
          <w:rFonts w:eastAsiaTheme="minorEastAsia" w:hint="eastAsia"/>
          <w:color w:val="0070C0"/>
          <w:lang w:eastAsia="zh-CN"/>
        </w:rPr>
        <w:t>7</w:t>
      </w:r>
    </w:p>
    <w:p w14:paraId="5BFD0CCF" w14:textId="77777777" w:rsidR="00117A59" w:rsidRPr="00D17750" w:rsidRDefault="00117A59" w:rsidP="00117A59">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7</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EF11AD" w:rsidRPr="00FC11D9" w14:paraId="4B88D8EF" w14:textId="77777777" w:rsidTr="000500AB">
        <w:tc>
          <w:tcPr>
            <w:tcW w:w="781" w:type="pct"/>
          </w:tcPr>
          <w:p w14:paraId="15E14F0C"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7FA23DC5"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0E28BA89"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0EFB75B3" w14:textId="77777777" w:rsidTr="000500AB">
        <w:tc>
          <w:tcPr>
            <w:tcW w:w="781" w:type="pct"/>
          </w:tcPr>
          <w:p w14:paraId="5BF72762" w14:textId="62F51599" w:rsidR="00EF11AD" w:rsidRPr="00D50488" w:rsidRDefault="00D50488" w:rsidP="000500AB">
            <w:pPr>
              <w:spacing w:beforeLines="50" w:before="120" w:afterLines="50" w:after="120"/>
              <w:rPr>
                <w:rFonts w:ascii="Arial" w:hAnsi="Arial" w:cs="Arial"/>
                <w:sz w:val="20"/>
                <w:szCs w:val="20"/>
              </w:rPr>
            </w:pPr>
            <w:r w:rsidRPr="00D50488">
              <w:rPr>
                <w:rFonts w:ascii="Arial" w:hAnsi="Arial" w:cs="Arial"/>
                <w:sz w:val="20"/>
                <w:szCs w:val="20"/>
              </w:rPr>
              <w:t>MediaTek</w:t>
            </w:r>
          </w:p>
        </w:tc>
        <w:tc>
          <w:tcPr>
            <w:tcW w:w="719" w:type="pct"/>
          </w:tcPr>
          <w:p w14:paraId="33AEBD48" w14:textId="6C4D2446" w:rsidR="00EF11AD" w:rsidRPr="00D50488" w:rsidRDefault="00D50488" w:rsidP="000500AB">
            <w:pPr>
              <w:pStyle w:val="a6"/>
              <w:tabs>
                <w:tab w:val="right" w:leader="dot" w:pos="9629"/>
              </w:tabs>
              <w:rPr>
                <w:rFonts w:ascii="Arial" w:hAnsi="Arial" w:cs="Arial"/>
                <w:b w:val="0"/>
                <w:sz w:val="20"/>
                <w:szCs w:val="20"/>
              </w:rPr>
            </w:pPr>
            <w:r w:rsidRPr="00D50488">
              <w:rPr>
                <w:rFonts w:ascii="Arial" w:hAnsi="Arial" w:cs="Arial"/>
                <w:b w:val="0"/>
                <w:sz w:val="20"/>
                <w:szCs w:val="20"/>
              </w:rPr>
              <w:t xml:space="preserve"> </w:t>
            </w:r>
            <w:r w:rsidR="00200EB2">
              <w:rPr>
                <w:rFonts w:ascii="Arial" w:hAnsi="Arial" w:cs="Arial"/>
                <w:b w:val="0"/>
                <w:sz w:val="20"/>
                <w:szCs w:val="20"/>
              </w:rPr>
              <w:t>Yes</w:t>
            </w:r>
            <w:r w:rsidR="005E401A">
              <w:rPr>
                <w:rFonts w:ascii="Arial" w:hAnsi="Arial" w:cs="Arial"/>
                <w:b w:val="0"/>
                <w:sz w:val="20"/>
                <w:szCs w:val="20"/>
              </w:rPr>
              <w:t>, but</w:t>
            </w:r>
          </w:p>
        </w:tc>
        <w:tc>
          <w:tcPr>
            <w:tcW w:w="3500" w:type="pct"/>
          </w:tcPr>
          <w:p w14:paraId="27C36E12" w14:textId="77777777" w:rsidR="005E401A" w:rsidRPr="009B49EB" w:rsidRDefault="005E401A" w:rsidP="000500AB">
            <w:pPr>
              <w:rPr>
                <w:rFonts w:ascii="Arial" w:hAnsi="Arial" w:cs="Arial"/>
                <w:sz w:val="20"/>
                <w:szCs w:val="20"/>
              </w:rPr>
            </w:pPr>
            <w:r w:rsidRPr="009B49EB">
              <w:rPr>
                <w:rFonts w:ascii="Arial" w:hAnsi="Arial" w:cs="Arial"/>
                <w:sz w:val="20"/>
                <w:szCs w:val="20"/>
                <w:lang w:val="en-GB"/>
              </w:rPr>
              <w:t xml:space="preserve">In the description of </w:t>
            </w:r>
            <w:r w:rsidRPr="009B49EB">
              <w:rPr>
                <w:rFonts w:ascii="Arial" w:eastAsia="宋体" w:hAnsi="Arial" w:cs="Arial"/>
                <w:sz w:val="20"/>
                <w:szCs w:val="20"/>
              </w:rPr>
              <w:t>ltm-RACH-LessCG-r18</w:t>
            </w:r>
            <w:r w:rsidRPr="009B49EB">
              <w:rPr>
                <w:rFonts w:ascii="Arial" w:eastAsia="宋体" w:hAnsi="Arial" w:cs="Arial"/>
                <w:sz w:val="20"/>
                <w:szCs w:val="20"/>
              </w:rPr>
              <w:t xml:space="preserve">, it is mentioned UE should also support at least one band of either </w:t>
            </w:r>
            <w:r w:rsidRPr="009B49EB">
              <w:rPr>
                <w:rFonts w:ascii="Arial" w:hAnsi="Arial" w:cs="Arial"/>
                <w:sz w:val="20"/>
                <w:szCs w:val="20"/>
              </w:rPr>
              <w:t>ta-IndicationCellSwitch-r18 or ue-TA-Measurement-r18</w:t>
            </w:r>
            <w:r w:rsidRPr="009B49EB">
              <w:rPr>
                <w:rFonts w:ascii="Arial" w:hAnsi="Arial" w:cs="Arial"/>
                <w:sz w:val="20"/>
                <w:szCs w:val="20"/>
              </w:rPr>
              <w:t xml:space="preserve">. </w:t>
            </w:r>
          </w:p>
          <w:p w14:paraId="51A05576" w14:textId="222B96AF" w:rsidR="00EF11AD" w:rsidRPr="002848E6" w:rsidRDefault="005E401A" w:rsidP="000500AB">
            <w:pPr>
              <w:rPr>
                <w:rFonts w:ascii="Arial" w:hAnsi="Arial" w:cs="Arial"/>
                <w:lang w:val="en-GB"/>
              </w:rPr>
            </w:pPr>
            <w:r w:rsidRPr="009B49EB">
              <w:rPr>
                <w:rFonts w:ascii="Arial" w:hAnsi="Arial" w:cs="Arial"/>
                <w:sz w:val="20"/>
                <w:szCs w:val="20"/>
              </w:rPr>
              <w:t xml:space="preserve">But as discussed in Q9, </w:t>
            </w:r>
            <w:r w:rsidRPr="009B49EB">
              <w:rPr>
                <w:rFonts w:ascii="Arial" w:hAnsi="Arial" w:cs="Arial"/>
                <w:sz w:val="20"/>
                <w:szCs w:val="20"/>
              </w:rPr>
              <w:t>ta-IndicationCellSwitch-r18</w:t>
            </w:r>
            <w:r w:rsidRPr="009B49EB">
              <w:rPr>
                <w:rFonts w:ascii="Arial" w:hAnsi="Arial" w:cs="Arial"/>
                <w:sz w:val="20"/>
                <w:szCs w:val="20"/>
              </w:rPr>
              <w:t xml:space="preserve"> will not be </w:t>
            </w:r>
            <w:proofErr w:type="spellStart"/>
            <w:r w:rsidRPr="009B49EB">
              <w:rPr>
                <w:rFonts w:ascii="Arial" w:hAnsi="Arial" w:cs="Arial"/>
                <w:sz w:val="20"/>
                <w:szCs w:val="20"/>
              </w:rPr>
              <w:t>used</w:t>
            </w:r>
            <w:proofErr w:type="spellEnd"/>
            <w:r w:rsidRPr="009B49EB">
              <w:rPr>
                <w:rFonts w:ascii="Arial" w:hAnsi="Arial" w:cs="Arial"/>
                <w:sz w:val="20"/>
                <w:szCs w:val="20"/>
              </w:rPr>
              <w:t xml:space="preserve"> for R19 CLTM and a new capability is </w:t>
            </w:r>
            <w:r w:rsidR="0055457E" w:rsidRPr="009B49EB">
              <w:rPr>
                <w:rFonts w:ascii="Arial" w:hAnsi="Arial" w:cs="Arial"/>
                <w:sz w:val="20"/>
                <w:szCs w:val="20"/>
              </w:rPr>
              <w:t>introduced</w:t>
            </w:r>
            <w:r w:rsidRPr="009B49EB">
              <w:rPr>
                <w:rFonts w:ascii="Arial" w:hAnsi="Arial" w:cs="Arial"/>
                <w:sz w:val="20"/>
                <w:szCs w:val="20"/>
              </w:rPr>
              <w:t>. Does it introduce compatibility issue</w:t>
            </w:r>
            <w:r w:rsidR="002848E6" w:rsidRPr="009B49EB">
              <w:rPr>
                <w:rFonts w:ascii="Arial" w:hAnsi="Arial" w:cs="Arial"/>
                <w:sz w:val="20"/>
                <w:szCs w:val="20"/>
              </w:rPr>
              <w:t xml:space="preserve"> if we reuse </w:t>
            </w:r>
            <w:r w:rsidR="002848E6" w:rsidRPr="009B49EB">
              <w:rPr>
                <w:rFonts w:ascii="Arial" w:hAnsi="Arial" w:cs="Arial"/>
                <w:sz w:val="20"/>
                <w:szCs w:val="20"/>
              </w:rPr>
              <w:t>ltm-RACH-LessCG-r18</w:t>
            </w:r>
            <w:r w:rsidR="002848E6" w:rsidRPr="009B49EB">
              <w:rPr>
                <w:rFonts w:ascii="Arial" w:hAnsi="Arial" w:cs="Arial"/>
                <w:sz w:val="20"/>
                <w:szCs w:val="20"/>
              </w:rPr>
              <w:t xml:space="preserve"> for R19</w:t>
            </w:r>
            <w:r w:rsidR="009B49EB">
              <w:rPr>
                <w:rFonts w:ascii="Arial" w:hAnsi="Arial" w:cs="Arial"/>
                <w:sz w:val="20"/>
                <w:szCs w:val="20"/>
              </w:rPr>
              <w:t xml:space="preserve"> CLTM</w:t>
            </w:r>
            <w:r w:rsidRPr="009B49EB">
              <w:rPr>
                <w:rFonts w:ascii="Arial" w:hAnsi="Arial" w:cs="Arial"/>
                <w:sz w:val="20"/>
                <w:szCs w:val="20"/>
              </w:rPr>
              <w:t>?</w:t>
            </w:r>
            <w:r w:rsidR="0055457E" w:rsidRPr="009B49EB">
              <w:rPr>
                <w:rFonts w:ascii="Arial" w:hAnsi="Arial" w:cs="Arial"/>
                <w:sz w:val="20"/>
                <w:szCs w:val="20"/>
              </w:rPr>
              <w:t xml:space="preserve"> </w:t>
            </w:r>
          </w:p>
        </w:tc>
      </w:tr>
      <w:tr w:rsidR="00EF11AD" w:rsidRPr="00FC11D9" w14:paraId="30C40982" w14:textId="77777777" w:rsidTr="000500AB">
        <w:tc>
          <w:tcPr>
            <w:tcW w:w="781" w:type="pct"/>
          </w:tcPr>
          <w:p w14:paraId="5FDF01BB" w14:textId="77777777" w:rsidR="00EF11AD" w:rsidRPr="00FC11D9" w:rsidRDefault="00EF11AD" w:rsidP="000500AB">
            <w:pPr>
              <w:spacing w:beforeLines="50" w:before="120" w:afterLines="50" w:after="120"/>
              <w:rPr>
                <w:rFonts w:ascii="Times New Roman" w:eastAsia="宋体" w:hAnsi="Times New Roman" w:cs="Times New Roman"/>
                <w:sz w:val="20"/>
                <w:szCs w:val="20"/>
              </w:rPr>
            </w:pPr>
          </w:p>
        </w:tc>
        <w:tc>
          <w:tcPr>
            <w:tcW w:w="719" w:type="pct"/>
          </w:tcPr>
          <w:p w14:paraId="09525B7F"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378CD494"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14:paraId="605876DA" w14:textId="77777777" w:rsidTr="000500AB">
        <w:tc>
          <w:tcPr>
            <w:tcW w:w="781" w:type="pct"/>
          </w:tcPr>
          <w:p w14:paraId="6BAD8E99" w14:textId="77777777" w:rsidR="00EF11AD" w:rsidRPr="00FC11D9" w:rsidRDefault="00EF11AD" w:rsidP="000500AB">
            <w:pPr>
              <w:spacing w:beforeLines="50" w:before="120" w:afterLines="50" w:after="120"/>
              <w:rPr>
                <w:rFonts w:ascii="Times New Roman" w:eastAsia="Malgun Gothic" w:hAnsi="Times New Roman" w:cs="Times New Roman"/>
                <w:sz w:val="20"/>
                <w:szCs w:val="20"/>
              </w:rPr>
            </w:pPr>
          </w:p>
        </w:tc>
        <w:tc>
          <w:tcPr>
            <w:tcW w:w="719" w:type="pct"/>
          </w:tcPr>
          <w:p w14:paraId="7C4483A2"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6B7AC806"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14:paraId="792E210A" w14:textId="77777777" w:rsidTr="000500AB">
        <w:tc>
          <w:tcPr>
            <w:tcW w:w="781" w:type="pct"/>
          </w:tcPr>
          <w:p w14:paraId="3CD47FF5"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14:paraId="3F3DB006"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3C969DBD"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14:paraId="73581A38" w14:textId="77777777" w:rsidTr="000500AB">
        <w:tc>
          <w:tcPr>
            <w:tcW w:w="781" w:type="pct"/>
          </w:tcPr>
          <w:p w14:paraId="79B6847A"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14:paraId="6A05224C"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62019FB0"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14:paraId="716EC811" w14:textId="77777777" w:rsidTr="000500AB">
        <w:tc>
          <w:tcPr>
            <w:tcW w:w="781" w:type="pct"/>
          </w:tcPr>
          <w:p w14:paraId="15F2DD25"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14:paraId="211A7F3A"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108FA30C" w14:textId="77777777" w:rsidR="00EF11AD" w:rsidRPr="00FC11D9" w:rsidRDefault="00EF11AD" w:rsidP="000500AB">
            <w:pPr>
              <w:spacing w:beforeLines="50" w:before="120" w:afterLines="50" w:after="120"/>
              <w:rPr>
                <w:rFonts w:ascii="Times New Roman" w:hAnsi="Times New Roman" w:cs="Times New Roman"/>
                <w:sz w:val="20"/>
                <w:szCs w:val="20"/>
              </w:rPr>
            </w:pPr>
          </w:p>
        </w:tc>
      </w:tr>
    </w:tbl>
    <w:p w14:paraId="41FE23AB" w14:textId="77777777" w:rsidR="00EF11AD" w:rsidRPr="00FC11D9" w:rsidRDefault="00EF11AD" w:rsidP="0081676B">
      <w:pPr>
        <w:spacing w:beforeLines="50" w:before="120" w:afterLines="50" w:after="120"/>
        <w:rPr>
          <w:rFonts w:ascii="Times New Roman" w:eastAsia="宋体" w:hAnsi="Times New Roman" w:cs="Times New Roman"/>
          <w:b/>
          <w:sz w:val="20"/>
          <w:szCs w:val="20"/>
        </w:rPr>
      </w:pPr>
    </w:p>
    <w:p w14:paraId="4DAB3BC0"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Conditional LTM supports UE based early TA acquisition and PDCCH order based TA acquisition. Due to there is no difference between the UE behaviors of UE based TA measurement for LTM and conditional LTM, hence the capability of ue-TA-Measurement-r18 could be reused for CLTM and LTM. </w:t>
      </w:r>
    </w:p>
    <w:p w14:paraId="3D200C6B" w14:textId="77777777" w:rsidR="00945015"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8a: Reuse the R18 capability (i.e., ue-TA-Measurement-r18) to indicate whether UE supports UE-based TA measurement for C-LTM. There is no need to define a separate capability for this purpose.</w:t>
      </w:r>
    </w:p>
    <w:p w14:paraId="11892C48" w14:textId="77777777" w:rsidR="00945015" w:rsidRPr="00D17750" w:rsidRDefault="00945015" w:rsidP="00945015">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8</w:t>
      </w:r>
      <w:r w:rsidR="008B7316" w:rsidRPr="00D17750">
        <w:rPr>
          <w:rFonts w:eastAsiaTheme="minorEastAsia" w:hint="eastAsia"/>
          <w:color w:val="0070C0"/>
          <w:lang w:eastAsia="zh-CN"/>
        </w:rPr>
        <w:t>a</w:t>
      </w:r>
    </w:p>
    <w:p w14:paraId="56747D9A" w14:textId="77777777" w:rsidR="00EF11AD" w:rsidRPr="00D17750" w:rsidRDefault="00945015" w:rsidP="00B21EB9">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8</w:t>
      </w:r>
      <w:r w:rsidR="008B7316" w:rsidRPr="00D17750">
        <w:rPr>
          <w:rFonts w:ascii="Times New Roman" w:eastAsia="宋体" w:hAnsi="Times New Roman" w:cs="Times New Roman" w:hint="eastAsia"/>
          <w:b/>
          <w:color w:val="0070C0"/>
          <w:sz w:val="20"/>
          <w:szCs w:val="20"/>
        </w:rPr>
        <w:t>a</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EF11AD" w:rsidRPr="00FC11D9" w14:paraId="26E86097" w14:textId="77777777" w:rsidTr="000500AB">
        <w:tc>
          <w:tcPr>
            <w:tcW w:w="781" w:type="pct"/>
          </w:tcPr>
          <w:p w14:paraId="4E0366AB"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73869345"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0CCCC684"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0D1A5E1D" w14:textId="77777777" w:rsidTr="00200EB2">
        <w:tc>
          <w:tcPr>
            <w:tcW w:w="781" w:type="pct"/>
            <w:vAlign w:val="center"/>
          </w:tcPr>
          <w:p w14:paraId="3BCE41E5" w14:textId="49D2DC80" w:rsidR="00EF11AD" w:rsidRPr="00200EB2" w:rsidRDefault="00200EB2" w:rsidP="00200EB2">
            <w:pPr>
              <w:spacing w:beforeLines="50" w:before="120" w:afterLines="50" w:after="120"/>
              <w:rPr>
                <w:rFonts w:ascii="Arial" w:hAnsi="Arial" w:cs="Arial"/>
                <w:sz w:val="20"/>
                <w:szCs w:val="20"/>
              </w:rPr>
            </w:pPr>
            <w:r w:rsidRPr="00200EB2">
              <w:rPr>
                <w:rFonts w:ascii="Arial" w:hAnsi="Arial" w:cs="Arial"/>
                <w:sz w:val="20"/>
                <w:szCs w:val="20"/>
              </w:rPr>
              <w:t>MediaTek</w:t>
            </w:r>
          </w:p>
        </w:tc>
        <w:tc>
          <w:tcPr>
            <w:tcW w:w="719" w:type="pct"/>
            <w:vAlign w:val="center"/>
          </w:tcPr>
          <w:p w14:paraId="72C2BB24" w14:textId="40B232C8" w:rsidR="00EF11AD" w:rsidRPr="00200EB2" w:rsidRDefault="00200EB2" w:rsidP="00200EB2">
            <w:pPr>
              <w:pStyle w:val="a6"/>
              <w:tabs>
                <w:tab w:val="right" w:leader="dot" w:pos="9629"/>
              </w:tabs>
              <w:rPr>
                <w:rFonts w:ascii="Arial" w:hAnsi="Arial" w:cs="Arial"/>
                <w:sz w:val="20"/>
                <w:szCs w:val="20"/>
              </w:rPr>
            </w:pPr>
            <w:r w:rsidRPr="00200EB2">
              <w:rPr>
                <w:rFonts w:ascii="Arial" w:hAnsi="Arial" w:cs="Arial"/>
                <w:sz w:val="20"/>
                <w:szCs w:val="20"/>
              </w:rPr>
              <w:t>Yes</w:t>
            </w:r>
          </w:p>
        </w:tc>
        <w:tc>
          <w:tcPr>
            <w:tcW w:w="3500" w:type="pct"/>
          </w:tcPr>
          <w:p w14:paraId="339242D3" w14:textId="77777777" w:rsidR="00EF11AD" w:rsidRPr="00FC11D9" w:rsidRDefault="00EF11AD" w:rsidP="000500AB">
            <w:pPr>
              <w:rPr>
                <w:rFonts w:ascii="Times New Roman" w:hAnsi="Times New Roman" w:cs="Times New Roman"/>
                <w:sz w:val="20"/>
                <w:szCs w:val="20"/>
                <w:lang w:val="en-GB"/>
              </w:rPr>
            </w:pPr>
          </w:p>
        </w:tc>
      </w:tr>
      <w:tr w:rsidR="00EF11AD" w:rsidRPr="00FC11D9" w14:paraId="4AD7A533" w14:textId="77777777" w:rsidTr="000500AB">
        <w:tc>
          <w:tcPr>
            <w:tcW w:w="781" w:type="pct"/>
          </w:tcPr>
          <w:p w14:paraId="4799409F" w14:textId="77777777" w:rsidR="00EF11AD" w:rsidRPr="00FC11D9" w:rsidRDefault="00EF11AD" w:rsidP="000500AB">
            <w:pPr>
              <w:spacing w:beforeLines="50" w:before="120" w:afterLines="50" w:after="120"/>
              <w:rPr>
                <w:rFonts w:ascii="Times New Roman" w:eastAsia="宋体" w:hAnsi="Times New Roman" w:cs="Times New Roman"/>
                <w:sz w:val="20"/>
                <w:szCs w:val="20"/>
              </w:rPr>
            </w:pPr>
          </w:p>
        </w:tc>
        <w:tc>
          <w:tcPr>
            <w:tcW w:w="719" w:type="pct"/>
          </w:tcPr>
          <w:p w14:paraId="5D50F58B"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05E8B0EA"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14:paraId="2960ECA9" w14:textId="77777777" w:rsidTr="000500AB">
        <w:tc>
          <w:tcPr>
            <w:tcW w:w="781" w:type="pct"/>
          </w:tcPr>
          <w:p w14:paraId="4DE9651A" w14:textId="77777777" w:rsidR="00EF11AD" w:rsidRPr="00FC11D9" w:rsidRDefault="00EF11AD" w:rsidP="000500AB">
            <w:pPr>
              <w:spacing w:beforeLines="50" w:before="120" w:afterLines="50" w:after="120"/>
              <w:rPr>
                <w:rFonts w:ascii="Times New Roman" w:eastAsia="Malgun Gothic" w:hAnsi="Times New Roman" w:cs="Times New Roman"/>
                <w:sz w:val="20"/>
                <w:szCs w:val="20"/>
              </w:rPr>
            </w:pPr>
          </w:p>
        </w:tc>
        <w:tc>
          <w:tcPr>
            <w:tcW w:w="719" w:type="pct"/>
          </w:tcPr>
          <w:p w14:paraId="0DD86C8B"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42C8B8A8"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14:paraId="5910C7A7" w14:textId="77777777" w:rsidTr="000500AB">
        <w:tc>
          <w:tcPr>
            <w:tcW w:w="781" w:type="pct"/>
          </w:tcPr>
          <w:p w14:paraId="0663CAE4"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14:paraId="3D6B48D9"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57D67343"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14:paraId="2F522158" w14:textId="77777777" w:rsidTr="000500AB">
        <w:tc>
          <w:tcPr>
            <w:tcW w:w="781" w:type="pct"/>
          </w:tcPr>
          <w:p w14:paraId="73C8243C"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14:paraId="60231871"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3D6D90A0"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14:paraId="09445A2E" w14:textId="77777777" w:rsidTr="000500AB">
        <w:tc>
          <w:tcPr>
            <w:tcW w:w="781" w:type="pct"/>
          </w:tcPr>
          <w:p w14:paraId="7CD5F0ED"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14:paraId="3688AAA3"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3406F07A" w14:textId="77777777" w:rsidR="00EF11AD" w:rsidRPr="00FC11D9" w:rsidRDefault="00EF11AD" w:rsidP="000500AB">
            <w:pPr>
              <w:spacing w:beforeLines="50" w:before="120" w:afterLines="50" w:after="120"/>
              <w:rPr>
                <w:rFonts w:ascii="Times New Roman" w:hAnsi="Times New Roman" w:cs="Times New Roman"/>
                <w:sz w:val="20"/>
                <w:szCs w:val="20"/>
              </w:rPr>
            </w:pPr>
          </w:p>
        </w:tc>
      </w:tr>
    </w:tbl>
    <w:p w14:paraId="1E4452BB" w14:textId="77777777" w:rsidR="00EF11AD" w:rsidRPr="00FC11D9" w:rsidRDefault="00EF11AD" w:rsidP="0081676B">
      <w:pPr>
        <w:spacing w:beforeLines="50" w:before="120" w:afterLines="50" w:after="120"/>
        <w:rPr>
          <w:rFonts w:ascii="Times New Roman" w:eastAsia="宋体" w:hAnsi="Times New Roman" w:cs="Times New Roman"/>
          <w:b/>
          <w:sz w:val="20"/>
          <w:szCs w:val="20"/>
        </w:rPr>
      </w:pPr>
    </w:p>
    <w:p w14:paraId="3E26965E"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However, in the case of PDCCH order-based TA acquisition, it mandates that the UE acquires the TA (Timing Advance) value prior to CLTM execution. Moreover, for CLTM, the UE must maintain this TA value using a new timer. This process differs from the R18 PDCCH-ordered TA acquisition mechanism.</w:t>
      </w:r>
    </w:p>
    <w:p w14:paraId="69636418"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In R18 LTM, the UE capability rach-EarlyTA-Measurement-r18</w:t>
      </w:r>
      <w:r w:rsidRPr="00FC11D9">
        <w:rPr>
          <w:rFonts w:ascii="Times New Roman" w:eastAsia="宋体" w:hAnsi="Times New Roman" w:cs="Times New Roman"/>
          <w:sz w:val="20"/>
          <w:szCs w:val="20"/>
          <w:lang w:val="x-none"/>
        </w:rPr>
        <w:t xml:space="preserve"> is defined for </w:t>
      </w:r>
      <w:r w:rsidRPr="00FC11D9">
        <w:rPr>
          <w:rFonts w:ascii="Times New Roman" w:eastAsia="宋体" w:hAnsi="Times New Roman" w:cs="Times New Roman"/>
          <w:sz w:val="20"/>
          <w:szCs w:val="20"/>
        </w:rPr>
        <w:t>PDCCH ordered TA acquisition.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1676B" w:rsidRPr="00FC11D9" w14:paraId="6A6EEB39" w14:textId="77777777" w:rsidTr="000500AB">
        <w:trPr>
          <w:cantSplit/>
          <w:tblHeader/>
        </w:trPr>
        <w:tc>
          <w:tcPr>
            <w:tcW w:w="6917" w:type="dxa"/>
          </w:tcPr>
          <w:p w14:paraId="2503E5A8" w14:textId="77777777" w:rsidR="0081676B" w:rsidRPr="00FC11D9" w:rsidRDefault="0081676B" w:rsidP="000500AB">
            <w:pPr>
              <w:pStyle w:val="TAL"/>
              <w:rPr>
                <w:rFonts w:ascii="Times New Roman" w:hAnsi="Times New Roman" w:cs="Times New Roman"/>
                <w:b/>
                <w:bCs/>
                <w:i/>
                <w:iCs/>
                <w:sz w:val="20"/>
                <w:szCs w:val="20"/>
              </w:rPr>
            </w:pPr>
            <w:r w:rsidRPr="00FC11D9">
              <w:rPr>
                <w:rFonts w:ascii="Times New Roman" w:hAnsi="Times New Roman" w:cs="Times New Roman"/>
                <w:b/>
                <w:bCs/>
                <w:i/>
                <w:iCs/>
                <w:sz w:val="20"/>
                <w:szCs w:val="20"/>
              </w:rPr>
              <w:t>rach-EarlyTA-Measurement-r18</w:t>
            </w:r>
          </w:p>
          <w:p w14:paraId="218E17F4" w14:textId="77777777" w:rsidR="0081676B" w:rsidRPr="00FC11D9" w:rsidRDefault="0081676B" w:rsidP="000500AB">
            <w:pPr>
              <w:pStyle w:val="TAL"/>
              <w:rPr>
                <w:rFonts w:ascii="Times New Roman" w:hAnsi="Times New Roman" w:cs="Times New Roman"/>
                <w:sz w:val="20"/>
                <w:szCs w:val="20"/>
              </w:rPr>
            </w:pPr>
            <w:r w:rsidRPr="00FC11D9">
              <w:rPr>
                <w:rFonts w:ascii="Times New Roman" w:hAnsi="Times New Roman" w:cs="Times New Roman"/>
                <w:sz w:val="20"/>
                <w:szCs w:val="20"/>
              </w:rPr>
              <w:t xml:space="preserve">Indicates the maximum </w:t>
            </w:r>
            <w:r w:rsidRPr="00FC11D9">
              <w:rPr>
                <w:rFonts w:ascii="Times New Roman" w:eastAsia="MS PGothic" w:hAnsi="Times New Roman" w:cs="Times New Roman"/>
                <w:sz w:val="20"/>
                <w:szCs w:val="20"/>
                <w:lang w:eastAsia="zh-CN"/>
              </w:rPr>
              <w:t xml:space="preserve">number of candidate cells for TA acquisition based on PDCCH ordered CFRA procedure before receiving cell switch command MAC-CE. </w:t>
            </w:r>
            <w:r w:rsidRPr="00FC11D9">
              <w:rPr>
                <w:rFonts w:ascii="Times New Roman" w:eastAsia="MS PGothic" w:hAnsi="Times New Roman" w:cs="Times New Roman"/>
                <w:sz w:val="20"/>
                <w:szCs w:val="20"/>
              </w:rPr>
              <w:t>Power ramping for PRACH retransmission based on PDCCH order indication. UE also supports</w:t>
            </w:r>
            <w:r w:rsidRPr="00FC11D9">
              <w:rPr>
                <w:rFonts w:ascii="Times New Roman" w:hAnsi="Times New Roman" w:cs="Times New Roman"/>
                <w:sz w:val="20"/>
                <w:szCs w:val="20"/>
              </w:rPr>
              <w:t xml:space="preserve"> dropping the serving cell UL to handle the overlap between UL transmission on serving cell(s) and PRACH on candidate cell(s).</w:t>
            </w:r>
          </w:p>
          <w:p w14:paraId="6339AEC6" w14:textId="77777777" w:rsidR="0081676B" w:rsidRPr="00FC11D9" w:rsidRDefault="0081676B" w:rsidP="000500AB">
            <w:pPr>
              <w:pStyle w:val="TAL"/>
              <w:rPr>
                <w:rFonts w:ascii="Times New Roman" w:hAnsi="Times New Roman" w:cs="Times New Roman"/>
                <w:b/>
                <w:bCs/>
                <w:i/>
                <w:iCs/>
                <w:sz w:val="20"/>
                <w:szCs w:val="20"/>
              </w:rPr>
            </w:pPr>
            <w:r w:rsidRPr="00FC11D9">
              <w:rPr>
                <w:rFonts w:ascii="Times New Roman" w:hAnsi="Times New Roman" w:cs="Times New Roman"/>
                <w:sz w:val="20"/>
                <w:szCs w:val="20"/>
              </w:rPr>
              <w:t xml:space="preserve">A UE supporting this feature shall also indicate support of </w:t>
            </w:r>
            <w:r w:rsidRPr="00FC11D9">
              <w:rPr>
                <w:rFonts w:ascii="Times New Roman" w:hAnsi="Times New Roman" w:cs="Times New Roman"/>
                <w:i/>
                <w:iCs/>
                <w:sz w:val="20"/>
                <w:szCs w:val="20"/>
              </w:rPr>
              <w:t>ta-IndicationCellSwitch-r18</w:t>
            </w:r>
            <w:r w:rsidRPr="00FC11D9">
              <w:rPr>
                <w:rFonts w:ascii="Times New Roman" w:hAnsi="Times New Roman" w:cs="Times New Roman"/>
                <w:sz w:val="20"/>
                <w:szCs w:val="20"/>
              </w:rPr>
              <w:t xml:space="preserve"> and at least one of </w:t>
            </w:r>
            <w:r w:rsidRPr="00FC11D9">
              <w:rPr>
                <w:rFonts w:ascii="Times New Roman" w:hAnsi="Times New Roman" w:cs="Times New Roman"/>
                <w:bCs/>
                <w:i/>
                <w:sz w:val="20"/>
                <w:szCs w:val="20"/>
              </w:rPr>
              <w:t>ltm-MCG-IntraFreq-r18</w:t>
            </w:r>
            <w:r w:rsidRPr="00FC11D9">
              <w:rPr>
                <w:rFonts w:ascii="Times New Roman" w:hAnsi="Times New Roman" w:cs="Times New Roman"/>
                <w:bCs/>
                <w:i/>
                <w:iCs/>
                <w:sz w:val="20"/>
                <w:szCs w:val="20"/>
              </w:rPr>
              <w:t xml:space="preserve"> </w:t>
            </w:r>
            <w:r w:rsidRPr="00FC11D9">
              <w:rPr>
                <w:rFonts w:ascii="Times New Roman" w:hAnsi="Times New Roman" w:cs="Times New Roman"/>
                <w:bCs/>
                <w:sz w:val="20"/>
                <w:szCs w:val="20"/>
              </w:rPr>
              <w:t>or</w:t>
            </w:r>
            <w:r w:rsidRPr="00FC11D9">
              <w:rPr>
                <w:rFonts w:ascii="Times New Roman" w:hAnsi="Times New Roman" w:cs="Times New Roman"/>
                <w:bCs/>
                <w:i/>
                <w:iCs/>
                <w:sz w:val="20"/>
                <w:szCs w:val="20"/>
              </w:rPr>
              <w:t xml:space="preserve"> </w:t>
            </w:r>
            <w:r w:rsidRPr="00FC11D9">
              <w:rPr>
                <w:rFonts w:ascii="Times New Roman" w:hAnsi="Times New Roman" w:cs="Times New Roman"/>
                <w:bCs/>
                <w:i/>
                <w:sz w:val="20"/>
                <w:szCs w:val="20"/>
              </w:rPr>
              <w:t>ltm-SCG-IntraFreq-r18</w:t>
            </w:r>
            <w:r w:rsidRPr="00FC11D9">
              <w:rPr>
                <w:rFonts w:ascii="Times New Roman" w:hAnsi="Times New Roman" w:cs="Times New Roman"/>
                <w:bCs/>
                <w:iCs/>
                <w:sz w:val="20"/>
                <w:szCs w:val="20"/>
              </w:rPr>
              <w:t>.</w:t>
            </w:r>
          </w:p>
        </w:tc>
        <w:tc>
          <w:tcPr>
            <w:tcW w:w="709" w:type="dxa"/>
          </w:tcPr>
          <w:p w14:paraId="36F2D88B" w14:textId="77777777" w:rsidR="0081676B" w:rsidRPr="00FC11D9" w:rsidRDefault="0081676B" w:rsidP="000500AB">
            <w:pPr>
              <w:pStyle w:val="TAL"/>
              <w:jc w:val="center"/>
              <w:rPr>
                <w:rFonts w:ascii="Times New Roman" w:hAnsi="Times New Roman" w:cs="Times New Roman"/>
                <w:bCs/>
                <w:iCs/>
                <w:sz w:val="20"/>
                <w:szCs w:val="20"/>
              </w:rPr>
            </w:pPr>
            <w:r w:rsidRPr="00FC11D9">
              <w:rPr>
                <w:rFonts w:ascii="Times New Roman" w:eastAsia="MS Mincho" w:hAnsi="Times New Roman" w:cs="Times New Roman"/>
                <w:sz w:val="20"/>
                <w:szCs w:val="20"/>
              </w:rPr>
              <w:t>Band</w:t>
            </w:r>
          </w:p>
        </w:tc>
        <w:tc>
          <w:tcPr>
            <w:tcW w:w="567" w:type="dxa"/>
          </w:tcPr>
          <w:p w14:paraId="1D6A1494" w14:textId="77777777" w:rsidR="0081676B" w:rsidRPr="00FC11D9" w:rsidRDefault="0081676B" w:rsidP="000500AB">
            <w:pPr>
              <w:pStyle w:val="TAL"/>
              <w:jc w:val="center"/>
              <w:rPr>
                <w:rFonts w:ascii="Times New Roman" w:hAnsi="Times New Roman" w:cs="Times New Roman"/>
                <w:bCs/>
                <w:iCs/>
                <w:sz w:val="20"/>
                <w:szCs w:val="20"/>
              </w:rPr>
            </w:pPr>
            <w:r w:rsidRPr="00FC11D9">
              <w:rPr>
                <w:rFonts w:ascii="Times New Roman" w:eastAsia="MS Mincho" w:hAnsi="Times New Roman" w:cs="Times New Roman"/>
                <w:sz w:val="20"/>
                <w:szCs w:val="20"/>
              </w:rPr>
              <w:t>No</w:t>
            </w:r>
          </w:p>
        </w:tc>
        <w:tc>
          <w:tcPr>
            <w:tcW w:w="709" w:type="dxa"/>
          </w:tcPr>
          <w:p w14:paraId="09A44191" w14:textId="77777777" w:rsidR="0081676B" w:rsidRPr="00FC11D9" w:rsidRDefault="0081676B" w:rsidP="000500AB">
            <w:pPr>
              <w:pStyle w:val="TAL"/>
              <w:jc w:val="center"/>
              <w:rPr>
                <w:rFonts w:ascii="Times New Roman" w:hAnsi="Times New Roman" w:cs="Times New Roman"/>
                <w:bCs/>
                <w:iCs/>
                <w:sz w:val="20"/>
                <w:szCs w:val="20"/>
              </w:rPr>
            </w:pPr>
            <w:r w:rsidRPr="00FC11D9">
              <w:rPr>
                <w:rFonts w:ascii="Times New Roman" w:hAnsi="Times New Roman" w:cs="Times New Roman"/>
                <w:sz w:val="20"/>
                <w:szCs w:val="20"/>
              </w:rPr>
              <w:t>N/A</w:t>
            </w:r>
          </w:p>
        </w:tc>
        <w:tc>
          <w:tcPr>
            <w:tcW w:w="728" w:type="dxa"/>
          </w:tcPr>
          <w:p w14:paraId="7D741C4F" w14:textId="77777777" w:rsidR="0081676B" w:rsidRPr="00FC11D9" w:rsidRDefault="0081676B" w:rsidP="000500AB">
            <w:pPr>
              <w:pStyle w:val="TAL"/>
              <w:jc w:val="center"/>
              <w:rPr>
                <w:rFonts w:ascii="Times New Roman" w:hAnsi="Times New Roman" w:cs="Times New Roman"/>
                <w:bCs/>
                <w:iCs/>
                <w:sz w:val="20"/>
                <w:szCs w:val="20"/>
              </w:rPr>
            </w:pPr>
            <w:r w:rsidRPr="00FC11D9">
              <w:rPr>
                <w:rFonts w:ascii="Times New Roman" w:hAnsi="Times New Roman" w:cs="Times New Roman"/>
                <w:sz w:val="20"/>
                <w:szCs w:val="20"/>
              </w:rPr>
              <w:t>N/A</w:t>
            </w:r>
          </w:p>
        </w:tc>
      </w:tr>
    </w:tbl>
    <w:p w14:paraId="3C42D288" w14:textId="77777777" w:rsidR="0081676B" w:rsidRPr="00FC11D9" w:rsidRDefault="0081676B" w:rsidP="0081676B">
      <w:pPr>
        <w:spacing w:beforeLines="50" w:before="120" w:afterLines="50" w:after="120"/>
        <w:rPr>
          <w:rFonts w:ascii="Times New Roman" w:eastAsia="宋体" w:hAnsi="Times New Roman" w:cs="Times New Roman"/>
          <w:sz w:val="20"/>
          <w:szCs w:val="20"/>
          <w:lang w:val="x-none"/>
        </w:rPr>
      </w:pPr>
      <w:r w:rsidRPr="00FC11D9">
        <w:rPr>
          <w:rFonts w:ascii="Times New Roman" w:eastAsia="宋体" w:hAnsi="Times New Roman" w:cs="Times New Roman"/>
          <w:sz w:val="20"/>
          <w:szCs w:val="20"/>
          <w:lang w:val="x-none"/>
        </w:rPr>
        <w:t>Whether new capability is needed for PDCCH order TA acquisition in CLTM should be discussed.</w:t>
      </w:r>
    </w:p>
    <w:p w14:paraId="6A9389AA" w14:textId="77777777" w:rsidR="008B7316"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8b: RAN2 discuss whether rach-EarlyTA-Measurement-r18 could be reused for PDCCH order TA acquisition in CLTM.</w:t>
      </w:r>
    </w:p>
    <w:p w14:paraId="39152BEE" w14:textId="77777777" w:rsidR="002B3A0A" w:rsidRPr="00B21EB9" w:rsidRDefault="002B3A0A" w:rsidP="002B3A0A">
      <w:pPr>
        <w:pStyle w:val="3"/>
        <w:numPr>
          <w:ilvl w:val="0"/>
          <w:numId w:val="0"/>
        </w:numPr>
        <w:ind w:left="720" w:hanging="720"/>
        <w:rPr>
          <w:rFonts w:eastAsiaTheme="minorEastAsia"/>
          <w:color w:val="0070C0"/>
          <w:lang w:eastAsia="zh-CN"/>
        </w:rPr>
      </w:pPr>
      <w:r w:rsidRPr="00B21EB9">
        <w:rPr>
          <w:color w:val="0070C0"/>
        </w:rPr>
        <w:t xml:space="preserve">Question </w:t>
      </w:r>
      <w:r w:rsidR="008B7316" w:rsidRPr="00B21EB9">
        <w:rPr>
          <w:rFonts w:eastAsiaTheme="minorEastAsia" w:hint="eastAsia"/>
          <w:color w:val="0070C0"/>
          <w:lang w:eastAsia="zh-CN"/>
        </w:rPr>
        <w:t>8b</w:t>
      </w:r>
    </w:p>
    <w:p w14:paraId="7C4315E2" w14:textId="77777777" w:rsidR="00EF11AD" w:rsidRPr="00B21EB9" w:rsidRDefault="002B3A0A" w:rsidP="008B7316">
      <w:pPr>
        <w:rPr>
          <w:rFonts w:ascii="Times New Roman" w:eastAsia="宋体" w:hAnsi="Times New Roman" w:cs="Times New Roman"/>
          <w:b/>
          <w:color w:val="0070C0"/>
          <w:sz w:val="20"/>
          <w:szCs w:val="20"/>
        </w:rPr>
      </w:pPr>
      <w:r w:rsidRPr="00B21EB9">
        <w:rPr>
          <w:rFonts w:ascii="Times New Roman" w:eastAsia="宋体" w:hAnsi="Times New Roman" w:cs="Times New Roman"/>
          <w:b/>
          <w:color w:val="0070C0"/>
          <w:sz w:val="20"/>
          <w:szCs w:val="20"/>
        </w:rPr>
        <w:t xml:space="preserve">Do you think </w:t>
      </w:r>
      <w:r w:rsidR="00330735" w:rsidRPr="00330735">
        <w:rPr>
          <w:rFonts w:ascii="Times New Roman" w:eastAsia="宋体" w:hAnsi="Times New Roman" w:cs="Times New Roman"/>
          <w:b/>
          <w:color w:val="0070C0"/>
          <w:sz w:val="20"/>
          <w:szCs w:val="20"/>
        </w:rPr>
        <w:t>rach-EarlyTA-Measurement-r18 could be reused for PDCCH order TA acquisition in CLTM</w:t>
      </w:r>
      <w:r w:rsidRPr="00B21EB9">
        <w:rPr>
          <w:rFonts w:ascii="Times New Roman" w:eastAsia="宋体" w:hAnsi="Times New Roman" w:cs="Times New Roman"/>
          <w:b/>
          <w:color w:val="0070C0"/>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EF11AD" w:rsidRPr="00FC11D9" w14:paraId="2A47EE67" w14:textId="77777777" w:rsidTr="000500AB">
        <w:tc>
          <w:tcPr>
            <w:tcW w:w="781" w:type="pct"/>
          </w:tcPr>
          <w:p w14:paraId="34AB89CB"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33D212FA"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D2EDFAF"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44F20231" w14:textId="77777777" w:rsidTr="000500AB">
        <w:tc>
          <w:tcPr>
            <w:tcW w:w="781" w:type="pct"/>
          </w:tcPr>
          <w:p w14:paraId="2491B73E" w14:textId="66A4C769" w:rsidR="00EF11AD" w:rsidRPr="00FC11D9" w:rsidRDefault="00200EB2" w:rsidP="000500A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MediaTek</w:t>
            </w:r>
          </w:p>
        </w:tc>
        <w:tc>
          <w:tcPr>
            <w:tcW w:w="719" w:type="pct"/>
          </w:tcPr>
          <w:p w14:paraId="052F867D" w14:textId="4F8D7F1B" w:rsidR="00EF11AD" w:rsidRPr="00FC11D9" w:rsidRDefault="00200EB2" w:rsidP="000500AB">
            <w:pPr>
              <w:pStyle w:val="a6"/>
              <w:tabs>
                <w:tab w:val="right" w:leader="dot" w:pos="9629"/>
              </w:tabs>
              <w:rPr>
                <w:rFonts w:ascii="Times New Roman" w:hAnsi="Times New Roman" w:cs="Times New Roman"/>
                <w:sz w:val="20"/>
                <w:szCs w:val="20"/>
              </w:rPr>
            </w:pPr>
            <w:r>
              <w:rPr>
                <w:rFonts w:ascii="Times New Roman" w:hAnsi="Times New Roman" w:cs="Times New Roman"/>
                <w:sz w:val="20"/>
                <w:szCs w:val="20"/>
              </w:rPr>
              <w:t>No</w:t>
            </w:r>
          </w:p>
        </w:tc>
        <w:tc>
          <w:tcPr>
            <w:tcW w:w="3500" w:type="pct"/>
          </w:tcPr>
          <w:p w14:paraId="0B472F66" w14:textId="2D60BC33" w:rsidR="00200EB2" w:rsidRPr="00FC11D9" w:rsidRDefault="00200EB2" w:rsidP="000500AB">
            <w:pPr>
              <w:rPr>
                <w:rFonts w:ascii="Times New Roman" w:hAnsi="Times New Roman" w:cs="Times New Roman"/>
                <w:sz w:val="20"/>
                <w:szCs w:val="20"/>
                <w:lang w:val="en-GB"/>
              </w:rPr>
            </w:pPr>
            <w:r w:rsidRPr="00200EB2">
              <w:rPr>
                <w:rFonts w:ascii="Times New Roman" w:hAnsi="Times New Roman" w:cs="Times New Roman"/>
                <w:sz w:val="20"/>
                <w:szCs w:val="20"/>
                <w:lang w:val="en-GB"/>
              </w:rPr>
              <w:t>We believe a new capability</w:t>
            </w:r>
            <w:r>
              <w:rPr>
                <w:rFonts w:ascii="Times New Roman" w:hAnsi="Times New Roman" w:cs="Times New Roman"/>
                <w:sz w:val="20"/>
                <w:szCs w:val="20"/>
                <w:lang w:val="en-GB"/>
              </w:rPr>
              <w:t>(s)</w:t>
            </w:r>
            <w:r w:rsidRPr="00200EB2">
              <w:rPr>
                <w:rFonts w:ascii="Times New Roman" w:hAnsi="Times New Roman" w:cs="Times New Roman"/>
                <w:sz w:val="20"/>
                <w:szCs w:val="20"/>
                <w:lang w:val="en-GB"/>
              </w:rPr>
              <w:t xml:space="preserve"> is needed due to the introduction of the TA timer maintenance</w:t>
            </w:r>
            <w:r w:rsidR="005E401A">
              <w:rPr>
                <w:rFonts w:ascii="Times New Roman" w:hAnsi="Times New Roman" w:cs="Times New Roman"/>
                <w:sz w:val="20"/>
                <w:szCs w:val="20"/>
                <w:lang w:val="en-GB"/>
              </w:rPr>
              <w:t xml:space="preserve"> of candidate cells</w:t>
            </w:r>
            <w:r w:rsidRPr="00200EB2">
              <w:rPr>
                <w:rFonts w:ascii="Times New Roman" w:hAnsi="Times New Roman" w:cs="Times New Roman"/>
                <w:sz w:val="20"/>
                <w:szCs w:val="20"/>
                <w:lang w:val="en-GB"/>
              </w:rPr>
              <w:t>.</w:t>
            </w:r>
            <w:r w:rsidR="0055457E">
              <w:rPr>
                <w:rFonts w:ascii="Times New Roman" w:hAnsi="Times New Roman" w:cs="Times New Roman"/>
                <w:sz w:val="20"/>
                <w:szCs w:val="20"/>
                <w:lang w:val="en-GB"/>
              </w:rPr>
              <w:t xml:space="preserve"> This capability is abandoned as the new capability is introduced.</w:t>
            </w:r>
          </w:p>
        </w:tc>
      </w:tr>
      <w:tr w:rsidR="00EF11AD" w:rsidRPr="00FC11D9" w14:paraId="275CF50D" w14:textId="77777777" w:rsidTr="000500AB">
        <w:tc>
          <w:tcPr>
            <w:tcW w:w="781" w:type="pct"/>
          </w:tcPr>
          <w:p w14:paraId="134AFD1A" w14:textId="77777777" w:rsidR="00EF11AD" w:rsidRPr="00FC11D9" w:rsidRDefault="00EF11AD" w:rsidP="000500AB">
            <w:pPr>
              <w:spacing w:beforeLines="50" w:before="120" w:afterLines="50" w:after="120"/>
              <w:rPr>
                <w:rFonts w:ascii="Times New Roman" w:eastAsia="宋体" w:hAnsi="Times New Roman" w:cs="Times New Roman"/>
                <w:sz w:val="20"/>
                <w:szCs w:val="20"/>
              </w:rPr>
            </w:pPr>
          </w:p>
        </w:tc>
        <w:tc>
          <w:tcPr>
            <w:tcW w:w="719" w:type="pct"/>
          </w:tcPr>
          <w:p w14:paraId="3EDC861E"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2D12052A"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14:paraId="75118117" w14:textId="77777777" w:rsidTr="000500AB">
        <w:tc>
          <w:tcPr>
            <w:tcW w:w="781" w:type="pct"/>
          </w:tcPr>
          <w:p w14:paraId="3431B091" w14:textId="77777777" w:rsidR="00EF11AD" w:rsidRPr="00FC11D9" w:rsidRDefault="00EF11AD" w:rsidP="000500AB">
            <w:pPr>
              <w:spacing w:beforeLines="50" w:before="120" w:afterLines="50" w:after="120"/>
              <w:rPr>
                <w:rFonts w:ascii="Times New Roman" w:eastAsia="Malgun Gothic" w:hAnsi="Times New Roman" w:cs="Times New Roman"/>
                <w:sz w:val="20"/>
                <w:szCs w:val="20"/>
              </w:rPr>
            </w:pPr>
          </w:p>
        </w:tc>
        <w:tc>
          <w:tcPr>
            <w:tcW w:w="719" w:type="pct"/>
          </w:tcPr>
          <w:p w14:paraId="714F7108"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0FB02F41"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14:paraId="499193A5" w14:textId="77777777" w:rsidTr="000500AB">
        <w:tc>
          <w:tcPr>
            <w:tcW w:w="781" w:type="pct"/>
          </w:tcPr>
          <w:p w14:paraId="3B923D33"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14:paraId="7442B274"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3DC4FFAE"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14:paraId="3F6B65F8" w14:textId="77777777" w:rsidTr="000500AB">
        <w:tc>
          <w:tcPr>
            <w:tcW w:w="781" w:type="pct"/>
          </w:tcPr>
          <w:p w14:paraId="70DA0E2F"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14:paraId="785F1AD4"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73953DA9"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14:paraId="0F64D561" w14:textId="77777777" w:rsidTr="000500AB">
        <w:tc>
          <w:tcPr>
            <w:tcW w:w="781" w:type="pct"/>
          </w:tcPr>
          <w:p w14:paraId="1633B263"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14:paraId="584F4AE4"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74F8FF3E" w14:textId="77777777" w:rsidR="00EF11AD" w:rsidRPr="00FC11D9" w:rsidRDefault="00EF11AD" w:rsidP="000500AB">
            <w:pPr>
              <w:spacing w:beforeLines="50" w:before="120" w:afterLines="50" w:after="120"/>
              <w:rPr>
                <w:rFonts w:ascii="Times New Roman" w:hAnsi="Times New Roman" w:cs="Times New Roman"/>
                <w:sz w:val="20"/>
                <w:szCs w:val="20"/>
              </w:rPr>
            </w:pPr>
          </w:p>
        </w:tc>
      </w:tr>
    </w:tbl>
    <w:p w14:paraId="2A5A946D" w14:textId="77777777" w:rsidR="00EF11AD" w:rsidRPr="00FC11D9" w:rsidRDefault="00EF11AD" w:rsidP="00EF11AD">
      <w:pPr>
        <w:spacing w:beforeLines="50" w:before="120" w:afterLines="50" w:after="120"/>
        <w:rPr>
          <w:rFonts w:ascii="Times New Roman" w:eastAsia="宋体" w:hAnsi="Times New Roman" w:cs="Times New Roman"/>
          <w:b/>
          <w:sz w:val="20"/>
          <w:szCs w:val="20"/>
        </w:rPr>
      </w:pPr>
    </w:p>
    <w:p w14:paraId="6FFCD730" w14:textId="77777777" w:rsidR="00EF11AD" w:rsidRPr="00FC11D9" w:rsidRDefault="00EF11AD" w:rsidP="0081676B">
      <w:pPr>
        <w:spacing w:beforeLines="50" w:before="120" w:afterLines="50" w:after="120"/>
        <w:rPr>
          <w:rFonts w:ascii="Times New Roman" w:eastAsia="宋体" w:hAnsi="Times New Roman" w:cs="Times New Roman"/>
          <w:b/>
          <w:sz w:val="20"/>
          <w:szCs w:val="20"/>
        </w:rPr>
      </w:pPr>
    </w:p>
    <w:p w14:paraId="51D8321D" w14:textId="77777777" w:rsidR="00EF11AD" w:rsidRPr="00FC11D9" w:rsidRDefault="00EF11AD" w:rsidP="0081676B">
      <w:pPr>
        <w:spacing w:beforeLines="50" w:before="120" w:afterLines="50" w:after="120"/>
        <w:rPr>
          <w:rFonts w:ascii="Times New Roman" w:eastAsia="宋体" w:hAnsi="Times New Roman" w:cs="Times New Roman"/>
          <w:b/>
          <w:sz w:val="20"/>
          <w:szCs w:val="20"/>
        </w:rPr>
      </w:pPr>
    </w:p>
    <w:p w14:paraId="6E076F1B"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lastRenderedPageBreak/>
        <w:t>RAN2 has reached an agreement that the network can convey the timing advance (TA) information of the candidate cell to the UE through a new MAC CE. In light of this, a new capability needs to be defined for TA indication in the context of CLTM.</w:t>
      </w:r>
    </w:p>
    <w:p w14:paraId="2E3E4037"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9: Define a per-band capability, such as “cltm-TA-Indication-r19”. This capability serves to indicate whether the UE can support TA indication within the early TA MAC CE for conditional LTM. </w:t>
      </w:r>
    </w:p>
    <w:p w14:paraId="25325CEB" w14:textId="77777777" w:rsidR="005218CA" w:rsidRPr="00D17750" w:rsidRDefault="005218CA" w:rsidP="000500AB">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9</w:t>
      </w:r>
    </w:p>
    <w:p w14:paraId="18235C2B" w14:textId="77777777" w:rsidR="005218CA" w:rsidRPr="00D17750" w:rsidRDefault="005218CA" w:rsidP="005218CA">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9</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EF11AD" w:rsidRPr="00FC11D9" w14:paraId="035B4023" w14:textId="77777777" w:rsidTr="000500AB">
        <w:tc>
          <w:tcPr>
            <w:tcW w:w="781" w:type="pct"/>
          </w:tcPr>
          <w:p w14:paraId="1F93AB53"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7F20507C"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5BCB43D"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2E610DEA" w14:textId="77777777" w:rsidTr="000500AB">
        <w:tc>
          <w:tcPr>
            <w:tcW w:w="781" w:type="pct"/>
          </w:tcPr>
          <w:p w14:paraId="5EB82620" w14:textId="1183AD99" w:rsidR="00EF11AD" w:rsidRPr="00FC11D9" w:rsidRDefault="005E401A" w:rsidP="000500A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MediaTek</w:t>
            </w:r>
          </w:p>
        </w:tc>
        <w:tc>
          <w:tcPr>
            <w:tcW w:w="719" w:type="pct"/>
          </w:tcPr>
          <w:p w14:paraId="599B884B" w14:textId="159EBA3E" w:rsidR="00EF11AD" w:rsidRPr="00FC11D9" w:rsidRDefault="005E401A" w:rsidP="000500AB">
            <w:pPr>
              <w:pStyle w:val="a6"/>
              <w:tabs>
                <w:tab w:val="right" w:leader="dot" w:pos="9629"/>
              </w:tabs>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EC889F3" w14:textId="77777777" w:rsidR="00EF11AD" w:rsidRPr="00FC11D9" w:rsidRDefault="00EF11AD" w:rsidP="000500AB">
            <w:pPr>
              <w:rPr>
                <w:rFonts w:ascii="Times New Roman" w:hAnsi="Times New Roman" w:cs="Times New Roman"/>
                <w:sz w:val="20"/>
                <w:szCs w:val="20"/>
                <w:lang w:val="en-GB"/>
              </w:rPr>
            </w:pPr>
          </w:p>
        </w:tc>
      </w:tr>
      <w:tr w:rsidR="00EF11AD" w:rsidRPr="00FC11D9" w14:paraId="332DA9CF" w14:textId="77777777" w:rsidTr="000500AB">
        <w:tc>
          <w:tcPr>
            <w:tcW w:w="781" w:type="pct"/>
          </w:tcPr>
          <w:p w14:paraId="5C5F8D4B" w14:textId="77777777" w:rsidR="00EF11AD" w:rsidRPr="00FC11D9" w:rsidRDefault="00EF11AD" w:rsidP="000500AB">
            <w:pPr>
              <w:spacing w:beforeLines="50" w:before="120" w:afterLines="50" w:after="120"/>
              <w:rPr>
                <w:rFonts w:ascii="Times New Roman" w:eastAsia="宋体" w:hAnsi="Times New Roman" w:cs="Times New Roman"/>
                <w:sz w:val="20"/>
                <w:szCs w:val="20"/>
              </w:rPr>
            </w:pPr>
          </w:p>
        </w:tc>
        <w:tc>
          <w:tcPr>
            <w:tcW w:w="719" w:type="pct"/>
          </w:tcPr>
          <w:p w14:paraId="58BC546E"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4BFFE62A"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14:paraId="5D6D234C" w14:textId="77777777" w:rsidTr="000500AB">
        <w:tc>
          <w:tcPr>
            <w:tcW w:w="781" w:type="pct"/>
          </w:tcPr>
          <w:p w14:paraId="79D827C9" w14:textId="77777777" w:rsidR="00EF11AD" w:rsidRPr="00FC11D9" w:rsidRDefault="00EF11AD" w:rsidP="000500AB">
            <w:pPr>
              <w:spacing w:beforeLines="50" w:before="120" w:afterLines="50" w:after="120"/>
              <w:rPr>
                <w:rFonts w:ascii="Times New Roman" w:eastAsia="Malgun Gothic" w:hAnsi="Times New Roman" w:cs="Times New Roman"/>
                <w:sz w:val="20"/>
                <w:szCs w:val="20"/>
              </w:rPr>
            </w:pPr>
          </w:p>
        </w:tc>
        <w:tc>
          <w:tcPr>
            <w:tcW w:w="719" w:type="pct"/>
          </w:tcPr>
          <w:p w14:paraId="747B560F"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3AA16A05"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14:paraId="799E4A7D" w14:textId="77777777" w:rsidTr="000500AB">
        <w:tc>
          <w:tcPr>
            <w:tcW w:w="781" w:type="pct"/>
          </w:tcPr>
          <w:p w14:paraId="3EF00083"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14:paraId="18507CA1"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62C9FA90"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14:paraId="696A7875" w14:textId="77777777" w:rsidTr="000500AB">
        <w:tc>
          <w:tcPr>
            <w:tcW w:w="781" w:type="pct"/>
          </w:tcPr>
          <w:p w14:paraId="489C97FE"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14:paraId="3A7FCB68"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53AB3058"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14:paraId="1954E50E" w14:textId="77777777" w:rsidTr="000500AB">
        <w:tc>
          <w:tcPr>
            <w:tcW w:w="781" w:type="pct"/>
          </w:tcPr>
          <w:p w14:paraId="349C0E33"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14:paraId="61D9915E"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72AAB0FE" w14:textId="77777777" w:rsidR="00EF11AD" w:rsidRPr="00FC11D9" w:rsidRDefault="00EF11AD" w:rsidP="000500AB">
            <w:pPr>
              <w:spacing w:beforeLines="50" w:before="120" w:afterLines="50" w:after="120"/>
              <w:rPr>
                <w:rFonts w:ascii="Times New Roman" w:hAnsi="Times New Roman" w:cs="Times New Roman"/>
                <w:sz w:val="20"/>
                <w:szCs w:val="20"/>
              </w:rPr>
            </w:pPr>
          </w:p>
        </w:tc>
      </w:tr>
    </w:tbl>
    <w:p w14:paraId="68E40966" w14:textId="77777777" w:rsidR="00EF11AD" w:rsidRPr="00FC11D9" w:rsidRDefault="00EF11AD" w:rsidP="00EF11AD">
      <w:pPr>
        <w:spacing w:beforeLines="50" w:before="120" w:afterLines="50" w:after="120"/>
        <w:rPr>
          <w:rFonts w:ascii="Times New Roman" w:eastAsia="宋体" w:hAnsi="Times New Roman" w:cs="Times New Roman"/>
          <w:b/>
          <w:sz w:val="20"/>
          <w:szCs w:val="20"/>
        </w:rPr>
      </w:pPr>
    </w:p>
    <w:p w14:paraId="0F497A8E" w14:textId="77777777" w:rsidR="0081676B" w:rsidRPr="00FC11D9" w:rsidRDefault="0081676B" w:rsidP="0081676B">
      <w:pPr>
        <w:spacing w:beforeLines="50" w:before="120" w:afterLines="50" w:after="120"/>
        <w:rPr>
          <w:rFonts w:ascii="Times New Roman" w:eastAsia="MS Mincho" w:hAnsi="Times New Roman" w:cs="Times New Roman"/>
          <w:sz w:val="20"/>
          <w:szCs w:val="20"/>
        </w:rPr>
      </w:pPr>
      <w:r w:rsidRPr="00FC11D9">
        <w:rPr>
          <w:rFonts w:ascii="Times New Roman" w:eastAsia="宋体" w:hAnsi="Times New Roman" w:cs="Times New Roman"/>
          <w:sz w:val="20"/>
          <w:szCs w:val="20"/>
        </w:rPr>
        <w:t>There was also an agreement to reuse the Candidate Cell TCI States Activation/Deactivation MAC CE for the early activation or deactivation of the CLTM candidate cell. The capabilities defined for R18 LTM, namely “ltm-MAC-CE-JointTCI-r18” and “ltm-MAC-CE-SeparateTCI-r18”, can be reused. As such, there is no necessity to define a new capability for CLTM in this regard.</w:t>
      </w:r>
    </w:p>
    <w:p w14:paraId="10EF4DAA" w14:textId="77777777" w:rsidR="00FC11D9"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10: Reuse the R18 capability (i.e., ltm-MAC-CE-JointTCI-r18 and ltm-MAC-CE-SeparateTCI-r18) to indicate whether the UE supports MAC-CE activated joint/separate LTM TCI states for CLTM. </w:t>
      </w:r>
    </w:p>
    <w:p w14:paraId="47832F73" w14:textId="77777777" w:rsidR="00230EC1" w:rsidRPr="00D17750" w:rsidRDefault="00230EC1" w:rsidP="000500AB">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10</w:t>
      </w:r>
    </w:p>
    <w:p w14:paraId="0EC02D91" w14:textId="77777777" w:rsidR="00230EC1" w:rsidRPr="00D17750" w:rsidRDefault="00230EC1" w:rsidP="00230EC1">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10</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EF11AD" w:rsidRPr="00FC11D9" w14:paraId="63C76FEA" w14:textId="77777777" w:rsidTr="000500AB">
        <w:tc>
          <w:tcPr>
            <w:tcW w:w="781" w:type="pct"/>
          </w:tcPr>
          <w:p w14:paraId="7DA0BE88"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1ABA63B7"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7B902424"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2F0F8194" w14:textId="77777777" w:rsidTr="000500AB">
        <w:tc>
          <w:tcPr>
            <w:tcW w:w="781" w:type="pct"/>
          </w:tcPr>
          <w:p w14:paraId="751D4124" w14:textId="5F00E579" w:rsidR="00EF11AD" w:rsidRPr="00FC11D9" w:rsidRDefault="002848E6" w:rsidP="000500A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MediaTek</w:t>
            </w:r>
          </w:p>
        </w:tc>
        <w:tc>
          <w:tcPr>
            <w:tcW w:w="719" w:type="pct"/>
          </w:tcPr>
          <w:p w14:paraId="7E58F9CF" w14:textId="5484A917" w:rsidR="00EF11AD" w:rsidRPr="00FC11D9" w:rsidRDefault="002848E6" w:rsidP="000500AB">
            <w:pPr>
              <w:pStyle w:val="a6"/>
              <w:tabs>
                <w:tab w:val="right" w:leader="dot" w:pos="9629"/>
              </w:tabs>
              <w:rPr>
                <w:rFonts w:ascii="Times New Roman" w:hAnsi="Times New Roman" w:cs="Times New Roman"/>
                <w:sz w:val="20"/>
                <w:szCs w:val="20"/>
              </w:rPr>
            </w:pPr>
            <w:r>
              <w:rPr>
                <w:rFonts w:ascii="Times New Roman" w:hAnsi="Times New Roman" w:cs="Times New Roman" w:hint="eastAsia"/>
                <w:sz w:val="20"/>
                <w:szCs w:val="20"/>
              </w:rPr>
              <w:t>Yes</w:t>
            </w:r>
          </w:p>
        </w:tc>
        <w:tc>
          <w:tcPr>
            <w:tcW w:w="3500" w:type="pct"/>
          </w:tcPr>
          <w:p w14:paraId="36748498" w14:textId="77777777" w:rsidR="00EF11AD" w:rsidRPr="00FC11D9" w:rsidRDefault="00EF11AD" w:rsidP="000500AB">
            <w:pPr>
              <w:rPr>
                <w:rFonts w:ascii="Times New Roman" w:hAnsi="Times New Roman" w:cs="Times New Roman"/>
                <w:sz w:val="20"/>
                <w:szCs w:val="20"/>
                <w:lang w:val="en-GB"/>
              </w:rPr>
            </w:pPr>
          </w:p>
        </w:tc>
      </w:tr>
      <w:tr w:rsidR="00EF11AD" w:rsidRPr="00FC11D9" w14:paraId="270B5879" w14:textId="77777777" w:rsidTr="000500AB">
        <w:tc>
          <w:tcPr>
            <w:tcW w:w="781" w:type="pct"/>
          </w:tcPr>
          <w:p w14:paraId="00EAD3C0" w14:textId="77777777" w:rsidR="00EF11AD" w:rsidRPr="00FC11D9" w:rsidRDefault="00EF11AD" w:rsidP="000500AB">
            <w:pPr>
              <w:spacing w:beforeLines="50" w:before="120" w:afterLines="50" w:after="120"/>
              <w:rPr>
                <w:rFonts w:ascii="Times New Roman" w:eastAsia="宋体" w:hAnsi="Times New Roman" w:cs="Times New Roman"/>
                <w:sz w:val="20"/>
                <w:szCs w:val="20"/>
              </w:rPr>
            </w:pPr>
          </w:p>
        </w:tc>
        <w:tc>
          <w:tcPr>
            <w:tcW w:w="719" w:type="pct"/>
          </w:tcPr>
          <w:p w14:paraId="4BCA1D14"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23CA682D"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14:paraId="07A03EA0" w14:textId="77777777" w:rsidTr="000500AB">
        <w:tc>
          <w:tcPr>
            <w:tcW w:w="781" w:type="pct"/>
          </w:tcPr>
          <w:p w14:paraId="794DD06D" w14:textId="77777777" w:rsidR="00EF11AD" w:rsidRPr="00FC11D9" w:rsidRDefault="00EF11AD" w:rsidP="000500AB">
            <w:pPr>
              <w:spacing w:beforeLines="50" w:before="120" w:afterLines="50" w:after="120"/>
              <w:rPr>
                <w:rFonts w:ascii="Times New Roman" w:eastAsia="Malgun Gothic" w:hAnsi="Times New Roman" w:cs="Times New Roman"/>
                <w:sz w:val="20"/>
                <w:szCs w:val="20"/>
              </w:rPr>
            </w:pPr>
          </w:p>
        </w:tc>
        <w:tc>
          <w:tcPr>
            <w:tcW w:w="719" w:type="pct"/>
          </w:tcPr>
          <w:p w14:paraId="3941E7D3"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306757CE"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14:paraId="1976D353" w14:textId="77777777" w:rsidTr="000500AB">
        <w:tc>
          <w:tcPr>
            <w:tcW w:w="781" w:type="pct"/>
          </w:tcPr>
          <w:p w14:paraId="298F29DD"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14:paraId="7445BD6D"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3280FD01"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14:paraId="5349D646" w14:textId="77777777" w:rsidTr="000500AB">
        <w:tc>
          <w:tcPr>
            <w:tcW w:w="781" w:type="pct"/>
          </w:tcPr>
          <w:p w14:paraId="7E95E752"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14:paraId="57D842A1"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1E80EE7C"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14:paraId="241B7425" w14:textId="77777777" w:rsidTr="000500AB">
        <w:tc>
          <w:tcPr>
            <w:tcW w:w="781" w:type="pct"/>
          </w:tcPr>
          <w:p w14:paraId="52AE235B"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14:paraId="7D8F316C" w14:textId="77777777"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14:paraId="7967F47E" w14:textId="77777777" w:rsidR="00EF11AD" w:rsidRPr="00FC11D9" w:rsidRDefault="00EF11AD" w:rsidP="000500AB">
            <w:pPr>
              <w:spacing w:beforeLines="50" w:before="120" w:afterLines="50" w:after="120"/>
              <w:rPr>
                <w:rFonts w:ascii="Times New Roman" w:hAnsi="Times New Roman" w:cs="Times New Roman"/>
                <w:sz w:val="20"/>
                <w:szCs w:val="20"/>
              </w:rPr>
            </w:pPr>
          </w:p>
        </w:tc>
      </w:tr>
    </w:tbl>
    <w:p w14:paraId="4C437859" w14:textId="77777777" w:rsidR="00FA1FFF" w:rsidRDefault="00FA1FFF" w:rsidP="00FA1FFF">
      <w:pPr>
        <w:pStyle w:val="EmailDiscussion2"/>
        <w:ind w:left="0" w:firstLine="0"/>
        <w:rPr>
          <w:rFonts w:ascii="Times New Roman" w:eastAsiaTheme="minorEastAsia" w:hAnsi="Times New Roman" w:cs="Times New Roman"/>
          <w:sz w:val="20"/>
          <w:szCs w:val="20"/>
          <w:lang w:val="fi-FI" w:eastAsia="zh-CN"/>
        </w:rPr>
      </w:pPr>
    </w:p>
    <w:p w14:paraId="536CBE0E" w14:textId="77777777" w:rsidR="00E04B37" w:rsidRPr="00A42D54" w:rsidRDefault="00E04B37" w:rsidP="00A42D54">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szCs w:val="20"/>
          <w:lang w:eastAsia="zh-CN"/>
        </w:rPr>
      </w:pPr>
      <w:r w:rsidRPr="00A42D54">
        <w:rPr>
          <w:rFonts w:eastAsiaTheme="minorEastAsia" w:hint="eastAsia"/>
          <w:szCs w:val="20"/>
          <w:lang w:eastAsia="zh-CN"/>
        </w:rPr>
        <w:t>Other UE capability open issues</w:t>
      </w:r>
    </w:p>
    <w:p w14:paraId="0DC4031E" w14:textId="77777777" w:rsidR="001211F8" w:rsidRPr="004B53D1" w:rsidRDefault="0024049E" w:rsidP="001211F8">
      <w:pPr>
        <w:rPr>
          <w:rFonts w:ascii="Times New Roman" w:eastAsia="宋体" w:hAnsi="Times New Roman" w:cs="Times New Roman"/>
          <w:sz w:val="20"/>
          <w:szCs w:val="20"/>
        </w:rPr>
      </w:pPr>
      <w:r w:rsidRPr="004B53D1">
        <w:rPr>
          <w:rFonts w:ascii="Times New Roman" w:eastAsia="宋体" w:hAnsi="Times New Roman" w:cs="Times New Roman" w:hint="eastAsia"/>
          <w:sz w:val="20"/>
          <w:szCs w:val="20"/>
        </w:rPr>
        <w:t xml:space="preserve">This section is to collect </w:t>
      </w:r>
      <w:r w:rsidRPr="004B53D1">
        <w:rPr>
          <w:rFonts w:ascii="Times New Roman" w:eastAsia="宋体" w:hAnsi="Times New Roman" w:cs="Times New Roman"/>
          <w:sz w:val="20"/>
          <w:szCs w:val="20"/>
        </w:rPr>
        <w:t>other UE capability open issues</w:t>
      </w:r>
      <w:r w:rsidRPr="004B53D1">
        <w:rPr>
          <w:rFonts w:ascii="Times New Roman" w:eastAsia="宋体" w:hAnsi="Times New Roman" w:cs="Times New Roman" w:hint="eastAsia"/>
          <w:sz w:val="20"/>
          <w:szCs w:val="20"/>
        </w:rPr>
        <w:t xml:space="preserve"> identified by companies.</w:t>
      </w:r>
    </w:p>
    <w:p w14:paraId="33B85C2F" w14:textId="77777777" w:rsidR="001211F8" w:rsidRPr="00D17750" w:rsidRDefault="001211F8" w:rsidP="001211F8">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11</w:t>
      </w:r>
    </w:p>
    <w:p w14:paraId="42B53916" w14:textId="77777777" w:rsidR="001211F8" w:rsidRPr="00D17750" w:rsidRDefault="001211F8" w:rsidP="001211F8">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 xml:space="preserve">Do you </w:t>
      </w:r>
      <w:r w:rsidRPr="00D17750">
        <w:rPr>
          <w:rFonts w:ascii="Times New Roman" w:eastAsia="宋体" w:hAnsi="Times New Roman" w:cs="Times New Roman" w:hint="eastAsia"/>
          <w:b/>
          <w:color w:val="0070C0"/>
          <w:sz w:val="20"/>
          <w:szCs w:val="20"/>
        </w:rPr>
        <w:t>identify other UE capability open issues</w:t>
      </w:r>
      <w:r w:rsidRPr="00D17750">
        <w:rPr>
          <w:rFonts w:ascii="Times New Roman" w:eastAsia="宋体" w:hAnsi="Times New Roman" w:cs="Times New Roman"/>
          <w:b/>
          <w:color w:val="0070C0"/>
          <w:sz w:val="20"/>
          <w:szCs w:val="20"/>
        </w:rPr>
        <w:t>?</w:t>
      </w:r>
      <w:r w:rsidR="00CE4BBE" w:rsidRPr="00D17750">
        <w:rPr>
          <w:rFonts w:ascii="Times New Roman" w:eastAsia="宋体" w:hAnsi="Times New Roman" w:cs="Times New Roman" w:hint="eastAsia"/>
          <w:b/>
          <w:color w:val="0070C0"/>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1211F8" w:rsidRPr="00FC11D9" w14:paraId="505DFC65" w14:textId="77777777" w:rsidTr="000500AB">
        <w:tc>
          <w:tcPr>
            <w:tcW w:w="781" w:type="pct"/>
          </w:tcPr>
          <w:p w14:paraId="3D5BDBCE" w14:textId="77777777" w:rsidR="001211F8" w:rsidRPr="00FC11D9" w:rsidRDefault="001211F8"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080C4D60" w14:textId="77777777" w:rsidR="001211F8" w:rsidRPr="00FC11D9" w:rsidRDefault="001211F8"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5B00FFB0" w14:textId="77777777" w:rsidR="001211F8" w:rsidRPr="00FC11D9" w:rsidRDefault="001211F8"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1211F8" w:rsidRPr="00FC11D9" w14:paraId="124CA3E2" w14:textId="77777777" w:rsidTr="000500AB">
        <w:tc>
          <w:tcPr>
            <w:tcW w:w="781" w:type="pct"/>
          </w:tcPr>
          <w:p w14:paraId="40A89964" w14:textId="11823B43" w:rsidR="001211F8" w:rsidRPr="00FC11D9" w:rsidRDefault="0055457E" w:rsidP="000500A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Media</w:t>
            </w:r>
            <w:r>
              <w:rPr>
                <w:rFonts w:ascii="Times New Roman" w:hAnsi="Times New Roman" w:cs="Times New Roman" w:hint="eastAsia"/>
                <w:sz w:val="20"/>
                <w:szCs w:val="20"/>
              </w:rPr>
              <w:t>Tek</w:t>
            </w:r>
          </w:p>
        </w:tc>
        <w:tc>
          <w:tcPr>
            <w:tcW w:w="719" w:type="pct"/>
          </w:tcPr>
          <w:p w14:paraId="1F115DFB" w14:textId="77777777" w:rsidR="001211F8" w:rsidRPr="00FC11D9" w:rsidRDefault="001211F8" w:rsidP="000500AB">
            <w:pPr>
              <w:pStyle w:val="a6"/>
              <w:tabs>
                <w:tab w:val="right" w:leader="dot" w:pos="9629"/>
              </w:tabs>
              <w:rPr>
                <w:rFonts w:ascii="Times New Roman" w:hAnsi="Times New Roman" w:cs="Times New Roman"/>
                <w:sz w:val="20"/>
                <w:szCs w:val="20"/>
              </w:rPr>
            </w:pPr>
          </w:p>
        </w:tc>
        <w:tc>
          <w:tcPr>
            <w:tcW w:w="3500" w:type="pct"/>
          </w:tcPr>
          <w:p w14:paraId="784F390D" w14:textId="2CB972B7" w:rsidR="001211F8" w:rsidRPr="00FC11D9" w:rsidRDefault="0055457E" w:rsidP="000500AB">
            <w:pPr>
              <w:rPr>
                <w:rFonts w:ascii="Times New Roman" w:hAnsi="Times New Roman" w:cs="Times New Roman"/>
                <w:sz w:val="20"/>
                <w:szCs w:val="20"/>
                <w:lang w:val="en-GB"/>
              </w:rPr>
            </w:pPr>
            <w:r>
              <w:rPr>
                <w:rFonts w:ascii="Times New Roman" w:hAnsi="Times New Roman" w:cs="Times New Roman"/>
                <w:sz w:val="20"/>
                <w:szCs w:val="20"/>
                <w:lang w:val="en-GB"/>
              </w:rPr>
              <w:t xml:space="preserve">We assume the </w:t>
            </w:r>
            <w:r>
              <w:rPr>
                <w:rFonts w:ascii="Times New Roman" w:hAnsi="Times New Roman" w:cs="Times New Roman"/>
                <w:sz w:val="20"/>
                <w:szCs w:val="20"/>
                <w:lang w:val="en-GB"/>
              </w:rPr>
              <w:t xml:space="preserve">following </w:t>
            </w:r>
            <w:r>
              <w:rPr>
                <w:rFonts w:ascii="Times New Roman" w:hAnsi="Times New Roman" w:cs="Times New Roman"/>
                <w:sz w:val="20"/>
                <w:szCs w:val="20"/>
                <w:lang w:val="en-GB"/>
              </w:rPr>
              <w:t>Annex A is only for inter-CU LTM</w:t>
            </w:r>
            <w:r>
              <w:rPr>
                <w:rFonts w:ascii="Times New Roman" w:hAnsi="Times New Roman" w:cs="Times New Roman"/>
                <w:sz w:val="20"/>
                <w:szCs w:val="20"/>
                <w:lang w:val="en-GB"/>
              </w:rPr>
              <w:t xml:space="preserve">. </w:t>
            </w:r>
            <w:r w:rsidRPr="0055457E">
              <w:rPr>
                <w:rFonts w:ascii="Times New Roman" w:hAnsi="Times New Roman" w:cs="Times New Roman"/>
                <w:sz w:val="20"/>
                <w:szCs w:val="20"/>
                <w:lang w:val="en-GB"/>
              </w:rPr>
              <w:t xml:space="preserve">In the case of CLTM, do we need a question similar to Question 1 to discuss which R18 LTM </w:t>
            </w:r>
            <w:r>
              <w:rPr>
                <w:rFonts w:ascii="Times New Roman" w:hAnsi="Times New Roman" w:cs="Times New Roman"/>
                <w:sz w:val="20"/>
                <w:szCs w:val="20"/>
                <w:lang w:val="en-GB"/>
              </w:rPr>
              <w:t>capabilities</w:t>
            </w:r>
            <w:r w:rsidRPr="0055457E">
              <w:rPr>
                <w:rFonts w:ascii="Times New Roman" w:hAnsi="Times New Roman" w:cs="Times New Roman"/>
                <w:sz w:val="20"/>
                <w:szCs w:val="20"/>
                <w:lang w:val="en-GB"/>
              </w:rPr>
              <w:t xml:space="preserve"> can be reused?</w:t>
            </w:r>
            <w:r>
              <w:rPr>
                <w:rFonts w:ascii="Times New Roman" w:hAnsi="Times New Roman" w:cs="Times New Roman"/>
                <w:sz w:val="20"/>
                <w:szCs w:val="20"/>
                <w:lang w:val="en-GB"/>
              </w:rPr>
              <w:t xml:space="preserve"> </w:t>
            </w:r>
          </w:p>
        </w:tc>
      </w:tr>
      <w:tr w:rsidR="001211F8" w:rsidRPr="00FC11D9" w14:paraId="31F8A48A" w14:textId="77777777" w:rsidTr="000500AB">
        <w:tc>
          <w:tcPr>
            <w:tcW w:w="781" w:type="pct"/>
          </w:tcPr>
          <w:p w14:paraId="2137C7D5" w14:textId="77777777" w:rsidR="001211F8" w:rsidRPr="00FC11D9" w:rsidRDefault="001211F8" w:rsidP="000500AB">
            <w:pPr>
              <w:spacing w:beforeLines="50" w:before="120" w:afterLines="50" w:after="120"/>
              <w:rPr>
                <w:rFonts w:ascii="Times New Roman" w:eastAsia="宋体" w:hAnsi="Times New Roman" w:cs="Times New Roman"/>
                <w:sz w:val="20"/>
                <w:szCs w:val="20"/>
              </w:rPr>
            </w:pPr>
          </w:p>
        </w:tc>
        <w:tc>
          <w:tcPr>
            <w:tcW w:w="719" w:type="pct"/>
          </w:tcPr>
          <w:p w14:paraId="73F9E8BA" w14:textId="77777777" w:rsidR="001211F8" w:rsidRPr="00FC11D9" w:rsidRDefault="001211F8" w:rsidP="000500AB">
            <w:pPr>
              <w:spacing w:beforeLines="50" w:before="120" w:afterLines="50" w:after="120"/>
              <w:rPr>
                <w:rFonts w:ascii="Times New Roman" w:hAnsi="Times New Roman" w:cs="Times New Roman"/>
                <w:sz w:val="20"/>
                <w:szCs w:val="20"/>
              </w:rPr>
            </w:pPr>
          </w:p>
        </w:tc>
        <w:tc>
          <w:tcPr>
            <w:tcW w:w="3500" w:type="pct"/>
          </w:tcPr>
          <w:p w14:paraId="55622A2B" w14:textId="77777777" w:rsidR="001211F8" w:rsidRPr="00FC11D9" w:rsidRDefault="001211F8" w:rsidP="000500AB">
            <w:pPr>
              <w:spacing w:beforeLines="50" w:before="120" w:afterLines="50" w:after="120"/>
              <w:rPr>
                <w:rFonts w:ascii="Times New Roman" w:hAnsi="Times New Roman" w:cs="Times New Roman"/>
                <w:sz w:val="20"/>
                <w:szCs w:val="20"/>
              </w:rPr>
            </w:pPr>
          </w:p>
        </w:tc>
      </w:tr>
      <w:tr w:rsidR="001211F8" w:rsidRPr="00FC11D9" w14:paraId="606D63AF" w14:textId="77777777" w:rsidTr="000500AB">
        <w:tc>
          <w:tcPr>
            <w:tcW w:w="781" w:type="pct"/>
          </w:tcPr>
          <w:p w14:paraId="2ACD11B5" w14:textId="77777777" w:rsidR="001211F8" w:rsidRPr="00FC11D9" w:rsidRDefault="001211F8" w:rsidP="000500AB">
            <w:pPr>
              <w:spacing w:beforeLines="50" w:before="120" w:afterLines="50" w:after="120"/>
              <w:rPr>
                <w:rFonts w:ascii="Times New Roman" w:eastAsia="Malgun Gothic" w:hAnsi="Times New Roman" w:cs="Times New Roman"/>
                <w:sz w:val="20"/>
                <w:szCs w:val="20"/>
              </w:rPr>
            </w:pPr>
          </w:p>
        </w:tc>
        <w:tc>
          <w:tcPr>
            <w:tcW w:w="719" w:type="pct"/>
          </w:tcPr>
          <w:p w14:paraId="182D22D9" w14:textId="77777777" w:rsidR="001211F8" w:rsidRPr="00FC11D9" w:rsidRDefault="001211F8" w:rsidP="000500AB">
            <w:pPr>
              <w:spacing w:beforeLines="50" w:before="120" w:afterLines="50" w:after="120"/>
              <w:rPr>
                <w:rFonts w:ascii="Times New Roman" w:hAnsi="Times New Roman" w:cs="Times New Roman"/>
                <w:sz w:val="20"/>
                <w:szCs w:val="20"/>
              </w:rPr>
            </w:pPr>
          </w:p>
        </w:tc>
        <w:tc>
          <w:tcPr>
            <w:tcW w:w="3500" w:type="pct"/>
          </w:tcPr>
          <w:p w14:paraId="169EAD5C" w14:textId="77777777" w:rsidR="001211F8" w:rsidRPr="00FC11D9" w:rsidRDefault="001211F8" w:rsidP="000500AB">
            <w:pPr>
              <w:spacing w:beforeLines="50" w:before="120" w:afterLines="50" w:after="120"/>
              <w:rPr>
                <w:rFonts w:ascii="Times New Roman" w:hAnsi="Times New Roman" w:cs="Times New Roman"/>
                <w:sz w:val="20"/>
                <w:szCs w:val="20"/>
              </w:rPr>
            </w:pPr>
          </w:p>
        </w:tc>
      </w:tr>
      <w:tr w:rsidR="001211F8" w:rsidRPr="00FC11D9" w14:paraId="5A81C55D" w14:textId="77777777" w:rsidTr="000500AB">
        <w:tc>
          <w:tcPr>
            <w:tcW w:w="781" w:type="pct"/>
          </w:tcPr>
          <w:p w14:paraId="5F96126E" w14:textId="77777777" w:rsidR="001211F8" w:rsidRPr="00FC11D9" w:rsidRDefault="001211F8" w:rsidP="000500AB">
            <w:pPr>
              <w:spacing w:beforeLines="50" w:before="120" w:afterLines="50" w:after="120"/>
              <w:rPr>
                <w:rFonts w:ascii="Times New Roman" w:hAnsi="Times New Roman" w:cs="Times New Roman"/>
                <w:sz w:val="20"/>
                <w:szCs w:val="20"/>
              </w:rPr>
            </w:pPr>
          </w:p>
        </w:tc>
        <w:tc>
          <w:tcPr>
            <w:tcW w:w="719" w:type="pct"/>
          </w:tcPr>
          <w:p w14:paraId="1B4DE858" w14:textId="77777777" w:rsidR="001211F8" w:rsidRPr="00FC11D9" w:rsidRDefault="001211F8" w:rsidP="000500AB">
            <w:pPr>
              <w:spacing w:beforeLines="50" w:before="120" w:afterLines="50" w:after="120"/>
              <w:rPr>
                <w:rFonts w:ascii="Times New Roman" w:hAnsi="Times New Roman" w:cs="Times New Roman"/>
                <w:sz w:val="20"/>
                <w:szCs w:val="20"/>
              </w:rPr>
            </w:pPr>
          </w:p>
        </w:tc>
        <w:tc>
          <w:tcPr>
            <w:tcW w:w="3500" w:type="pct"/>
          </w:tcPr>
          <w:p w14:paraId="16D73E67" w14:textId="77777777" w:rsidR="001211F8" w:rsidRPr="00FC11D9" w:rsidRDefault="001211F8" w:rsidP="000500AB">
            <w:pPr>
              <w:spacing w:beforeLines="50" w:before="120" w:afterLines="50" w:after="120"/>
              <w:rPr>
                <w:rFonts w:ascii="Times New Roman" w:hAnsi="Times New Roman" w:cs="Times New Roman"/>
                <w:sz w:val="20"/>
                <w:szCs w:val="20"/>
              </w:rPr>
            </w:pPr>
          </w:p>
        </w:tc>
      </w:tr>
      <w:tr w:rsidR="001211F8" w:rsidRPr="00FC11D9" w14:paraId="0D0304E0" w14:textId="77777777" w:rsidTr="000500AB">
        <w:tc>
          <w:tcPr>
            <w:tcW w:w="781" w:type="pct"/>
          </w:tcPr>
          <w:p w14:paraId="3F7D79B8" w14:textId="77777777" w:rsidR="001211F8" w:rsidRPr="00FC11D9" w:rsidRDefault="001211F8" w:rsidP="000500AB">
            <w:pPr>
              <w:spacing w:beforeLines="50" w:before="120" w:afterLines="50" w:after="120"/>
              <w:rPr>
                <w:rFonts w:ascii="Times New Roman" w:hAnsi="Times New Roman" w:cs="Times New Roman"/>
                <w:sz w:val="20"/>
                <w:szCs w:val="20"/>
              </w:rPr>
            </w:pPr>
          </w:p>
        </w:tc>
        <w:tc>
          <w:tcPr>
            <w:tcW w:w="719" w:type="pct"/>
          </w:tcPr>
          <w:p w14:paraId="4BB36820" w14:textId="77777777" w:rsidR="001211F8" w:rsidRPr="00FC11D9" w:rsidRDefault="001211F8" w:rsidP="000500AB">
            <w:pPr>
              <w:spacing w:beforeLines="50" w:before="120" w:afterLines="50" w:after="120"/>
              <w:rPr>
                <w:rFonts w:ascii="Times New Roman" w:hAnsi="Times New Roman" w:cs="Times New Roman"/>
                <w:sz w:val="20"/>
                <w:szCs w:val="20"/>
              </w:rPr>
            </w:pPr>
          </w:p>
        </w:tc>
        <w:tc>
          <w:tcPr>
            <w:tcW w:w="3500" w:type="pct"/>
          </w:tcPr>
          <w:p w14:paraId="3CAE7D20" w14:textId="77777777" w:rsidR="001211F8" w:rsidRPr="00FC11D9" w:rsidRDefault="001211F8" w:rsidP="000500AB">
            <w:pPr>
              <w:spacing w:beforeLines="50" w:before="120" w:afterLines="50" w:after="120"/>
              <w:rPr>
                <w:rFonts w:ascii="Times New Roman" w:hAnsi="Times New Roman" w:cs="Times New Roman"/>
                <w:sz w:val="20"/>
                <w:szCs w:val="20"/>
              </w:rPr>
            </w:pPr>
          </w:p>
        </w:tc>
      </w:tr>
      <w:tr w:rsidR="001211F8" w:rsidRPr="00FC11D9" w14:paraId="5C994F9E" w14:textId="77777777" w:rsidTr="000500AB">
        <w:tc>
          <w:tcPr>
            <w:tcW w:w="781" w:type="pct"/>
          </w:tcPr>
          <w:p w14:paraId="47DECD75" w14:textId="77777777" w:rsidR="001211F8" w:rsidRPr="00FC11D9" w:rsidRDefault="001211F8" w:rsidP="000500AB">
            <w:pPr>
              <w:spacing w:beforeLines="50" w:before="120" w:afterLines="50" w:after="120"/>
              <w:rPr>
                <w:rFonts w:ascii="Times New Roman" w:hAnsi="Times New Roman" w:cs="Times New Roman"/>
                <w:sz w:val="20"/>
                <w:szCs w:val="20"/>
              </w:rPr>
            </w:pPr>
          </w:p>
        </w:tc>
        <w:tc>
          <w:tcPr>
            <w:tcW w:w="719" w:type="pct"/>
          </w:tcPr>
          <w:p w14:paraId="497CD14D" w14:textId="77777777" w:rsidR="001211F8" w:rsidRPr="00FC11D9" w:rsidRDefault="001211F8" w:rsidP="000500AB">
            <w:pPr>
              <w:spacing w:beforeLines="50" w:before="120" w:afterLines="50" w:after="120"/>
              <w:rPr>
                <w:rFonts w:ascii="Times New Roman" w:hAnsi="Times New Roman" w:cs="Times New Roman"/>
                <w:sz w:val="20"/>
                <w:szCs w:val="20"/>
              </w:rPr>
            </w:pPr>
          </w:p>
        </w:tc>
        <w:tc>
          <w:tcPr>
            <w:tcW w:w="3500" w:type="pct"/>
          </w:tcPr>
          <w:p w14:paraId="547661F8" w14:textId="77777777" w:rsidR="001211F8" w:rsidRPr="00FC11D9" w:rsidRDefault="001211F8" w:rsidP="000500AB">
            <w:pPr>
              <w:spacing w:beforeLines="50" w:before="120" w:afterLines="50" w:after="120"/>
              <w:rPr>
                <w:rFonts w:ascii="Times New Roman" w:hAnsi="Times New Roman" w:cs="Times New Roman"/>
                <w:sz w:val="20"/>
                <w:szCs w:val="20"/>
              </w:rPr>
            </w:pPr>
          </w:p>
        </w:tc>
      </w:tr>
    </w:tbl>
    <w:p w14:paraId="00904927" w14:textId="77777777" w:rsidR="001211F8" w:rsidRDefault="001211F8" w:rsidP="001211F8">
      <w:pPr>
        <w:pStyle w:val="EmailDiscussion2"/>
        <w:ind w:left="0" w:firstLine="0"/>
        <w:rPr>
          <w:rFonts w:ascii="Times New Roman" w:eastAsiaTheme="minorEastAsia" w:hAnsi="Times New Roman" w:cs="Times New Roman"/>
          <w:sz w:val="20"/>
          <w:szCs w:val="20"/>
          <w:lang w:val="fi-FI" w:eastAsia="zh-CN"/>
        </w:rPr>
      </w:pPr>
    </w:p>
    <w:p w14:paraId="3A530E19" w14:textId="77777777" w:rsidR="001421EC" w:rsidRPr="00E04B37" w:rsidRDefault="001421EC" w:rsidP="00FA1FFF">
      <w:pPr>
        <w:pStyle w:val="EmailDiscussion2"/>
        <w:ind w:left="0" w:firstLine="0"/>
        <w:rPr>
          <w:rFonts w:ascii="Times New Roman" w:eastAsiaTheme="minorEastAsia" w:hAnsi="Times New Roman" w:cs="Times New Roman"/>
          <w:sz w:val="20"/>
          <w:szCs w:val="20"/>
          <w:lang w:val="en-GB" w:eastAsia="zh-CN"/>
        </w:rPr>
      </w:pPr>
    </w:p>
    <w:p w14:paraId="1F50A004" w14:textId="77777777" w:rsidR="001421EC" w:rsidRDefault="001421EC" w:rsidP="001421EC">
      <w:pPr>
        <w:pStyle w:val="1"/>
        <w:tabs>
          <w:tab w:val="clear" w:pos="432"/>
        </w:tabs>
        <w:spacing w:beforeLines="50" w:before="120" w:afterLines="50" w:after="120" w:line="240" w:lineRule="auto"/>
        <w:ind w:left="567" w:hanging="567"/>
        <w:rPr>
          <w:lang w:eastAsia="zh-CN"/>
        </w:rPr>
      </w:pPr>
      <w:r>
        <w:rPr>
          <w:rFonts w:hint="eastAsia"/>
          <w:lang w:eastAsia="zh-CN"/>
        </w:rPr>
        <w:t xml:space="preserve">Conclusion </w:t>
      </w:r>
    </w:p>
    <w:p w14:paraId="73176A9A" w14:textId="77777777" w:rsidR="00760143" w:rsidRDefault="00760143">
      <w:pPr>
        <w:rPr>
          <w:rFonts w:ascii="Arial" w:hAnsi="Arial" w:cs="Arial"/>
        </w:rPr>
      </w:pPr>
    </w:p>
    <w:p w14:paraId="64619C24" w14:textId="77777777" w:rsidR="00D86F1E" w:rsidRDefault="00D86F1E" w:rsidP="00D86F1E">
      <w:pPr>
        <w:pStyle w:val="1"/>
        <w:tabs>
          <w:tab w:val="clear" w:pos="432"/>
        </w:tabs>
        <w:spacing w:beforeLines="50" w:before="120" w:afterLines="50" w:after="120" w:line="240" w:lineRule="auto"/>
        <w:ind w:left="567" w:hanging="567"/>
        <w:rPr>
          <w:lang w:eastAsia="zh-CN"/>
        </w:rPr>
      </w:pPr>
      <w:r>
        <w:rPr>
          <w:lang w:eastAsia="zh-CN"/>
        </w:rPr>
        <w:lastRenderedPageBreak/>
        <w:t>Reference</w:t>
      </w:r>
    </w:p>
    <w:p w14:paraId="0FAFF735" w14:textId="77777777" w:rsidR="00D86F1E" w:rsidRDefault="00D86F1E" w:rsidP="00D86F1E">
      <w:pPr>
        <w:widowControl w:val="0"/>
        <w:numPr>
          <w:ilvl w:val="0"/>
          <w:numId w:val="13"/>
        </w:numPr>
        <w:spacing w:after="120" w:line="240" w:lineRule="auto"/>
        <w:jc w:val="both"/>
        <w:rPr>
          <w:rFonts w:ascii="Times New Roman" w:hAnsi="Times New Roman" w:cs="Times New Roman"/>
        </w:rPr>
      </w:pPr>
      <w:r>
        <w:rPr>
          <w:rFonts w:ascii="Times New Roman" w:hAnsi="Times New Roman" w:cs="Times New Roman"/>
        </w:rPr>
        <w:t>3GPP TS 38.306, "</w:t>
      </w:r>
      <w:r>
        <w:t xml:space="preserve"> </w:t>
      </w:r>
      <w:proofErr w:type="spellStart"/>
      <w:r>
        <w:rPr>
          <w:rFonts w:ascii="Times New Roman" w:hAnsi="Times New Roman" w:cs="Times New Roman"/>
        </w:rPr>
        <w:t>NR;User</w:t>
      </w:r>
      <w:proofErr w:type="spellEnd"/>
      <w:r>
        <w:rPr>
          <w:rFonts w:ascii="Times New Roman" w:hAnsi="Times New Roman" w:cs="Times New Roman"/>
        </w:rPr>
        <w:t xml:space="preserve"> Equipment (UE) radio access capabilities"</w:t>
      </w:r>
    </w:p>
    <w:p w14:paraId="6CAB75D5" w14:textId="77777777" w:rsidR="00D86F1E" w:rsidRDefault="00D86F1E" w:rsidP="00D86F1E">
      <w:pPr>
        <w:rPr>
          <w:rFonts w:ascii="Times New Roman" w:eastAsia="宋体" w:hAnsi="Times New Roman" w:cs="Times New Roman"/>
          <w:sz w:val="20"/>
          <w:szCs w:val="24"/>
        </w:rPr>
        <w:sectPr w:rsidR="00D86F1E">
          <w:footnotePr>
            <w:numRestart w:val="eachSect"/>
          </w:footnotePr>
          <w:pgSz w:w="16839" w:h="23814"/>
          <w:pgMar w:top="1134" w:right="1134" w:bottom="1418" w:left="1134" w:header="680" w:footer="567" w:gutter="0"/>
          <w:cols w:space="720"/>
        </w:sectPr>
      </w:pPr>
    </w:p>
    <w:p w14:paraId="08D45475" w14:textId="77777777" w:rsidR="00D86F1E" w:rsidRDefault="00D86F1E" w:rsidP="00D86F1E">
      <w:pPr>
        <w:pStyle w:val="1"/>
        <w:tabs>
          <w:tab w:val="clear" w:pos="432"/>
        </w:tabs>
        <w:spacing w:beforeLines="50" w:before="120" w:afterLines="50" w:after="120" w:line="240" w:lineRule="auto"/>
        <w:ind w:left="567" w:hanging="567"/>
        <w:rPr>
          <w:lang w:eastAsia="zh-CN"/>
        </w:rPr>
      </w:pPr>
      <w:r>
        <w:rPr>
          <w:lang w:eastAsia="zh-CN"/>
        </w:rPr>
        <w:lastRenderedPageBreak/>
        <w:t>Annex A</w:t>
      </w:r>
    </w:p>
    <w:tbl>
      <w:tblPr>
        <w:tblW w:w="9525"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497"/>
        <w:gridCol w:w="28"/>
      </w:tblGrid>
      <w:tr w:rsidR="00D86F1E" w14:paraId="6F931B72"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54B8CB85" w14:textId="77777777" w:rsidR="00D86F1E" w:rsidRDefault="00D86F1E">
            <w:pPr>
              <w:pStyle w:val="TAL"/>
              <w:rPr>
                <w:b/>
                <w:i/>
              </w:rPr>
            </w:pPr>
            <w:r>
              <w:rPr>
                <w:b/>
                <w:i/>
              </w:rPr>
              <w:t>ltm-BeamIndicationJointTCI-r18</w:t>
            </w:r>
          </w:p>
          <w:p w14:paraId="50647DF0" w14:textId="77777777" w:rsidR="00D86F1E" w:rsidRDefault="00D86F1E">
            <w:pPr>
              <w:pStyle w:val="TAL"/>
              <w:rPr>
                <w:rFonts w:cs="Arial"/>
                <w:szCs w:val="18"/>
              </w:rPr>
            </w:pPr>
            <w:r>
              <w:rPr>
                <w:bCs/>
                <w:iCs/>
              </w:rPr>
              <w:t xml:space="preserve">Indicates whether the UE supports </w:t>
            </w:r>
            <w:r>
              <w:rPr>
                <w:rFonts w:cs="Arial"/>
                <w:szCs w:val="18"/>
              </w:rPr>
              <w:t>unified TCI with joint DL/UL LTM TCI-state indication for LTM procedure, indicating and activating a single joint LTM TCI state in a cell switch command.</w:t>
            </w:r>
          </w:p>
          <w:p w14:paraId="3A404B1C" w14:textId="77777777" w:rsidR="00D86F1E" w:rsidRDefault="00D86F1E">
            <w:pPr>
              <w:pStyle w:val="TAL"/>
              <w:rPr>
                <w:rFonts w:cs="Arial"/>
                <w:szCs w:val="18"/>
              </w:rPr>
            </w:pPr>
            <w:r>
              <w:rPr>
                <w:rFonts w:cs="Arial"/>
                <w:szCs w:val="18"/>
              </w:rPr>
              <w:t>This capability comprises the following parameters:</w:t>
            </w:r>
          </w:p>
          <w:p w14:paraId="4F8E52BA"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maxNumberJointTCI-PerCell-r18 </w:t>
            </w:r>
            <w:r>
              <w:rPr>
                <w:rFonts w:ascii="Arial" w:hAnsi="Arial" w:cs="Arial"/>
                <w:sz w:val="18"/>
                <w:szCs w:val="18"/>
                <w:lang w:eastAsia="en-GB"/>
              </w:rPr>
              <w:t>indicates the maximum number of configured joint LTM TCI state(s) per candidate cell</w:t>
            </w:r>
          </w:p>
          <w:p w14:paraId="22089671"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qcl-Resource-r18</w:t>
            </w:r>
            <w:r>
              <w:rPr>
                <w:rFonts w:ascii="Arial" w:hAnsi="Arial" w:cs="Arial"/>
                <w:sz w:val="18"/>
                <w:szCs w:val="18"/>
                <w:lang w:eastAsia="en-GB"/>
              </w:rPr>
              <w:t xml:space="preserve"> indicates of the supported QCL source RS in the LTM TCI-state- configuration.</w:t>
            </w:r>
          </w:p>
          <w:p w14:paraId="3E8043F8"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maxNumberJointTCI-AcrossCells-r18</w:t>
            </w:r>
            <w:r>
              <w:rPr>
                <w:rFonts w:ascii="Arial" w:hAnsi="Arial" w:cs="Arial"/>
                <w:sz w:val="18"/>
                <w:szCs w:val="18"/>
                <w:lang w:eastAsia="en-GB"/>
              </w:rPr>
              <w:t xml:space="preserve"> indicates index </w:t>
            </w:r>
            <w:r>
              <w:rPr>
                <w:rFonts w:ascii="Arial" w:hAnsi="Arial" w:cs="Arial"/>
                <w:i/>
                <w:iCs/>
                <w:sz w:val="18"/>
                <w:szCs w:val="18"/>
                <w:lang w:eastAsia="en-GB"/>
              </w:rPr>
              <w:t>N</w:t>
            </w:r>
            <w:r>
              <w:rPr>
                <w:rFonts w:ascii="Arial" w:hAnsi="Arial" w:cs="Arial"/>
                <w:sz w:val="18"/>
                <w:szCs w:val="18"/>
                <w:lang w:eastAsia="en-GB"/>
              </w:rPr>
              <w:t xml:space="preserve"> of the maximum number of configured joint DL LTM TCI state(s) across candidate cells. The maximum number of configured joint LTM TCI state(s) across candidate cells is </w:t>
            </w:r>
            <w:r>
              <w:rPr>
                <w:rFonts w:ascii="Arial" w:hAnsi="Arial" w:cs="Arial"/>
                <w:i/>
                <w:iCs/>
                <w:sz w:val="18"/>
                <w:szCs w:val="18"/>
                <w:lang w:eastAsia="en-GB"/>
              </w:rPr>
              <w:t>N</w:t>
            </w:r>
            <w:r>
              <w:rPr>
                <w:rFonts w:ascii="Arial" w:hAnsi="Arial" w:cs="Arial"/>
                <w:sz w:val="18"/>
                <w:szCs w:val="18"/>
                <w:lang w:eastAsia="en-GB"/>
              </w:rPr>
              <w:t xml:space="preserve">*8, where </w:t>
            </w:r>
            <w:r>
              <w:rPr>
                <w:rFonts w:ascii="Arial" w:hAnsi="Arial" w:cs="Arial"/>
                <w:i/>
                <w:iCs/>
                <w:sz w:val="18"/>
                <w:szCs w:val="18"/>
                <w:lang w:eastAsia="en-GB"/>
              </w:rPr>
              <w:t>N</w:t>
            </w:r>
            <w:r>
              <w:rPr>
                <w:rFonts w:ascii="Arial" w:hAnsi="Arial" w:cs="Arial"/>
                <w:sz w:val="18"/>
                <w:szCs w:val="18"/>
                <w:lang w:eastAsia="en-GB"/>
              </w:rPr>
              <w:t>={1..128}.</w:t>
            </w:r>
          </w:p>
          <w:p w14:paraId="59BC4F8B"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maxNumberCells-r18 </w:t>
            </w:r>
            <w:r>
              <w:rPr>
                <w:rFonts w:ascii="Arial" w:hAnsi="Arial" w:cs="Arial"/>
                <w:sz w:val="18"/>
                <w:szCs w:val="18"/>
                <w:lang w:eastAsia="en-GB"/>
              </w:rPr>
              <w:t>indicates the maximum number of configured cells for joint LTM TCI state(s).</w:t>
            </w:r>
          </w:p>
          <w:p w14:paraId="28446828" w14:textId="77777777" w:rsidR="00D86F1E" w:rsidRDefault="00D86F1E">
            <w:pPr>
              <w:pStyle w:val="TAL"/>
              <w:rPr>
                <w:bCs/>
                <w:iCs/>
              </w:rPr>
            </w:pPr>
          </w:p>
          <w:p w14:paraId="635C8625" w14:textId="77777777" w:rsidR="00D86F1E" w:rsidRDefault="00D86F1E">
            <w:pPr>
              <w:pStyle w:val="TAL"/>
              <w:rPr>
                <w:b/>
                <w:i/>
              </w:rPr>
            </w:pPr>
            <w:r>
              <w:rPr>
                <w:bCs/>
                <w:iCs/>
              </w:rPr>
              <w:t xml:space="preserve">A UE supporting this feature shall also indicate support of </w:t>
            </w:r>
            <w:r>
              <w:rPr>
                <w:bCs/>
                <w:i/>
              </w:rPr>
              <w:t xml:space="preserve">unifiedJointTCI-r17 </w:t>
            </w:r>
            <w:r>
              <w:rPr>
                <w:bCs/>
                <w:iCs/>
              </w:rPr>
              <w:t xml:space="preserve">and at least one of </w:t>
            </w:r>
            <w:r>
              <w:rPr>
                <w:bCs/>
                <w:i/>
              </w:rPr>
              <w:t>ltm-MCG-IntraFreq-r18</w:t>
            </w:r>
            <w:r>
              <w:rPr>
                <w:bCs/>
              </w:rPr>
              <w:t xml:space="preserve"> or </w:t>
            </w:r>
            <w:r>
              <w:rPr>
                <w:bCs/>
                <w:i/>
              </w:rPr>
              <w:t>ltm-SCG-IntraFreq-r18</w:t>
            </w:r>
            <w:r>
              <w:rPr>
                <w:bCs/>
                <w:iCs/>
              </w:rPr>
              <w:t>.</w:t>
            </w:r>
          </w:p>
        </w:tc>
      </w:tr>
      <w:tr w:rsidR="00D86F1E" w14:paraId="0C9D4691"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7990D4BA" w14:textId="77777777" w:rsidR="00D86F1E" w:rsidRDefault="00D86F1E">
            <w:pPr>
              <w:pStyle w:val="TAL"/>
              <w:rPr>
                <w:b/>
                <w:i/>
              </w:rPr>
            </w:pPr>
            <w:r>
              <w:rPr>
                <w:b/>
                <w:i/>
              </w:rPr>
              <w:t>ltm-BeamIndicationSeparateTCI-r18</w:t>
            </w:r>
          </w:p>
          <w:p w14:paraId="443DEE90" w14:textId="77777777" w:rsidR="00D86F1E" w:rsidRDefault="00D86F1E">
            <w:pPr>
              <w:pStyle w:val="TAL"/>
              <w:rPr>
                <w:rFonts w:cs="Arial"/>
                <w:szCs w:val="18"/>
              </w:rPr>
            </w:pPr>
            <w:r>
              <w:rPr>
                <w:bCs/>
                <w:iCs/>
              </w:rPr>
              <w:t xml:space="preserve">Indicates whether the UE supports </w:t>
            </w:r>
            <w:r>
              <w:rPr>
                <w:rFonts w:cs="Arial"/>
                <w:szCs w:val="18"/>
              </w:rPr>
              <w:t>unified TCI with separate DL/UL TCI-state indication for LTM procedure and indicating/activating a pair of UL/DL TCI-state in a cell switch command.</w:t>
            </w:r>
          </w:p>
          <w:p w14:paraId="16F5E20E" w14:textId="77777777" w:rsidR="00D86F1E" w:rsidRDefault="00D86F1E">
            <w:pPr>
              <w:pStyle w:val="TAL"/>
              <w:rPr>
                <w:rFonts w:cs="Arial"/>
                <w:szCs w:val="18"/>
              </w:rPr>
            </w:pPr>
            <w:r>
              <w:rPr>
                <w:rFonts w:cs="Arial"/>
                <w:szCs w:val="18"/>
              </w:rPr>
              <w:t>This capability comprises the following parameters:</w:t>
            </w:r>
          </w:p>
          <w:p w14:paraId="71EE0175"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maxNumberDL-TCI-PerCell-r18 </w:t>
            </w:r>
            <w:r>
              <w:rPr>
                <w:rFonts w:ascii="Arial" w:hAnsi="Arial" w:cs="Arial"/>
                <w:sz w:val="18"/>
                <w:szCs w:val="18"/>
                <w:lang w:eastAsia="en-GB"/>
              </w:rPr>
              <w:t>indicates the maximum number of configured DL TCI state(s) per candidate cell.</w:t>
            </w:r>
          </w:p>
          <w:p w14:paraId="52BAE58E"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maxNumberUL-TCI-PerCell-r18</w:t>
            </w:r>
            <w:r>
              <w:rPr>
                <w:rFonts w:ascii="Arial" w:hAnsi="Arial" w:cs="Arial"/>
                <w:sz w:val="18"/>
                <w:szCs w:val="18"/>
                <w:lang w:eastAsia="en-GB"/>
              </w:rPr>
              <w:t xml:space="preserve"> indicates the maximum number of configured UL TCI state(s) per candidate cell.</w:t>
            </w:r>
          </w:p>
          <w:p w14:paraId="670562C2"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qcl-Resource-r18</w:t>
            </w:r>
            <w:r>
              <w:rPr>
                <w:rFonts w:ascii="Arial" w:hAnsi="Arial" w:cs="Arial"/>
                <w:sz w:val="18"/>
                <w:szCs w:val="18"/>
                <w:lang w:eastAsia="en-GB"/>
              </w:rPr>
              <w:t xml:space="preserve"> indicates the supported QCL source RS in the LTM TCI-state configuration.</w:t>
            </w:r>
          </w:p>
          <w:p w14:paraId="54AA9513"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maxNumberDL-TCI-AcrossCells-r18</w:t>
            </w:r>
            <w:r>
              <w:rPr>
                <w:rFonts w:ascii="Arial" w:hAnsi="Arial" w:cs="Arial"/>
                <w:sz w:val="18"/>
                <w:szCs w:val="18"/>
                <w:lang w:eastAsia="en-GB"/>
              </w:rPr>
              <w:t xml:space="preserve"> indicates value </w:t>
            </w:r>
            <w:r>
              <w:rPr>
                <w:rFonts w:ascii="Arial" w:hAnsi="Arial" w:cs="Arial"/>
                <w:i/>
                <w:iCs/>
                <w:sz w:val="18"/>
                <w:szCs w:val="18"/>
                <w:lang w:eastAsia="en-GB"/>
              </w:rPr>
              <w:t>N</w:t>
            </w:r>
            <w:r>
              <w:rPr>
                <w:rFonts w:ascii="Arial" w:hAnsi="Arial" w:cs="Arial"/>
                <w:sz w:val="18"/>
                <w:szCs w:val="18"/>
                <w:lang w:eastAsia="en-GB"/>
              </w:rPr>
              <w:t xml:space="preserve"> of the maximum number of configured separate DL LTM TCI state(s) across candidate cells. The maximum number of configured separate DL LTM TCI state(s) across candidate cells is </w:t>
            </w:r>
            <w:r>
              <w:rPr>
                <w:rFonts w:ascii="Arial" w:hAnsi="Arial" w:cs="Arial"/>
                <w:i/>
                <w:iCs/>
                <w:sz w:val="18"/>
                <w:szCs w:val="18"/>
                <w:lang w:eastAsia="en-GB"/>
              </w:rPr>
              <w:t>N</w:t>
            </w:r>
            <w:r>
              <w:rPr>
                <w:rFonts w:ascii="Arial" w:hAnsi="Arial" w:cs="Arial"/>
                <w:sz w:val="18"/>
                <w:szCs w:val="18"/>
                <w:lang w:eastAsia="en-GB"/>
              </w:rPr>
              <w:t xml:space="preserve">*8, where </w:t>
            </w:r>
            <w:r>
              <w:rPr>
                <w:rFonts w:ascii="Arial" w:hAnsi="Arial" w:cs="Arial"/>
                <w:i/>
                <w:iCs/>
                <w:sz w:val="18"/>
                <w:szCs w:val="18"/>
                <w:lang w:eastAsia="en-GB"/>
              </w:rPr>
              <w:t>N</w:t>
            </w:r>
            <w:r>
              <w:rPr>
                <w:rFonts w:ascii="Arial" w:hAnsi="Arial" w:cs="Arial"/>
                <w:sz w:val="18"/>
                <w:szCs w:val="18"/>
                <w:lang w:eastAsia="en-GB"/>
              </w:rPr>
              <w:t>={1..128}.</w:t>
            </w:r>
          </w:p>
          <w:p w14:paraId="2F25E99F"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maxNumberUL-TCI-AcrossCells-r18</w:t>
            </w:r>
            <w:r>
              <w:rPr>
                <w:rFonts w:ascii="Arial" w:hAnsi="Arial" w:cs="Arial"/>
                <w:sz w:val="18"/>
                <w:szCs w:val="18"/>
                <w:lang w:eastAsia="en-GB"/>
              </w:rPr>
              <w:t xml:space="preserve"> indicates value </w:t>
            </w:r>
            <w:r>
              <w:rPr>
                <w:rFonts w:ascii="Arial" w:hAnsi="Arial" w:cs="Arial"/>
                <w:i/>
                <w:iCs/>
                <w:sz w:val="18"/>
                <w:szCs w:val="18"/>
                <w:lang w:eastAsia="en-GB"/>
              </w:rPr>
              <w:t>N</w:t>
            </w:r>
            <w:r>
              <w:rPr>
                <w:rFonts w:ascii="Arial" w:hAnsi="Arial" w:cs="Arial"/>
                <w:sz w:val="18"/>
                <w:szCs w:val="18"/>
                <w:lang w:eastAsia="en-GB"/>
              </w:rPr>
              <w:t xml:space="preserve"> of the maximum number of configured separate UL LTM TCI state(s) across candidate cells. The maximum number of configured separate UL LTM TCI state(s) across candidate cells is </w:t>
            </w:r>
            <w:r>
              <w:rPr>
                <w:rFonts w:ascii="Arial" w:hAnsi="Arial" w:cs="Arial"/>
                <w:i/>
                <w:iCs/>
                <w:sz w:val="18"/>
                <w:szCs w:val="18"/>
                <w:lang w:eastAsia="en-GB"/>
              </w:rPr>
              <w:t>N</w:t>
            </w:r>
            <w:r>
              <w:rPr>
                <w:rFonts w:ascii="Arial" w:hAnsi="Arial" w:cs="Arial"/>
                <w:sz w:val="18"/>
                <w:szCs w:val="18"/>
                <w:lang w:eastAsia="en-GB"/>
              </w:rPr>
              <w:t xml:space="preserve">*8, where </w:t>
            </w:r>
            <w:r>
              <w:rPr>
                <w:rFonts w:ascii="Arial" w:hAnsi="Arial" w:cs="Arial"/>
                <w:i/>
                <w:iCs/>
                <w:sz w:val="18"/>
                <w:szCs w:val="18"/>
                <w:lang w:eastAsia="en-GB"/>
              </w:rPr>
              <w:t>N</w:t>
            </w:r>
            <w:r>
              <w:rPr>
                <w:rFonts w:ascii="Arial" w:hAnsi="Arial" w:cs="Arial"/>
                <w:sz w:val="18"/>
                <w:szCs w:val="18"/>
                <w:lang w:eastAsia="en-GB"/>
              </w:rPr>
              <w:t>={1..64}.</w:t>
            </w:r>
          </w:p>
          <w:p w14:paraId="5C804BEE"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maxNumberCells-r18</w:t>
            </w:r>
            <w:r>
              <w:rPr>
                <w:rFonts w:ascii="Arial" w:hAnsi="Arial" w:cs="Arial"/>
                <w:sz w:val="18"/>
                <w:szCs w:val="18"/>
                <w:lang w:eastAsia="en-GB"/>
              </w:rPr>
              <w:t>indicates the maximum number of configured cells for separate DL/UL LTM TCI states</w:t>
            </w:r>
          </w:p>
          <w:p w14:paraId="40EDDB21" w14:textId="77777777" w:rsidR="00D86F1E" w:rsidRDefault="00D86F1E">
            <w:pPr>
              <w:pStyle w:val="TAL"/>
              <w:rPr>
                <w:bCs/>
                <w:iCs/>
              </w:rPr>
            </w:pPr>
          </w:p>
          <w:p w14:paraId="7FFC4984" w14:textId="77777777" w:rsidR="00D86F1E" w:rsidRDefault="00D86F1E">
            <w:pPr>
              <w:pStyle w:val="TAL"/>
              <w:rPr>
                <w:b/>
                <w:i/>
              </w:rPr>
            </w:pPr>
            <w:r>
              <w:rPr>
                <w:bCs/>
                <w:iCs/>
              </w:rPr>
              <w:t xml:space="preserve">A UE supporting this feature shall also indicate support of </w:t>
            </w:r>
            <w:r>
              <w:rPr>
                <w:bCs/>
                <w:i/>
              </w:rPr>
              <w:t xml:space="preserve">unifiedSeparateTCI-r17 </w:t>
            </w:r>
            <w:r>
              <w:rPr>
                <w:bCs/>
                <w:iCs/>
              </w:rPr>
              <w:t xml:space="preserve">and at least one of </w:t>
            </w:r>
            <w:r>
              <w:rPr>
                <w:bCs/>
                <w:i/>
              </w:rPr>
              <w:t>ltm-MCG-IntraFreq-r18</w:t>
            </w:r>
            <w:r>
              <w:rPr>
                <w:bCs/>
              </w:rPr>
              <w:t xml:space="preserve"> or </w:t>
            </w:r>
            <w:r>
              <w:rPr>
                <w:bCs/>
                <w:i/>
              </w:rPr>
              <w:t>ltm-SCG-IntraFreq-r18</w:t>
            </w:r>
            <w:r>
              <w:rPr>
                <w:bCs/>
                <w:iCs/>
              </w:rPr>
              <w:t>.</w:t>
            </w:r>
          </w:p>
        </w:tc>
      </w:tr>
      <w:tr w:rsidR="00D86F1E" w14:paraId="1A612330"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08A8D4AA" w14:textId="77777777" w:rsidR="00D86F1E" w:rsidRDefault="00D86F1E">
            <w:pPr>
              <w:pStyle w:val="TAL"/>
              <w:rPr>
                <w:b/>
                <w:bCs/>
                <w:i/>
                <w:iCs/>
              </w:rPr>
            </w:pPr>
            <w:r>
              <w:rPr>
                <w:b/>
                <w:bCs/>
                <w:i/>
                <w:iCs/>
              </w:rPr>
              <w:t>ltm-FastProcessingConfig-r18</w:t>
            </w:r>
          </w:p>
          <w:p w14:paraId="4FF322C6" w14:textId="77777777" w:rsidR="00D86F1E" w:rsidRDefault="00D86F1E">
            <w:pPr>
              <w:pStyle w:val="TAL"/>
              <w:rPr>
                <w:rFonts w:cs="Arial"/>
                <w:bCs/>
              </w:rPr>
            </w:pPr>
            <w:r>
              <w:t>Indicates whether the UE supports f</w:t>
            </w:r>
            <w:r>
              <w:rPr>
                <w:rFonts w:cs="Arial"/>
                <w:bCs/>
              </w:rPr>
              <w:t xml:space="preserve">ast processing of LTM candidate cell RRC configuration. This capability </w:t>
            </w:r>
            <w:proofErr w:type="spellStart"/>
            <w:r>
              <w:rPr>
                <w:rFonts w:cs="Arial"/>
                <w:bCs/>
              </w:rPr>
              <w:t>signalling</w:t>
            </w:r>
            <w:proofErr w:type="spellEnd"/>
            <w:r>
              <w:rPr>
                <w:rFonts w:cs="Arial"/>
                <w:bCs/>
              </w:rPr>
              <w:t xml:space="preserve"> comprises the following parameters:</w:t>
            </w:r>
          </w:p>
          <w:p w14:paraId="3D89D56E" w14:textId="77777777"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r>
              <w:rPr>
                <w:rFonts w:ascii="Arial" w:hAnsi="Arial" w:cs="Arial"/>
                <w:i/>
                <w:iCs/>
                <w:sz w:val="18"/>
                <w:szCs w:val="18"/>
                <w:lang w:eastAsia="en-GB"/>
              </w:rPr>
              <w:t xml:space="preserve">maxNumberStoredConfigCells-r18 </w:t>
            </w:r>
            <w:r>
              <w:rPr>
                <w:rFonts w:ascii="Arial" w:hAnsi="Arial" w:cs="Arial"/>
                <w:sz w:val="18"/>
                <w:szCs w:val="18"/>
                <w:lang w:eastAsia="en-GB"/>
              </w:rPr>
              <w:t xml:space="preserve">indicates </w:t>
            </w:r>
            <w:r>
              <w:rPr>
                <w:rFonts w:ascii="Arial" w:hAnsi="Arial" w:cs="Arial"/>
                <w:bCs/>
                <w:sz w:val="18"/>
                <w:lang w:eastAsia="en-GB"/>
              </w:rPr>
              <w:t xml:space="preserve">the maximum number of serving cell(s) and candidate cell(s), including serving </w:t>
            </w:r>
            <w:proofErr w:type="spellStart"/>
            <w:r>
              <w:rPr>
                <w:rFonts w:ascii="Arial" w:hAnsi="Arial" w:cs="Arial"/>
                <w:bCs/>
                <w:sz w:val="18"/>
                <w:lang w:eastAsia="en-GB"/>
              </w:rPr>
              <w:t>SpCell</w:t>
            </w:r>
            <w:proofErr w:type="spellEnd"/>
            <w:r>
              <w:rPr>
                <w:rFonts w:ascii="Arial" w:hAnsi="Arial" w:cs="Arial"/>
                <w:bCs/>
                <w:sz w:val="18"/>
                <w:lang w:eastAsia="en-GB"/>
              </w:rPr>
              <w:t xml:space="preserve">(s), serving </w:t>
            </w:r>
            <w:proofErr w:type="spellStart"/>
            <w:r>
              <w:rPr>
                <w:rFonts w:ascii="Arial" w:hAnsi="Arial" w:cs="Arial"/>
                <w:bCs/>
                <w:sz w:val="18"/>
                <w:lang w:eastAsia="en-GB"/>
              </w:rPr>
              <w:t>SCell</w:t>
            </w:r>
            <w:proofErr w:type="spellEnd"/>
            <w:r>
              <w:rPr>
                <w:rFonts w:ascii="Arial" w:hAnsi="Arial" w:cs="Arial"/>
                <w:bCs/>
                <w:sz w:val="18"/>
                <w:lang w:eastAsia="en-GB"/>
              </w:rPr>
              <w:t xml:space="preserve">(s) in MCG and SCG, </w:t>
            </w:r>
            <w:proofErr w:type="spellStart"/>
            <w:r>
              <w:rPr>
                <w:rFonts w:ascii="Arial" w:hAnsi="Arial" w:cs="Arial"/>
                <w:bCs/>
                <w:sz w:val="18"/>
                <w:lang w:eastAsia="en-GB"/>
              </w:rPr>
              <w:t>SpCell</w:t>
            </w:r>
            <w:proofErr w:type="spellEnd"/>
            <w:r>
              <w:rPr>
                <w:rFonts w:ascii="Arial" w:hAnsi="Arial" w:cs="Arial"/>
                <w:bCs/>
                <w:sz w:val="18"/>
                <w:lang w:eastAsia="en-GB"/>
              </w:rPr>
              <w:t xml:space="preserve"> in LTM candidate configurations and </w:t>
            </w:r>
            <w:proofErr w:type="spellStart"/>
            <w:r>
              <w:rPr>
                <w:rFonts w:ascii="Arial" w:hAnsi="Arial" w:cs="Arial"/>
                <w:bCs/>
                <w:sz w:val="18"/>
                <w:lang w:eastAsia="en-GB"/>
              </w:rPr>
              <w:t>Scell</w:t>
            </w:r>
            <w:proofErr w:type="spellEnd"/>
            <w:r>
              <w:rPr>
                <w:rFonts w:ascii="Arial" w:hAnsi="Arial" w:cs="Arial"/>
                <w:bCs/>
                <w:sz w:val="18"/>
                <w:lang w:eastAsia="en-GB"/>
              </w:rPr>
              <w:t>(s) in LTM candidate configurations for MCG and SCG, that UE can store the configurations</w:t>
            </w:r>
            <w:r>
              <w:rPr>
                <w:rFonts w:ascii="Arial" w:hAnsi="Arial" w:cs="Arial"/>
                <w:sz w:val="18"/>
                <w:szCs w:val="18"/>
                <w:lang w:eastAsia="en-GB"/>
              </w:rPr>
              <w:t>.</w:t>
            </w:r>
          </w:p>
          <w:p w14:paraId="6BCDAC15" w14:textId="77777777"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r>
              <w:rPr>
                <w:rFonts w:ascii="Arial" w:hAnsi="Arial" w:cs="Arial"/>
                <w:i/>
                <w:iCs/>
                <w:sz w:val="18"/>
                <w:szCs w:val="18"/>
                <w:lang w:eastAsia="en-GB"/>
              </w:rPr>
              <w:t xml:space="preserve">maxNumberConfigs-r18 </w:t>
            </w:r>
            <w:r>
              <w:rPr>
                <w:rFonts w:ascii="Arial" w:hAnsi="Arial" w:cs="Arial"/>
                <w:sz w:val="18"/>
                <w:szCs w:val="18"/>
                <w:lang w:eastAsia="en-GB"/>
              </w:rPr>
              <w:t>represents the maximum number of LTM candidate configuration for which the UE can perform early ASN.1 decoding and validity check, as described in TS 38.133 [5].</w:t>
            </w:r>
          </w:p>
          <w:p w14:paraId="4C4F9AA3" w14:textId="77777777" w:rsidR="00D86F1E" w:rsidRDefault="00D86F1E">
            <w:pPr>
              <w:pStyle w:val="TAL"/>
              <w:rPr>
                <w:bCs/>
                <w:iCs/>
              </w:rPr>
            </w:pPr>
            <w:r>
              <w:rPr>
                <w:rFonts w:cs="Arial"/>
                <w:szCs w:val="18"/>
              </w:rPr>
              <w:t xml:space="preserve">A UE supporting this capability shall also indicate support of </w:t>
            </w:r>
            <w:r>
              <w:rPr>
                <w:i/>
                <w:iCs/>
              </w:rPr>
              <w:t>ltm-MAC-CE-JointTCI-r18</w:t>
            </w:r>
            <w:r>
              <w:t xml:space="preserve"> or </w:t>
            </w:r>
            <w:r>
              <w:rPr>
                <w:i/>
                <w:iCs/>
              </w:rPr>
              <w:t>ltm-MAC-CE-SeparateTCI-r18</w:t>
            </w:r>
            <w:r>
              <w:t xml:space="preserve">. </w:t>
            </w:r>
            <w:r>
              <w:rPr>
                <w:bCs/>
                <w:iCs/>
              </w:rPr>
              <w:t xml:space="preserve">UE shall set the capability values for </w:t>
            </w:r>
            <w:r>
              <w:rPr>
                <w:bCs/>
                <w:i/>
                <w:iCs/>
              </w:rPr>
              <w:t xml:space="preserve">maxNumberStoredConfigCells-r18 </w:t>
            </w:r>
            <w:r>
              <w:rPr>
                <w:bCs/>
                <w:iCs/>
              </w:rPr>
              <w:t xml:space="preserve">and </w:t>
            </w:r>
            <w:r>
              <w:rPr>
                <w:bCs/>
                <w:i/>
                <w:iCs/>
              </w:rPr>
              <w:t>maxNumberConfigs-r18</w:t>
            </w:r>
            <w:r>
              <w:rPr>
                <w:bCs/>
                <w:iCs/>
              </w:rPr>
              <w:t xml:space="preserve"> consistently for all bands. These capability values represent the maximum number across all the supported bands.</w:t>
            </w:r>
          </w:p>
          <w:p w14:paraId="24EC468B" w14:textId="77777777" w:rsidR="00D86F1E" w:rsidRDefault="00D86F1E">
            <w:pPr>
              <w:pStyle w:val="TAL"/>
              <w:rPr>
                <w:rFonts w:cs="Arial"/>
                <w:szCs w:val="18"/>
              </w:rPr>
            </w:pPr>
          </w:p>
          <w:p w14:paraId="175B087B" w14:textId="77777777" w:rsidR="00D86F1E" w:rsidRDefault="00D86F1E">
            <w:pPr>
              <w:pStyle w:val="NO"/>
              <w:ind w:left="885" w:hanging="885"/>
              <w:rPr>
                <w:rFonts w:cs="Arial"/>
                <w:b/>
                <w:i/>
                <w:szCs w:val="18"/>
                <w:lang w:eastAsia="en-GB"/>
              </w:rPr>
            </w:pPr>
            <w:r>
              <w:rPr>
                <w:rFonts w:ascii="Arial" w:hAnsi="Arial" w:cs="Arial"/>
                <w:sz w:val="18"/>
                <w:szCs w:val="18"/>
                <w:lang w:eastAsia="en-GB"/>
              </w:rPr>
              <w:t>NOTE:</w:t>
            </w:r>
            <w:r>
              <w:rPr>
                <w:rFonts w:ascii="Arial" w:hAnsi="Arial" w:cs="Arial"/>
                <w:sz w:val="18"/>
                <w:szCs w:val="18"/>
                <w:lang w:eastAsia="en-GB"/>
              </w:rPr>
              <w:tab/>
              <w:t>The conditions for fast processing of an LTM candidate cell RRC configuration is defined in clause 6.3 in TS 38.133 [5].</w:t>
            </w:r>
          </w:p>
        </w:tc>
      </w:tr>
      <w:tr w:rsidR="00D86F1E" w14:paraId="052728B2"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1B8FAD60" w14:textId="77777777" w:rsidR="00D86F1E" w:rsidRDefault="00D86F1E">
            <w:pPr>
              <w:pStyle w:val="TAL"/>
              <w:rPr>
                <w:b/>
                <w:i/>
              </w:rPr>
            </w:pPr>
            <w:r>
              <w:rPr>
                <w:b/>
                <w:i/>
              </w:rPr>
              <w:t>ltm-MAC-CE-JointTCI-r18</w:t>
            </w:r>
          </w:p>
          <w:p w14:paraId="71FAF38B" w14:textId="77777777" w:rsidR="00D86F1E" w:rsidRDefault="00D86F1E">
            <w:pPr>
              <w:pStyle w:val="TAL"/>
              <w:rPr>
                <w:rFonts w:cs="Arial"/>
                <w:szCs w:val="18"/>
              </w:rPr>
            </w:pPr>
            <w:r>
              <w:rPr>
                <w:bCs/>
                <w:iCs/>
              </w:rPr>
              <w:t xml:space="preserve">Indicates whether the UE supports </w:t>
            </w:r>
            <w:r>
              <w:rPr>
                <w:rFonts w:cs="Arial"/>
                <w:szCs w:val="18"/>
              </w:rPr>
              <w:t>MAC-CE activated joint LTM TCI states.</w:t>
            </w:r>
          </w:p>
          <w:p w14:paraId="435E1A20" w14:textId="77777777" w:rsidR="00D86F1E" w:rsidRDefault="00D86F1E">
            <w:pPr>
              <w:pStyle w:val="TAL"/>
              <w:rPr>
                <w:rFonts w:cs="Arial"/>
                <w:szCs w:val="18"/>
              </w:rPr>
            </w:pPr>
            <w:r>
              <w:rPr>
                <w:rFonts w:cs="Arial"/>
                <w:szCs w:val="18"/>
              </w:rPr>
              <w:t>This capability comprises the following parameters:</w:t>
            </w:r>
          </w:p>
          <w:p w14:paraId="0C1D1692"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qcl-Resource-r18</w:t>
            </w:r>
            <w:r>
              <w:rPr>
                <w:rFonts w:ascii="Arial" w:hAnsi="Arial" w:cs="Arial"/>
                <w:sz w:val="18"/>
                <w:szCs w:val="18"/>
                <w:lang w:eastAsia="en-GB"/>
              </w:rPr>
              <w:t xml:space="preserve"> indicates the supported QCL source RS for MAC-CE activated DL/UL LTM TCI states configuration.</w:t>
            </w:r>
          </w:p>
          <w:p w14:paraId="52F78374"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maxNumberJointTCI-PerCell-r18 </w:t>
            </w:r>
            <w:r>
              <w:rPr>
                <w:rFonts w:ascii="Arial" w:hAnsi="Arial" w:cs="Arial"/>
                <w:sz w:val="18"/>
                <w:szCs w:val="18"/>
                <w:lang w:eastAsia="en-GB"/>
              </w:rPr>
              <w:t>indicates the maximum number of MAC-CE activated joint LTM TCI states per candidate cell.</w:t>
            </w:r>
          </w:p>
          <w:p w14:paraId="7C7ADD9E"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maxNumberJointTCI-AcrossCells-r18</w:t>
            </w:r>
            <w:r>
              <w:rPr>
                <w:rFonts w:ascii="Arial" w:hAnsi="Arial" w:cs="Arial"/>
                <w:sz w:val="18"/>
                <w:szCs w:val="18"/>
                <w:lang w:eastAsia="en-GB"/>
              </w:rPr>
              <w:t xml:space="preserve"> indicates the maximum number of MAC-CE activated joint LTM TCI states across candidate cells and serving cell TCI states across serving cells in the band.</w:t>
            </w:r>
          </w:p>
          <w:p w14:paraId="1094E67F" w14:textId="77777777" w:rsidR="00D86F1E" w:rsidRDefault="00D86F1E">
            <w:pPr>
              <w:pStyle w:val="TAL"/>
              <w:rPr>
                <w:bCs/>
                <w:iCs/>
              </w:rPr>
            </w:pPr>
          </w:p>
          <w:p w14:paraId="3B5B3F6C" w14:textId="77777777" w:rsidR="00D86F1E" w:rsidRDefault="00D86F1E">
            <w:pPr>
              <w:pStyle w:val="TAL"/>
              <w:rPr>
                <w:bCs/>
                <w:iCs/>
              </w:rPr>
            </w:pPr>
            <w:r>
              <w:rPr>
                <w:bCs/>
                <w:iCs/>
              </w:rPr>
              <w:t xml:space="preserve">A UE supporting this feature shall also indicate support of </w:t>
            </w:r>
            <w:r>
              <w:rPr>
                <w:bCs/>
                <w:i/>
              </w:rPr>
              <w:t>ltm-BeamIndicationJointTCI-r18</w:t>
            </w:r>
            <w:r>
              <w:rPr>
                <w:bCs/>
                <w:iCs/>
              </w:rPr>
              <w:t>.</w:t>
            </w:r>
          </w:p>
          <w:p w14:paraId="369CEF4C" w14:textId="77777777" w:rsidR="00D86F1E" w:rsidRDefault="00D86F1E">
            <w:pPr>
              <w:pStyle w:val="TAL"/>
              <w:rPr>
                <w:bCs/>
                <w:iCs/>
              </w:rPr>
            </w:pPr>
          </w:p>
          <w:p w14:paraId="3D950103" w14:textId="77777777" w:rsidR="00D86F1E" w:rsidRDefault="00D86F1E">
            <w:pPr>
              <w:pStyle w:val="TAN"/>
            </w:pPr>
            <w:r>
              <w:t>NOTE:</w:t>
            </w:r>
            <w:r>
              <w:tab/>
              <w:t xml:space="preserve">The maximum number of MAC-CE activated joint TCI states across all servings cells is limited by </w:t>
            </w:r>
            <w:r>
              <w:rPr>
                <w:bCs/>
                <w:iCs/>
              </w:rPr>
              <w:t xml:space="preserve">of </w:t>
            </w:r>
            <w:r>
              <w:rPr>
                <w:bCs/>
                <w:i/>
              </w:rPr>
              <w:t>unifiedJointTCI-r17.</w:t>
            </w:r>
          </w:p>
          <w:p w14:paraId="1854B818" w14:textId="77777777" w:rsidR="00D86F1E" w:rsidRDefault="00D86F1E">
            <w:pPr>
              <w:pStyle w:val="TAL"/>
              <w:rPr>
                <w:b/>
                <w:i/>
              </w:rPr>
            </w:pPr>
          </w:p>
        </w:tc>
      </w:tr>
      <w:tr w:rsidR="00D86F1E" w14:paraId="1B9F0D1F"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4A50DC13" w14:textId="77777777" w:rsidR="00D86F1E" w:rsidRDefault="00D86F1E">
            <w:pPr>
              <w:pStyle w:val="TAL"/>
              <w:rPr>
                <w:b/>
                <w:i/>
              </w:rPr>
            </w:pPr>
            <w:r>
              <w:rPr>
                <w:b/>
                <w:i/>
              </w:rPr>
              <w:t>ltm-MAC-CE-SeparateTCI-r18</w:t>
            </w:r>
          </w:p>
          <w:p w14:paraId="1B17B393" w14:textId="77777777" w:rsidR="00D86F1E" w:rsidRDefault="00D86F1E">
            <w:pPr>
              <w:pStyle w:val="TAL"/>
              <w:rPr>
                <w:rFonts w:eastAsia="宋体" w:cs="Arial"/>
                <w:szCs w:val="18"/>
                <w:lang w:eastAsia="zh-CN"/>
              </w:rPr>
            </w:pPr>
            <w:r>
              <w:rPr>
                <w:bCs/>
                <w:iCs/>
              </w:rPr>
              <w:t xml:space="preserve">Indicates whether the UE supports </w:t>
            </w:r>
            <w:r>
              <w:rPr>
                <w:rFonts w:eastAsia="宋体" w:cs="Arial"/>
                <w:szCs w:val="18"/>
                <w:lang w:eastAsia="zh-CN"/>
              </w:rPr>
              <w:t>MAC-CE activated DL/UL LTM TCI states.</w:t>
            </w:r>
          </w:p>
          <w:p w14:paraId="7750CCBD" w14:textId="77777777" w:rsidR="00D86F1E" w:rsidRDefault="00D86F1E">
            <w:pPr>
              <w:pStyle w:val="TAL"/>
              <w:rPr>
                <w:rFonts w:cs="Arial"/>
                <w:szCs w:val="18"/>
              </w:rPr>
            </w:pPr>
            <w:r>
              <w:rPr>
                <w:rFonts w:cs="Arial"/>
                <w:szCs w:val="18"/>
              </w:rPr>
              <w:t>This capability comprises the following parameters:</w:t>
            </w:r>
          </w:p>
          <w:p w14:paraId="71CB73A8"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qcl-Resource-r18</w:t>
            </w:r>
            <w:r>
              <w:rPr>
                <w:rFonts w:ascii="Arial" w:hAnsi="Arial" w:cs="Arial"/>
                <w:sz w:val="18"/>
                <w:szCs w:val="18"/>
                <w:lang w:eastAsia="en-GB"/>
              </w:rPr>
              <w:t xml:space="preserve"> indicates the supported QCL source RS for MAC-CE activated DL/UL LTM TCI states configuration.</w:t>
            </w:r>
          </w:p>
          <w:p w14:paraId="2520DDC2"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maxNumberDL-TCI-PerCell-r18 </w:t>
            </w:r>
            <w:r>
              <w:rPr>
                <w:rFonts w:ascii="Arial" w:hAnsi="Arial" w:cs="Arial"/>
                <w:sz w:val="18"/>
                <w:szCs w:val="18"/>
                <w:lang w:eastAsia="en-GB"/>
              </w:rPr>
              <w:t>indicates the maximum number of MAC-CE activated DL TCI states per candidate cell.</w:t>
            </w:r>
          </w:p>
          <w:p w14:paraId="78E81A57"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maxNumberUL-TCI-PerCell-r18</w:t>
            </w:r>
            <w:r>
              <w:rPr>
                <w:rFonts w:ascii="Arial" w:hAnsi="Arial" w:cs="Arial"/>
                <w:sz w:val="18"/>
                <w:szCs w:val="18"/>
                <w:lang w:eastAsia="en-GB"/>
              </w:rPr>
              <w:t xml:space="preserve"> indicates the maximum number of MAC-CE activated UL TCI states per candidate cell.</w:t>
            </w:r>
          </w:p>
          <w:p w14:paraId="7B4764A7"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maxNumberDL-TCI-AcrossCells-r18</w:t>
            </w:r>
            <w:r>
              <w:rPr>
                <w:rFonts w:ascii="Arial" w:hAnsi="Arial" w:cs="Arial"/>
                <w:sz w:val="18"/>
                <w:szCs w:val="18"/>
                <w:lang w:eastAsia="en-GB"/>
              </w:rPr>
              <w:t xml:space="preserve"> indicates the maximum number of MAC-CE activated LTM DL TCI states across all candidate cells and serving cell DL TCI states across all serving cells.</w:t>
            </w:r>
          </w:p>
          <w:p w14:paraId="7CED4DFB"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maxNumberUL-TCI-AcrossCells-r18</w:t>
            </w:r>
            <w:r>
              <w:rPr>
                <w:rFonts w:ascii="Arial" w:hAnsi="Arial" w:cs="Arial"/>
                <w:sz w:val="18"/>
                <w:szCs w:val="18"/>
                <w:lang w:eastAsia="en-GB"/>
              </w:rPr>
              <w:t xml:space="preserve"> indicates the maximum number of MAC-CE activated UL TCI states across all candidate cells and serving cell UL TCI states across all serving cells in the band.</w:t>
            </w:r>
          </w:p>
          <w:p w14:paraId="36D58501" w14:textId="77777777" w:rsidR="00D86F1E" w:rsidRDefault="00D86F1E">
            <w:pPr>
              <w:pStyle w:val="TAL"/>
              <w:rPr>
                <w:bCs/>
                <w:iCs/>
              </w:rPr>
            </w:pPr>
          </w:p>
          <w:p w14:paraId="385C43B7" w14:textId="77777777" w:rsidR="00D86F1E" w:rsidRDefault="00D86F1E">
            <w:pPr>
              <w:pStyle w:val="TAL"/>
              <w:rPr>
                <w:bCs/>
                <w:iCs/>
              </w:rPr>
            </w:pPr>
            <w:r>
              <w:rPr>
                <w:bCs/>
                <w:iCs/>
              </w:rPr>
              <w:t xml:space="preserve">A UE supporting this feature shall also indicate support of </w:t>
            </w:r>
            <w:r>
              <w:rPr>
                <w:bCs/>
                <w:i/>
              </w:rPr>
              <w:t>ltm-BeamIndicationSeparateTCI-r18</w:t>
            </w:r>
            <w:r>
              <w:rPr>
                <w:bCs/>
                <w:iCs/>
              </w:rPr>
              <w:t>.</w:t>
            </w:r>
          </w:p>
          <w:p w14:paraId="469EA0D7" w14:textId="77777777" w:rsidR="00D86F1E" w:rsidRDefault="00D86F1E">
            <w:pPr>
              <w:pStyle w:val="TAL"/>
              <w:rPr>
                <w:bCs/>
                <w:iCs/>
              </w:rPr>
            </w:pPr>
          </w:p>
          <w:p w14:paraId="4E8D3E62" w14:textId="77777777" w:rsidR="00D86F1E" w:rsidRDefault="00D86F1E">
            <w:pPr>
              <w:pStyle w:val="TAL"/>
              <w:rPr>
                <w:b/>
                <w:i/>
              </w:rPr>
            </w:pPr>
            <w:r>
              <w:rPr>
                <w:rFonts w:cs="Arial"/>
                <w:szCs w:val="18"/>
              </w:rPr>
              <w:t xml:space="preserve">The maximum number of MAC-CE activated DL/UL TCI states across all servings cells is limited by </w:t>
            </w:r>
            <w:r>
              <w:rPr>
                <w:rFonts w:cs="Arial"/>
                <w:i/>
                <w:iCs/>
                <w:szCs w:val="18"/>
              </w:rPr>
              <w:t>u</w:t>
            </w:r>
            <w:r>
              <w:rPr>
                <w:bCs/>
                <w:i/>
              </w:rPr>
              <w:t>nifiedSeparateTCI-r17.</w:t>
            </w:r>
          </w:p>
        </w:tc>
      </w:tr>
      <w:tr w:rsidR="00D86F1E" w14:paraId="1D8C4C84"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FC717BB" w14:textId="77777777" w:rsidR="00D86F1E" w:rsidRDefault="00D86F1E">
            <w:pPr>
              <w:pStyle w:val="TAL"/>
              <w:rPr>
                <w:b/>
                <w:i/>
              </w:rPr>
            </w:pPr>
            <w:r>
              <w:rPr>
                <w:b/>
                <w:i/>
              </w:rPr>
              <w:t>ltm-MCG-IntraFreq-r18</w:t>
            </w:r>
          </w:p>
          <w:p w14:paraId="53E646FC" w14:textId="77777777" w:rsidR="00D86F1E" w:rsidRDefault="00D86F1E">
            <w:pPr>
              <w:pStyle w:val="TAL"/>
            </w:pPr>
            <w:r>
              <w:t xml:space="preserve">Indicates whether the UE supports intra-frequency LTM for MCG with RACH as defined in TS 38.331 [9] and TS 38.321 [8] without NR-DC configured. </w:t>
            </w:r>
            <w:r>
              <w:rPr>
                <w:bCs/>
                <w:iCs/>
              </w:rPr>
              <w:t xml:space="preserve">UE shall set the capability value consistently for all FDD-FR1 bands, all TDD-FR1 bands, all TDD-FR2-1 bands </w:t>
            </w:r>
            <w:r>
              <w:rPr>
                <w:rFonts w:eastAsia="MS PGothic" w:cs="Arial"/>
                <w:szCs w:val="18"/>
              </w:rPr>
              <w:t>and all TDD-FR2-2 bands</w:t>
            </w:r>
            <w:r>
              <w:rPr>
                <w:bCs/>
                <w:iCs/>
              </w:rPr>
              <w:t xml:space="preserve"> respectively.</w:t>
            </w:r>
          </w:p>
          <w:p w14:paraId="443E1A85" w14:textId="77777777" w:rsidR="00D86F1E" w:rsidRDefault="00D86F1E">
            <w:pPr>
              <w:pStyle w:val="TAL"/>
              <w:rPr>
                <w:b/>
                <w:i/>
              </w:rPr>
            </w:pPr>
            <w:r>
              <w:t xml:space="preserve">UE supporting this feature shall also indicate support for </w:t>
            </w:r>
            <w:r>
              <w:rPr>
                <w:i/>
                <w:iCs/>
              </w:rPr>
              <w:t>ltm-BeamIndicationJointTCI-r18</w:t>
            </w:r>
            <w:r>
              <w:t xml:space="preserve"> or </w:t>
            </w:r>
            <w:r>
              <w:rPr>
                <w:i/>
                <w:iCs/>
              </w:rPr>
              <w:t>ltm-BeamIndicationSeparateTCI-r18</w:t>
            </w:r>
            <w:r>
              <w:t>.</w:t>
            </w:r>
          </w:p>
        </w:tc>
      </w:tr>
      <w:tr w:rsidR="00D86F1E" w14:paraId="1C23FEC3"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A602285" w14:textId="77777777" w:rsidR="00D86F1E" w:rsidRDefault="00D86F1E">
            <w:pPr>
              <w:pStyle w:val="TAL"/>
              <w:rPr>
                <w:b/>
                <w:i/>
              </w:rPr>
            </w:pPr>
            <w:r>
              <w:rPr>
                <w:b/>
                <w:i/>
              </w:rPr>
              <w:t>ltm-SCG-IntraFreq-r18</w:t>
            </w:r>
          </w:p>
          <w:p w14:paraId="4519157E" w14:textId="77777777" w:rsidR="00D86F1E" w:rsidRDefault="00D86F1E">
            <w:pPr>
              <w:pStyle w:val="TAL"/>
            </w:pPr>
            <w:r>
              <w:t xml:space="preserve">Indicates whether the UE supports intra-frequency LTM for SCG with RACH as defined in TS 38.331 [9] and TS 38.321 [8]. </w:t>
            </w:r>
            <w:r>
              <w:rPr>
                <w:bCs/>
                <w:iCs/>
              </w:rPr>
              <w:t xml:space="preserve">UE shall set the capability value consistently for all FDD-FR1 bands, all TDD-FR1 bands, all TDD-FR2-1 bands </w:t>
            </w:r>
            <w:r>
              <w:rPr>
                <w:rFonts w:eastAsia="MS PGothic" w:cs="Arial"/>
                <w:szCs w:val="18"/>
              </w:rPr>
              <w:t>and all TDD-FR2-2 bands</w:t>
            </w:r>
            <w:r>
              <w:rPr>
                <w:bCs/>
                <w:iCs/>
              </w:rPr>
              <w:t xml:space="preserve"> respectively.</w:t>
            </w:r>
          </w:p>
          <w:p w14:paraId="6E5A600F" w14:textId="77777777" w:rsidR="00D86F1E" w:rsidRDefault="00D86F1E">
            <w:pPr>
              <w:pStyle w:val="TAL"/>
              <w:rPr>
                <w:b/>
                <w:i/>
              </w:rPr>
            </w:pPr>
            <w:r>
              <w:t xml:space="preserve">UE supporting this feature shall also indicate support for </w:t>
            </w:r>
            <w:r>
              <w:rPr>
                <w:i/>
                <w:iCs/>
              </w:rPr>
              <w:t>ltm-BeamIndicationJointTCI-r18</w:t>
            </w:r>
            <w:r>
              <w:t xml:space="preserve"> or </w:t>
            </w:r>
            <w:r>
              <w:rPr>
                <w:i/>
                <w:iCs/>
              </w:rPr>
              <w:t>ltm-BeamIndicationSeparateTCI-r18</w:t>
            </w:r>
            <w:r>
              <w:t>.</w:t>
            </w:r>
          </w:p>
        </w:tc>
      </w:tr>
      <w:tr w:rsidR="00D86F1E" w14:paraId="351D040D"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BF1341E" w14:textId="77777777" w:rsidR="00D86F1E" w:rsidRDefault="00D86F1E">
            <w:pPr>
              <w:pStyle w:val="TAL"/>
              <w:rPr>
                <w:b/>
                <w:bCs/>
                <w:i/>
                <w:iCs/>
              </w:rPr>
            </w:pPr>
            <w:r>
              <w:rPr>
                <w:b/>
                <w:bCs/>
                <w:i/>
                <w:iCs/>
              </w:rPr>
              <w:lastRenderedPageBreak/>
              <w:t>rach-EarlyTA-Measurement-r18</w:t>
            </w:r>
          </w:p>
          <w:p w14:paraId="5F691BFE" w14:textId="77777777" w:rsidR="00D86F1E" w:rsidRDefault="00D86F1E">
            <w:pPr>
              <w:pStyle w:val="TAL"/>
              <w:rPr>
                <w:rFonts w:cs="Arial"/>
                <w:szCs w:val="18"/>
              </w:rPr>
            </w:pPr>
            <w:r>
              <w:t xml:space="preserve">Indicates the maximum </w:t>
            </w:r>
            <w:r>
              <w:rPr>
                <w:rFonts w:eastAsia="MS PGothic" w:cs="Arial"/>
                <w:szCs w:val="18"/>
                <w:lang w:eastAsia="zh-CN"/>
              </w:rPr>
              <w:t xml:space="preserve">number of candidate cells for TA acquisition based on PDCCH ordered CFRA procedure before receiving cell switch command MAC-CE. </w:t>
            </w:r>
            <w:r>
              <w:rPr>
                <w:rFonts w:eastAsia="MS PGothic" w:cs="Arial"/>
                <w:szCs w:val="18"/>
              </w:rPr>
              <w:t>Power ramping for PRACH retransmission based on PDCCH order indication. UE also supports</w:t>
            </w:r>
            <w:r>
              <w:rPr>
                <w:rFonts w:cs="Arial"/>
                <w:szCs w:val="18"/>
              </w:rPr>
              <w:t xml:space="preserve"> dropping the serving cell UL to handle the overlap between UL transmission on serving cell(s) and PRACH on candidate cell(s).</w:t>
            </w:r>
          </w:p>
          <w:p w14:paraId="5E63C8D9" w14:textId="77777777" w:rsidR="00D86F1E" w:rsidRDefault="00D86F1E">
            <w:pPr>
              <w:pStyle w:val="TAL"/>
              <w:rPr>
                <w:b/>
                <w:i/>
              </w:rPr>
            </w:pPr>
            <w:r>
              <w:rPr>
                <w:rFonts w:cs="Arial"/>
                <w:szCs w:val="18"/>
              </w:rPr>
              <w:t xml:space="preserve">A UE supporting this feature shall also indicate support of </w:t>
            </w:r>
            <w:r>
              <w:rPr>
                <w:i/>
                <w:iCs/>
              </w:rPr>
              <w:t>ta-IndicationCellSwitch-r18</w:t>
            </w:r>
            <w:r>
              <w:t xml:space="preserve"> and at least one of </w:t>
            </w:r>
            <w:r>
              <w:rPr>
                <w:bCs/>
                <w:i/>
              </w:rPr>
              <w:t>ltm-MCG-IntraFreq-r18</w:t>
            </w:r>
            <w:r>
              <w:rPr>
                <w:bCs/>
                <w:i/>
                <w:iCs/>
              </w:rPr>
              <w:t xml:space="preserve"> </w:t>
            </w:r>
            <w:r>
              <w:rPr>
                <w:bCs/>
              </w:rPr>
              <w:t>or</w:t>
            </w:r>
            <w:r>
              <w:rPr>
                <w:bCs/>
                <w:i/>
                <w:iCs/>
              </w:rPr>
              <w:t xml:space="preserve"> </w:t>
            </w:r>
            <w:r>
              <w:rPr>
                <w:bCs/>
                <w:i/>
              </w:rPr>
              <w:t>ltm-SCG-IntraFreq-r18</w:t>
            </w:r>
            <w:r>
              <w:rPr>
                <w:bCs/>
                <w:iCs/>
              </w:rPr>
              <w:t>.</w:t>
            </w:r>
          </w:p>
        </w:tc>
      </w:tr>
      <w:tr w:rsidR="00D86F1E" w14:paraId="0E388335"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5312AAF" w14:textId="77777777" w:rsidR="00D86F1E" w:rsidRDefault="00D86F1E">
            <w:pPr>
              <w:pStyle w:val="TAL"/>
              <w:rPr>
                <w:b/>
                <w:bCs/>
                <w:i/>
                <w:iCs/>
              </w:rPr>
            </w:pPr>
            <w:r>
              <w:rPr>
                <w:b/>
                <w:bCs/>
                <w:i/>
                <w:iCs/>
              </w:rPr>
              <w:t>ta-IndicationCellSwitch-r18</w:t>
            </w:r>
          </w:p>
          <w:p w14:paraId="3A3F4BC0" w14:textId="77777777" w:rsidR="00D86F1E" w:rsidRDefault="00D86F1E">
            <w:pPr>
              <w:pStyle w:val="TAL"/>
              <w:rPr>
                <w:rFonts w:cs="Arial"/>
                <w:szCs w:val="18"/>
              </w:rPr>
            </w:pPr>
            <w:r>
              <w:t xml:space="preserve">Indicates whether the UE supports </w:t>
            </w:r>
            <w:r>
              <w:rPr>
                <w:rFonts w:cs="Arial"/>
                <w:szCs w:val="18"/>
              </w:rPr>
              <w:t>TA indication in cell switch command.</w:t>
            </w:r>
          </w:p>
          <w:p w14:paraId="2949C5DD" w14:textId="77777777" w:rsidR="00D86F1E" w:rsidRDefault="00D86F1E">
            <w:pPr>
              <w:pStyle w:val="TAL"/>
              <w:rPr>
                <w:b/>
                <w:bCs/>
                <w:i/>
                <w:iCs/>
              </w:rPr>
            </w:pPr>
            <w:r>
              <w:rPr>
                <w:rFonts w:cs="Arial"/>
                <w:szCs w:val="18"/>
              </w:rPr>
              <w:t xml:space="preserve">A UE supporting this feature shall also indicate support of at least one of </w:t>
            </w:r>
            <w:r>
              <w:rPr>
                <w:rFonts w:cs="Arial"/>
                <w:bCs/>
                <w:i/>
                <w:iCs/>
                <w:szCs w:val="18"/>
              </w:rPr>
              <w:t xml:space="preserve">ltm-MCG-IntraFreq-r18 </w:t>
            </w:r>
            <w:r>
              <w:rPr>
                <w:rFonts w:cs="Arial"/>
                <w:bCs/>
                <w:szCs w:val="18"/>
              </w:rPr>
              <w:t>or</w:t>
            </w:r>
            <w:r>
              <w:rPr>
                <w:rFonts w:cs="Arial"/>
                <w:bCs/>
                <w:i/>
                <w:iCs/>
                <w:szCs w:val="18"/>
              </w:rPr>
              <w:t xml:space="preserve"> ltm-SCG-IntraFreq-r18</w:t>
            </w:r>
            <w:r>
              <w:rPr>
                <w:rFonts w:cs="Arial"/>
                <w:szCs w:val="18"/>
              </w:rPr>
              <w:t>.</w:t>
            </w:r>
          </w:p>
        </w:tc>
      </w:tr>
      <w:tr w:rsidR="00D86F1E" w14:paraId="2405ABAD"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90E4C84" w14:textId="77777777" w:rsidR="00D86F1E" w:rsidRDefault="00D86F1E">
            <w:pPr>
              <w:pStyle w:val="TAL"/>
              <w:rPr>
                <w:b/>
                <w:i/>
              </w:rPr>
            </w:pPr>
            <w:r>
              <w:rPr>
                <w:b/>
                <w:i/>
              </w:rPr>
              <w:t>ue-TA-Measurement-r18</w:t>
            </w:r>
          </w:p>
          <w:p w14:paraId="249A29A3" w14:textId="77777777" w:rsidR="00D86F1E" w:rsidRDefault="00D86F1E">
            <w:pPr>
              <w:pStyle w:val="TAL"/>
              <w:rPr>
                <w:rFonts w:cs="Arial"/>
                <w:szCs w:val="18"/>
              </w:rPr>
            </w:pPr>
            <w:r>
              <w:rPr>
                <w:bCs/>
                <w:iCs/>
              </w:rPr>
              <w:t>Indicates whether the UE supports UE-based TA measurement</w:t>
            </w:r>
            <w:r>
              <w:rPr>
                <w:rFonts w:cs="Arial"/>
                <w:szCs w:val="18"/>
              </w:rPr>
              <w:t xml:space="preserve"> by indicating the maximum number of candidate cells that the UE maintains the TA for.</w:t>
            </w:r>
          </w:p>
          <w:p w14:paraId="493C2935" w14:textId="77777777" w:rsidR="00D86F1E" w:rsidRDefault="00D86F1E">
            <w:pPr>
              <w:pStyle w:val="TAL"/>
              <w:rPr>
                <w:b/>
                <w:bCs/>
                <w:i/>
                <w:iCs/>
              </w:rPr>
            </w:pPr>
            <w:r>
              <w:rPr>
                <w:rFonts w:cs="Arial"/>
                <w:szCs w:val="18"/>
              </w:rPr>
              <w:t xml:space="preserve">A UE supporting this feature shall also indicate the support of at least one of </w:t>
            </w:r>
            <w:r>
              <w:rPr>
                <w:rFonts w:cs="Arial"/>
                <w:bCs/>
                <w:i/>
                <w:iCs/>
                <w:szCs w:val="18"/>
              </w:rPr>
              <w:t xml:space="preserve">ltm-MCG-IntraFreq-r18 </w:t>
            </w:r>
            <w:r>
              <w:rPr>
                <w:rFonts w:cs="Arial"/>
                <w:bCs/>
                <w:szCs w:val="18"/>
              </w:rPr>
              <w:t>or</w:t>
            </w:r>
            <w:r>
              <w:rPr>
                <w:rFonts w:cs="Arial"/>
                <w:bCs/>
                <w:i/>
                <w:iCs/>
                <w:szCs w:val="18"/>
              </w:rPr>
              <w:t xml:space="preserve"> ltm-SCG-IntraFreq-r18</w:t>
            </w:r>
            <w:r>
              <w:rPr>
                <w:rFonts w:cs="Arial"/>
                <w:szCs w:val="18"/>
              </w:rPr>
              <w:t>.</w:t>
            </w:r>
          </w:p>
        </w:tc>
      </w:tr>
      <w:tr w:rsidR="00D86F1E" w14:paraId="39604421"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0897C206" w14:textId="77777777" w:rsidR="00D86F1E" w:rsidRDefault="00D86F1E">
            <w:pPr>
              <w:pStyle w:val="TAL"/>
              <w:rPr>
                <w:b/>
                <w:bCs/>
                <w:i/>
                <w:iCs/>
              </w:rPr>
            </w:pPr>
            <w:r>
              <w:rPr>
                <w:b/>
                <w:bCs/>
                <w:i/>
                <w:iCs/>
              </w:rPr>
              <w:t>interFreqL1-MeasConfig-r18</w:t>
            </w:r>
          </w:p>
          <w:p w14:paraId="40FB202B" w14:textId="77777777" w:rsidR="00D86F1E" w:rsidRDefault="00D86F1E">
            <w:pPr>
              <w:pStyle w:val="TAL"/>
            </w:pPr>
            <w:r>
              <w:t xml:space="preserve">Indicates whether UE supports inter-frequency L1-RSRP measurement and reporting based on SSB(s) of candidate cell(s), regardless whether the candidate cell(s) are inside or outside of the BC (unless the UE also indicates support of </w:t>
            </w:r>
            <w:r>
              <w:rPr>
                <w:i/>
              </w:rPr>
              <w:t>ltm-interFreqL1-OnlyInBC-r18</w:t>
            </w:r>
            <w:r>
              <w:t>).</w:t>
            </w:r>
          </w:p>
          <w:p w14:paraId="7D0DF01A" w14:textId="77777777" w:rsidR="00D86F1E" w:rsidRDefault="00D86F1E">
            <w:pPr>
              <w:pStyle w:val="TAL"/>
            </w:pPr>
            <w:r>
              <w:t xml:space="preserve">This capability </w:t>
            </w:r>
            <w:proofErr w:type="spellStart"/>
            <w:r>
              <w:t>signalling</w:t>
            </w:r>
            <w:proofErr w:type="spellEnd"/>
            <w:r>
              <w:t xml:space="preserve"> comprises of the following parameters:</w:t>
            </w:r>
          </w:p>
          <w:p w14:paraId="1AC11786" w14:textId="77777777"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supportedMaxIntraInterFreqCellsConfig-r18</w:t>
            </w:r>
            <w:r>
              <w:rPr>
                <w:rFonts w:ascii="Arial" w:hAnsi="Arial" w:cs="Arial"/>
                <w:sz w:val="18"/>
                <w:szCs w:val="18"/>
                <w:lang w:eastAsia="en-GB"/>
              </w:rPr>
              <w:t xml:space="preserve"> indicates the maximum number of RRC configured candidate cells for intra- and inter-frequency L1-RSRP measurement;</w:t>
            </w:r>
          </w:p>
          <w:p w14:paraId="7CB02FBD" w14:textId="77777777"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supportedMaxIntraInterFreqCellsPerReport-r18</w:t>
            </w:r>
            <w:r>
              <w:rPr>
                <w:rFonts w:ascii="Arial" w:hAnsi="Arial" w:cs="Arial"/>
                <w:sz w:val="18"/>
                <w:szCs w:val="18"/>
                <w:lang w:eastAsia="en-GB"/>
              </w:rPr>
              <w:t xml:space="preserve"> indicates maximum number of candidate cells in one report where a SSBRI-RSRP pair is used for each beam report for intra- and inter-frequency L1-RSRP measurement;</w:t>
            </w:r>
          </w:p>
          <w:p w14:paraId="0E24717B" w14:textId="77777777"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supportedMaxIntraInterFreqBeamsPerCellReports-r18</w:t>
            </w:r>
            <w:r>
              <w:rPr>
                <w:rFonts w:ascii="Arial" w:hAnsi="Arial" w:cs="Arial"/>
                <w:sz w:val="18"/>
                <w:szCs w:val="18"/>
                <w:lang w:eastAsia="en-GB"/>
              </w:rPr>
              <w:t xml:space="preserve"> indicates maximum number of candidate beams per candidate cell in one report where a SSBRI-RSRP pair is used for each beam report for intra- and inter-frequency L1-RSRP measurement;</w:t>
            </w:r>
          </w:p>
          <w:p w14:paraId="27222D10" w14:textId="77777777"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supportedMaxIntraInterFreqBeamsReports-r18</w:t>
            </w:r>
            <w:r>
              <w:rPr>
                <w:rFonts w:ascii="Arial" w:hAnsi="Arial" w:cs="Arial"/>
                <w:sz w:val="18"/>
                <w:szCs w:val="18"/>
                <w:lang w:eastAsia="en-GB"/>
              </w:rPr>
              <w:t xml:space="preserve"> indicates maximum number of candidate cells beams in total across all cells in one report where a SSBRI-RSRP pair is used for each beam report for intra- and inter-frequency L1-RSRP measurement;</w:t>
            </w:r>
          </w:p>
          <w:p w14:paraId="65278D30" w14:textId="77777777" w:rsidR="00D86F1E" w:rsidRDefault="00D86F1E">
            <w:pPr>
              <w:pStyle w:val="TAL"/>
              <w:rPr>
                <w:b/>
                <w:i/>
              </w:rPr>
            </w:pPr>
            <w:r>
              <w:t xml:space="preserve">UE supporting this feature shall also indicate support of </w:t>
            </w:r>
            <w:r>
              <w:rPr>
                <w:i/>
                <w:iCs/>
              </w:rPr>
              <w:t>intraFreqL1-MeasConfig-r18</w:t>
            </w:r>
            <w:r>
              <w:t>.</w:t>
            </w:r>
          </w:p>
        </w:tc>
      </w:tr>
      <w:tr w:rsidR="00D86F1E" w14:paraId="7A82EF12"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D2269B9" w14:textId="77777777" w:rsidR="00D86F1E" w:rsidRDefault="00D86F1E">
            <w:pPr>
              <w:pStyle w:val="TAL"/>
              <w:rPr>
                <w:b/>
                <w:bCs/>
                <w:i/>
                <w:iCs/>
              </w:rPr>
            </w:pPr>
            <w:r>
              <w:rPr>
                <w:b/>
                <w:bCs/>
                <w:i/>
                <w:iCs/>
              </w:rPr>
              <w:t>interFreqSSB-L1-MeasWithoutGaps-r18</w:t>
            </w:r>
          </w:p>
          <w:p w14:paraId="6C3EBFD6" w14:textId="77777777" w:rsidR="00D86F1E" w:rsidRDefault="00D86F1E">
            <w:pPr>
              <w:pStyle w:val="TAL"/>
              <w:rPr>
                <w:rFonts w:cs="Arial"/>
                <w:bCs/>
              </w:rPr>
            </w:pPr>
            <w:r>
              <w:rPr>
                <w:rFonts w:cs="Arial"/>
                <w:bCs/>
              </w:rPr>
              <w:t>Indicates whether UE supports SSB based inter-frequency L1-RSRP measurements on SSBs within active DL BWP without measurement gaps (without interruption on serving cell(s)) for LTM.</w:t>
            </w:r>
          </w:p>
          <w:p w14:paraId="3E526895" w14:textId="77777777" w:rsidR="00D86F1E" w:rsidRDefault="00D86F1E">
            <w:pPr>
              <w:pStyle w:val="TAL"/>
              <w:rPr>
                <w:b/>
                <w:i/>
              </w:rPr>
            </w:pPr>
            <w:r>
              <w:t xml:space="preserve">UE supporting this feature shall also indicate support of </w:t>
            </w:r>
            <w:r>
              <w:rPr>
                <w:i/>
                <w:iCs/>
              </w:rPr>
              <w:t>interFreqL1-MeasConfig-r18.</w:t>
            </w:r>
          </w:p>
        </w:tc>
      </w:tr>
      <w:tr w:rsidR="00D86F1E" w14:paraId="65DF02CB"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0C1A88AB" w14:textId="77777777" w:rsidR="00D86F1E" w:rsidRDefault="00D86F1E">
            <w:pPr>
              <w:pStyle w:val="TAL"/>
              <w:rPr>
                <w:b/>
                <w:bCs/>
                <w:i/>
                <w:iCs/>
              </w:rPr>
            </w:pPr>
            <w:r>
              <w:rPr>
                <w:b/>
                <w:bCs/>
                <w:i/>
                <w:iCs/>
              </w:rPr>
              <w:t>intraFreqL1-MeasConfig-r18</w:t>
            </w:r>
          </w:p>
          <w:p w14:paraId="70F9B6CC" w14:textId="77777777" w:rsidR="00D86F1E" w:rsidRDefault="00D86F1E">
            <w:pPr>
              <w:pStyle w:val="TAL"/>
            </w:pPr>
            <w:r>
              <w:t>Indicates whether UE supports intra-frequency L1-RSRP measurement and reporting based on SSB(s) of candidate cell(s).</w:t>
            </w:r>
          </w:p>
          <w:p w14:paraId="36E6B688" w14:textId="77777777" w:rsidR="00D86F1E" w:rsidRDefault="00D86F1E">
            <w:pPr>
              <w:pStyle w:val="TAL"/>
            </w:pPr>
            <w:r>
              <w:t xml:space="preserve">This capability </w:t>
            </w:r>
            <w:proofErr w:type="spellStart"/>
            <w:r>
              <w:t>signalling</w:t>
            </w:r>
            <w:proofErr w:type="spellEnd"/>
            <w:r>
              <w:t xml:space="preserve"> comprises of the following parameters:</w:t>
            </w:r>
          </w:p>
          <w:p w14:paraId="4BF55426"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supportedMaxIntraFreqCellsConfig-r18 </w:t>
            </w:r>
            <w:r>
              <w:rPr>
                <w:rFonts w:ascii="Arial" w:hAnsi="Arial" w:cs="Arial"/>
                <w:iCs/>
                <w:sz w:val="18"/>
                <w:szCs w:val="18"/>
                <w:lang w:eastAsia="en-GB"/>
              </w:rPr>
              <w:t>indicates the m</w:t>
            </w:r>
            <w:r>
              <w:rPr>
                <w:rFonts w:ascii="Arial" w:hAnsi="Arial" w:cs="Arial"/>
                <w:sz w:val="18"/>
                <w:szCs w:val="18"/>
                <w:lang w:eastAsia="en-GB"/>
              </w:rPr>
              <w:t>aximum number of RRC configured candidate cells for intra-frequency L1-RSRP measurement;</w:t>
            </w:r>
          </w:p>
          <w:p w14:paraId="1DAA205B" w14:textId="77777777" w:rsidR="00D86F1E" w:rsidRDefault="00D86F1E">
            <w:pPr>
              <w:pStyle w:val="B1"/>
              <w:spacing w:after="0"/>
              <w:rPr>
                <w:rFonts w:ascii="Arial" w:hAnsi="Arial" w:cs="Arial"/>
                <w:iCs/>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supportedMaxIntraFreqCellsPerReport-r18 </w:t>
            </w:r>
            <w:r>
              <w:rPr>
                <w:rFonts w:ascii="Arial" w:hAnsi="Arial" w:cs="Arial"/>
                <w:iCs/>
                <w:sz w:val="18"/>
                <w:szCs w:val="18"/>
                <w:lang w:eastAsia="en-GB"/>
              </w:rPr>
              <w:t xml:space="preserve">indicates the maximum number of </w:t>
            </w:r>
            <w:r>
              <w:rPr>
                <w:rFonts w:ascii="Arial" w:hAnsi="Arial" w:cs="Arial"/>
                <w:sz w:val="18"/>
                <w:szCs w:val="18"/>
                <w:lang w:eastAsia="en-GB"/>
              </w:rPr>
              <w:t>candidate cells in one report where a SSBRI-RSRP pair is used for each beam report for intra-frequency L1-RSRP measurement</w:t>
            </w:r>
            <w:r>
              <w:rPr>
                <w:rFonts w:ascii="Arial" w:hAnsi="Arial" w:cs="Arial"/>
                <w:iCs/>
                <w:sz w:val="18"/>
                <w:szCs w:val="18"/>
                <w:lang w:eastAsia="en-GB"/>
              </w:rPr>
              <w:t>;</w:t>
            </w:r>
          </w:p>
          <w:p w14:paraId="22A801C7" w14:textId="77777777" w:rsidR="00D86F1E" w:rsidRDefault="00D86F1E">
            <w:pPr>
              <w:pStyle w:val="B1"/>
              <w:spacing w:after="0"/>
              <w:rPr>
                <w:rFonts w:ascii="Arial" w:hAnsi="Arial" w:cs="Arial"/>
                <w:iCs/>
                <w:sz w:val="18"/>
                <w:szCs w:val="18"/>
                <w:lang w:eastAsia="en-GB"/>
              </w:rPr>
            </w:pPr>
            <w:r>
              <w:rPr>
                <w:rFonts w:ascii="Arial" w:hAnsi="Arial" w:cs="Arial"/>
                <w:iCs/>
                <w:sz w:val="18"/>
                <w:szCs w:val="18"/>
                <w:lang w:eastAsia="en-GB"/>
              </w:rPr>
              <w:t>-</w:t>
            </w:r>
            <w:r>
              <w:rPr>
                <w:rFonts w:cs="Arial"/>
                <w:szCs w:val="18"/>
                <w:lang w:eastAsia="en-GB"/>
              </w:rPr>
              <w:tab/>
            </w:r>
            <w:r>
              <w:rPr>
                <w:rFonts w:ascii="Arial" w:hAnsi="Arial" w:cs="Arial"/>
                <w:i/>
                <w:sz w:val="18"/>
                <w:szCs w:val="18"/>
                <w:lang w:eastAsia="en-GB"/>
              </w:rPr>
              <w:t xml:space="preserve">supportedMaxReportBeamsPerReportedCell-r18 </w:t>
            </w:r>
            <w:r>
              <w:rPr>
                <w:rFonts w:ascii="Arial" w:hAnsi="Arial" w:cs="Arial"/>
                <w:iCs/>
                <w:sz w:val="18"/>
                <w:szCs w:val="18"/>
                <w:lang w:eastAsia="en-GB"/>
              </w:rPr>
              <w:t xml:space="preserve">indicates the maximum number of </w:t>
            </w:r>
            <w:r>
              <w:rPr>
                <w:rFonts w:ascii="Arial" w:hAnsi="Arial" w:cs="Arial"/>
                <w:sz w:val="18"/>
                <w:szCs w:val="18"/>
                <w:lang w:eastAsia="en-GB"/>
              </w:rPr>
              <w:t>candidate beams per candidate cell in one report where a SSBRI-RSRP pair is used for each beam report for intra-frequency L1-RSRP measurement</w:t>
            </w:r>
            <w:r>
              <w:rPr>
                <w:rFonts w:ascii="Arial" w:hAnsi="Arial" w:cs="Arial"/>
                <w:iCs/>
                <w:sz w:val="18"/>
                <w:szCs w:val="18"/>
                <w:lang w:eastAsia="en-GB"/>
              </w:rPr>
              <w:t>;</w:t>
            </w:r>
          </w:p>
          <w:p w14:paraId="2258E40B" w14:textId="77777777" w:rsidR="00D86F1E" w:rsidRDefault="00D86F1E">
            <w:pPr>
              <w:pStyle w:val="B1"/>
              <w:spacing w:after="0"/>
              <w:rPr>
                <w:rFonts w:ascii="Arial" w:hAnsi="Arial" w:cs="Arial"/>
                <w:iCs/>
                <w:sz w:val="18"/>
                <w:szCs w:val="18"/>
                <w:lang w:eastAsia="en-GB"/>
              </w:rPr>
            </w:pPr>
            <w:r>
              <w:rPr>
                <w:rFonts w:ascii="Arial" w:hAnsi="Arial" w:cs="Arial"/>
                <w:iCs/>
                <w:sz w:val="18"/>
                <w:szCs w:val="18"/>
                <w:lang w:eastAsia="en-GB"/>
              </w:rPr>
              <w:t>-</w:t>
            </w:r>
            <w:r>
              <w:rPr>
                <w:rFonts w:cs="Arial"/>
                <w:szCs w:val="18"/>
                <w:lang w:eastAsia="en-GB"/>
              </w:rPr>
              <w:tab/>
            </w:r>
            <w:r>
              <w:rPr>
                <w:rFonts w:ascii="Arial" w:hAnsi="Arial" w:cs="Arial"/>
                <w:i/>
                <w:sz w:val="18"/>
                <w:szCs w:val="18"/>
                <w:lang w:eastAsia="en-GB"/>
              </w:rPr>
              <w:t xml:space="preserve">supportedMaxReportBeamsReports-r18 </w:t>
            </w:r>
            <w:r>
              <w:rPr>
                <w:rFonts w:ascii="Arial" w:hAnsi="Arial" w:cs="Arial"/>
                <w:iCs/>
                <w:sz w:val="18"/>
                <w:szCs w:val="18"/>
                <w:lang w:eastAsia="en-GB"/>
              </w:rPr>
              <w:t xml:space="preserve">indicates the maximum number of </w:t>
            </w:r>
            <w:r>
              <w:rPr>
                <w:rFonts w:ascii="Arial" w:hAnsi="Arial" w:cs="Arial"/>
                <w:sz w:val="18"/>
                <w:szCs w:val="18"/>
                <w:lang w:eastAsia="en-GB"/>
              </w:rPr>
              <w:t>candidate beams in total across all cells in one report where a SSBRI-RSRP pair is used for each beam report for intra-frequency L1-RSRP measurement</w:t>
            </w:r>
            <w:r>
              <w:rPr>
                <w:rFonts w:ascii="Arial" w:hAnsi="Arial" w:cs="Arial"/>
                <w:iCs/>
                <w:sz w:val="18"/>
                <w:szCs w:val="18"/>
                <w:lang w:eastAsia="en-GB"/>
              </w:rPr>
              <w:t>;</w:t>
            </w:r>
          </w:p>
          <w:p w14:paraId="47314F0A" w14:textId="77777777" w:rsidR="00D86F1E" w:rsidRDefault="00D86F1E">
            <w:pPr>
              <w:pStyle w:val="B1"/>
              <w:spacing w:after="0"/>
              <w:rPr>
                <w:rFonts w:ascii="Arial" w:hAnsi="Arial" w:cs="Arial"/>
                <w:sz w:val="18"/>
                <w:szCs w:val="18"/>
                <w:lang w:eastAsia="en-GB"/>
              </w:rPr>
            </w:pPr>
            <w:r>
              <w:rPr>
                <w:rFonts w:ascii="Arial" w:hAnsi="Arial" w:cs="Arial"/>
                <w:iCs/>
                <w:sz w:val="18"/>
                <w:szCs w:val="18"/>
                <w:lang w:eastAsia="en-GB"/>
              </w:rPr>
              <w:t>-</w:t>
            </w:r>
            <w:r>
              <w:rPr>
                <w:rFonts w:cs="Arial"/>
                <w:szCs w:val="18"/>
                <w:lang w:eastAsia="en-GB"/>
              </w:rPr>
              <w:tab/>
            </w:r>
            <w:r>
              <w:rPr>
                <w:rFonts w:ascii="Arial" w:hAnsi="Arial" w:cs="Arial"/>
                <w:i/>
                <w:sz w:val="18"/>
                <w:szCs w:val="18"/>
                <w:lang w:eastAsia="en-GB"/>
              </w:rPr>
              <w:t xml:space="preserve">supportedMaxAperiodic-LTM-CSI-ReportConfig-r18 </w:t>
            </w:r>
            <w:r>
              <w:rPr>
                <w:rFonts w:ascii="Arial" w:hAnsi="Arial" w:cs="Arial"/>
                <w:iCs/>
                <w:sz w:val="18"/>
                <w:szCs w:val="18"/>
                <w:lang w:eastAsia="en-GB"/>
              </w:rPr>
              <w:t xml:space="preserve">indicates </w:t>
            </w:r>
            <w:r>
              <w:rPr>
                <w:rFonts w:ascii="Arial" w:hAnsi="Arial" w:cs="Arial"/>
                <w:sz w:val="18"/>
                <w:szCs w:val="18"/>
                <w:lang w:eastAsia="en-GB"/>
              </w:rPr>
              <w:t xml:space="preserve">maximum number of aperiodic </w:t>
            </w:r>
            <w:r>
              <w:rPr>
                <w:rFonts w:ascii="Arial" w:hAnsi="Arial" w:cs="Arial"/>
                <w:i/>
                <w:iCs/>
                <w:sz w:val="18"/>
                <w:szCs w:val="18"/>
                <w:lang w:eastAsia="en-GB"/>
              </w:rPr>
              <w:t>LTM-CSI-</w:t>
            </w:r>
            <w:proofErr w:type="spellStart"/>
            <w:r>
              <w:rPr>
                <w:rFonts w:ascii="Arial" w:hAnsi="Arial" w:cs="Arial"/>
                <w:i/>
                <w:iCs/>
                <w:sz w:val="18"/>
                <w:szCs w:val="18"/>
                <w:lang w:eastAsia="en-GB"/>
              </w:rPr>
              <w:t>ReportConfig</w:t>
            </w:r>
            <w:proofErr w:type="spellEnd"/>
            <w:r>
              <w:rPr>
                <w:rFonts w:ascii="Arial" w:hAnsi="Arial" w:cs="Arial"/>
                <w:sz w:val="18"/>
                <w:szCs w:val="18"/>
                <w:lang w:eastAsia="en-GB"/>
              </w:rPr>
              <w:t>;</w:t>
            </w:r>
          </w:p>
          <w:p w14:paraId="49B212B1"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supportedMaxPeriodic-LTM-CSI-ReportConfig-r18 </w:t>
            </w:r>
            <w:r>
              <w:rPr>
                <w:rFonts w:ascii="Arial" w:hAnsi="Arial" w:cs="Arial"/>
                <w:iCs/>
                <w:sz w:val="18"/>
                <w:szCs w:val="18"/>
                <w:lang w:eastAsia="en-GB"/>
              </w:rPr>
              <w:t xml:space="preserve">indicates </w:t>
            </w:r>
            <w:r>
              <w:rPr>
                <w:rFonts w:ascii="Arial" w:hAnsi="Arial" w:cs="Arial"/>
                <w:sz w:val="18"/>
                <w:szCs w:val="18"/>
                <w:lang w:eastAsia="en-GB"/>
              </w:rPr>
              <w:t xml:space="preserve">maximum number of periodic </w:t>
            </w:r>
            <w:r>
              <w:rPr>
                <w:rFonts w:ascii="Arial" w:hAnsi="Arial" w:cs="Arial"/>
                <w:i/>
                <w:iCs/>
                <w:sz w:val="18"/>
                <w:szCs w:val="18"/>
                <w:lang w:eastAsia="en-GB"/>
              </w:rPr>
              <w:t>LTM-CSI-</w:t>
            </w:r>
            <w:proofErr w:type="spellStart"/>
            <w:r>
              <w:rPr>
                <w:rFonts w:ascii="Arial" w:hAnsi="Arial" w:cs="Arial"/>
                <w:i/>
                <w:iCs/>
                <w:sz w:val="18"/>
                <w:szCs w:val="18"/>
                <w:lang w:eastAsia="en-GB"/>
              </w:rPr>
              <w:t>ReportConfig</w:t>
            </w:r>
            <w:proofErr w:type="spellEnd"/>
            <w:r>
              <w:rPr>
                <w:rFonts w:ascii="Arial" w:hAnsi="Arial" w:cs="Arial"/>
                <w:sz w:val="18"/>
                <w:szCs w:val="18"/>
                <w:lang w:eastAsia="en-GB"/>
              </w:rPr>
              <w:t>;</w:t>
            </w:r>
          </w:p>
          <w:p w14:paraId="4F83E4E5" w14:textId="77777777" w:rsidR="00D86F1E" w:rsidRDefault="00D86F1E">
            <w:pPr>
              <w:pStyle w:val="B1"/>
              <w:spacing w:after="0"/>
              <w:rPr>
                <w:rFonts w:ascii="Arial" w:hAnsi="Arial" w:cs="Arial"/>
                <w:iCs/>
                <w:sz w:val="18"/>
                <w:szCs w:val="18"/>
                <w:lang w:eastAsia="en-GB"/>
              </w:rPr>
            </w:pPr>
            <w:r>
              <w:rPr>
                <w:lang w:eastAsia="en-GB"/>
              </w:rPr>
              <w:t>-</w:t>
            </w:r>
            <w:r>
              <w:rPr>
                <w:rFonts w:cs="Arial"/>
                <w:szCs w:val="18"/>
                <w:lang w:eastAsia="en-GB"/>
              </w:rPr>
              <w:tab/>
            </w:r>
            <w:r>
              <w:rPr>
                <w:rFonts w:ascii="Arial" w:hAnsi="Arial" w:cs="Arial"/>
                <w:i/>
                <w:sz w:val="18"/>
                <w:szCs w:val="18"/>
                <w:lang w:eastAsia="en-GB"/>
              </w:rPr>
              <w:t>supportedMaxSemiPersistent-LTM-CSI-ReportConfig-r18</w:t>
            </w:r>
            <w:r>
              <w:rPr>
                <w:rFonts w:ascii="Arial" w:hAnsi="Arial" w:cs="Arial"/>
                <w:iCs/>
                <w:sz w:val="18"/>
                <w:szCs w:val="18"/>
                <w:lang w:eastAsia="en-GB"/>
              </w:rPr>
              <w:t xml:space="preserve"> indicates maximum number of semi-</w:t>
            </w:r>
            <w:proofErr w:type="spellStart"/>
            <w:r>
              <w:rPr>
                <w:rFonts w:ascii="Arial" w:hAnsi="Arial" w:cs="Arial"/>
                <w:iCs/>
                <w:sz w:val="18"/>
                <w:szCs w:val="18"/>
                <w:lang w:eastAsia="en-GB"/>
              </w:rPr>
              <w:t>persistant</w:t>
            </w:r>
            <w:proofErr w:type="spellEnd"/>
            <w:r>
              <w:rPr>
                <w:rFonts w:ascii="Arial" w:hAnsi="Arial" w:cs="Arial"/>
                <w:iCs/>
                <w:sz w:val="18"/>
                <w:szCs w:val="18"/>
                <w:lang w:eastAsia="en-GB"/>
              </w:rPr>
              <w:t xml:space="preserve"> </w:t>
            </w:r>
            <w:r>
              <w:rPr>
                <w:rFonts w:ascii="Arial" w:hAnsi="Arial" w:cs="Arial"/>
                <w:i/>
                <w:iCs/>
                <w:sz w:val="18"/>
                <w:szCs w:val="18"/>
                <w:lang w:eastAsia="en-GB"/>
              </w:rPr>
              <w:t>LTM-CSI-</w:t>
            </w:r>
            <w:proofErr w:type="spellStart"/>
            <w:r>
              <w:rPr>
                <w:rFonts w:ascii="Arial" w:hAnsi="Arial" w:cs="Arial"/>
                <w:i/>
                <w:iCs/>
                <w:sz w:val="18"/>
                <w:szCs w:val="18"/>
                <w:lang w:eastAsia="en-GB"/>
              </w:rPr>
              <w:t>ReportConfig</w:t>
            </w:r>
            <w:proofErr w:type="spellEnd"/>
            <w:r>
              <w:rPr>
                <w:rFonts w:ascii="Arial" w:hAnsi="Arial" w:cs="Arial"/>
                <w:iCs/>
                <w:sz w:val="18"/>
                <w:szCs w:val="18"/>
                <w:lang w:eastAsia="en-GB"/>
              </w:rPr>
              <w:t>;</w:t>
            </w:r>
          </w:p>
          <w:p w14:paraId="11F101CE" w14:textId="77777777" w:rsidR="00D86F1E" w:rsidRDefault="00D86F1E">
            <w:pPr>
              <w:pStyle w:val="TAL"/>
              <w:rPr>
                <w:b/>
                <w:bCs/>
                <w:i/>
                <w:iCs/>
              </w:rPr>
            </w:pPr>
            <w:r>
              <w:t xml:space="preserve">UE supporting this feature shall also indicate support of </w:t>
            </w:r>
            <w:proofErr w:type="spellStart"/>
            <w:r>
              <w:rPr>
                <w:i/>
              </w:rPr>
              <w:t>periodicBeamReport</w:t>
            </w:r>
            <w:proofErr w:type="spellEnd"/>
            <w:r>
              <w:rPr>
                <w:i/>
              </w:rPr>
              <w:t xml:space="preserve"> </w:t>
            </w:r>
            <w:r>
              <w:rPr>
                <w:iCs/>
              </w:rPr>
              <w:t>or</w:t>
            </w:r>
            <w:r>
              <w:rPr>
                <w:i/>
              </w:rPr>
              <w:t xml:space="preserve"> </w:t>
            </w:r>
            <w:proofErr w:type="spellStart"/>
            <w:r>
              <w:rPr>
                <w:i/>
              </w:rPr>
              <w:t>aperiodicBeamReport</w:t>
            </w:r>
            <w:proofErr w:type="spellEnd"/>
            <w:r>
              <w:rPr>
                <w:i/>
              </w:rPr>
              <w:t xml:space="preserve"> </w:t>
            </w:r>
            <w:r>
              <w:rPr>
                <w:iCs/>
              </w:rPr>
              <w:t>or</w:t>
            </w:r>
            <w:r>
              <w:rPr>
                <w:i/>
              </w:rPr>
              <w:t xml:space="preserve"> </w:t>
            </w:r>
            <w:proofErr w:type="spellStart"/>
            <w:r>
              <w:rPr>
                <w:i/>
              </w:rPr>
              <w:t>sp-BeamReportPUCCH</w:t>
            </w:r>
            <w:proofErr w:type="spellEnd"/>
            <w:r>
              <w:rPr>
                <w:i/>
              </w:rPr>
              <w:t xml:space="preserve"> </w:t>
            </w:r>
            <w:r>
              <w:rPr>
                <w:iCs/>
              </w:rPr>
              <w:t>or</w:t>
            </w:r>
            <w:r>
              <w:rPr>
                <w:i/>
              </w:rPr>
              <w:t xml:space="preserve"> </w:t>
            </w:r>
            <w:proofErr w:type="spellStart"/>
            <w:r>
              <w:rPr>
                <w:i/>
              </w:rPr>
              <w:t>sp-BeamReportPUSCH</w:t>
            </w:r>
            <w:proofErr w:type="spellEnd"/>
            <w:r>
              <w:rPr>
                <w:i/>
              </w:rPr>
              <w:t>.</w:t>
            </w:r>
          </w:p>
        </w:tc>
      </w:tr>
      <w:tr w:rsidR="00D86F1E" w14:paraId="34FF1EFA"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77B001C" w14:textId="77777777" w:rsidR="00D86F1E" w:rsidRDefault="00D86F1E">
            <w:pPr>
              <w:pStyle w:val="TAL"/>
              <w:rPr>
                <w:b/>
                <w:bCs/>
                <w:i/>
                <w:iCs/>
              </w:rPr>
            </w:pPr>
            <w:r>
              <w:rPr>
                <w:b/>
                <w:bCs/>
                <w:i/>
                <w:iCs/>
              </w:rPr>
              <w:t>maxFreqLayersL1-Meas-r18</w:t>
            </w:r>
          </w:p>
          <w:p w14:paraId="04C00E43" w14:textId="77777777" w:rsidR="00D86F1E" w:rsidRDefault="00D86F1E">
            <w:pPr>
              <w:pStyle w:val="TAL"/>
              <w:rPr>
                <w:rFonts w:cs="Arial"/>
                <w:bCs/>
              </w:rPr>
            </w:pPr>
            <w:r>
              <w:t>Indicates the n</w:t>
            </w:r>
            <w:r>
              <w:rPr>
                <w:rFonts w:cs="Arial"/>
                <w:bCs/>
              </w:rPr>
              <w:t>umber of frequency layers for L1-RSRP measurement.</w:t>
            </w:r>
          </w:p>
          <w:p w14:paraId="56EFDCE1" w14:textId="77777777" w:rsidR="00D86F1E" w:rsidRDefault="00D86F1E">
            <w:pPr>
              <w:pStyle w:val="TAL"/>
            </w:pPr>
            <w:r>
              <w:t xml:space="preserve">This capability </w:t>
            </w:r>
            <w:proofErr w:type="spellStart"/>
            <w:r>
              <w:t>signalling</w:t>
            </w:r>
            <w:proofErr w:type="spellEnd"/>
            <w:r>
              <w:t xml:space="preserve"> comprises of the following parameters:</w:t>
            </w:r>
          </w:p>
          <w:p w14:paraId="4AF99AF3"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supportedMaxIntraInterFreqLayersWithoutGaps-r18 </w:t>
            </w:r>
            <w:r>
              <w:rPr>
                <w:rFonts w:ascii="Arial" w:hAnsi="Arial" w:cs="Arial"/>
                <w:iCs/>
                <w:sz w:val="18"/>
                <w:szCs w:val="18"/>
                <w:lang w:eastAsia="en-GB"/>
              </w:rPr>
              <w:t xml:space="preserve">indicates </w:t>
            </w:r>
            <w:r>
              <w:rPr>
                <w:rFonts w:ascii="Arial" w:hAnsi="Arial" w:cs="Arial"/>
                <w:sz w:val="18"/>
                <w:szCs w:val="18"/>
                <w:lang w:eastAsia="en-GB"/>
              </w:rPr>
              <w:t xml:space="preserve">the maximum number of frequency layers UE can measure for </w:t>
            </w:r>
            <w:r>
              <w:rPr>
                <w:rFonts w:ascii="Arial" w:eastAsia="Yu Mincho" w:hAnsi="Arial" w:cs="Arial"/>
                <w:bCs/>
                <w:iCs/>
                <w:sz w:val="18"/>
                <w:szCs w:val="18"/>
                <w:lang w:eastAsia="en-GB"/>
              </w:rPr>
              <w:t>intra- and inter-frequency without measurement gaps L1-RSRP measurement</w:t>
            </w:r>
            <w:r>
              <w:rPr>
                <w:rFonts w:ascii="Arial" w:hAnsi="Arial" w:cs="Arial"/>
                <w:sz w:val="18"/>
                <w:szCs w:val="18"/>
                <w:lang w:eastAsia="en-GB"/>
              </w:rPr>
              <w:t>.</w:t>
            </w:r>
          </w:p>
          <w:p w14:paraId="64BA35BD" w14:textId="77777777" w:rsidR="00D86F1E" w:rsidRDefault="00D86F1E">
            <w:pPr>
              <w:pStyle w:val="B1"/>
              <w:spacing w:after="0"/>
              <w:rPr>
                <w:rFonts w:ascii="Arial" w:hAnsi="Arial" w:cs="Arial"/>
                <w:i/>
                <w:iCs/>
                <w:sz w:val="18"/>
                <w:szCs w:val="18"/>
                <w:lang w:eastAsia="en-GB"/>
              </w:rPr>
            </w:pPr>
            <w:r>
              <w:rPr>
                <w:rFonts w:cs="Arial"/>
                <w:szCs w:val="18"/>
                <w:lang w:eastAsia="en-GB"/>
              </w:rPr>
              <w:tab/>
            </w:r>
            <w:r>
              <w:rPr>
                <w:rFonts w:ascii="Arial" w:hAnsi="Arial" w:cs="Arial"/>
                <w:sz w:val="18"/>
                <w:szCs w:val="18"/>
                <w:lang w:eastAsia="en-GB"/>
              </w:rPr>
              <w:t xml:space="preserve">A UE indicating support for this component shall also indicate support for </w:t>
            </w:r>
            <w:r>
              <w:rPr>
                <w:rFonts w:ascii="Arial" w:hAnsi="Arial" w:cs="Arial"/>
                <w:i/>
                <w:iCs/>
                <w:sz w:val="18"/>
                <w:szCs w:val="18"/>
                <w:lang w:eastAsia="en-GB"/>
              </w:rPr>
              <w:t xml:space="preserve">intraFreqL1-MeasConfig-r18 </w:t>
            </w:r>
            <w:r>
              <w:rPr>
                <w:rFonts w:ascii="Arial" w:hAnsi="Arial" w:cs="Arial"/>
                <w:sz w:val="18"/>
                <w:szCs w:val="18"/>
                <w:lang w:eastAsia="en-GB"/>
              </w:rPr>
              <w:t xml:space="preserve">and/or </w:t>
            </w:r>
            <w:r>
              <w:rPr>
                <w:rFonts w:ascii="Arial" w:hAnsi="Arial" w:cs="Arial"/>
                <w:i/>
                <w:iCs/>
                <w:sz w:val="18"/>
                <w:szCs w:val="18"/>
                <w:lang w:eastAsia="en-GB"/>
              </w:rPr>
              <w:t>interFreqSSB-L1-MeasWithoutGaps-r18.</w:t>
            </w:r>
          </w:p>
          <w:p w14:paraId="56AC8F37" w14:textId="77777777" w:rsidR="00D86F1E" w:rsidRDefault="00D86F1E">
            <w:pPr>
              <w:pStyle w:val="B1"/>
              <w:spacing w:after="0"/>
              <w:rPr>
                <w:b/>
                <w:i/>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supportedMaxInterFreqLayersWithGaps-r18</w:t>
            </w:r>
            <w:r>
              <w:rPr>
                <w:rFonts w:ascii="Arial" w:hAnsi="Arial" w:cs="Arial"/>
                <w:sz w:val="18"/>
                <w:szCs w:val="18"/>
                <w:lang w:eastAsia="en-GB"/>
              </w:rPr>
              <w:t xml:space="preserve"> indicates the maximum number of frequency layers UE can measure for inter-frequency L1-RSRP measurement with measurement gaps. A UE indicating support for this component shall also indicate support for </w:t>
            </w:r>
            <w:r>
              <w:rPr>
                <w:rFonts w:ascii="Arial" w:hAnsi="Arial" w:cs="Arial"/>
                <w:i/>
                <w:iCs/>
                <w:sz w:val="18"/>
                <w:szCs w:val="18"/>
                <w:lang w:eastAsia="en-GB"/>
              </w:rPr>
              <w:t>ltm-InterFreqMeasGap-r18</w:t>
            </w:r>
            <w:r>
              <w:rPr>
                <w:rFonts w:ascii="Arial" w:hAnsi="Arial" w:cs="Arial"/>
                <w:sz w:val="18"/>
                <w:szCs w:val="18"/>
                <w:lang w:eastAsia="en-GB"/>
              </w:rPr>
              <w:t>.</w:t>
            </w:r>
          </w:p>
        </w:tc>
      </w:tr>
      <w:tr w:rsidR="00D86F1E" w14:paraId="51AE72E4"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A54292C" w14:textId="77777777" w:rsidR="00D86F1E" w:rsidRDefault="00D86F1E">
            <w:pPr>
              <w:pStyle w:val="TAL"/>
              <w:rPr>
                <w:b/>
                <w:bCs/>
                <w:i/>
                <w:iCs/>
              </w:rPr>
            </w:pPr>
            <w:r>
              <w:rPr>
                <w:b/>
                <w:bCs/>
                <w:i/>
                <w:iCs/>
              </w:rPr>
              <w:t>maxNeighCellsPerFreqLayerL1-Meas-r18</w:t>
            </w:r>
          </w:p>
          <w:p w14:paraId="49BC5A58" w14:textId="77777777" w:rsidR="00D86F1E" w:rsidRDefault="00D86F1E">
            <w:pPr>
              <w:pStyle w:val="TAL"/>
              <w:rPr>
                <w:rFonts w:cs="Arial"/>
                <w:bCs/>
              </w:rPr>
            </w:pPr>
            <w:r>
              <w:t>Indicates the n</w:t>
            </w:r>
            <w:r>
              <w:rPr>
                <w:rFonts w:cs="Arial"/>
                <w:bCs/>
              </w:rPr>
              <w:t xml:space="preserve">umber of </w:t>
            </w:r>
            <w:proofErr w:type="spellStart"/>
            <w:r>
              <w:rPr>
                <w:rFonts w:cs="Arial"/>
                <w:bCs/>
              </w:rPr>
              <w:t>neighbouring</w:t>
            </w:r>
            <w:proofErr w:type="spellEnd"/>
            <w:r>
              <w:rPr>
                <w:rFonts w:cs="Arial"/>
                <w:bCs/>
              </w:rPr>
              <w:t xml:space="preserve"> cells per frequency layer for L1-RSRP measurement.</w:t>
            </w:r>
          </w:p>
          <w:p w14:paraId="59E2C83F" w14:textId="77777777" w:rsidR="00D86F1E" w:rsidRDefault="00D86F1E">
            <w:pPr>
              <w:pStyle w:val="TAL"/>
            </w:pPr>
            <w:r>
              <w:t xml:space="preserve">This capability </w:t>
            </w:r>
            <w:proofErr w:type="spellStart"/>
            <w:r>
              <w:t>signalling</w:t>
            </w:r>
            <w:proofErr w:type="spellEnd"/>
            <w:r>
              <w:t xml:space="preserve"> comprises of the following parameters:</w:t>
            </w:r>
          </w:p>
          <w:p w14:paraId="6C28F067"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supportedMaxNeighCellsPerFreqLayersWithoutGaps-r18 </w:t>
            </w:r>
            <w:r>
              <w:rPr>
                <w:rFonts w:ascii="Arial" w:hAnsi="Arial" w:cs="Arial"/>
                <w:sz w:val="18"/>
                <w:szCs w:val="18"/>
                <w:lang w:eastAsia="en-GB"/>
              </w:rPr>
              <w:t xml:space="preserve">indicates the max number of </w:t>
            </w:r>
            <w:proofErr w:type="spellStart"/>
            <w:r>
              <w:rPr>
                <w:rFonts w:ascii="Arial" w:hAnsi="Arial" w:cs="Arial"/>
                <w:sz w:val="18"/>
                <w:szCs w:val="18"/>
                <w:lang w:eastAsia="en-GB"/>
              </w:rPr>
              <w:t>neighbour</w:t>
            </w:r>
            <w:proofErr w:type="spellEnd"/>
            <w:r>
              <w:rPr>
                <w:rFonts w:ascii="Arial" w:hAnsi="Arial" w:cs="Arial"/>
                <w:sz w:val="18"/>
                <w:szCs w:val="18"/>
                <w:lang w:eastAsia="en-GB"/>
              </w:rPr>
              <w:t xml:space="preserve"> cells UE can measure for L1-RSRP per frequency layer for intra-frequency or inter-frequency without measurement gaps.</w:t>
            </w:r>
          </w:p>
          <w:p w14:paraId="799B7F40" w14:textId="77777777" w:rsidR="00D86F1E" w:rsidRDefault="00D86F1E">
            <w:pPr>
              <w:pStyle w:val="B1"/>
              <w:spacing w:after="0"/>
              <w:rPr>
                <w:rFonts w:ascii="Arial" w:hAnsi="Arial" w:cs="Arial"/>
                <w:sz w:val="18"/>
                <w:szCs w:val="18"/>
                <w:lang w:eastAsia="en-GB"/>
              </w:rPr>
            </w:pPr>
            <w:r>
              <w:rPr>
                <w:rFonts w:cs="Arial"/>
                <w:szCs w:val="18"/>
                <w:lang w:eastAsia="en-GB"/>
              </w:rPr>
              <w:tab/>
            </w:r>
            <w:r>
              <w:rPr>
                <w:rFonts w:ascii="Arial" w:hAnsi="Arial" w:cs="Arial"/>
                <w:sz w:val="18"/>
                <w:szCs w:val="18"/>
                <w:lang w:eastAsia="en-GB"/>
              </w:rPr>
              <w:t xml:space="preserve">A UE indicating support for this component shall also indicate support for </w:t>
            </w:r>
            <w:r>
              <w:rPr>
                <w:rFonts w:ascii="Arial" w:hAnsi="Arial" w:cs="Arial"/>
                <w:i/>
                <w:iCs/>
                <w:sz w:val="18"/>
                <w:szCs w:val="18"/>
                <w:lang w:eastAsia="en-GB"/>
              </w:rPr>
              <w:t xml:space="preserve">intraFreqL1-MeasConfig-r18 </w:t>
            </w:r>
            <w:r>
              <w:rPr>
                <w:rFonts w:ascii="Arial" w:hAnsi="Arial" w:cs="Arial"/>
                <w:sz w:val="18"/>
                <w:szCs w:val="18"/>
                <w:lang w:eastAsia="en-GB"/>
              </w:rPr>
              <w:t xml:space="preserve">or </w:t>
            </w:r>
            <w:r>
              <w:rPr>
                <w:rFonts w:ascii="Arial" w:hAnsi="Arial" w:cs="Arial"/>
                <w:i/>
                <w:iCs/>
                <w:sz w:val="18"/>
                <w:szCs w:val="18"/>
                <w:lang w:eastAsia="en-GB"/>
              </w:rPr>
              <w:t>interFreqSSB-L1-MeasWithoutGaps-r18.</w:t>
            </w:r>
          </w:p>
          <w:p w14:paraId="5D6DA060" w14:textId="77777777" w:rsidR="00D86F1E" w:rsidRDefault="00D86F1E">
            <w:pPr>
              <w:pStyle w:val="B1"/>
              <w:spacing w:after="0"/>
              <w:rPr>
                <w:rFonts w:cs="Arial"/>
                <w:b/>
                <w:i/>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supportedMaxNeighCellsPerFreqLayersWithGaps-r18</w:t>
            </w:r>
            <w:r>
              <w:rPr>
                <w:rFonts w:ascii="Arial" w:hAnsi="Arial" w:cs="Arial"/>
                <w:sz w:val="18"/>
                <w:szCs w:val="18"/>
                <w:lang w:eastAsia="en-GB"/>
              </w:rPr>
              <w:t xml:space="preserve"> indicates the max number of </w:t>
            </w:r>
            <w:proofErr w:type="spellStart"/>
            <w:r>
              <w:rPr>
                <w:rFonts w:ascii="Arial" w:hAnsi="Arial" w:cs="Arial"/>
                <w:sz w:val="18"/>
                <w:szCs w:val="18"/>
                <w:lang w:eastAsia="en-GB"/>
              </w:rPr>
              <w:t>neighbour</w:t>
            </w:r>
            <w:proofErr w:type="spellEnd"/>
            <w:r>
              <w:rPr>
                <w:rFonts w:ascii="Arial" w:hAnsi="Arial" w:cs="Arial"/>
                <w:sz w:val="18"/>
                <w:szCs w:val="18"/>
                <w:lang w:eastAsia="en-GB"/>
              </w:rPr>
              <w:t xml:space="preserve"> cells UE can measure for L1-RSRP per frequency layer for inter-frequency with measurement gaps. A UE indicating support for this component shall also indicate support for </w:t>
            </w:r>
            <w:r>
              <w:rPr>
                <w:rFonts w:ascii="Arial" w:hAnsi="Arial" w:cs="Arial"/>
                <w:i/>
                <w:iCs/>
                <w:sz w:val="18"/>
                <w:szCs w:val="18"/>
                <w:lang w:eastAsia="en-GB"/>
              </w:rPr>
              <w:t>ltm-InterFreqMeasGap-r18.</w:t>
            </w:r>
          </w:p>
        </w:tc>
      </w:tr>
      <w:tr w:rsidR="00D86F1E" w14:paraId="3EC09C8C"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C7A83E0" w14:textId="77777777" w:rsidR="00D86F1E" w:rsidRDefault="00D86F1E">
            <w:pPr>
              <w:pStyle w:val="TAL"/>
            </w:pPr>
            <w:r>
              <w:rPr>
                <w:b/>
                <w:bCs/>
                <w:i/>
                <w:iCs/>
              </w:rPr>
              <w:t>maxSSB-PerFreqLayerL1-Meas-r18</w:t>
            </w:r>
          </w:p>
          <w:p w14:paraId="7321E331" w14:textId="77777777" w:rsidR="00D86F1E" w:rsidRDefault="00D86F1E">
            <w:pPr>
              <w:pStyle w:val="TAL"/>
              <w:rPr>
                <w:rFonts w:cs="Arial"/>
                <w:bCs/>
              </w:rPr>
            </w:pPr>
            <w:r>
              <w:t>Indicates the maximum n</w:t>
            </w:r>
            <w:r>
              <w:rPr>
                <w:rFonts w:cs="Arial"/>
                <w:bCs/>
              </w:rPr>
              <w:t>umber of SSB resources for L1-RSRP measurement per frequency layer UE can measure.</w:t>
            </w:r>
          </w:p>
          <w:p w14:paraId="7615BF31" w14:textId="77777777" w:rsidR="00D86F1E" w:rsidRDefault="00D86F1E">
            <w:pPr>
              <w:pStyle w:val="TAL"/>
            </w:pPr>
            <w:r>
              <w:t xml:space="preserve">This capability </w:t>
            </w:r>
            <w:proofErr w:type="spellStart"/>
            <w:r>
              <w:t>signalling</w:t>
            </w:r>
            <w:proofErr w:type="spellEnd"/>
            <w:r>
              <w:t xml:space="preserve"> comprises of the following parameters:</w:t>
            </w:r>
          </w:p>
          <w:p w14:paraId="3B54A653"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supportedMaxSSB-PerFreqLayersWithoutGaps-r18 </w:t>
            </w:r>
            <w:r>
              <w:rPr>
                <w:rFonts w:ascii="Arial" w:hAnsi="Arial" w:cs="Arial"/>
                <w:sz w:val="18"/>
                <w:szCs w:val="18"/>
                <w:lang w:eastAsia="en-GB"/>
              </w:rPr>
              <w:t xml:space="preserve">indicates the max number of </w:t>
            </w:r>
            <w:r>
              <w:rPr>
                <w:rFonts w:ascii="Arial" w:hAnsi="Arial" w:cs="Arial"/>
                <w:bCs/>
                <w:sz w:val="18"/>
                <w:lang w:eastAsia="en-GB"/>
              </w:rPr>
              <w:t>SSB resources</w:t>
            </w:r>
            <w:r>
              <w:rPr>
                <w:rFonts w:ascii="Arial" w:hAnsi="Arial" w:cs="Arial"/>
                <w:sz w:val="18"/>
                <w:szCs w:val="18"/>
                <w:lang w:eastAsia="en-GB"/>
              </w:rPr>
              <w:t xml:space="preserve"> UE can measure for L1-RSRP per frequency layer for intra-frequency or inter-frequency without measurement gaps.</w:t>
            </w:r>
          </w:p>
          <w:p w14:paraId="397D8ACE" w14:textId="77777777" w:rsidR="00D86F1E" w:rsidRDefault="00D86F1E">
            <w:pPr>
              <w:pStyle w:val="B1"/>
              <w:spacing w:after="0"/>
              <w:rPr>
                <w:rFonts w:ascii="Arial" w:hAnsi="Arial" w:cs="Arial"/>
                <w:i/>
                <w:iCs/>
                <w:sz w:val="18"/>
                <w:szCs w:val="18"/>
                <w:lang w:eastAsia="en-GB"/>
              </w:rPr>
            </w:pPr>
            <w:r>
              <w:rPr>
                <w:rFonts w:ascii="Arial" w:hAnsi="Arial" w:cs="Arial"/>
                <w:sz w:val="18"/>
                <w:szCs w:val="18"/>
                <w:lang w:eastAsia="en-GB"/>
              </w:rPr>
              <w:tab/>
              <w:t xml:space="preserve">A UE indicating support for this component shall also indicate support for </w:t>
            </w:r>
            <w:r>
              <w:rPr>
                <w:rFonts w:ascii="Arial" w:hAnsi="Arial" w:cs="Arial"/>
                <w:i/>
                <w:iCs/>
                <w:sz w:val="18"/>
                <w:szCs w:val="18"/>
                <w:lang w:eastAsia="en-GB"/>
              </w:rPr>
              <w:t xml:space="preserve">intraFreqL1-MeasConfig-r18 </w:t>
            </w:r>
            <w:r>
              <w:rPr>
                <w:rFonts w:ascii="Arial" w:hAnsi="Arial" w:cs="Arial"/>
                <w:sz w:val="18"/>
                <w:szCs w:val="18"/>
                <w:lang w:eastAsia="en-GB"/>
              </w:rPr>
              <w:t xml:space="preserve">or </w:t>
            </w:r>
            <w:r>
              <w:rPr>
                <w:rFonts w:ascii="Arial" w:hAnsi="Arial" w:cs="Arial"/>
                <w:i/>
                <w:iCs/>
                <w:sz w:val="18"/>
                <w:szCs w:val="18"/>
                <w:lang w:eastAsia="en-GB"/>
              </w:rPr>
              <w:t>interFreqSSB-L1-MeasWithoutGaps-r18.</w:t>
            </w:r>
          </w:p>
          <w:p w14:paraId="2042D3B5" w14:textId="77777777" w:rsidR="00D86F1E" w:rsidRDefault="00D86F1E">
            <w:pPr>
              <w:pStyle w:val="TAL"/>
              <w:rPr>
                <w:b/>
                <w:bCs/>
                <w:i/>
                <w:iCs/>
              </w:rPr>
            </w:pPr>
            <w:r>
              <w:rPr>
                <w:rFonts w:cs="Arial"/>
                <w:szCs w:val="18"/>
              </w:rPr>
              <w:t>-</w:t>
            </w:r>
            <w:r>
              <w:rPr>
                <w:rFonts w:cs="Arial"/>
                <w:szCs w:val="18"/>
              </w:rPr>
              <w:tab/>
            </w:r>
            <w:r>
              <w:rPr>
                <w:rFonts w:cs="Arial"/>
                <w:i/>
                <w:iCs/>
                <w:szCs w:val="18"/>
              </w:rPr>
              <w:t>supportedMaxSSB-PerFreqLayersWithGaps-r18</w:t>
            </w:r>
            <w:r>
              <w:rPr>
                <w:rFonts w:cs="Arial"/>
                <w:szCs w:val="18"/>
              </w:rPr>
              <w:t xml:space="preserve"> indicates the max number of SSB resources UE can measure for L1-RSRP per frequency layer for inter-frequency with measurement gaps. A UE indicating support for this component shall also indicate support for </w:t>
            </w:r>
            <w:r>
              <w:rPr>
                <w:rFonts w:cs="Arial"/>
                <w:i/>
                <w:iCs/>
                <w:szCs w:val="18"/>
              </w:rPr>
              <w:t>ltm-InterFreqMeasGap-r18</w:t>
            </w:r>
            <w:r>
              <w:rPr>
                <w:rFonts w:cs="Arial"/>
                <w:szCs w:val="18"/>
              </w:rPr>
              <w:t>.</w:t>
            </w:r>
          </w:p>
        </w:tc>
      </w:tr>
      <w:tr w:rsidR="00D86F1E" w14:paraId="154A04BD"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7E427FDF" w14:textId="77777777" w:rsidR="00D86F1E" w:rsidRDefault="00D86F1E">
            <w:pPr>
              <w:pStyle w:val="TAL"/>
              <w:rPr>
                <w:b/>
                <w:bCs/>
                <w:i/>
                <w:iCs/>
              </w:rPr>
            </w:pPr>
            <w:r>
              <w:rPr>
                <w:b/>
                <w:bCs/>
                <w:i/>
                <w:iCs/>
              </w:rPr>
              <w:t>multiCellL1-measRTD-greaterThan-CP-r18</w:t>
            </w:r>
          </w:p>
          <w:p w14:paraId="5830861F" w14:textId="77777777" w:rsidR="00D86F1E" w:rsidRDefault="00D86F1E">
            <w:pPr>
              <w:pStyle w:val="TAL"/>
              <w:rPr>
                <w:rFonts w:cs="Arial"/>
                <w:bCs/>
              </w:rPr>
            </w:pPr>
            <w:r>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589633B1" w14:textId="77777777" w:rsidR="00D86F1E" w:rsidRDefault="00D86F1E">
            <w:pPr>
              <w:pStyle w:val="TAL"/>
              <w:rPr>
                <w:b/>
                <w:bCs/>
                <w:i/>
                <w:iCs/>
              </w:rPr>
            </w:pPr>
            <w:r>
              <w:t xml:space="preserve">A UE supporting this feature shall also indicate support of either </w:t>
            </w:r>
            <w:r>
              <w:rPr>
                <w:i/>
                <w:iCs/>
              </w:rPr>
              <w:t>intraFreqL1-MeasConfig-r18, interFreqSSB-L1-MeasWithoutGaps-r18</w:t>
            </w:r>
            <w:r>
              <w:t xml:space="preserve"> or </w:t>
            </w:r>
            <w:r>
              <w:rPr>
                <w:i/>
                <w:iCs/>
              </w:rPr>
              <w:t>ltm-InterFreqMeasGap-r18.</w:t>
            </w:r>
          </w:p>
        </w:tc>
      </w:tr>
      <w:tr w:rsidR="00D86F1E" w14:paraId="11D06031" w14:textId="77777777" w:rsidTr="00D86F1E">
        <w:trPr>
          <w:gridAfter w:val="1"/>
          <w:wAfter w:w="28" w:type="dxa"/>
          <w:cantSplit/>
        </w:trPr>
        <w:tc>
          <w:tcPr>
            <w:tcW w:w="9501" w:type="dxa"/>
            <w:tcBorders>
              <w:top w:val="single" w:sz="4" w:space="0" w:color="808080"/>
              <w:left w:val="single" w:sz="4" w:space="0" w:color="808080"/>
              <w:bottom w:val="single" w:sz="4" w:space="0" w:color="808080"/>
              <w:right w:val="single" w:sz="4" w:space="0" w:color="808080"/>
            </w:tcBorders>
            <w:hideMark/>
          </w:tcPr>
          <w:p w14:paraId="53A48EAA" w14:textId="77777777" w:rsidR="00D86F1E" w:rsidRDefault="00D86F1E">
            <w:pPr>
              <w:pStyle w:val="TAL"/>
              <w:rPr>
                <w:b/>
                <w:bCs/>
                <w:i/>
                <w:iCs/>
              </w:rPr>
            </w:pPr>
            <w:r>
              <w:rPr>
                <w:b/>
                <w:bCs/>
                <w:i/>
                <w:iCs/>
              </w:rPr>
              <w:lastRenderedPageBreak/>
              <w:t>ltm-FastUE-Processing-r18</w:t>
            </w:r>
          </w:p>
          <w:p w14:paraId="6B01FEF3" w14:textId="77777777" w:rsidR="00D86F1E" w:rsidRDefault="00D86F1E">
            <w:pPr>
              <w:pStyle w:val="TAL"/>
              <w:rPr>
                <w:rFonts w:cs="Arial"/>
                <w:bCs/>
              </w:rPr>
            </w:pPr>
            <w:r>
              <w:t xml:space="preserve">Indicates the reduced </w:t>
            </w:r>
            <w:proofErr w:type="spellStart"/>
            <w:r>
              <w:rPr>
                <w:rFonts w:cs="Arial"/>
                <w:bCs/>
              </w:rPr>
              <w:t>T</w:t>
            </w:r>
            <w:r>
              <w:rPr>
                <w:rFonts w:cs="Arial"/>
                <w:bCs/>
                <w:vertAlign w:val="subscript"/>
              </w:rPr>
              <w:t>LTM_processing</w:t>
            </w:r>
            <w:proofErr w:type="spellEnd"/>
            <w:r>
              <w:rPr>
                <w:rFonts w:cs="Arial"/>
                <w:bCs/>
                <w:vertAlign w:val="subscript"/>
              </w:rPr>
              <w:t xml:space="preserve"> </w:t>
            </w:r>
            <w:r>
              <w:rPr>
                <w:rFonts w:cs="Arial"/>
                <w:bCs/>
              </w:rPr>
              <w:t>delay of the UE during cell switch.</w:t>
            </w:r>
          </w:p>
          <w:p w14:paraId="469E9F65" w14:textId="77777777" w:rsidR="00D86F1E" w:rsidRDefault="00D86F1E">
            <w:pPr>
              <w:pStyle w:val="TAL"/>
              <w:rPr>
                <w:rFonts w:cs="Arial"/>
                <w:bCs/>
              </w:rPr>
            </w:pPr>
            <w:r>
              <w:rPr>
                <w:rFonts w:cs="Arial"/>
                <w:bCs/>
              </w:rPr>
              <w:t xml:space="preserve">The capability </w:t>
            </w:r>
            <w:proofErr w:type="spellStart"/>
            <w:r>
              <w:rPr>
                <w:rFonts w:cs="Arial"/>
                <w:bCs/>
              </w:rPr>
              <w:t>signalling</w:t>
            </w:r>
            <w:proofErr w:type="spellEnd"/>
            <w:r>
              <w:rPr>
                <w:rFonts w:cs="Arial"/>
                <w:bCs/>
              </w:rPr>
              <w:t xml:space="preserve"> includes the following parameters:</w:t>
            </w:r>
          </w:p>
          <w:p w14:paraId="4E55CDEB" w14:textId="77777777"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r>
              <w:rPr>
                <w:rFonts w:ascii="Arial" w:hAnsi="Arial" w:cs="Arial"/>
                <w:i/>
                <w:iCs/>
                <w:sz w:val="18"/>
                <w:szCs w:val="18"/>
                <w:lang w:eastAsia="en-GB"/>
              </w:rPr>
              <w:t>fr1-r18</w:t>
            </w:r>
            <w:r>
              <w:rPr>
                <w:rFonts w:ascii="Arial" w:hAnsi="Arial" w:cs="Arial"/>
                <w:sz w:val="18"/>
                <w:szCs w:val="18"/>
                <w:lang w:eastAsia="en-GB"/>
              </w:rPr>
              <w:t xml:space="preserve"> indicates the reduced </w:t>
            </w:r>
            <w:proofErr w:type="spellStart"/>
            <w:r>
              <w:rPr>
                <w:rFonts w:ascii="Arial" w:hAnsi="Arial" w:cs="Arial"/>
                <w:sz w:val="18"/>
                <w:szCs w:val="18"/>
                <w:lang w:eastAsia="en-GB"/>
              </w:rPr>
              <w:t>T</w:t>
            </w:r>
            <w:r>
              <w:rPr>
                <w:rFonts w:ascii="Arial" w:hAnsi="Arial" w:cs="Arial"/>
                <w:sz w:val="18"/>
                <w:szCs w:val="18"/>
                <w:vertAlign w:val="subscript"/>
                <w:lang w:eastAsia="en-GB"/>
              </w:rPr>
              <w:t>LTM_processing</w:t>
            </w:r>
            <w:proofErr w:type="spellEnd"/>
            <w:r>
              <w:rPr>
                <w:rFonts w:ascii="Arial" w:hAnsi="Arial" w:cs="Arial"/>
                <w:sz w:val="18"/>
                <w:szCs w:val="18"/>
                <w:lang w:eastAsia="en-GB"/>
              </w:rPr>
              <w:t xml:space="preserve"> for cell switch from FR1 to FR1.</w:t>
            </w:r>
          </w:p>
          <w:p w14:paraId="4CC97D3F" w14:textId="77777777"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r>
              <w:rPr>
                <w:rFonts w:ascii="Arial" w:hAnsi="Arial" w:cs="Arial"/>
                <w:i/>
                <w:iCs/>
                <w:sz w:val="18"/>
                <w:szCs w:val="18"/>
                <w:lang w:eastAsia="en-GB"/>
              </w:rPr>
              <w:t>fr2-r18</w:t>
            </w:r>
            <w:r>
              <w:rPr>
                <w:rFonts w:ascii="Arial" w:hAnsi="Arial" w:cs="Arial"/>
                <w:sz w:val="18"/>
                <w:szCs w:val="18"/>
                <w:lang w:eastAsia="en-GB"/>
              </w:rPr>
              <w:t xml:space="preserve"> indicates the reduced </w:t>
            </w:r>
            <w:proofErr w:type="spellStart"/>
            <w:r>
              <w:rPr>
                <w:rFonts w:ascii="Arial" w:hAnsi="Arial" w:cs="Arial"/>
                <w:sz w:val="18"/>
                <w:szCs w:val="18"/>
                <w:lang w:eastAsia="en-GB"/>
              </w:rPr>
              <w:t>T</w:t>
            </w:r>
            <w:r>
              <w:rPr>
                <w:rFonts w:ascii="Arial" w:hAnsi="Arial" w:cs="Arial"/>
                <w:sz w:val="18"/>
                <w:szCs w:val="18"/>
                <w:vertAlign w:val="subscript"/>
                <w:lang w:eastAsia="en-GB"/>
              </w:rPr>
              <w:t>LTM_processing</w:t>
            </w:r>
            <w:proofErr w:type="spellEnd"/>
            <w:r>
              <w:rPr>
                <w:rFonts w:ascii="Arial" w:hAnsi="Arial" w:cs="Arial"/>
                <w:sz w:val="18"/>
                <w:szCs w:val="18"/>
                <w:lang w:eastAsia="en-GB"/>
              </w:rPr>
              <w:t xml:space="preserve"> for cell switch from FR2 to FR2.</w:t>
            </w:r>
          </w:p>
          <w:p w14:paraId="68D6C1A9" w14:textId="77777777" w:rsidR="00D86F1E" w:rsidRDefault="00D86F1E">
            <w:pPr>
              <w:pStyle w:val="TAL"/>
              <w:ind w:left="576" w:hanging="288"/>
              <w:rPr>
                <w:b/>
                <w:bCs/>
                <w:i/>
                <w:iCs/>
              </w:rPr>
            </w:pPr>
            <w:r>
              <w:rPr>
                <w:rFonts w:cs="Arial"/>
                <w:szCs w:val="18"/>
              </w:rPr>
              <w:t>-</w:t>
            </w:r>
            <w:r>
              <w:rPr>
                <w:rFonts w:cs="Arial"/>
                <w:szCs w:val="16"/>
              </w:rPr>
              <w:tab/>
            </w:r>
            <w:r>
              <w:rPr>
                <w:rFonts w:cs="Arial"/>
                <w:i/>
                <w:iCs/>
                <w:szCs w:val="18"/>
              </w:rPr>
              <w:t>fr1-AndFR2-r18</w:t>
            </w:r>
            <w:r>
              <w:rPr>
                <w:rFonts w:cs="Arial"/>
                <w:szCs w:val="18"/>
              </w:rPr>
              <w:t xml:space="preserve"> indicates the reduced </w:t>
            </w:r>
            <w:proofErr w:type="spellStart"/>
            <w:r>
              <w:rPr>
                <w:rFonts w:cs="Arial"/>
                <w:szCs w:val="18"/>
              </w:rPr>
              <w:t>T</w:t>
            </w:r>
            <w:r>
              <w:rPr>
                <w:rFonts w:cs="Arial"/>
                <w:szCs w:val="18"/>
                <w:vertAlign w:val="subscript"/>
              </w:rPr>
              <w:t>LTM_processing</w:t>
            </w:r>
            <w:proofErr w:type="spellEnd"/>
            <w:r>
              <w:rPr>
                <w:rFonts w:cs="Arial"/>
                <w:szCs w:val="18"/>
              </w:rPr>
              <w:t xml:space="preserve"> for cell switch from FR1/FR2 to FR2/FR1.</w:t>
            </w:r>
          </w:p>
        </w:tc>
      </w:tr>
      <w:tr w:rsidR="00D86F1E" w14:paraId="14D5A3CE" w14:textId="77777777" w:rsidTr="00D86F1E">
        <w:trPr>
          <w:gridAfter w:val="1"/>
          <w:wAfter w:w="28" w:type="dxa"/>
          <w:cantSplit/>
        </w:trPr>
        <w:tc>
          <w:tcPr>
            <w:tcW w:w="9501" w:type="dxa"/>
            <w:tcBorders>
              <w:top w:val="single" w:sz="4" w:space="0" w:color="808080"/>
              <w:left w:val="single" w:sz="4" w:space="0" w:color="808080"/>
              <w:bottom w:val="single" w:sz="4" w:space="0" w:color="808080"/>
              <w:right w:val="single" w:sz="4" w:space="0" w:color="808080"/>
            </w:tcBorders>
            <w:hideMark/>
          </w:tcPr>
          <w:p w14:paraId="0206EB95" w14:textId="77777777" w:rsidR="00D86F1E" w:rsidRDefault="00D86F1E">
            <w:pPr>
              <w:pStyle w:val="TAL"/>
              <w:rPr>
                <w:b/>
                <w:bCs/>
                <w:i/>
                <w:iCs/>
              </w:rPr>
            </w:pPr>
            <w:r>
              <w:rPr>
                <w:b/>
                <w:bCs/>
                <w:i/>
                <w:iCs/>
              </w:rPr>
              <w:t>ltm-InterFreq-r18</w:t>
            </w:r>
          </w:p>
          <w:p w14:paraId="5E8853F2" w14:textId="77777777" w:rsidR="00D86F1E" w:rsidRDefault="00D86F1E">
            <w:pPr>
              <w:pStyle w:val="TAL"/>
            </w:pPr>
            <w:r>
              <w:t xml:space="preserve">Indicates UE supports inter-frequency MCG LTM on all the bands where the UE indicates support of </w:t>
            </w:r>
            <w:r>
              <w:rPr>
                <w:bCs/>
                <w:i/>
              </w:rPr>
              <w:t>ltm-MCG-IntraFreq-r18</w:t>
            </w:r>
            <w:r>
              <w:t xml:space="preserve"> or inter-frequency SCG LTM on all the bands where the UE indicates support of </w:t>
            </w:r>
            <w:r>
              <w:rPr>
                <w:bCs/>
                <w:i/>
              </w:rPr>
              <w:t>ltm-SCG-IntraFreq-r18</w:t>
            </w:r>
            <w:r>
              <w:rPr>
                <w:i/>
                <w:iCs/>
              </w:rPr>
              <w:t xml:space="preserve"> </w:t>
            </w:r>
            <w:r>
              <w:t>respectively.</w:t>
            </w:r>
          </w:p>
          <w:p w14:paraId="2F095A30" w14:textId="77777777" w:rsidR="00D86F1E" w:rsidRDefault="00D86F1E">
            <w:pPr>
              <w:pStyle w:val="TAL"/>
              <w:rPr>
                <w:b/>
                <w:bCs/>
                <w:i/>
                <w:iCs/>
              </w:rPr>
            </w:pPr>
            <w:r>
              <w:rPr>
                <w:bCs/>
                <w:iCs/>
              </w:rPr>
              <w:t xml:space="preserve">A UE supporting this feature shall also indicate support of </w:t>
            </w:r>
            <w:r>
              <w:rPr>
                <w:bCs/>
                <w:i/>
              </w:rPr>
              <w:t>ltm-MCG-IntraFreq-r18</w:t>
            </w:r>
            <w:r>
              <w:rPr>
                <w:bCs/>
                <w:iCs/>
              </w:rPr>
              <w:t xml:space="preserve"> or </w:t>
            </w:r>
            <w:r>
              <w:rPr>
                <w:bCs/>
                <w:i/>
              </w:rPr>
              <w:t>ltm-SCG-IntraFreq-r18.</w:t>
            </w:r>
          </w:p>
        </w:tc>
      </w:tr>
      <w:tr w:rsidR="00D86F1E" w14:paraId="23AD778C" w14:textId="77777777" w:rsidTr="00D86F1E">
        <w:trPr>
          <w:gridAfter w:val="1"/>
          <w:wAfter w:w="28" w:type="dxa"/>
          <w:cantSplit/>
        </w:trPr>
        <w:tc>
          <w:tcPr>
            <w:tcW w:w="9501" w:type="dxa"/>
            <w:tcBorders>
              <w:top w:val="single" w:sz="4" w:space="0" w:color="808080"/>
              <w:left w:val="single" w:sz="4" w:space="0" w:color="808080"/>
              <w:bottom w:val="single" w:sz="4" w:space="0" w:color="808080"/>
              <w:right w:val="single" w:sz="4" w:space="0" w:color="808080"/>
            </w:tcBorders>
          </w:tcPr>
          <w:p w14:paraId="62F9CA6F" w14:textId="77777777" w:rsidR="00D86F1E" w:rsidRDefault="00D86F1E">
            <w:pPr>
              <w:pStyle w:val="TAL"/>
              <w:rPr>
                <w:b/>
                <w:bCs/>
                <w:i/>
                <w:iCs/>
              </w:rPr>
            </w:pPr>
            <w:r>
              <w:rPr>
                <w:b/>
                <w:bCs/>
                <w:i/>
                <w:iCs/>
              </w:rPr>
              <w:t>ltm-interFreqL1-OnlyInBC-r18</w:t>
            </w:r>
          </w:p>
          <w:p w14:paraId="23D7F1CC" w14:textId="77777777" w:rsidR="00D86F1E" w:rsidRDefault="00D86F1E">
            <w:pPr>
              <w:pStyle w:val="TAL"/>
            </w:pPr>
            <w:r>
              <w:t xml:space="preserve">When included, for each BC in which the UE indicates support of </w:t>
            </w:r>
            <w:r>
              <w:rPr>
                <w:i/>
                <w:iCs/>
              </w:rPr>
              <w:t>interFreqL1-MeasConfig-r18</w:t>
            </w:r>
            <w:r>
              <w:t xml:space="preserve">, the UE only supports inter-frequency L1-RSRP measurement and reporting based on SSB(s) of LTM candidate cell(s) that are inside the BC. When not included, the description in </w:t>
            </w:r>
            <w:r>
              <w:rPr>
                <w:i/>
              </w:rPr>
              <w:t>interFreqL1-MeasConfig-r18</w:t>
            </w:r>
            <w:r>
              <w:t xml:space="preserve"> is applicable.</w:t>
            </w:r>
          </w:p>
          <w:p w14:paraId="2E63E10C" w14:textId="77777777" w:rsidR="00D86F1E" w:rsidRDefault="00D86F1E">
            <w:pPr>
              <w:pStyle w:val="TAL"/>
            </w:pPr>
          </w:p>
          <w:p w14:paraId="48BD5D34" w14:textId="77777777" w:rsidR="00D86F1E" w:rsidRDefault="00D86F1E">
            <w:pPr>
              <w:pStyle w:val="TAL"/>
              <w:rPr>
                <w:b/>
                <w:bCs/>
                <w:i/>
                <w:iCs/>
              </w:rPr>
            </w:pPr>
            <w:r>
              <w:t xml:space="preserve">A UE supporting this feature shall also indicate support of </w:t>
            </w:r>
            <w:r>
              <w:rPr>
                <w:i/>
              </w:rPr>
              <w:t>interFreqL1-MeasConfig-r18</w:t>
            </w:r>
            <w:r>
              <w:t>.</w:t>
            </w:r>
          </w:p>
        </w:tc>
      </w:tr>
      <w:tr w:rsidR="00D86F1E" w14:paraId="093F56B5"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50CFFFAA" w14:textId="77777777" w:rsidR="00D86F1E" w:rsidRDefault="00D86F1E">
            <w:pPr>
              <w:pStyle w:val="TAL"/>
              <w:rPr>
                <w:b/>
                <w:bCs/>
                <w:i/>
                <w:iCs/>
              </w:rPr>
            </w:pPr>
            <w:r>
              <w:rPr>
                <w:b/>
                <w:bCs/>
                <w:i/>
                <w:iCs/>
              </w:rPr>
              <w:t>ltm-InterFreqMeasGap-r18</w:t>
            </w:r>
          </w:p>
          <w:p w14:paraId="568FF360" w14:textId="77777777" w:rsidR="00D86F1E" w:rsidRDefault="00D86F1E">
            <w:pPr>
              <w:pStyle w:val="TAL"/>
            </w:pPr>
            <w:r>
              <w:t>Indicates whether the UE supports SSB based inter-frequency L1-RSRP measurements with measurement gaps for LTM.</w:t>
            </w:r>
          </w:p>
          <w:p w14:paraId="6B7882D0" w14:textId="77777777" w:rsidR="00D86F1E" w:rsidRDefault="00D86F1E">
            <w:pPr>
              <w:pStyle w:val="TAL"/>
              <w:rPr>
                <w:b/>
                <w:bCs/>
                <w:i/>
                <w:iCs/>
              </w:rPr>
            </w:pPr>
            <w:r>
              <w:t xml:space="preserve">A UE supporting this feature shall also indicate support of </w:t>
            </w:r>
            <w:r>
              <w:rPr>
                <w:i/>
                <w:iCs/>
              </w:rPr>
              <w:t>interFreqL1-MeasConfig-r18</w:t>
            </w:r>
            <w:r>
              <w:t>.</w:t>
            </w:r>
          </w:p>
        </w:tc>
      </w:tr>
      <w:tr w:rsidR="00D86F1E" w14:paraId="62193374"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5DEE1C05" w14:textId="77777777" w:rsidR="00D86F1E" w:rsidRDefault="00D86F1E">
            <w:pPr>
              <w:pStyle w:val="TAL"/>
              <w:rPr>
                <w:b/>
                <w:bCs/>
                <w:i/>
                <w:iCs/>
              </w:rPr>
            </w:pPr>
            <w:r>
              <w:rPr>
                <w:b/>
                <w:bCs/>
                <w:i/>
                <w:iCs/>
              </w:rPr>
              <w:t>ltm-MCG-NRDC-r18</w:t>
            </w:r>
          </w:p>
          <w:p w14:paraId="12B5C37C" w14:textId="77777777" w:rsidR="00D86F1E" w:rsidRDefault="00D86F1E">
            <w:pPr>
              <w:pStyle w:val="TAL"/>
              <w:rPr>
                <w:b/>
                <w:bCs/>
                <w:i/>
                <w:iCs/>
              </w:rPr>
            </w:pPr>
            <w:r>
              <w:t xml:space="preserve">Indicates whether the UE supports LTM for MCG with RACH with NR-DC configured as defined in TS 38.331 [9] and TS 38.321 [8]. UE indicating support for this feature shall also indicate support of </w:t>
            </w:r>
            <w:r>
              <w:rPr>
                <w:bCs/>
                <w:i/>
              </w:rPr>
              <w:t>ltm-MCG-IntraFreq-r18</w:t>
            </w:r>
            <w:r>
              <w:rPr>
                <w:i/>
                <w:iCs/>
              </w:rPr>
              <w:t>.</w:t>
            </w:r>
          </w:p>
        </w:tc>
      </w:tr>
      <w:tr w:rsidR="00D86F1E" w14:paraId="1208DF3B"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7BD7C6F3" w14:textId="77777777" w:rsidR="00D86F1E" w:rsidRDefault="00D86F1E">
            <w:pPr>
              <w:pStyle w:val="TAL"/>
              <w:rPr>
                <w:b/>
                <w:bCs/>
                <w:i/>
                <w:iCs/>
              </w:rPr>
            </w:pPr>
            <w:r>
              <w:rPr>
                <w:b/>
                <w:bCs/>
                <w:i/>
                <w:iCs/>
              </w:rPr>
              <w:t>ltm-MCG-NRDC-Release-r18</w:t>
            </w:r>
          </w:p>
          <w:p w14:paraId="1FF84201" w14:textId="77777777" w:rsidR="00D86F1E" w:rsidRDefault="00D86F1E">
            <w:pPr>
              <w:pStyle w:val="TAL"/>
              <w:rPr>
                <w:b/>
                <w:bCs/>
                <w:i/>
                <w:iCs/>
              </w:rPr>
            </w:pPr>
            <w:r>
              <w:t xml:space="preserve">Indicates whether the UE supports LTM for MCG with the release of NR-DC configuration as part of LTM execution when LTM cell switch command MAC CE is received. UE indicating support for this feature shall also indicate support of </w:t>
            </w:r>
            <w:r>
              <w:rPr>
                <w:bCs/>
                <w:i/>
              </w:rPr>
              <w:t>ltm-MCG-IntraFreq-r18</w:t>
            </w:r>
            <w:r>
              <w:rPr>
                <w:i/>
                <w:iCs/>
              </w:rPr>
              <w:t>.</w:t>
            </w:r>
          </w:p>
        </w:tc>
      </w:tr>
      <w:tr w:rsidR="00D86F1E" w14:paraId="64A7822E"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79689D1E" w14:textId="77777777" w:rsidR="00D86F1E" w:rsidRDefault="00D86F1E">
            <w:pPr>
              <w:pStyle w:val="TAL"/>
              <w:rPr>
                <w:b/>
                <w:bCs/>
                <w:i/>
                <w:iCs/>
              </w:rPr>
            </w:pPr>
            <w:r>
              <w:rPr>
                <w:b/>
                <w:bCs/>
                <w:i/>
                <w:iCs/>
              </w:rPr>
              <w:t>ltm-RACH-LessCG-r18</w:t>
            </w:r>
          </w:p>
          <w:p w14:paraId="3D607B10" w14:textId="77777777" w:rsidR="00D86F1E" w:rsidRDefault="00D86F1E">
            <w:pPr>
              <w:pStyle w:val="TAL"/>
            </w:pPr>
            <w:r>
              <w:t xml:space="preserve">Indicates whether the UE supports RACH-less LTM with configured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14:paraId="395DF5B2" w14:textId="77777777" w:rsidR="00D86F1E" w:rsidRDefault="00D86F1E">
            <w:pPr>
              <w:pStyle w:val="TAL"/>
              <w:rPr>
                <w:b/>
                <w:bCs/>
                <w:i/>
                <w:iCs/>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w:t>
            </w:r>
          </w:p>
        </w:tc>
      </w:tr>
      <w:tr w:rsidR="00D86F1E" w14:paraId="26A31AD1"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093A1AB9" w14:textId="77777777" w:rsidR="00D86F1E" w:rsidRDefault="00D86F1E">
            <w:pPr>
              <w:pStyle w:val="TAL"/>
              <w:rPr>
                <w:b/>
                <w:bCs/>
                <w:i/>
                <w:iCs/>
              </w:rPr>
            </w:pPr>
            <w:r>
              <w:rPr>
                <w:b/>
                <w:bCs/>
                <w:i/>
                <w:iCs/>
              </w:rPr>
              <w:t>ltm-RACH-LessDG-r18</w:t>
            </w:r>
          </w:p>
          <w:p w14:paraId="151FCFED" w14:textId="77777777" w:rsidR="00D86F1E" w:rsidRDefault="00D86F1E">
            <w:pPr>
              <w:pStyle w:val="TAL"/>
              <w:rPr>
                <w:rFonts w:cs="Arial"/>
                <w:szCs w:val="18"/>
              </w:rPr>
            </w:pPr>
            <w:r>
              <w:t xml:space="preserve">Indicates whether the UE supports RACH-Less LTM with dynamic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14:paraId="00786ABA" w14:textId="77777777" w:rsidR="00D86F1E" w:rsidRDefault="00D86F1E">
            <w:pPr>
              <w:pStyle w:val="TAL"/>
              <w:rPr>
                <w:b/>
                <w:bCs/>
                <w:i/>
                <w:iCs/>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p>
        </w:tc>
      </w:tr>
      <w:tr w:rsidR="00D86F1E" w14:paraId="2E082731"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5A489513" w14:textId="77777777" w:rsidR="00D86F1E" w:rsidRDefault="00D86F1E">
            <w:pPr>
              <w:pStyle w:val="TAL"/>
              <w:rPr>
                <w:b/>
                <w:bCs/>
                <w:i/>
                <w:iCs/>
              </w:rPr>
            </w:pPr>
            <w:r>
              <w:rPr>
                <w:b/>
                <w:bCs/>
                <w:i/>
                <w:iCs/>
              </w:rPr>
              <w:t>ltm-Recovery-r18</w:t>
            </w:r>
          </w:p>
          <w:p w14:paraId="2D8BD461" w14:textId="77777777" w:rsidR="00D86F1E" w:rsidRDefault="00D86F1E">
            <w:pPr>
              <w:pStyle w:val="TAL"/>
            </w:pPr>
            <w:r>
              <w:t>Indicates whether the UE supports recovery procedure for MCG LTM execution when the selected cell in RRC re-establishment procedure is a LTM candidate as specified in TS 38.331 [9].</w:t>
            </w:r>
          </w:p>
          <w:p w14:paraId="685F608E" w14:textId="77777777" w:rsidR="00D86F1E" w:rsidRDefault="00D86F1E">
            <w:pPr>
              <w:pStyle w:val="TAL"/>
              <w:rPr>
                <w:b/>
                <w:bCs/>
                <w:i/>
                <w:iCs/>
              </w:rPr>
            </w:pPr>
            <w:r>
              <w:t xml:space="preserve">UE indicating support for this feature shall also indicate support of </w:t>
            </w:r>
            <w:r>
              <w:rPr>
                <w:i/>
                <w:iCs/>
              </w:rPr>
              <w:t xml:space="preserve">ltm-MCG-IntraFreq-r18 </w:t>
            </w:r>
            <w:r>
              <w:t>for at least one band.</w:t>
            </w:r>
          </w:p>
        </w:tc>
      </w:tr>
      <w:tr w:rsidR="00D86F1E" w14:paraId="163855AA"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09D44318" w14:textId="77777777" w:rsidR="00D86F1E" w:rsidRDefault="00D86F1E">
            <w:pPr>
              <w:pStyle w:val="TAL"/>
              <w:rPr>
                <w:b/>
                <w:bCs/>
                <w:i/>
                <w:iCs/>
              </w:rPr>
            </w:pPr>
            <w:r>
              <w:rPr>
                <w:b/>
                <w:bCs/>
                <w:i/>
                <w:iCs/>
              </w:rPr>
              <w:t>ltm-ReferenceConfig-r18</w:t>
            </w:r>
          </w:p>
          <w:p w14:paraId="2F1E9D5A" w14:textId="77777777" w:rsidR="00D86F1E" w:rsidRDefault="00D86F1E">
            <w:pPr>
              <w:pStyle w:val="TAL"/>
            </w:pPr>
            <w:r>
              <w:t>Indicates whether UE supports a reference configuration for LTM.</w:t>
            </w:r>
          </w:p>
          <w:p w14:paraId="448750EC" w14:textId="77777777" w:rsidR="00D86F1E" w:rsidRDefault="00D86F1E">
            <w:pPr>
              <w:pStyle w:val="TAL"/>
              <w:rPr>
                <w:b/>
                <w:bCs/>
                <w:i/>
                <w:iCs/>
              </w:rPr>
            </w:pPr>
            <w:r>
              <w:t xml:space="preserve">UE indicating support for this feature shall also indicate support of either </w:t>
            </w:r>
            <w:r>
              <w:rPr>
                <w:i/>
                <w:iCs/>
              </w:rPr>
              <w:t>ltm-MCG-IntraFreq-r18</w:t>
            </w:r>
            <w:r>
              <w:t xml:space="preserve"> or </w:t>
            </w:r>
            <w:r>
              <w:rPr>
                <w:i/>
                <w:iCs/>
              </w:rPr>
              <w:t>ltm-SCG-IntraFreq-r18</w:t>
            </w:r>
            <w:r>
              <w:t xml:space="preserve"> for at least one band.</w:t>
            </w:r>
          </w:p>
        </w:tc>
      </w:tr>
    </w:tbl>
    <w:p w14:paraId="0A3B0BC4" w14:textId="77777777" w:rsidR="00D86F1E" w:rsidRDefault="00D86F1E" w:rsidP="00D86F1E">
      <w:pPr>
        <w:rPr>
          <w:rFonts w:ascii="Times New Roman" w:hAnsi="Times New Roman" w:cs="Times New Roman"/>
        </w:rPr>
        <w:sectPr w:rsidR="00D86F1E">
          <w:footnotePr>
            <w:numRestart w:val="eachSect"/>
          </w:footnotePr>
          <w:pgSz w:w="16839" w:h="23814"/>
          <w:pgMar w:top="1134" w:right="1134" w:bottom="1418" w:left="1134" w:header="680" w:footer="567" w:gutter="0"/>
          <w:cols w:space="720"/>
        </w:sectPr>
      </w:pPr>
    </w:p>
    <w:p w14:paraId="163F09BD" w14:textId="77777777" w:rsidR="00D86F1E" w:rsidRDefault="00D86F1E" w:rsidP="00D86F1E">
      <w:pPr>
        <w:spacing w:after="120"/>
        <w:rPr>
          <w:rFonts w:ascii="Times New Roman" w:hAnsi="Times New Roman" w:cs="Times New Roman"/>
          <w:kern w:val="2"/>
          <w:sz w:val="21"/>
        </w:rPr>
      </w:pPr>
    </w:p>
    <w:p w14:paraId="0B655F98" w14:textId="77777777" w:rsidR="00D86F1E" w:rsidRDefault="00D86F1E" w:rsidP="00D86F1E">
      <w:pPr>
        <w:pStyle w:val="1"/>
        <w:tabs>
          <w:tab w:val="clear" w:pos="432"/>
        </w:tabs>
        <w:spacing w:beforeLines="50" w:before="120" w:afterLines="50" w:after="120" w:line="240" w:lineRule="auto"/>
        <w:ind w:left="567" w:hanging="567"/>
        <w:rPr>
          <w:lang w:eastAsia="zh-CN"/>
        </w:rPr>
      </w:pPr>
      <w:r>
        <w:rPr>
          <w:lang w:eastAsia="zh-CN"/>
        </w:rPr>
        <w:t>Annex B</w:t>
      </w:r>
    </w:p>
    <w:p w14:paraId="4B110C15" w14:textId="77777777" w:rsidR="00D86F1E" w:rsidRDefault="00D86F1E" w:rsidP="00D86F1E">
      <w:pPr>
        <w:spacing w:after="180"/>
      </w:pPr>
      <w:r>
        <w:rPr>
          <w:rFonts w:ascii="Times New Roman" w:eastAsia="宋体" w:hAnsi="Times New Roman" w:cs="Times New Roman"/>
          <w:sz w:val="20"/>
          <w:szCs w:val="24"/>
        </w:rPr>
        <w:t>UE feature list for Rel-19 mobility enhancement Ph4 based on above proposals.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1248"/>
        <w:gridCol w:w="986"/>
        <w:gridCol w:w="2373"/>
        <w:gridCol w:w="1510"/>
        <w:gridCol w:w="2373"/>
        <w:gridCol w:w="3794"/>
        <w:gridCol w:w="1692"/>
        <w:gridCol w:w="1692"/>
        <w:gridCol w:w="1590"/>
        <w:gridCol w:w="2238"/>
      </w:tblGrid>
      <w:tr w:rsidR="00D86F1E" w14:paraId="12C0ACE3" w14:textId="77777777" w:rsidTr="00637EE8">
        <w:trPr>
          <w:trHeight w:val="24"/>
        </w:trPr>
        <w:tc>
          <w:tcPr>
            <w:tcW w:w="391" w:type="pct"/>
            <w:tcBorders>
              <w:top w:val="single" w:sz="4" w:space="0" w:color="auto"/>
              <w:left w:val="single" w:sz="4" w:space="0" w:color="auto"/>
              <w:bottom w:val="single" w:sz="4" w:space="0" w:color="auto"/>
              <w:right w:val="single" w:sz="4" w:space="0" w:color="auto"/>
            </w:tcBorders>
            <w:hideMark/>
          </w:tcPr>
          <w:p w14:paraId="68094E81"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Features</w:t>
            </w:r>
          </w:p>
        </w:tc>
        <w:tc>
          <w:tcPr>
            <w:tcW w:w="295" w:type="pct"/>
            <w:tcBorders>
              <w:top w:val="single" w:sz="4" w:space="0" w:color="auto"/>
              <w:left w:val="single" w:sz="4" w:space="0" w:color="auto"/>
              <w:bottom w:val="single" w:sz="4" w:space="0" w:color="auto"/>
              <w:right w:val="single" w:sz="4" w:space="0" w:color="auto"/>
            </w:tcBorders>
            <w:hideMark/>
          </w:tcPr>
          <w:p w14:paraId="481592A4"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Index</w:t>
            </w:r>
          </w:p>
        </w:tc>
        <w:tc>
          <w:tcPr>
            <w:tcW w:w="233" w:type="pct"/>
            <w:tcBorders>
              <w:top w:val="single" w:sz="4" w:space="0" w:color="auto"/>
              <w:left w:val="single" w:sz="4" w:space="0" w:color="auto"/>
              <w:bottom w:val="single" w:sz="4" w:space="0" w:color="auto"/>
              <w:right w:val="single" w:sz="4" w:space="0" w:color="auto"/>
            </w:tcBorders>
            <w:hideMark/>
          </w:tcPr>
          <w:p w14:paraId="7EA76701"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Feature group</w:t>
            </w:r>
          </w:p>
        </w:tc>
        <w:tc>
          <w:tcPr>
            <w:tcW w:w="561" w:type="pct"/>
            <w:tcBorders>
              <w:top w:val="single" w:sz="4" w:space="0" w:color="auto"/>
              <w:left w:val="single" w:sz="4" w:space="0" w:color="auto"/>
              <w:bottom w:val="single" w:sz="4" w:space="0" w:color="auto"/>
              <w:right w:val="single" w:sz="4" w:space="0" w:color="auto"/>
            </w:tcBorders>
            <w:hideMark/>
          </w:tcPr>
          <w:p w14:paraId="772791DD"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Components</w:t>
            </w:r>
          </w:p>
        </w:tc>
        <w:tc>
          <w:tcPr>
            <w:tcW w:w="357" w:type="pct"/>
            <w:tcBorders>
              <w:top w:val="single" w:sz="4" w:space="0" w:color="auto"/>
              <w:left w:val="single" w:sz="4" w:space="0" w:color="auto"/>
              <w:bottom w:val="single" w:sz="4" w:space="0" w:color="auto"/>
              <w:right w:val="single" w:sz="4" w:space="0" w:color="auto"/>
            </w:tcBorders>
            <w:hideMark/>
          </w:tcPr>
          <w:p w14:paraId="4413B8E8"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Prerequisite feature groups</w:t>
            </w:r>
          </w:p>
        </w:tc>
        <w:tc>
          <w:tcPr>
            <w:tcW w:w="561" w:type="pct"/>
            <w:tcBorders>
              <w:top w:val="single" w:sz="4" w:space="0" w:color="auto"/>
              <w:left w:val="single" w:sz="4" w:space="0" w:color="auto"/>
              <w:bottom w:val="single" w:sz="4" w:space="0" w:color="auto"/>
              <w:right w:val="single" w:sz="4" w:space="0" w:color="auto"/>
            </w:tcBorders>
            <w:hideMark/>
          </w:tcPr>
          <w:p w14:paraId="43A96C3B"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Field name in TS 38.331 [2]</w:t>
            </w:r>
          </w:p>
        </w:tc>
        <w:tc>
          <w:tcPr>
            <w:tcW w:w="897" w:type="pct"/>
            <w:tcBorders>
              <w:top w:val="single" w:sz="4" w:space="0" w:color="auto"/>
              <w:left w:val="single" w:sz="4" w:space="0" w:color="auto"/>
              <w:bottom w:val="single" w:sz="4" w:space="0" w:color="auto"/>
              <w:right w:val="single" w:sz="4" w:space="0" w:color="auto"/>
            </w:tcBorders>
            <w:hideMark/>
          </w:tcPr>
          <w:p w14:paraId="55A9E601"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Parent IE in TS 38.331 [2]</w:t>
            </w:r>
          </w:p>
        </w:tc>
        <w:tc>
          <w:tcPr>
            <w:tcW w:w="400" w:type="pct"/>
            <w:tcBorders>
              <w:top w:val="single" w:sz="4" w:space="0" w:color="auto"/>
              <w:left w:val="single" w:sz="4" w:space="0" w:color="auto"/>
              <w:bottom w:val="single" w:sz="4" w:space="0" w:color="auto"/>
              <w:right w:val="single" w:sz="4" w:space="0" w:color="auto"/>
            </w:tcBorders>
            <w:hideMark/>
          </w:tcPr>
          <w:p w14:paraId="71E994A5"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Need of FDD/TDD differentiation</w:t>
            </w:r>
          </w:p>
        </w:tc>
        <w:tc>
          <w:tcPr>
            <w:tcW w:w="400" w:type="pct"/>
            <w:tcBorders>
              <w:top w:val="single" w:sz="4" w:space="0" w:color="auto"/>
              <w:left w:val="single" w:sz="4" w:space="0" w:color="auto"/>
              <w:bottom w:val="single" w:sz="4" w:space="0" w:color="auto"/>
              <w:right w:val="single" w:sz="4" w:space="0" w:color="auto"/>
            </w:tcBorders>
            <w:hideMark/>
          </w:tcPr>
          <w:p w14:paraId="28F86771"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Need of FR1/FR2 differentiation</w:t>
            </w:r>
          </w:p>
        </w:tc>
        <w:tc>
          <w:tcPr>
            <w:tcW w:w="376" w:type="pct"/>
            <w:tcBorders>
              <w:top w:val="single" w:sz="4" w:space="0" w:color="auto"/>
              <w:left w:val="single" w:sz="4" w:space="0" w:color="auto"/>
              <w:bottom w:val="single" w:sz="4" w:space="0" w:color="auto"/>
              <w:right w:val="single" w:sz="4" w:space="0" w:color="auto"/>
            </w:tcBorders>
            <w:hideMark/>
          </w:tcPr>
          <w:p w14:paraId="5CA52A4C"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Note</w:t>
            </w:r>
          </w:p>
        </w:tc>
        <w:tc>
          <w:tcPr>
            <w:tcW w:w="529" w:type="pct"/>
            <w:tcBorders>
              <w:top w:val="single" w:sz="4" w:space="0" w:color="auto"/>
              <w:left w:val="single" w:sz="4" w:space="0" w:color="auto"/>
              <w:bottom w:val="single" w:sz="4" w:space="0" w:color="auto"/>
              <w:right w:val="single" w:sz="4" w:space="0" w:color="auto"/>
            </w:tcBorders>
            <w:hideMark/>
          </w:tcPr>
          <w:p w14:paraId="4754940E"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Mandatory/Optional</w:t>
            </w:r>
          </w:p>
        </w:tc>
      </w:tr>
      <w:tr w:rsidR="00D86F1E" w14:paraId="0AB81FE3" w14:textId="77777777" w:rsidTr="00637EE8">
        <w:trPr>
          <w:trHeight w:val="24"/>
        </w:trPr>
        <w:tc>
          <w:tcPr>
            <w:tcW w:w="391" w:type="pct"/>
            <w:vMerge w:val="restart"/>
            <w:tcBorders>
              <w:top w:val="single" w:sz="4" w:space="0" w:color="auto"/>
              <w:left w:val="single" w:sz="4" w:space="0" w:color="auto"/>
              <w:bottom w:val="single" w:sz="4" w:space="0" w:color="auto"/>
              <w:right w:val="single" w:sz="4" w:space="0" w:color="auto"/>
            </w:tcBorders>
            <w:hideMark/>
          </w:tcPr>
          <w:p w14:paraId="04B5451A"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 Mob_enh_Ph4</w:t>
            </w:r>
          </w:p>
        </w:tc>
        <w:tc>
          <w:tcPr>
            <w:tcW w:w="295" w:type="pct"/>
            <w:tcBorders>
              <w:top w:val="single" w:sz="4" w:space="0" w:color="auto"/>
              <w:left w:val="single" w:sz="4" w:space="0" w:color="auto"/>
              <w:bottom w:val="single" w:sz="4" w:space="0" w:color="auto"/>
              <w:right w:val="single" w:sz="4" w:space="0" w:color="auto"/>
            </w:tcBorders>
            <w:hideMark/>
          </w:tcPr>
          <w:p w14:paraId="3928B89C"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lang w:eastAsia="en-US"/>
              </w:rPr>
              <w:t>-1</w:t>
            </w:r>
          </w:p>
        </w:tc>
        <w:tc>
          <w:tcPr>
            <w:tcW w:w="233" w:type="pct"/>
            <w:tcBorders>
              <w:top w:val="single" w:sz="4" w:space="0" w:color="auto"/>
              <w:left w:val="single" w:sz="4" w:space="0" w:color="auto"/>
              <w:bottom w:val="single" w:sz="4" w:space="0" w:color="auto"/>
              <w:right w:val="single" w:sz="4" w:space="0" w:color="auto"/>
            </w:tcBorders>
            <w:hideMark/>
          </w:tcPr>
          <w:p w14:paraId="6A3EFB0E" w14:textId="77777777" w:rsidR="00D86F1E" w:rsidRDefault="00D86F1E">
            <w:pPr>
              <w:keepNext/>
              <w:keepLines/>
              <w:widowControl w:val="0"/>
              <w:jc w:val="both"/>
              <w:rPr>
                <w:rFonts w:ascii="Arial" w:eastAsia="宋体" w:hAnsi="Arial" w:cs="Arial"/>
                <w:kern w:val="2"/>
                <w:sz w:val="18"/>
                <w:szCs w:val="18"/>
                <w:lang w:eastAsia="en-GB"/>
              </w:rPr>
            </w:pPr>
            <w:r>
              <w:rPr>
                <w:rFonts w:ascii="Arial" w:eastAsia="宋体" w:hAnsi="Arial" w:cs="Arial"/>
                <w:sz w:val="18"/>
                <w:szCs w:val="18"/>
                <w:lang w:eastAsia="en-GB"/>
              </w:rPr>
              <w:t>Inter-CU LTM</w:t>
            </w:r>
          </w:p>
        </w:tc>
        <w:tc>
          <w:tcPr>
            <w:tcW w:w="561" w:type="pct"/>
            <w:tcBorders>
              <w:top w:val="single" w:sz="4" w:space="0" w:color="auto"/>
              <w:left w:val="single" w:sz="4" w:space="0" w:color="auto"/>
              <w:bottom w:val="single" w:sz="4" w:space="0" w:color="auto"/>
              <w:right w:val="single" w:sz="4" w:space="0" w:color="auto"/>
            </w:tcBorders>
            <w:hideMark/>
          </w:tcPr>
          <w:p w14:paraId="0D3245BE" w14:textId="77777777" w:rsidR="00D86F1E" w:rsidRDefault="00D86F1E">
            <w:pPr>
              <w:pStyle w:val="TAL"/>
              <w:rPr>
                <w:rFonts w:cs="Arial"/>
                <w:szCs w:val="18"/>
              </w:rPr>
            </w:pPr>
            <w:r>
              <w:rPr>
                <w:lang w:eastAsia="zh-CN"/>
              </w:rPr>
              <w:t>I</w:t>
            </w:r>
            <w:r>
              <w:t>ndicates UE supports inter-</w:t>
            </w:r>
            <w:r>
              <w:rPr>
                <w:lang w:eastAsia="zh-CN"/>
              </w:rPr>
              <w:t>CU</w:t>
            </w:r>
            <w:r>
              <w:t xml:space="preserve"> MCG LTM on all the bands where the UE indicates support of </w:t>
            </w:r>
            <w:r>
              <w:rPr>
                <w:bCs/>
                <w:i/>
              </w:rPr>
              <w:t>ltm-MCG-IntraFreq-r18</w:t>
            </w:r>
            <w:r>
              <w:t xml:space="preserve"> </w:t>
            </w:r>
          </w:p>
        </w:tc>
        <w:tc>
          <w:tcPr>
            <w:tcW w:w="357" w:type="pct"/>
            <w:tcBorders>
              <w:top w:val="single" w:sz="4" w:space="0" w:color="auto"/>
              <w:left w:val="single" w:sz="4" w:space="0" w:color="auto"/>
              <w:bottom w:val="single" w:sz="4" w:space="0" w:color="auto"/>
              <w:right w:val="single" w:sz="4" w:space="0" w:color="auto"/>
            </w:tcBorders>
            <w:hideMark/>
          </w:tcPr>
          <w:p w14:paraId="5CAA54F3"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support of intra-CU LTM as specified in TS 38.331 [2].</w:t>
            </w:r>
          </w:p>
        </w:tc>
        <w:tc>
          <w:tcPr>
            <w:tcW w:w="561" w:type="pct"/>
            <w:tcBorders>
              <w:top w:val="single" w:sz="4" w:space="0" w:color="auto"/>
              <w:left w:val="single" w:sz="4" w:space="0" w:color="auto"/>
              <w:bottom w:val="single" w:sz="4" w:space="0" w:color="auto"/>
              <w:right w:val="single" w:sz="4" w:space="0" w:color="auto"/>
            </w:tcBorders>
          </w:tcPr>
          <w:p w14:paraId="0D89E0B2" w14:textId="77777777" w:rsidR="00D86F1E" w:rsidRDefault="00D86F1E">
            <w:pPr>
              <w:keepNext/>
              <w:keepLines/>
              <w:rPr>
                <w:rFonts w:ascii="Arial" w:hAnsi="Arial" w:cs="Arial"/>
                <w:i/>
                <w:kern w:val="2"/>
                <w:sz w:val="18"/>
                <w:szCs w:val="18"/>
                <w:lang w:eastAsia="en-GB"/>
              </w:rPr>
            </w:pPr>
            <w:r>
              <w:rPr>
                <w:rFonts w:ascii="Arial" w:hAnsi="Arial" w:cs="Arial"/>
                <w:i/>
                <w:sz w:val="18"/>
                <w:szCs w:val="18"/>
                <w:lang w:eastAsia="en-GB"/>
              </w:rPr>
              <w:t>ltm-interCU-MCG-r19</w:t>
            </w:r>
          </w:p>
          <w:p w14:paraId="7D7DCE26" w14:textId="77777777" w:rsidR="00D86F1E" w:rsidRDefault="00D86F1E">
            <w:pPr>
              <w:keepNext/>
              <w:keepLines/>
              <w:widowControl w:val="0"/>
              <w:jc w:val="both"/>
              <w:rPr>
                <w:rFonts w:ascii="Arial" w:eastAsia="宋体" w:hAnsi="Arial" w:cs="Arial"/>
                <w:i/>
                <w:kern w:val="2"/>
                <w:sz w:val="18"/>
                <w:szCs w:val="18"/>
                <w:lang w:eastAsia="en-GB"/>
              </w:rPr>
            </w:pPr>
          </w:p>
        </w:tc>
        <w:tc>
          <w:tcPr>
            <w:tcW w:w="897" w:type="pct"/>
            <w:tcBorders>
              <w:top w:val="single" w:sz="4" w:space="0" w:color="auto"/>
              <w:left w:val="single" w:sz="4" w:space="0" w:color="auto"/>
              <w:bottom w:val="single" w:sz="4" w:space="0" w:color="auto"/>
              <w:right w:val="single" w:sz="4" w:space="0" w:color="auto"/>
            </w:tcBorders>
            <w:hideMark/>
          </w:tcPr>
          <w:p w14:paraId="5E5A7E91" w14:textId="77777777" w:rsidR="00D86F1E" w:rsidRDefault="00D86F1E">
            <w:pPr>
              <w:keepNext/>
              <w:keepLines/>
              <w:widowControl w:val="0"/>
              <w:jc w:val="both"/>
              <w:rPr>
                <w:rFonts w:ascii="Arial" w:hAnsi="Arial" w:cs="Arial"/>
                <w:i/>
                <w:kern w:val="2"/>
                <w:sz w:val="18"/>
                <w:szCs w:val="18"/>
                <w:lang w:eastAsia="en-GB"/>
              </w:rPr>
            </w:pPr>
            <w:proofErr w:type="spellStart"/>
            <w:r>
              <w:rPr>
                <w:i/>
                <w:lang w:eastAsia="en-GB"/>
              </w:rPr>
              <w:t>measAndMobParametersCommon</w:t>
            </w:r>
            <w:proofErr w:type="spellEnd"/>
            <w:r>
              <w:rPr>
                <w:rFonts w:ascii="Arial" w:hAnsi="Arial" w:cs="Arial"/>
                <w:i/>
                <w:sz w:val="18"/>
                <w:szCs w:val="18"/>
                <w:lang w:eastAsia="en-GB"/>
              </w:rPr>
              <w:t xml:space="preserve"> </w:t>
            </w:r>
          </w:p>
        </w:tc>
        <w:tc>
          <w:tcPr>
            <w:tcW w:w="400" w:type="pct"/>
            <w:tcBorders>
              <w:top w:val="single" w:sz="4" w:space="0" w:color="auto"/>
              <w:left w:val="single" w:sz="4" w:space="0" w:color="auto"/>
              <w:bottom w:val="single" w:sz="4" w:space="0" w:color="auto"/>
              <w:right w:val="single" w:sz="4" w:space="0" w:color="auto"/>
            </w:tcBorders>
            <w:hideMark/>
          </w:tcPr>
          <w:p w14:paraId="50B656C5" w14:textId="77777777" w:rsidR="00D86F1E" w:rsidRDefault="00D86F1E">
            <w:pPr>
              <w:keepNext/>
              <w:keepLines/>
              <w:widowControl w:val="0"/>
              <w:jc w:val="both"/>
              <w:rPr>
                <w:rFonts w:ascii="Arial" w:hAnsi="Arial" w:cs="Arial"/>
                <w:kern w:val="2"/>
                <w:sz w:val="18"/>
                <w:szCs w:val="18"/>
                <w:lang w:eastAsia="en-GB"/>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7E2B9216" w14:textId="77777777" w:rsidR="00D86F1E" w:rsidRDefault="00D86F1E">
            <w:pPr>
              <w:keepNext/>
              <w:keepLines/>
              <w:widowControl w:val="0"/>
              <w:jc w:val="both"/>
              <w:rPr>
                <w:rFonts w:ascii="Arial" w:hAnsi="Arial" w:cs="Arial"/>
                <w:kern w:val="2"/>
                <w:sz w:val="18"/>
                <w:szCs w:val="18"/>
                <w:lang w:eastAsia="en-GB"/>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689063FB" w14:textId="77777777"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bCs/>
                <w:i/>
                <w:lang w:eastAsia="en-GB"/>
              </w:rPr>
              <w:t>ltm-MCG-IntraFreq-r18</w:t>
            </w:r>
            <w:r>
              <w:rPr>
                <w:bCs/>
                <w:iCs/>
                <w:lang w:eastAsia="en-GB"/>
              </w:rPr>
              <w:t xml:space="preserve"> </w:t>
            </w:r>
          </w:p>
        </w:tc>
        <w:tc>
          <w:tcPr>
            <w:tcW w:w="529" w:type="pct"/>
            <w:tcBorders>
              <w:top w:val="single" w:sz="4" w:space="0" w:color="auto"/>
              <w:left w:val="single" w:sz="4" w:space="0" w:color="auto"/>
              <w:bottom w:val="single" w:sz="4" w:space="0" w:color="auto"/>
              <w:right w:val="single" w:sz="4" w:space="0" w:color="auto"/>
            </w:tcBorders>
            <w:hideMark/>
          </w:tcPr>
          <w:p w14:paraId="0658761E"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 xml:space="preserve">Optional with capability </w:t>
            </w:r>
            <w:proofErr w:type="spellStart"/>
            <w:r>
              <w:rPr>
                <w:rFonts w:ascii="Arial" w:hAnsi="Arial" w:cs="Arial"/>
                <w:sz w:val="18"/>
                <w:szCs w:val="18"/>
                <w:lang w:eastAsia="en-GB"/>
              </w:rPr>
              <w:t>signalling</w:t>
            </w:r>
            <w:proofErr w:type="spellEnd"/>
          </w:p>
        </w:tc>
      </w:tr>
      <w:tr w:rsidR="00D86F1E" w14:paraId="336D889B"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54AC09C7"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66FFE79D" w14:textId="77777777"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-2</w:t>
            </w:r>
          </w:p>
        </w:tc>
        <w:tc>
          <w:tcPr>
            <w:tcW w:w="233" w:type="pct"/>
            <w:tcBorders>
              <w:top w:val="single" w:sz="4" w:space="0" w:color="auto"/>
              <w:left w:val="single" w:sz="4" w:space="0" w:color="auto"/>
              <w:bottom w:val="single" w:sz="4" w:space="0" w:color="auto"/>
              <w:right w:val="single" w:sz="4" w:space="0" w:color="auto"/>
            </w:tcBorders>
            <w:hideMark/>
          </w:tcPr>
          <w:p w14:paraId="02656774" w14:textId="77777777" w:rsidR="00D86F1E" w:rsidRDefault="00D86F1E">
            <w:pPr>
              <w:keepNext/>
              <w:keepLines/>
              <w:widowControl w:val="0"/>
              <w:jc w:val="both"/>
              <w:rPr>
                <w:rFonts w:ascii="Arial" w:eastAsia="宋体" w:hAnsi="Arial" w:cs="Arial"/>
                <w:kern w:val="2"/>
                <w:sz w:val="18"/>
                <w:szCs w:val="18"/>
                <w:lang w:eastAsia="en-US"/>
              </w:rPr>
            </w:pPr>
            <w:r>
              <w:rPr>
                <w:rFonts w:ascii="Arial" w:eastAsia="宋体" w:hAnsi="Arial" w:cs="Arial"/>
                <w:sz w:val="18"/>
                <w:szCs w:val="18"/>
                <w:lang w:eastAsia="en-GB"/>
              </w:rPr>
              <w:t>Inter-CU LTM</w:t>
            </w:r>
          </w:p>
        </w:tc>
        <w:tc>
          <w:tcPr>
            <w:tcW w:w="561" w:type="pct"/>
            <w:tcBorders>
              <w:top w:val="single" w:sz="4" w:space="0" w:color="auto"/>
              <w:left w:val="single" w:sz="4" w:space="0" w:color="auto"/>
              <w:bottom w:val="single" w:sz="4" w:space="0" w:color="auto"/>
              <w:right w:val="single" w:sz="4" w:space="0" w:color="auto"/>
            </w:tcBorders>
            <w:hideMark/>
          </w:tcPr>
          <w:p w14:paraId="073E7275" w14:textId="77777777" w:rsidR="00D86F1E" w:rsidRDefault="00D86F1E">
            <w:pPr>
              <w:pStyle w:val="TAL"/>
            </w:pPr>
            <w:r>
              <w:rPr>
                <w:lang w:eastAsia="zh-CN"/>
              </w:rPr>
              <w:t>I</w:t>
            </w:r>
            <w:r>
              <w:t xml:space="preserve">ndicates UE supports </w:t>
            </w:r>
            <w:r>
              <w:rPr>
                <w:lang w:eastAsia="zh-CN"/>
              </w:rPr>
              <w:t xml:space="preserve">SN initiated </w:t>
            </w:r>
            <w:r>
              <w:t>inter-</w:t>
            </w:r>
            <w:r>
              <w:rPr>
                <w:lang w:eastAsia="zh-CN"/>
              </w:rPr>
              <w:t>CU</w:t>
            </w:r>
            <w:r>
              <w:t xml:space="preserve"> SCG LTM on all the bands where the UE indicates support of </w:t>
            </w:r>
            <w:r>
              <w:rPr>
                <w:bCs/>
                <w:i/>
              </w:rPr>
              <w:t>ltm-SCG-IntraFreq-r18</w:t>
            </w:r>
            <w:r>
              <w:t>.</w:t>
            </w:r>
          </w:p>
        </w:tc>
        <w:tc>
          <w:tcPr>
            <w:tcW w:w="357" w:type="pct"/>
            <w:tcBorders>
              <w:top w:val="single" w:sz="4" w:space="0" w:color="auto"/>
              <w:left w:val="single" w:sz="4" w:space="0" w:color="auto"/>
              <w:bottom w:val="single" w:sz="4" w:space="0" w:color="auto"/>
              <w:right w:val="single" w:sz="4" w:space="0" w:color="auto"/>
            </w:tcBorders>
            <w:hideMark/>
          </w:tcPr>
          <w:p w14:paraId="01B9B785" w14:textId="77777777" w:rsidR="00D86F1E" w:rsidRDefault="00D86F1E">
            <w:pPr>
              <w:keepNext/>
              <w:keepLines/>
              <w:widowControl w:val="0"/>
              <w:jc w:val="both"/>
              <w:rPr>
                <w:rFonts w:ascii="Arial" w:eastAsia="MS Mincho" w:hAnsi="Arial" w:cs="Arial"/>
                <w:kern w:val="2"/>
                <w:sz w:val="18"/>
                <w:szCs w:val="18"/>
                <w:lang w:eastAsia="en-GB"/>
              </w:rPr>
            </w:pPr>
            <w:r>
              <w:rPr>
                <w:rFonts w:ascii="Arial" w:hAnsi="Arial" w:cs="Arial"/>
                <w:sz w:val="18"/>
                <w:szCs w:val="18"/>
                <w:lang w:eastAsia="en-GB"/>
              </w:rPr>
              <w:t>support of Intra-CU LTM as specified in TS 38.331 [2].</w:t>
            </w:r>
          </w:p>
        </w:tc>
        <w:tc>
          <w:tcPr>
            <w:tcW w:w="561" w:type="pct"/>
            <w:tcBorders>
              <w:top w:val="single" w:sz="4" w:space="0" w:color="auto"/>
              <w:left w:val="single" w:sz="4" w:space="0" w:color="auto"/>
              <w:bottom w:val="single" w:sz="4" w:space="0" w:color="auto"/>
              <w:right w:val="single" w:sz="4" w:space="0" w:color="auto"/>
            </w:tcBorders>
            <w:hideMark/>
          </w:tcPr>
          <w:p w14:paraId="4CC21896" w14:textId="77777777" w:rsidR="00D86F1E" w:rsidRDefault="00D86F1E">
            <w:pPr>
              <w:keepNext/>
              <w:keepLines/>
              <w:widowControl w:val="0"/>
              <w:jc w:val="both"/>
              <w:rPr>
                <w:rFonts w:ascii="Arial" w:hAnsi="Arial" w:cs="Arial"/>
                <w:i/>
                <w:kern w:val="2"/>
                <w:sz w:val="18"/>
                <w:szCs w:val="18"/>
                <w:lang w:eastAsia="en-GB"/>
              </w:rPr>
            </w:pPr>
            <w:r>
              <w:rPr>
                <w:rFonts w:ascii="Arial" w:hAnsi="Arial" w:cs="Arial"/>
                <w:i/>
                <w:sz w:val="18"/>
                <w:szCs w:val="18"/>
                <w:lang w:eastAsia="en-GB"/>
              </w:rPr>
              <w:t>ltm-interCU-SCG-r19</w:t>
            </w:r>
          </w:p>
        </w:tc>
        <w:tc>
          <w:tcPr>
            <w:tcW w:w="897" w:type="pct"/>
            <w:tcBorders>
              <w:top w:val="single" w:sz="4" w:space="0" w:color="auto"/>
              <w:left w:val="single" w:sz="4" w:space="0" w:color="auto"/>
              <w:bottom w:val="single" w:sz="4" w:space="0" w:color="auto"/>
              <w:right w:val="single" w:sz="4" w:space="0" w:color="auto"/>
            </w:tcBorders>
            <w:hideMark/>
          </w:tcPr>
          <w:p w14:paraId="4D3614AE" w14:textId="77777777" w:rsidR="00D86F1E" w:rsidRDefault="00D86F1E">
            <w:pPr>
              <w:keepNext/>
              <w:keepLines/>
              <w:widowControl w:val="0"/>
              <w:jc w:val="both"/>
              <w:rPr>
                <w:rFonts w:ascii="Arial" w:hAnsi="Arial" w:cs="Arial"/>
                <w:i/>
                <w:kern w:val="2"/>
                <w:sz w:val="18"/>
                <w:szCs w:val="18"/>
                <w:lang w:eastAsia="en-GB"/>
              </w:rPr>
            </w:pPr>
            <w:r>
              <w:rPr>
                <w:rFonts w:ascii="Arial" w:hAnsi="Arial" w:cs="Arial"/>
                <w:i/>
                <w:sz w:val="18"/>
                <w:szCs w:val="18"/>
                <w:lang w:eastAsia="en-GB"/>
              </w:rPr>
              <w:t>MeasAndMobParametersMRDC-Common-v1900</w:t>
            </w:r>
          </w:p>
        </w:tc>
        <w:tc>
          <w:tcPr>
            <w:tcW w:w="400" w:type="pct"/>
            <w:tcBorders>
              <w:top w:val="single" w:sz="4" w:space="0" w:color="auto"/>
              <w:left w:val="single" w:sz="4" w:space="0" w:color="auto"/>
              <w:bottom w:val="single" w:sz="4" w:space="0" w:color="auto"/>
              <w:right w:val="single" w:sz="4" w:space="0" w:color="auto"/>
            </w:tcBorders>
            <w:hideMark/>
          </w:tcPr>
          <w:p w14:paraId="2EC42729"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361F2277" w14:textId="77777777"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637A0F83" w14:textId="77777777"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bCs/>
                <w:i/>
                <w:lang w:eastAsia="en-GB"/>
              </w:rPr>
              <w:t>ltm-SCG-IntraFreq-r18</w:t>
            </w:r>
          </w:p>
        </w:tc>
        <w:tc>
          <w:tcPr>
            <w:tcW w:w="529" w:type="pct"/>
            <w:tcBorders>
              <w:top w:val="single" w:sz="4" w:space="0" w:color="auto"/>
              <w:left w:val="single" w:sz="4" w:space="0" w:color="auto"/>
              <w:bottom w:val="single" w:sz="4" w:space="0" w:color="auto"/>
              <w:right w:val="single" w:sz="4" w:space="0" w:color="auto"/>
            </w:tcBorders>
            <w:hideMark/>
          </w:tcPr>
          <w:p w14:paraId="5CB1FE16"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 xml:space="preserve">Optional with capability </w:t>
            </w:r>
            <w:proofErr w:type="spellStart"/>
            <w:r>
              <w:rPr>
                <w:rFonts w:ascii="Arial" w:hAnsi="Arial" w:cs="Arial"/>
                <w:sz w:val="18"/>
                <w:szCs w:val="18"/>
                <w:lang w:eastAsia="en-GB"/>
              </w:rPr>
              <w:t>signalling</w:t>
            </w:r>
            <w:proofErr w:type="spellEnd"/>
          </w:p>
        </w:tc>
      </w:tr>
      <w:tr w:rsidR="00D86F1E" w14:paraId="43C61973"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0C1E6A65"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05E44E21" w14:textId="77777777"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-3</w:t>
            </w:r>
          </w:p>
        </w:tc>
        <w:tc>
          <w:tcPr>
            <w:tcW w:w="233" w:type="pct"/>
            <w:tcBorders>
              <w:top w:val="single" w:sz="4" w:space="0" w:color="auto"/>
              <w:left w:val="single" w:sz="4" w:space="0" w:color="auto"/>
              <w:bottom w:val="single" w:sz="4" w:space="0" w:color="auto"/>
              <w:right w:val="single" w:sz="4" w:space="0" w:color="auto"/>
            </w:tcBorders>
            <w:hideMark/>
          </w:tcPr>
          <w:p w14:paraId="22960CA0"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tcPr>
          <w:p w14:paraId="716F1849" w14:textId="77777777" w:rsidR="00D86F1E" w:rsidRDefault="00D86F1E">
            <w:pPr>
              <w:keepNext/>
              <w:keepLines/>
              <w:rPr>
                <w:rFonts w:ascii="Arial" w:hAnsi="Arial" w:cs="Arial"/>
                <w:i/>
                <w:kern w:val="2"/>
                <w:sz w:val="18"/>
                <w:szCs w:val="18"/>
                <w:lang w:eastAsia="en-GB"/>
              </w:rPr>
            </w:pPr>
            <w:r>
              <w:rPr>
                <w:lang w:eastAsia="en-GB"/>
              </w:rPr>
              <w:t>Indicates whether the UE supports conditional intra-CU MCG LTM</w:t>
            </w:r>
            <w:r>
              <w:rPr>
                <w:bCs/>
                <w:lang w:eastAsia="en-GB"/>
              </w:rPr>
              <w:t xml:space="preserve"> when the UE is in non-DC</w:t>
            </w:r>
            <w:r>
              <w:rPr>
                <w:lang w:eastAsia="en-GB"/>
              </w:rPr>
              <w:t xml:space="preserve">. Including execution condition, </w:t>
            </w:r>
            <w:r>
              <w:rPr>
                <w:bCs/>
                <w:lang w:eastAsia="en-GB"/>
              </w:rPr>
              <w:t xml:space="preserve">subsequent LTM. If the UE indicates support of ltm-RACH-LessCG-r18, it indicates the UE supporting </w:t>
            </w:r>
            <w:r>
              <w:rPr>
                <w:lang w:eastAsia="en-GB"/>
              </w:rPr>
              <w:t xml:space="preserve">RACH-less conditional LTM with configured grant. UE supporting this feature shall also indicate support of at least one of </w:t>
            </w:r>
            <w:r>
              <w:rPr>
                <w:rFonts w:ascii="Arial" w:hAnsi="Arial" w:cs="Arial"/>
                <w:i/>
                <w:sz w:val="18"/>
                <w:szCs w:val="18"/>
                <w:lang w:eastAsia="en-GB"/>
              </w:rPr>
              <w:t xml:space="preserve">cltm-ExecutionConditionL1-r19 </w:t>
            </w:r>
            <w:r>
              <w:rPr>
                <w:rFonts w:ascii="Arial" w:hAnsi="Arial" w:cs="Arial"/>
                <w:sz w:val="18"/>
                <w:szCs w:val="18"/>
                <w:lang w:eastAsia="en-GB"/>
              </w:rPr>
              <w:t xml:space="preserve">or </w:t>
            </w:r>
            <w:r>
              <w:rPr>
                <w:rFonts w:ascii="Arial" w:hAnsi="Arial" w:cs="Arial"/>
                <w:i/>
                <w:sz w:val="18"/>
                <w:szCs w:val="18"/>
                <w:lang w:eastAsia="en-GB"/>
              </w:rPr>
              <w:t>cltm-ExecutionConditionL3-r19.</w:t>
            </w:r>
          </w:p>
          <w:p w14:paraId="4E039145" w14:textId="77777777" w:rsidR="00D86F1E" w:rsidRDefault="00D86F1E">
            <w:pPr>
              <w:keepNext/>
              <w:keepLines/>
              <w:widowControl w:val="0"/>
              <w:jc w:val="both"/>
              <w:rPr>
                <w:rFonts w:ascii="Arial" w:hAnsi="Arial" w:cs="Arial"/>
                <w:kern w:val="2"/>
                <w:sz w:val="18"/>
                <w:szCs w:val="18"/>
                <w:lang w:eastAsia="en-GB"/>
              </w:rPr>
            </w:pPr>
          </w:p>
        </w:tc>
        <w:tc>
          <w:tcPr>
            <w:tcW w:w="357" w:type="pct"/>
            <w:tcBorders>
              <w:top w:val="single" w:sz="4" w:space="0" w:color="auto"/>
              <w:left w:val="single" w:sz="4" w:space="0" w:color="auto"/>
              <w:bottom w:val="single" w:sz="4" w:space="0" w:color="auto"/>
              <w:right w:val="single" w:sz="4" w:space="0" w:color="auto"/>
            </w:tcBorders>
            <w:hideMark/>
          </w:tcPr>
          <w:p w14:paraId="79E8DB81" w14:textId="77777777" w:rsidR="00D86F1E" w:rsidRDefault="00D86F1E">
            <w:pPr>
              <w:keepNext/>
              <w:keepLines/>
              <w:widowControl w:val="0"/>
              <w:jc w:val="both"/>
              <w:rPr>
                <w:rFonts w:ascii="Arial" w:eastAsia="MS Mincho" w:hAnsi="Arial" w:cs="Arial"/>
                <w:kern w:val="2"/>
                <w:sz w:val="18"/>
                <w:szCs w:val="18"/>
                <w:lang w:eastAsia="en-GB"/>
              </w:rPr>
            </w:pPr>
            <w:r>
              <w:rPr>
                <w:rFonts w:ascii="Arial" w:hAnsi="Arial" w:cs="Arial"/>
                <w:sz w:val="18"/>
                <w:szCs w:val="18"/>
                <w:lang w:eastAsia="en-GB"/>
              </w:rPr>
              <w:lastRenderedPageBreak/>
              <w:t>support of Intra-CU LTM as specified in TS 38.331 [2].</w:t>
            </w:r>
          </w:p>
        </w:tc>
        <w:tc>
          <w:tcPr>
            <w:tcW w:w="561" w:type="pct"/>
            <w:tcBorders>
              <w:top w:val="single" w:sz="4" w:space="0" w:color="auto"/>
              <w:left w:val="single" w:sz="4" w:space="0" w:color="auto"/>
              <w:bottom w:val="single" w:sz="4" w:space="0" w:color="auto"/>
              <w:right w:val="single" w:sz="4" w:space="0" w:color="auto"/>
            </w:tcBorders>
          </w:tcPr>
          <w:p w14:paraId="7539E317" w14:textId="77777777" w:rsidR="00D86F1E" w:rsidRDefault="00D86F1E">
            <w:pPr>
              <w:keepNext/>
              <w:keepLines/>
              <w:rPr>
                <w:rFonts w:ascii="Arial" w:hAnsi="Arial" w:cs="Arial"/>
                <w:i/>
                <w:kern w:val="2"/>
                <w:sz w:val="18"/>
                <w:szCs w:val="18"/>
                <w:lang w:eastAsia="en-GB"/>
              </w:rPr>
            </w:pPr>
            <w:r>
              <w:rPr>
                <w:rFonts w:ascii="Arial" w:hAnsi="Arial" w:cs="Arial"/>
                <w:i/>
                <w:sz w:val="18"/>
                <w:szCs w:val="18"/>
                <w:lang w:eastAsia="en-GB"/>
              </w:rPr>
              <w:t>cltm-IntraCU-MCG-r19</w:t>
            </w:r>
          </w:p>
          <w:p w14:paraId="48C9D3AE" w14:textId="77777777" w:rsidR="00D86F1E" w:rsidRDefault="00D86F1E">
            <w:pPr>
              <w:keepNext/>
              <w:keepLines/>
              <w:widowControl w:val="0"/>
              <w:jc w:val="both"/>
              <w:rPr>
                <w:rFonts w:ascii="Arial" w:eastAsia="宋体" w:hAnsi="Arial" w:cs="Arial"/>
                <w:i/>
                <w:kern w:val="2"/>
                <w:sz w:val="18"/>
                <w:szCs w:val="18"/>
                <w:lang w:eastAsia="en-GB"/>
              </w:rPr>
            </w:pPr>
          </w:p>
        </w:tc>
        <w:tc>
          <w:tcPr>
            <w:tcW w:w="897" w:type="pct"/>
            <w:tcBorders>
              <w:top w:val="single" w:sz="4" w:space="0" w:color="auto"/>
              <w:left w:val="single" w:sz="4" w:space="0" w:color="auto"/>
              <w:bottom w:val="single" w:sz="4" w:space="0" w:color="auto"/>
              <w:right w:val="single" w:sz="4" w:space="0" w:color="auto"/>
            </w:tcBorders>
            <w:hideMark/>
          </w:tcPr>
          <w:p w14:paraId="01CA8A77" w14:textId="77777777" w:rsidR="00D86F1E" w:rsidRDefault="00D86F1E">
            <w:pPr>
              <w:keepNext/>
              <w:keepLines/>
              <w:widowControl w:val="0"/>
              <w:jc w:val="both"/>
              <w:rPr>
                <w:rFonts w:ascii="Arial" w:hAnsi="Arial" w:cs="Arial"/>
                <w:i/>
                <w:kern w:val="2"/>
                <w:sz w:val="18"/>
                <w:szCs w:val="18"/>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14:paraId="522E98F3"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60AE7214" w14:textId="77777777"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1F5B44E8" w14:textId="77777777"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bCs/>
                <w:i/>
                <w:lang w:eastAsia="en-GB"/>
              </w:rPr>
              <w:t>ltm-MCG-IntraFreq-r18</w:t>
            </w:r>
          </w:p>
        </w:tc>
        <w:tc>
          <w:tcPr>
            <w:tcW w:w="529" w:type="pct"/>
            <w:tcBorders>
              <w:top w:val="single" w:sz="4" w:space="0" w:color="auto"/>
              <w:left w:val="single" w:sz="4" w:space="0" w:color="auto"/>
              <w:bottom w:val="single" w:sz="4" w:space="0" w:color="auto"/>
              <w:right w:val="single" w:sz="4" w:space="0" w:color="auto"/>
            </w:tcBorders>
            <w:hideMark/>
          </w:tcPr>
          <w:p w14:paraId="0B6F3161"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 xml:space="preserve">Optional with capability </w:t>
            </w:r>
            <w:proofErr w:type="spellStart"/>
            <w:r>
              <w:rPr>
                <w:rFonts w:ascii="Arial" w:hAnsi="Arial" w:cs="Arial"/>
                <w:sz w:val="18"/>
                <w:szCs w:val="18"/>
                <w:lang w:eastAsia="en-GB"/>
              </w:rPr>
              <w:t>signalling</w:t>
            </w:r>
            <w:proofErr w:type="spellEnd"/>
          </w:p>
        </w:tc>
      </w:tr>
      <w:tr w:rsidR="00D86F1E" w14:paraId="4D79C5EF"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21CB27FF"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09CA259A" w14:textId="77777777"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-4</w:t>
            </w:r>
          </w:p>
        </w:tc>
        <w:tc>
          <w:tcPr>
            <w:tcW w:w="233" w:type="pct"/>
            <w:tcBorders>
              <w:top w:val="single" w:sz="4" w:space="0" w:color="auto"/>
              <w:left w:val="single" w:sz="4" w:space="0" w:color="auto"/>
              <w:bottom w:val="single" w:sz="4" w:space="0" w:color="auto"/>
              <w:right w:val="single" w:sz="4" w:space="0" w:color="auto"/>
            </w:tcBorders>
            <w:hideMark/>
          </w:tcPr>
          <w:p w14:paraId="2B112EC2" w14:textId="77777777"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hideMark/>
          </w:tcPr>
          <w:p w14:paraId="4D3B8997" w14:textId="77777777" w:rsidR="00D86F1E" w:rsidRDefault="00D86F1E">
            <w:pPr>
              <w:keepNext/>
              <w:keepLines/>
              <w:widowControl w:val="0"/>
              <w:jc w:val="both"/>
              <w:rPr>
                <w:rFonts w:ascii="Arial" w:hAnsi="Arial" w:cs="Arial"/>
                <w:kern w:val="2"/>
                <w:sz w:val="18"/>
                <w:szCs w:val="18"/>
                <w:lang w:eastAsia="en-GB"/>
              </w:rPr>
            </w:pPr>
            <w:r>
              <w:rPr>
                <w:lang w:eastAsia="en-GB"/>
              </w:rPr>
              <w:t>Indicates whether the UE supports L1 measurement based execution condition for conditional MCG LTM</w:t>
            </w:r>
            <w:r>
              <w:rPr>
                <w:rFonts w:cs="Arial"/>
                <w:szCs w:val="18"/>
                <w:lang w:eastAsia="en-GB"/>
              </w:rPr>
              <w:t>.</w:t>
            </w:r>
          </w:p>
        </w:tc>
        <w:tc>
          <w:tcPr>
            <w:tcW w:w="357" w:type="pct"/>
            <w:tcBorders>
              <w:top w:val="single" w:sz="4" w:space="0" w:color="auto"/>
              <w:left w:val="single" w:sz="4" w:space="0" w:color="auto"/>
              <w:bottom w:val="single" w:sz="4" w:space="0" w:color="auto"/>
              <w:right w:val="single" w:sz="4" w:space="0" w:color="auto"/>
            </w:tcBorders>
            <w:hideMark/>
          </w:tcPr>
          <w:p w14:paraId="001A39C8" w14:textId="77777777" w:rsidR="00D86F1E" w:rsidRDefault="00D86F1E">
            <w:pPr>
              <w:keepNext/>
              <w:keepLines/>
              <w:widowControl w:val="0"/>
              <w:jc w:val="both"/>
              <w:rPr>
                <w:rFonts w:ascii="Arial" w:hAnsi="Arial" w:cs="Arial"/>
                <w:i/>
                <w:kern w:val="2"/>
                <w:sz w:val="18"/>
                <w:szCs w:val="18"/>
                <w:lang w:eastAsia="en-GB"/>
              </w:rPr>
            </w:pPr>
            <w:r>
              <w:rPr>
                <w:rFonts w:ascii="Arial" w:hAnsi="Arial" w:cs="Arial"/>
                <w:sz w:val="18"/>
                <w:szCs w:val="18"/>
                <w:lang w:eastAsia="en-GB"/>
              </w:rPr>
              <w:t>Support</w:t>
            </w:r>
            <w:r>
              <w:rPr>
                <w:rFonts w:ascii="Arial" w:hAnsi="Arial" w:cs="Arial"/>
                <w:i/>
                <w:sz w:val="18"/>
                <w:szCs w:val="18"/>
                <w:lang w:eastAsia="en-GB"/>
              </w:rPr>
              <w:t xml:space="preserve"> cltm-IntraCU-MCG-r19</w:t>
            </w:r>
          </w:p>
        </w:tc>
        <w:tc>
          <w:tcPr>
            <w:tcW w:w="561" w:type="pct"/>
            <w:tcBorders>
              <w:top w:val="single" w:sz="4" w:space="0" w:color="auto"/>
              <w:left w:val="single" w:sz="4" w:space="0" w:color="auto"/>
              <w:bottom w:val="single" w:sz="4" w:space="0" w:color="auto"/>
              <w:right w:val="single" w:sz="4" w:space="0" w:color="auto"/>
            </w:tcBorders>
            <w:hideMark/>
          </w:tcPr>
          <w:p w14:paraId="09274B8E" w14:textId="77777777" w:rsidR="00D86F1E" w:rsidRDefault="00D86F1E">
            <w:pPr>
              <w:keepNext/>
              <w:keepLines/>
              <w:widowControl w:val="0"/>
              <w:jc w:val="both"/>
              <w:rPr>
                <w:rFonts w:ascii="Arial" w:eastAsia="宋体" w:hAnsi="Arial" w:cs="Arial"/>
                <w:i/>
                <w:kern w:val="2"/>
                <w:sz w:val="18"/>
                <w:szCs w:val="18"/>
                <w:lang w:eastAsia="en-GB"/>
              </w:rPr>
            </w:pPr>
            <w:r>
              <w:rPr>
                <w:rFonts w:ascii="Arial" w:hAnsi="Arial" w:cs="Arial"/>
                <w:i/>
                <w:sz w:val="18"/>
                <w:szCs w:val="18"/>
                <w:lang w:eastAsia="en-GB"/>
              </w:rPr>
              <w:t>cltm-ExecutionConditionL1-r19</w:t>
            </w:r>
          </w:p>
        </w:tc>
        <w:tc>
          <w:tcPr>
            <w:tcW w:w="897" w:type="pct"/>
            <w:tcBorders>
              <w:top w:val="single" w:sz="4" w:space="0" w:color="auto"/>
              <w:left w:val="single" w:sz="4" w:space="0" w:color="auto"/>
              <w:bottom w:val="single" w:sz="4" w:space="0" w:color="auto"/>
              <w:right w:val="single" w:sz="4" w:space="0" w:color="auto"/>
            </w:tcBorders>
            <w:hideMark/>
          </w:tcPr>
          <w:p w14:paraId="438A4C45" w14:textId="77777777" w:rsidR="00D86F1E" w:rsidRDefault="00D86F1E">
            <w:pPr>
              <w:keepNext/>
              <w:keepLines/>
              <w:widowControl w:val="0"/>
              <w:jc w:val="both"/>
              <w:rPr>
                <w:rFonts w:ascii="Arial" w:hAnsi="Arial" w:cs="Arial"/>
                <w:i/>
                <w:kern w:val="2"/>
                <w:sz w:val="18"/>
                <w:szCs w:val="18"/>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14:paraId="2B9CD870"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3B280207" w14:textId="77777777"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08E28902" w14:textId="77777777"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rFonts w:ascii="Arial" w:hAnsi="Arial" w:cs="Arial"/>
                <w:i/>
                <w:sz w:val="18"/>
                <w:szCs w:val="18"/>
                <w:lang w:eastAsia="en-GB"/>
              </w:rPr>
              <w:t>tm-CondIntraCU-MCG-r19.</w:t>
            </w:r>
          </w:p>
        </w:tc>
        <w:tc>
          <w:tcPr>
            <w:tcW w:w="529" w:type="pct"/>
            <w:tcBorders>
              <w:top w:val="single" w:sz="4" w:space="0" w:color="auto"/>
              <w:left w:val="single" w:sz="4" w:space="0" w:color="auto"/>
              <w:bottom w:val="single" w:sz="4" w:space="0" w:color="auto"/>
              <w:right w:val="single" w:sz="4" w:space="0" w:color="auto"/>
            </w:tcBorders>
            <w:hideMark/>
          </w:tcPr>
          <w:p w14:paraId="75AEC99F"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 xml:space="preserve">Optional with capability </w:t>
            </w:r>
            <w:proofErr w:type="spellStart"/>
            <w:r>
              <w:rPr>
                <w:rFonts w:ascii="Arial" w:hAnsi="Arial" w:cs="Arial"/>
                <w:sz w:val="18"/>
                <w:szCs w:val="18"/>
                <w:lang w:eastAsia="en-GB"/>
              </w:rPr>
              <w:t>signalling</w:t>
            </w:r>
            <w:proofErr w:type="spellEnd"/>
          </w:p>
        </w:tc>
      </w:tr>
      <w:tr w:rsidR="00D86F1E" w14:paraId="2240119A"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53AB2E53"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691D1173"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lang w:eastAsia="en-US"/>
              </w:rPr>
              <w:t>-</w:t>
            </w:r>
            <w:r>
              <w:rPr>
                <w:rFonts w:ascii="Arial" w:hAnsi="Arial" w:cs="Arial"/>
                <w:sz w:val="18"/>
                <w:szCs w:val="18"/>
                <w:lang w:eastAsia="en-GB"/>
              </w:rPr>
              <w:t>5</w:t>
            </w:r>
          </w:p>
        </w:tc>
        <w:tc>
          <w:tcPr>
            <w:tcW w:w="233" w:type="pct"/>
            <w:tcBorders>
              <w:top w:val="single" w:sz="4" w:space="0" w:color="auto"/>
              <w:left w:val="single" w:sz="4" w:space="0" w:color="auto"/>
              <w:bottom w:val="single" w:sz="4" w:space="0" w:color="auto"/>
              <w:right w:val="single" w:sz="4" w:space="0" w:color="auto"/>
            </w:tcBorders>
            <w:hideMark/>
          </w:tcPr>
          <w:p w14:paraId="1B3346D1"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hideMark/>
          </w:tcPr>
          <w:p w14:paraId="193071D5" w14:textId="77777777" w:rsidR="00D86F1E" w:rsidRDefault="00D86F1E">
            <w:pPr>
              <w:pStyle w:val="TAL"/>
              <w:rPr>
                <w:lang w:eastAsia="zh-CN"/>
              </w:rPr>
            </w:pPr>
            <w:r>
              <w:rPr>
                <w:lang w:eastAsia="zh-CN"/>
              </w:rPr>
              <w:t>I</w:t>
            </w:r>
            <w:r>
              <w:t>ndicates</w:t>
            </w:r>
            <w:r>
              <w:rPr>
                <w:lang w:eastAsia="zh-CN"/>
              </w:rPr>
              <w:t xml:space="preserve"> whether the UE supports L3 measurement based</w:t>
            </w:r>
            <w:r>
              <w:t xml:space="preserve"> </w:t>
            </w:r>
            <w:r>
              <w:rPr>
                <w:lang w:eastAsia="zh-CN"/>
              </w:rPr>
              <w:t xml:space="preserve">execution condition for conditional MCG LTM and </w:t>
            </w:r>
            <w:r>
              <w:rPr>
                <w:rFonts w:cs="Arial"/>
                <w:szCs w:val="18"/>
              </w:rPr>
              <w:t>whether the UE supports 2 trigger events for same execution condition</w:t>
            </w:r>
            <w:r>
              <w:rPr>
                <w:rFonts w:cs="Arial"/>
                <w:szCs w:val="18"/>
                <w:lang w:eastAsia="zh-CN"/>
              </w:rPr>
              <w:t>.</w:t>
            </w:r>
          </w:p>
        </w:tc>
        <w:tc>
          <w:tcPr>
            <w:tcW w:w="357" w:type="pct"/>
            <w:tcBorders>
              <w:top w:val="single" w:sz="4" w:space="0" w:color="auto"/>
              <w:left w:val="single" w:sz="4" w:space="0" w:color="auto"/>
              <w:bottom w:val="single" w:sz="4" w:space="0" w:color="auto"/>
              <w:right w:val="single" w:sz="4" w:space="0" w:color="auto"/>
            </w:tcBorders>
            <w:hideMark/>
          </w:tcPr>
          <w:p w14:paraId="728BAACE"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Support</w:t>
            </w:r>
            <w:r>
              <w:rPr>
                <w:rFonts w:ascii="Arial" w:hAnsi="Arial" w:cs="Arial"/>
                <w:i/>
                <w:sz w:val="18"/>
                <w:szCs w:val="18"/>
                <w:lang w:eastAsia="en-GB"/>
              </w:rPr>
              <w:t xml:space="preserve"> cltm-IntraCU-MCG-r19</w:t>
            </w:r>
          </w:p>
        </w:tc>
        <w:tc>
          <w:tcPr>
            <w:tcW w:w="561" w:type="pct"/>
            <w:tcBorders>
              <w:top w:val="single" w:sz="4" w:space="0" w:color="auto"/>
              <w:left w:val="single" w:sz="4" w:space="0" w:color="auto"/>
              <w:bottom w:val="single" w:sz="4" w:space="0" w:color="auto"/>
              <w:right w:val="single" w:sz="4" w:space="0" w:color="auto"/>
            </w:tcBorders>
            <w:hideMark/>
          </w:tcPr>
          <w:p w14:paraId="7324840A" w14:textId="77777777" w:rsidR="00D86F1E" w:rsidRDefault="00D86F1E">
            <w:pPr>
              <w:keepNext/>
              <w:keepLines/>
              <w:widowControl w:val="0"/>
              <w:jc w:val="both"/>
              <w:rPr>
                <w:rFonts w:ascii="Arial" w:hAnsi="Arial" w:cs="Arial"/>
                <w:i/>
                <w:kern w:val="2"/>
                <w:sz w:val="18"/>
                <w:szCs w:val="18"/>
                <w:lang w:eastAsia="en-GB"/>
              </w:rPr>
            </w:pPr>
            <w:r>
              <w:rPr>
                <w:rFonts w:ascii="Arial" w:hAnsi="Arial" w:cs="Arial"/>
                <w:i/>
                <w:sz w:val="18"/>
                <w:szCs w:val="18"/>
                <w:lang w:eastAsia="en-GB"/>
              </w:rPr>
              <w:t>cltm-ExecutionConditionL3-r19</w:t>
            </w:r>
          </w:p>
        </w:tc>
        <w:tc>
          <w:tcPr>
            <w:tcW w:w="897" w:type="pct"/>
            <w:tcBorders>
              <w:top w:val="single" w:sz="4" w:space="0" w:color="auto"/>
              <w:left w:val="single" w:sz="4" w:space="0" w:color="auto"/>
              <w:bottom w:val="single" w:sz="4" w:space="0" w:color="auto"/>
              <w:right w:val="single" w:sz="4" w:space="0" w:color="auto"/>
            </w:tcBorders>
            <w:hideMark/>
          </w:tcPr>
          <w:p w14:paraId="5AEA605A" w14:textId="77777777" w:rsidR="00D86F1E" w:rsidRDefault="00D86F1E">
            <w:pPr>
              <w:keepNext/>
              <w:keepLines/>
              <w:widowControl w:val="0"/>
              <w:jc w:val="both"/>
              <w:rPr>
                <w:rFonts w:ascii="Arial" w:hAnsi="Arial" w:cs="Arial"/>
                <w:i/>
                <w:kern w:val="2"/>
                <w:sz w:val="18"/>
                <w:szCs w:val="18"/>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14:paraId="6C7F4C1C"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6A97D231" w14:textId="77777777"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5D67A419" w14:textId="77777777" w:rsidR="00D86F1E" w:rsidRDefault="00D86F1E">
            <w:pPr>
              <w:keepNext/>
              <w:keepLines/>
              <w:widowControl w:val="0"/>
              <w:jc w:val="both"/>
              <w:rPr>
                <w:bCs/>
                <w:iCs/>
                <w:kern w:val="2"/>
                <w:sz w:val="21"/>
                <w:lang w:eastAsia="en-GB"/>
              </w:rPr>
            </w:pPr>
            <w:r>
              <w:rPr>
                <w:bCs/>
                <w:iCs/>
                <w:lang w:eastAsia="en-GB"/>
              </w:rPr>
              <w:t xml:space="preserve">A UE supporting this feature shall also indicate support of </w:t>
            </w:r>
            <w:r>
              <w:rPr>
                <w:rFonts w:ascii="Arial" w:hAnsi="Arial" w:cs="Arial"/>
                <w:i/>
                <w:sz w:val="18"/>
                <w:szCs w:val="18"/>
                <w:lang w:eastAsia="en-GB"/>
              </w:rPr>
              <w:t>tm-CondIntraCU-MCG-r19.</w:t>
            </w:r>
          </w:p>
        </w:tc>
        <w:tc>
          <w:tcPr>
            <w:tcW w:w="529" w:type="pct"/>
            <w:tcBorders>
              <w:top w:val="single" w:sz="4" w:space="0" w:color="auto"/>
              <w:left w:val="single" w:sz="4" w:space="0" w:color="auto"/>
              <w:bottom w:val="single" w:sz="4" w:space="0" w:color="auto"/>
              <w:right w:val="single" w:sz="4" w:space="0" w:color="auto"/>
            </w:tcBorders>
            <w:hideMark/>
          </w:tcPr>
          <w:p w14:paraId="6C0F4E69"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 xml:space="preserve">Optional with capability </w:t>
            </w:r>
            <w:proofErr w:type="spellStart"/>
            <w:r>
              <w:rPr>
                <w:rFonts w:ascii="Arial" w:hAnsi="Arial" w:cs="Arial"/>
                <w:sz w:val="18"/>
                <w:szCs w:val="18"/>
                <w:lang w:eastAsia="en-GB"/>
              </w:rPr>
              <w:t>signalling</w:t>
            </w:r>
            <w:proofErr w:type="spellEnd"/>
          </w:p>
        </w:tc>
      </w:tr>
      <w:tr w:rsidR="00D86F1E" w14:paraId="74990899"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0EEFF360"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265866B8"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lang w:eastAsia="en-US"/>
              </w:rPr>
              <w:t>-</w:t>
            </w:r>
            <w:r>
              <w:rPr>
                <w:rFonts w:ascii="Arial" w:hAnsi="Arial" w:cs="Arial"/>
                <w:sz w:val="18"/>
                <w:szCs w:val="18"/>
                <w:lang w:eastAsia="en-GB"/>
              </w:rPr>
              <w:t>6</w:t>
            </w:r>
          </w:p>
        </w:tc>
        <w:tc>
          <w:tcPr>
            <w:tcW w:w="233" w:type="pct"/>
            <w:tcBorders>
              <w:top w:val="single" w:sz="4" w:space="0" w:color="auto"/>
              <w:left w:val="single" w:sz="4" w:space="0" w:color="auto"/>
              <w:bottom w:val="single" w:sz="4" w:space="0" w:color="auto"/>
              <w:right w:val="single" w:sz="4" w:space="0" w:color="auto"/>
            </w:tcBorders>
            <w:hideMark/>
          </w:tcPr>
          <w:p w14:paraId="28696734"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hideMark/>
          </w:tcPr>
          <w:p w14:paraId="6EA8FEDE" w14:textId="77777777" w:rsidR="00D86F1E" w:rsidRDefault="00D86F1E">
            <w:pPr>
              <w:pStyle w:val="TAL"/>
              <w:rPr>
                <w:rFonts w:cs="Arial"/>
                <w:szCs w:val="18"/>
              </w:rPr>
            </w:pPr>
            <w:r>
              <w:t xml:space="preserve">Indicates whether the UE supports </w:t>
            </w:r>
            <w:r>
              <w:rPr>
                <w:rFonts w:cs="Arial"/>
                <w:szCs w:val="18"/>
              </w:rPr>
              <w:t xml:space="preserve">TA indication </w:t>
            </w:r>
            <w:r>
              <w:rPr>
                <w:rFonts w:cs="Arial"/>
                <w:szCs w:val="18"/>
                <w:lang w:eastAsia="zh-CN"/>
              </w:rPr>
              <w:t xml:space="preserve">and maintain before conditional LTM </w:t>
            </w:r>
            <w:proofErr w:type="spellStart"/>
            <w:r>
              <w:rPr>
                <w:rFonts w:cs="Arial"/>
                <w:szCs w:val="18"/>
                <w:lang w:eastAsia="zh-CN"/>
              </w:rPr>
              <w:t>execution</w:t>
            </w:r>
            <w:r>
              <w:rPr>
                <w:rFonts w:cs="Arial"/>
                <w:szCs w:val="18"/>
              </w:rPr>
              <w:t>.A</w:t>
            </w:r>
            <w:proofErr w:type="spellEnd"/>
            <w:r>
              <w:rPr>
                <w:rFonts w:cs="Arial"/>
                <w:szCs w:val="18"/>
              </w:rPr>
              <w:t xml:space="preserve"> UE supporting this feature shall also indicate support of ltm-CondIntraCU-MCG-r19.</w:t>
            </w:r>
          </w:p>
        </w:tc>
        <w:tc>
          <w:tcPr>
            <w:tcW w:w="357" w:type="pct"/>
            <w:tcBorders>
              <w:top w:val="single" w:sz="4" w:space="0" w:color="auto"/>
              <w:left w:val="single" w:sz="4" w:space="0" w:color="auto"/>
              <w:bottom w:val="single" w:sz="4" w:space="0" w:color="auto"/>
              <w:right w:val="single" w:sz="4" w:space="0" w:color="auto"/>
            </w:tcBorders>
          </w:tcPr>
          <w:p w14:paraId="644687B4" w14:textId="77777777" w:rsidR="00D86F1E" w:rsidRDefault="00D86F1E">
            <w:pPr>
              <w:keepNext/>
              <w:keepLines/>
              <w:rPr>
                <w:rFonts w:ascii="Arial" w:hAnsi="Arial" w:cs="Arial"/>
                <w:i/>
                <w:kern w:val="2"/>
                <w:sz w:val="18"/>
                <w:szCs w:val="18"/>
                <w:lang w:eastAsia="en-GB"/>
              </w:rPr>
            </w:pPr>
            <w:r>
              <w:rPr>
                <w:rFonts w:ascii="Arial" w:hAnsi="Arial" w:cs="Arial"/>
                <w:sz w:val="18"/>
                <w:szCs w:val="18"/>
                <w:lang w:eastAsia="en-GB"/>
              </w:rPr>
              <w:t>Support</w:t>
            </w:r>
            <w:r>
              <w:rPr>
                <w:rFonts w:ascii="Arial" w:hAnsi="Arial" w:cs="Arial"/>
                <w:i/>
                <w:sz w:val="18"/>
                <w:szCs w:val="18"/>
                <w:lang w:eastAsia="en-GB"/>
              </w:rPr>
              <w:t xml:space="preserve"> cltm-IntraCU-MCG-r19</w:t>
            </w:r>
          </w:p>
          <w:p w14:paraId="00D0E461" w14:textId="77777777" w:rsidR="00D86F1E" w:rsidRDefault="00D86F1E">
            <w:pPr>
              <w:keepNext/>
              <w:keepLines/>
              <w:widowControl w:val="0"/>
              <w:jc w:val="both"/>
              <w:rPr>
                <w:rFonts w:ascii="Arial" w:hAnsi="Arial" w:cs="Arial"/>
                <w:kern w:val="2"/>
                <w:sz w:val="18"/>
                <w:szCs w:val="18"/>
                <w:lang w:eastAsia="en-GB"/>
              </w:rPr>
            </w:pPr>
          </w:p>
        </w:tc>
        <w:tc>
          <w:tcPr>
            <w:tcW w:w="561" w:type="pct"/>
            <w:tcBorders>
              <w:top w:val="single" w:sz="4" w:space="0" w:color="auto"/>
              <w:left w:val="single" w:sz="4" w:space="0" w:color="auto"/>
              <w:bottom w:val="single" w:sz="4" w:space="0" w:color="auto"/>
              <w:right w:val="single" w:sz="4" w:space="0" w:color="auto"/>
            </w:tcBorders>
            <w:hideMark/>
          </w:tcPr>
          <w:p w14:paraId="68D60480" w14:textId="77777777" w:rsidR="00D86F1E" w:rsidRDefault="00D86F1E">
            <w:pPr>
              <w:keepNext/>
              <w:keepLines/>
              <w:widowControl w:val="0"/>
              <w:jc w:val="both"/>
              <w:rPr>
                <w:rFonts w:ascii="Arial" w:eastAsia="宋体" w:hAnsi="Arial" w:cs="Arial"/>
                <w:i/>
                <w:kern w:val="2"/>
                <w:sz w:val="18"/>
                <w:szCs w:val="18"/>
                <w:lang w:eastAsia="en-GB"/>
              </w:rPr>
            </w:pPr>
            <w:r>
              <w:rPr>
                <w:rFonts w:ascii="Arial" w:eastAsia="宋体" w:hAnsi="Arial" w:cs="Arial"/>
                <w:i/>
                <w:sz w:val="18"/>
                <w:szCs w:val="18"/>
                <w:lang w:eastAsia="en-GB"/>
              </w:rPr>
              <w:t>cltm-TA-Indication-r19</w:t>
            </w:r>
          </w:p>
        </w:tc>
        <w:tc>
          <w:tcPr>
            <w:tcW w:w="897" w:type="pct"/>
            <w:tcBorders>
              <w:top w:val="single" w:sz="4" w:space="0" w:color="auto"/>
              <w:left w:val="single" w:sz="4" w:space="0" w:color="auto"/>
              <w:bottom w:val="single" w:sz="4" w:space="0" w:color="auto"/>
              <w:right w:val="single" w:sz="4" w:space="0" w:color="auto"/>
            </w:tcBorders>
            <w:hideMark/>
          </w:tcPr>
          <w:p w14:paraId="7577833B" w14:textId="77777777" w:rsidR="00D86F1E" w:rsidRDefault="00D86F1E">
            <w:pPr>
              <w:keepNext/>
              <w:keepLines/>
              <w:widowControl w:val="0"/>
              <w:jc w:val="both"/>
              <w:rPr>
                <w:i/>
                <w:kern w:val="2"/>
                <w:sz w:val="21"/>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14:paraId="04F266D9"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62604269" w14:textId="77777777"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21E09D19" w14:textId="77777777" w:rsidR="00D86F1E" w:rsidRDefault="00D86F1E">
            <w:pPr>
              <w:keepNext/>
              <w:keepLines/>
              <w:widowControl w:val="0"/>
              <w:jc w:val="both"/>
              <w:rPr>
                <w:bCs/>
                <w:iCs/>
                <w:kern w:val="2"/>
                <w:sz w:val="21"/>
                <w:lang w:eastAsia="en-GB"/>
              </w:rPr>
            </w:pPr>
            <w:r>
              <w:rPr>
                <w:bCs/>
                <w:iCs/>
                <w:lang w:eastAsia="en-GB"/>
              </w:rPr>
              <w:t xml:space="preserve">A UE supporting this feature shall also indicate support of </w:t>
            </w:r>
            <w:r>
              <w:rPr>
                <w:rFonts w:ascii="Arial" w:hAnsi="Arial" w:cs="Arial"/>
                <w:i/>
                <w:sz w:val="18"/>
                <w:szCs w:val="18"/>
                <w:lang w:eastAsia="en-GB"/>
              </w:rPr>
              <w:t>tm-CondIntraCU-MCG-r19.</w:t>
            </w:r>
          </w:p>
        </w:tc>
        <w:tc>
          <w:tcPr>
            <w:tcW w:w="529" w:type="pct"/>
            <w:tcBorders>
              <w:top w:val="single" w:sz="4" w:space="0" w:color="auto"/>
              <w:left w:val="single" w:sz="4" w:space="0" w:color="auto"/>
              <w:bottom w:val="single" w:sz="4" w:space="0" w:color="auto"/>
              <w:right w:val="single" w:sz="4" w:space="0" w:color="auto"/>
            </w:tcBorders>
            <w:hideMark/>
          </w:tcPr>
          <w:p w14:paraId="40F79196"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 xml:space="preserve">Optional with capability </w:t>
            </w:r>
            <w:proofErr w:type="spellStart"/>
            <w:r>
              <w:rPr>
                <w:rFonts w:ascii="Arial" w:hAnsi="Arial" w:cs="Arial"/>
                <w:sz w:val="18"/>
                <w:szCs w:val="18"/>
                <w:lang w:eastAsia="en-GB"/>
              </w:rPr>
              <w:t>signalling</w:t>
            </w:r>
            <w:proofErr w:type="spellEnd"/>
          </w:p>
        </w:tc>
      </w:tr>
    </w:tbl>
    <w:p w14:paraId="2DEBBF02" w14:textId="77777777" w:rsidR="00D86F1E" w:rsidRDefault="00D86F1E" w:rsidP="00D86F1E">
      <w:pPr>
        <w:rPr>
          <w:kern w:val="2"/>
          <w:sz w:val="21"/>
        </w:rPr>
      </w:pPr>
    </w:p>
    <w:p w14:paraId="480B7915" w14:textId="77777777" w:rsidR="00D86F1E" w:rsidRDefault="00D86F1E" w:rsidP="00D86F1E">
      <w:pPr>
        <w:spacing w:after="120"/>
        <w:ind w:left="420"/>
        <w:rPr>
          <w:rFonts w:ascii="Times New Roman" w:eastAsia="宋体" w:hAnsi="Times New Roman" w:cs="Times New Roman"/>
          <w:sz w:val="20"/>
          <w:szCs w:val="24"/>
          <w:lang w:val="en-GB"/>
        </w:rPr>
      </w:pPr>
    </w:p>
    <w:p w14:paraId="7B30EDCC" w14:textId="77777777" w:rsidR="00D86F1E" w:rsidRPr="00E21B97" w:rsidRDefault="00D86F1E">
      <w:pPr>
        <w:rPr>
          <w:rFonts w:ascii="Arial" w:hAnsi="Arial" w:cs="Arial"/>
        </w:rPr>
      </w:pPr>
    </w:p>
    <w:sectPr w:rsidR="00D86F1E" w:rsidRPr="00E21B97" w:rsidSect="00637EE8">
      <w:pgSz w:w="23814" w:h="16839" w:orient="landscape" w:code="8"/>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75B4" w14:textId="77777777" w:rsidR="000578FC" w:rsidRDefault="000578FC" w:rsidP="00670762">
      <w:pPr>
        <w:spacing w:after="0" w:line="240" w:lineRule="auto"/>
      </w:pPr>
      <w:r>
        <w:separator/>
      </w:r>
    </w:p>
  </w:endnote>
  <w:endnote w:type="continuationSeparator" w:id="0">
    <w:p w14:paraId="229ED1E5" w14:textId="77777777" w:rsidR="000578FC" w:rsidRDefault="000578FC" w:rsidP="0067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F9CC7" w14:textId="77777777" w:rsidR="000578FC" w:rsidRDefault="000578FC" w:rsidP="00670762">
      <w:pPr>
        <w:spacing w:after="0" w:line="240" w:lineRule="auto"/>
      </w:pPr>
      <w:r>
        <w:separator/>
      </w:r>
    </w:p>
  </w:footnote>
  <w:footnote w:type="continuationSeparator" w:id="0">
    <w:p w14:paraId="7682BFC4" w14:textId="77777777" w:rsidR="000578FC" w:rsidRDefault="000578FC" w:rsidP="00670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E7C6706"/>
    <w:multiLevelType w:val="hybridMultilevel"/>
    <w:tmpl w:val="4820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E0888"/>
    <w:multiLevelType w:val="hybridMultilevel"/>
    <w:tmpl w:val="E160BD34"/>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90677F5"/>
    <w:multiLevelType w:val="hybridMultilevel"/>
    <w:tmpl w:val="8A0EC99E"/>
    <w:lvl w:ilvl="0" w:tplc="ABC8A2B0">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302A77B5"/>
    <w:multiLevelType w:val="multilevel"/>
    <w:tmpl w:val="6D04AAD0"/>
    <w:lvl w:ilvl="0">
      <w:start w:val="1"/>
      <w:numFmt w:val="decimal"/>
      <w:lvlText w:val="%1"/>
      <w:lvlJc w:val="left"/>
      <w:pPr>
        <w:ind w:left="432" w:hanging="432"/>
      </w:pPr>
      <w:rPr>
        <w:lang w:val="en-G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3944617"/>
    <w:multiLevelType w:val="hybridMultilevel"/>
    <w:tmpl w:val="3E9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476F3"/>
    <w:multiLevelType w:val="hybridMultilevel"/>
    <w:tmpl w:val="5696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CD8016A"/>
    <w:multiLevelType w:val="hybridMultilevel"/>
    <w:tmpl w:val="E3909A08"/>
    <w:lvl w:ilvl="0" w:tplc="09401AE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FFB73EB"/>
    <w:multiLevelType w:val="hybridMultilevel"/>
    <w:tmpl w:val="B3B80CFC"/>
    <w:lvl w:ilvl="0" w:tplc="0B9CD85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316B44"/>
    <w:multiLevelType w:val="hybridMultilevel"/>
    <w:tmpl w:val="E916A2B4"/>
    <w:lvl w:ilvl="0" w:tplc="AF4CA2EC">
      <w:start w:val="2023"/>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0971DC6"/>
    <w:multiLevelType w:val="hybridMultilevel"/>
    <w:tmpl w:val="B9E2B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7616751">
    <w:abstractNumId w:val="0"/>
  </w:num>
  <w:num w:numId="2" w16cid:durableId="1242257742">
    <w:abstractNumId w:val="9"/>
  </w:num>
  <w:num w:numId="3" w16cid:durableId="1477599293">
    <w:abstractNumId w:val="12"/>
  </w:num>
  <w:num w:numId="4" w16cid:durableId="1095057359">
    <w:abstractNumId w:val="11"/>
  </w:num>
  <w:num w:numId="5" w16cid:durableId="871840926">
    <w:abstractNumId w:val="13"/>
  </w:num>
  <w:num w:numId="6" w16cid:durableId="1965843429">
    <w:abstractNumId w:val="2"/>
  </w:num>
  <w:num w:numId="7" w16cid:durableId="1262954483">
    <w:abstractNumId w:val="8"/>
  </w:num>
  <w:num w:numId="8" w16cid:durableId="1269969666">
    <w:abstractNumId w:val="5"/>
  </w:num>
  <w:num w:numId="9" w16cid:durableId="1441142724">
    <w:abstractNumId w:val="10"/>
  </w:num>
  <w:num w:numId="10" w16cid:durableId="180434285">
    <w:abstractNumId w:val="0"/>
  </w:num>
  <w:num w:numId="11" w16cid:durableId="550460676">
    <w:abstractNumId w:val="0"/>
  </w:num>
  <w:num w:numId="12" w16cid:durableId="7689638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26970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3239459">
    <w:abstractNumId w:val="0"/>
  </w:num>
  <w:num w:numId="15" w16cid:durableId="1397513223">
    <w:abstractNumId w:val="0"/>
  </w:num>
  <w:num w:numId="16" w16cid:durableId="2130515214">
    <w:abstractNumId w:val="0"/>
  </w:num>
  <w:num w:numId="17" w16cid:durableId="1991595657">
    <w:abstractNumId w:val="3"/>
  </w:num>
  <w:num w:numId="18" w16cid:durableId="635600687">
    <w:abstractNumId w:val="1"/>
  </w:num>
  <w:num w:numId="19" w16cid:durableId="630987018">
    <w:abstractNumId w:val="1"/>
    <w:lvlOverride w:ilvl="0"/>
    <w:lvlOverride w:ilvl="1"/>
    <w:lvlOverride w:ilvl="2"/>
    <w:lvlOverride w:ilvl="3"/>
    <w:lvlOverride w:ilvl="4"/>
    <w:lvlOverride w:ilvl="5"/>
    <w:lvlOverride w:ilvl="6"/>
    <w:lvlOverride w:ilvl="7"/>
    <w:lvlOverride w:ilvl="8"/>
  </w:num>
  <w:num w:numId="20" w16cid:durableId="289635244">
    <w:abstractNumId w:val="6"/>
  </w:num>
  <w:num w:numId="21" w16cid:durableId="1799765161">
    <w:abstractNumId w:val="14"/>
  </w:num>
  <w:num w:numId="22" w16cid:durableId="8638323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defaultTabStop w:val="720"/>
  <w:characterSpacingControl w:val="doNotCompress"/>
  <w:hdrShapeDefaults>
    <o:shapedefaults v:ext="edit" spidmax="4097">
      <o:colormru v:ext="edit" colors="#c7edcc"/>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406"/>
    <w:rsid w:val="00013B14"/>
    <w:rsid w:val="00014DC6"/>
    <w:rsid w:val="00017D3A"/>
    <w:rsid w:val="00021066"/>
    <w:rsid w:val="00021EA3"/>
    <w:rsid w:val="00035FAF"/>
    <w:rsid w:val="000370D2"/>
    <w:rsid w:val="00050E32"/>
    <w:rsid w:val="000578FC"/>
    <w:rsid w:val="00063FF5"/>
    <w:rsid w:val="00066DE1"/>
    <w:rsid w:val="00077ADB"/>
    <w:rsid w:val="000853BF"/>
    <w:rsid w:val="000877BD"/>
    <w:rsid w:val="00094632"/>
    <w:rsid w:val="000B5E51"/>
    <w:rsid w:val="000C2E0D"/>
    <w:rsid w:val="000C6E71"/>
    <w:rsid w:val="000D1D0B"/>
    <w:rsid w:val="000D4E2C"/>
    <w:rsid w:val="000E4343"/>
    <w:rsid w:val="000F7739"/>
    <w:rsid w:val="00116827"/>
    <w:rsid w:val="00117A59"/>
    <w:rsid w:val="001211F8"/>
    <w:rsid w:val="00132383"/>
    <w:rsid w:val="00140ECB"/>
    <w:rsid w:val="001421EC"/>
    <w:rsid w:val="00157123"/>
    <w:rsid w:val="001579A1"/>
    <w:rsid w:val="0016295A"/>
    <w:rsid w:val="00180D21"/>
    <w:rsid w:val="00183E9C"/>
    <w:rsid w:val="001842B0"/>
    <w:rsid w:val="00195210"/>
    <w:rsid w:val="001A0BA9"/>
    <w:rsid w:val="001B36B2"/>
    <w:rsid w:val="001C48EB"/>
    <w:rsid w:val="001E05EC"/>
    <w:rsid w:val="001F6182"/>
    <w:rsid w:val="00200EB2"/>
    <w:rsid w:val="00201143"/>
    <w:rsid w:val="00206972"/>
    <w:rsid w:val="00221BE1"/>
    <w:rsid w:val="00223AAA"/>
    <w:rsid w:val="00230EC1"/>
    <w:rsid w:val="0024049E"/>
    <w:rsid w:val="00240585"/>
    <w:rsid w:val="00242FDF"/>
    <w:rsid w:val="002451A5"/>
    <w:rsid w:val="00257085"/>
    <w:rsid w:val="00264370"/>
    <w:rsid w:val="00277CDB"/>
    <w:rsid w:val="002848E6"/>
    <w:rsid w:val="002A30DF"/>
    <w:rsid w:val="002B3A0A"/>
    <w:rsid w:val="002C4DBD"/>
    <w:rsid w:val="002C589D"/>
    <w:rsid w:val="002E1484"/>
    <w:rsid w:val="002F1F05"/>
    <w:rsid w:val="00302EC9"/>
    <w:rsid w:val="003228FA"/>
    <w:rsid w:val="00330735"/>
    <w:rsid w:val="0034127E"/>
    <w:rsid w:val="0035501B"/>
    <w:rsid w:val="0036309D"/>
    <w:rsid w:val="003B7E61"/>
    <w:rsid w:val="003C09EB"/>
    <w:rsid w:val="003D440B"/>
    <w:rsid w:val="00426791"/>
    <w:rsid w:val="00443346"/>
    <w:rsid w:val="004522BA"/>
    <w:rsid w:val="00461928"/>
    <w:rsid w:val="0047674E"/>
    <w:rsid w:val="00477543"/>
    <w:rsid w:val="004812DF"/>
    <w:rsid w:val="004A5287"/>
    <w:rsid w:val="004B0821"/>
    <w:rsid w:val="004B53D1"/>
    <w:rsid w:val="004B728F"/>
    <w:rsid w:val="004E495B"/>
    <w:rsid w:val="004F2626"/>
    <w:rsid w:val="004F4AB5"/>
    <w:rsid w:val="004F5B36"/>
    <w:rsid w:val="005218CA"/>
    <w:rsid w:val="00522744"/>
    <w:rsid w:val="00550404"/>
    <w:rsid w:val="0055457E"/>
    <w:rsid w:val="0056022A"/>
    <w:rsid w:val="0056188F"/>
    <w:rsid w:val="005826F5"/>
    <w:rsid w:val="00587655"/>
    <w:rsid w:val="005979D5"/>
    <w:rsid w:val="005A04B2"/>
    <w:rsid w:val="005A118D"/>
    <w:rsid w:val="005A45E1"/>
    <w:rsid w:val="005B07F6"/>
    <w:rsid w:val="005B1406"/>
    <w:rsid w:val="005B27A5"/>
    <w:rsid w:val="005C14FC"/>
    <w:rsid w:val="005C71F4"/>
    <w:rsid w:val="005D375F"/>
    <w:rsid w:val="005E401A"/>
    <w:rsid w:val="00604860"/>
    <w:rsid w:val="00623D9D"/>
    <w:rsid w:val="00634B23"/>
    <w:rsid w:val="00637EE8"/>
    <w:rsid w:val="0065451A"/>
    <w:rsid w:val="00670762"/>
    <w:rsid w:val="006936C8"/>
    <w:rsid w:val="00696776"/>
    <w:rsid w:val="006A43E1"/>
    <w:rsid w:val="006A4C7E"/>
    <w:rsid w:val="006C0F50"/>
    <w:rsid w:val="006E1658"/>
    <w:rsid w:val="006F1E86"/>
    <w:rsid w:val="006F6CFE"/>
    <w:rsid w:val="0070322F"/>
    <w:rsid w:val="007169C4"/>
    <w:rsid w:val="00722D0F"/>
    <w:rsid w:val="00743A3A"/>
    <w:rsid w:val="00747C2D"/>
    <w:rsid w:val="0075339E"/>
    <w:rsid w:val="00754D30"/>
    <w:rsid w:val="007576C4"/>
    <w:rsid w:val="00760143"/>
    <w:rsid w:val="007674B9"/>
    <w:rsid w:val="00776E24"/>
    <w:rsid w:val="00797859"/>
    <w:rsid w:val="007B4E6E"/>
    <w:rsid w:val="007C3891"/>
    <w:rsid w:val="007D09E9"/>
    <w:rsid w:val="007D52E1"/>
    <w:rsid w:val="007D7BA3"/>
    <w:rsid w:val="008074A8"/>
    <w:rsid w:val="0081144F"/>
    <w:rsid w:val="0081676B"/>
    <w:rsid w:val="00830C64"/>
    <w:rsid w:val="00830D12"/>
    <w:rsid w:val="00837132"/>
    <w:rsid w:val="00846813"/>
    <w:rsid w:val="00866ACE"/>
    <w:rsid w:val="00877666"/>
    <w:rsid w:val="008878D7"/>
    <w:rsid w:val="008A7791"/>
    <w:rsid w:val="008B24FB"/>
    <w:rsid w:val="008B7316"/>
    <w:rsid w:val="008C4DF1"/>
    <w:rsid w:val="008C7AFE"/>
    <w:rsid w:val="008E115A"/>
    <w:rsid w:val="008F15D6"/>
    <w:rsid w:val="008F7743"/>
    <w:rsid w:val="009057F8"/>
    <w:rsid w:val="009103F2"/>
    <w:rsid w:val="0091369C"/>
    <w:rsid w:val="00927693"/>
    <w:rsid w:val="0093378C"/>
    <w:rsid w:val="00944E16"/>
    <w:rsid w:val="00945015"/>
    <w:rsid w:val="00961A38"/>
    <w:rsid w:val="009641FF"/>
    <w:rsid w:val="009772BC"/>
    <w:rsid w:val="00986CE3"/>
    <w:rsid w:val="009B49EB"/>
    <w:rsid w:val="009D0FA1"/>
    <w:rsid w:val="009E4AF7"/>
    <w:rsid w:val="009E5F4D"/>
    <w:rsid w:val="00A00879"/>
    <w:rsid w:val="00A05153"/>
    <w:rsid w:val="00A41D57"/>
    <w:rsid w:val="00A42D54"/>
    <w:rsid w:val="00A46BA3"/>
    <w:rsid w:val="00A529A9"/>
    <w:rsid w:val="00A53A86"/>
    <w:rsid w:val="00A7205C"/>
    <w:rsid w:val="00A87139"/>
    <w:rsid w:val="00A90618"/>
    <w:rsid w:val="00A91005"/>
    <w:rsid w:val="00A94638"/>
    <w:rsid w:val="00AA30F5"/>
    <w:rsid w:val="00AA7346"/>
    <w:rsid w:val="00AB3E1B"/>
    <w:rsid w:val="00AB4A7A"/>
    <w:rsid w:val="00AC2B06"/>
    <w:rsid w:val="00AC5BB9"/>
    <w:rsid w:val="00AD1F9E"/>
    <w:rsid w:val="00AF3E7F"/>
    <w:rsid w:val="00B1053D"/>
    <w:rsid w:val="00B1239C"/>
    <w:rsid w:val="00B21EB9"/>
    <w:rsid w:val="00B27A2E"/>
    <w:rsid w:val="00B450A7"/>
    <w:rsid w:val="00B57122"/>
    <w:rsid w:val="00BA38DB"/>
    <w:rsid w:val="00BA4064"/>
    <w:rsid w:val="00BB44DB"/>
    <w:rsid w:val="00BC4740"/>
    <w:rsid w:val="00BD57EF"/>
    <w:rsid w:val="00BF3E07"/>
    <w:rsid w:val="00C0149C"/>
    <w:rsid w:val="00C129FD"/>
    <w:rsid w:val="00C231B0"/>
    <w:rsid w:val="00C33AC8"/>
    <w:rsid w:val="00C35954"/>
    <w:rsid w:val="00C35C91"/>
    <w:rsid w:val="00C76541"/>
    <w:rsid w:val="00C775D8"/>
    <w:rsid w:val="00CA6A9B"/>
    <w:rsid w:val="00CB2E75"/>
    <w:rsid w:val="00CD2208"/>
    <w:rsid w:val="00CE0A77"/>
    <w:rsid w:val="00CE4BBE"/>
    <w:rsid w:val="00D02446"/>
    <w:rsid w:val="00D17750"/>
    <w:rsid w:val="00D50469"/>
    <w:rsid w:val="00D50488"/>
    <w:rsid w:val="00D54A28"/>
    <w:rsid w:val="00D7365C"/>
    <w:rsid w:val="00D85D74"/>
    <w:rsid w:val="00D86F1E"/>
    <w:rsid w:val="00DB257E"/>
    <w:rsid w:val="00DC7976"/>
    <w:rsid w:val="00DE633F"/>
    <w:rsid w:val="00DF5040"/>
    <w:rsid w:val="00E03322"/>
    <w:rsid w:val="00E04B37"/>
    <w:rsid w:val="00E10704"/>
    <w:rsid w:val="00E21B97"/>
    <w:rsid w:val="00E35B0D"/>
    <w:rsid w:val="00E44BA0"/>
    <w:rsid w:val="00E527A7"/>
    <w:rsid w:val="00E538AC"/>
    <w:rsid w:val="00E64ECE"/>
    <w:rsid w:val="00E802D8"/>
    <w:rsid w:val="00E93F1D"/>
    <w:rsid w:val="00EA0E71"/>
    <w:rsid w:val="00EA5B85"/>
    <w:rsid w:val="00EA787A"/>
    <w:rsid w:val="00EA7ADF"/>
    <w:rsid w:val="00EB4082"/>
    <w:rsid w:val="00EB4682"/>
    <w:rsid w:val="00EB51EB"/>
    <w:rsid w:val="00EB7903"/>
    <w:rsid w:val="00ED619B"/>
    <w:rsid w:val="00EE4ABB"/>
    <w:rsid w:val="00EE6F38"/>
    <w:rsid w:val="00EF11AD"/>
    <w:rsid w:val="00F06880"/>
    <w:rsid w:val="00F17F18"/>
    <w:rsid w:val="00F2285D"/>
    <w:rsid w:val="00F32CD1"/>
    <w:rsid w:val="00F34272"/>
    <w:rsid w:val="00F54055"/>
    <w:rsid w:val="00F6508F"/>
    <w:rsid w:val="00F73F5D"/>
    <w:rsid w:val="00F821D3"/>
    <w:rsid w:val="00F85DBC"/>
    <w:rsid w:val="00F91BDE"/>
    <w:rsid w:val="00F96FF0"/>
    <w:rsid w:val="00FA0BC6"/>
    <w:rsid w:val="00FA1FFF"/>
    <w:rsid w:val="00FA3341"/>
    <w:rsid w:val="00FA3843"/>
    <w:rsid w:val="00FB37EC"/>
    <w:rsid w:val="00FB4E49"/>
    <w:rsid w:val="00FC0F02"/>
    <w:rsid w:val="00FC11D9"/>
    <w:rsid w:val="00FD2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c7edcc"/>
    </o:shapedefaults>
    <o:shapelayout v:ext="edit">
      <o:idmap v:ext="edit" data="1"/>
    </o:shapelayout>
  </w:shapeDefaults>
  <w:decimalSymbol w:val="."/>
  <w:listSeparator w:val=","/>
  <w14:docId w14:val="01C49817"/>
  <w15:docId w15:val="{89C2C394-6357-4423-BE87-2CFA87A0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406"/>
  </w:style>
  <w:style w:type="paragraph" w:styleId="1">
    <w:name w:val="heading 1"/>
    <w:aliases w:val="H1"/>
    <w:next w:val="a"/>
    <w:link w:val="10"/>
    <w:qFormat/>
    <w:rsid w:val="005B1406"/>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
    <w:name w:val="heading 2"/>
    <w:basedOn w:val="1"/>
    <w:next w:val="a"/>
    <w:link w:val="20"/>
    <w:qFormat/>
    <w:rsid w:val="005B1406"/>
    <w:pPr>
      <w:numPr>
        <w:numId w:val="0"/>
      </w:numPr>
      <w:pBdr>
        <w:top w:val="none" w:sz="0" w:space="0" w:color="auto"/>
      </w:pBdr>
      <w:tabs>
        <w:tab w:val="left" w:pos="576"/>
      </w:tabs>
      <w:spacing w:before="180"/>
      <w:outlineLvl w:val="1"/>
    </w:pPr>
    <w:rPr>
      <w:sz w:val="32"/>
      <w:szCs w:val="32"/>
    </w:rPr>
  </w:style>
  <w:style w:type="paragraph" w:styleId="3">
    <w:name w:val="heading 3"/>
    <w:aliases w:val="Underrubrik2,H3"/>
    <w:basedOn w:val="2"/>
    <w:next w:val="a"/>
    <w:link w:val="30"/>
    <w:qFormat/>
    <w:rsid w:val="005B1406"/>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5B1406"/>
    <w:pPr>
      <w:numPr>
        <w:ilvl w:val="3"/>
      </w:numPr>
      <w:outlineLvl w:val="3"/>
    </w:pPr>
    <w:rPr>
      <w:sz w:val="24"/>
      <w:szCs w:val="24"/>
    </w:rPr>
  </w:style>
  <w:style w:type="paragraph" w:styleId="5">
    <w:name w:val="heading 5"/>
    <w:basedOn w:val="4"/>
    <w:next w:val="a"/>
    <w:link w:val="50"/>
    <w:qFormat/>
    <w:rsid w:val="005B1406"/>
    <w:pPr>
      <w:numPr>
        <w:ilvl w:val="4"/>
      </w:numPr>
      <w:outlineLvl w:val="4"/>
    </w:pPr>
    <w:rPr>
      <w:sz w:val="22"/>
      <w:szCs w:val="22"/>
    </w:rPr>
  </w:style>
  <w:style w:type="paragraph" w:styleId="6">
    <w:name w:val="heading 6"/>
    <w:basedOn w:val="a"/>
    <w:next w:val="a"/>
    <w:link w:val="60"/>
    <w:qFormat/>
    <w:rsid w:val="005B1406"/>
    <w:pPr>
      <w:keepNext/>
      <w:keepLines/>
      <w:numPr>
        <w:ilvl w:val="5"/>
        <w:numId w:val="1"/>
      </w:numPr>
      <w:outlineLvl w:val="5"/>
    </w:pPr>
    <w:rPr>
      <w:rFonts w:cs="Arial"/>
    </w:rPr>
  </w:style>
  <w:style w:type="paragraph" w:styleId="7">
    <w:name w:val="heading 7"/>
    <w:basedOn w:val="a"/>
    <w:next w:val="a"/>
    <w:link w:val="70"/>
    <w:qFormat/>
    <w:rsid w:val="005B1406"/>
    <w:pPr>
      <w:keepNext/>
      <w:keepLines/>
      <w:numPr>
        <w:ilvl w:val="6"/>
        <w:numId w:val="1"/>
      </w:numPr>
      <w:outlineLvl w:val="6"/>
    </w:pPr>
    <w:rPr>
      <w:rFonts w:cs="Arial"/>
    </w:rPr>
  </w:style>
  <w:style w:type="paragraph" w:styleId="8">
    <w:name w:val="heading 8"/>
    <w:basedOn w:val="7"/>
    <w:next w:val="a"/>
    <w:link w:val="80"/>
    <w:qFormat/>
    <w:rsid w:val="005B1406"/>
    <w:pPr>
      <w:numPr>
        <w:ilvl w:val="7"/>
      </w:numPr>
      <w:outlineLvl w:val="7"/>
    </w:pPr>
  </w:style>
  <w:style w:type="paragraph" w:styleId="9">
    <w:name w:val="heading 9"/>
    <w:basedOn w:val="8"/>
    <w:next w:val="a"/>
    <w:link w:val="90"/>
    <w:qFormat/>
    <w:rsid w:val="005B14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basedOn w:val="a0"/>
    <w:link w:val="1"/>
    <w:qFormat/>
    <w:rsid w:val="005B1406"/>
    <w:rPr>
      <w:rFonts w:ascii="Arial" w:eastAsia="Malgun Gothic" w:hAnsi="Arial" w:cs="Times New Roman"/>
      <w:sz w:val="36"/>
      <w:szCs w:val="36"/>
      <w:lang w:val="en-GB" w:eastAsia="en-GB"/>
    </w:rPr>
  </w:style>
  <w:style w:type="character" w:customStyle="1" w:styleId="20">
    <w:name w:val="标题 2 字符"/>
    <w:basedOn w:val="a0"/>
    <w:link w:val="2"/>
    <w:qFormat/>
    <w:rsid w:val="005B1406"/>
    <w:rPr>
      <w:rFonts w:ascii="Arial" w:eastAsia="Malgun Gothic" w:hAnsi="Arial" w:cs="Times New Roman"/>
      <w:sz w:val="32"/>
      <w:szCs w:val="32"/>
      <w:lang w:val="en-GB" w:eastAsia="en-GB"/>
    </w:rPr>
  </w:style>
  <w:style w:type="character" w:customStyle="1" w:styleId="30">
    <w:name w:val="标题 3 字符"/>
    <w:aliases w:val="Underrubrik2 字符,H3 字符"/>
    <w:basedOn w:val="a0"/>
    <w:link w:val="3"/>
    <w:rsid w:val="005B1406"/>
    <w:rPr>
      <w:rFonts w:ascii="Arial" w:eastAsia="Malgun Gothic" w:hAnsi="Arial" w:cs="Times New Roman"/>
      <w:sz w:val="28"/>
      <w:szCs w:val="28"/>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5B1406"/>
    <w:rPr>
      <w:rFonts w:ascii="Arial" w:eastAsia="Malgun Gothic" w:hAnsi="Arial" w:cs="Times New Roman"/>
      <w:sz w:val="24"/>
      <w:szCs w:val="24"/>
      <w:lang w:val="en-GB" w:eastAsia="en-GB"/>
    </w:rPr>
  </w:style>
  <w:style w:type="character" w:customStyle="1" w:styleId="50">
    <w:name w:val="标题 5 字符"/>
    <w:basedOn w:val="a0"/>
    <w:link w:val="5"/>
    <w:rsid w:val="005B1406"/>
    <w:rPr>
      <w:rFonts w:ascii="Arial" w:eastAsia="Malgun Gothic" w:hAnsi="Arial" w:cs="Times New Roman"/>
      <w:lang w:val="en-GB" w:eastAsia="en-GB"/>
    </w:rPr>
  </w:style>
  <w:style w:type="character" w:customStyle="1" w:styleId="60">
    <w:name w:val="标题 6 字符"/>
    <w:basedOn w:val="a0"/>
    <w:link w:val="6"/>
    <w:rsid w:val="005B1406"/>
    <w:rPr>
      <w:rFonts w:cs="Arial"/>
    </w:rPr>
  </w:style>
  <w:style w:type="character" w:customStyle="1" w:styleId="70">
    <w:name w:val="标题 7 字符"/>
    <w:basedOn w:val="a0"/>
    <w:link w:val="7"/>
    <w:rsid w:val="005B1406"/>
    <w:rPr>
      <w:rFonts w:cs="Arial"/>
    </w:rPr>
  </w:style>
  <w:style w:type="character" w:customStyle="1" w:styleId="80">
    <w:name w:val="标题 8 字符"/>
    <w:basedOn w:val="a0"/>
    <w:link w:val="8"/>
    <w:uiPriority w:val="99"/>
    <w:rsid w:val="005B1406"/>
    <w:rPr>
      <w:rFonts w:cs="Arial"/>
    </w:rPr>
  </w:style>
  <w:style w:type="character" w:customStyle="1" w:styleId="90">
    <w:name w:val="标题 9 字符"/>
    <w:basedOn w:val="a0"/>
    <w:link w:val="9"/>
    <w:uiPriority w:val="99"/>
    <w:rsid w:val="005B1406"/>
    <w:rPr>
      <w:rFonts w:cs="Arial"/>
    </w:rPr>
  </w:style>
  <w:style w:type="table" w:styleId="a3">
    <w:name w:val="Table Grid"/>
    <w:basedOn w:val="a1"/>
    <w:uiPriority w:val="39"/>
    <w:qFormat/>
    <w:rsid w:val="005B1406"/>
    <w:pPr>
      <w:spacing w:after="160" w:line="259" w:lineRule="auto"/>
      <w:jc w:val="both"/>
    </w:pPr>
    <w:rPr>
      <w:rFonts w:ascii="CG Times (WN)" w:eastAsia="Malgun Gothic"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5B1406"/>
    <w:rPr>
      <w:rFonts w:ascii="Arial" w:eastAsia="MS Mincho" w:hAnsi="Arial"/>
      <w:b/>
      <w:szCs w:val="24"/>
      <w:lang w:val="en-GB" w:eastAsia="en-GB"/>
    </w:rPr>
  </w:style>
  <w:style w:type="paragraph" w:customStyle="1" w:styleId="EmailDiscussion">
    <w:name w:val="EmailDiscussion"/>
    <w:basedOn w:val="a"/>
    <w:next w:val="a"/>
    <w:link w:val="EmailDiscussionChar"/>
    <w:qFormat/>
    <w:rsid w:val="005B1406"/>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sid w:val="005B1406"/>
    <w:rPr>
      <w:rFonts w:ascii="Arial" w:eastAsia="MS Mincho" w:hAnsi="Arial"/>
      <w:lang w:val="en-GB" w:eastAsia="en-US"/>
    </w:rPr>
  </w:style>
  <w:style w:type="paragraph" w:customStyle="1" w:styleId="CRCoverPage">
    <w:name w:val="CR Cover Page"/>
    <w:link w:val="CRCoverPageZchn"/>
    <w:qFormat/>
    <w:rsid w:val="005B1406"/>
    <w:pPr>
      <w:spacing w:after="120" w:line="259" w:lineRule="auto"/>
      <w:jc w:val="both"/>
    </w:pPr>
    <w:rPr>
      <w:rFonts w:ascii="Arial" w:eastAsia="MS Mincho" w:hAnsi="Arial"/>
      <w:lang w:val="en-GB" w:eastAsia="en-US"/>
    </w:rPr>
  </w:style>
  <w:style w:type="paragraph" w:customStyle="1" w:styleId="3GPPHeader">
    <w:name w:val="3GPP_Header"/>
    <w:basedOn w:val="a"/>
    <w:qFormat/>
    <w:rsid w:val="005B1406"/>
    <w:pPr>
      <w:tabs>
        <w:tab w:val="left" w:pos="1701"/>
        <w:tab w:val="right" w:pos="9639"/>
      </w:tabs>
      <w:spacing w:after="240"/>
    </w:pPr>
    <w:rPr>
      <w:b/>
    </w:rPr>
  </w:style>
  <w:style w:type="paragraph" w:customStyle="1" w:styleId="EmailDiscussion2">
    <w:name w:val="EmailDiscussion2"/>
    <w:basedOn w:val="a"/>
    <w:uiPriority w:val="99"/>
    <w:qFormat/>
    <w:rsid w:val="005B1406"/>
    <w:pPr>
      <w:tabs>
        <w:tab w:val="left" w:pos="1622"/>
      </w:tabs>
      <w:ind w:left="1622" w:hanging="363"/>
    </w:pPr>
    <w:rPr>
      <w:rFonts w:eastAsia="MS Mincho"/>
      <w:lang w:eastAsia="en-GB"/>
    </w:rPr>
  </w:style>
  <w:style w:type="paragraph" w:styleId="a4">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列表段"/>
    <w:basedOn w:val="a"/>
    <w:link w:val="a5"/>
    <w:uiPriority w:val="34"/>
    <w:qFormat/>
    <w:rsid w:val="00DE633F"/>
    <w:pPr>
      <w:ind w:left="720"/>
      <w:contextualSpacing/>
    </w:pPr>
  </w:style>
  <w:style w:type="paragraph" w:styleId="a6">
    <w:name w:val="table of figures"/>
    <w:basedOn w:val="a"/>
    <w:next w:val="a"/>
    <w:uiPriority w:val="99"/>
    <w:qFormat/>
    <w:rsid w:val="00FA1FFF"/>
    <w:pPr>
      <w:ind w:left="1418" w:hanging="1418"/>
    </w:pPr>
    <w:rPr>
      <w:b/>
    </w:rPr>
  </w:style>
  <w:style w:type="paragraph" w:styleId="a7">
    <w:name w:val="header"/>
    <w:basedOn w:val="a"/>
    <w:link w:val="a8"/>
    <w:uiPriority w:val="99"/>
    <w:unhideWhenUsed/>
    <w:rsid w:val="00670762"/>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rsid w:val="00670762"/>
    <w:rPr>
      <w:sz w:val="18"/>
      <w:szCs w:val="18"/>
    </w:rPr>
  </w:style>
  <w:style w:type="paragraph" w:styleId="a9">
    <w:name w:val="footer"/>
    <w:basedOn w:val="a"/>
    <w:link w:val="aa"/>
    <w:uiPriority w:val="99"/>
    <w:unhideWhenUsed/>
    <w:rsid w:val="00670762"/>
    <w:pPr>
      <w:tabs>
        <w:tab w:val="center" w:pos="4153"/>
        <w:tab w:val="right" w:pos="8306"/>
      </w:tabs>
      <w:snapToGrid w:val="0"/>
      <w:spacing w:line="240" w:lineRule="auto"/>
    </w:pPr>
    <w:rPr>
      <w:sz w:val="18"/>
      <w:szCs w:val="18"/>
    </w:rPr>
  </w:style>
  <w:style w:type="character" w:customStyle="1" w:styleId="aa">
    <w:name w:val="页脚 字符"/>
    <w:basedOn w:val="a0"/>
    <w:link w:val="a9"/>
    <w:uiPriority w:val="99"/>
    <w:rsid w:val="00670762"/>
    <w:rPr>
      <w:sz w:val="18"/>
      <w:szCs w:val="18"/>
    </w:rPr>
  </w:style>
  <w:style w:type="character" w:styleId="ab">
    <w:name w:val="Hyperlink"/>
    <w:qFormat/>
    <w:rsid w:val="00BA4064"/>
    <w:rPr>
      <w:color w:val="0000FF"/>
      <w:u w:val="single"/>
    </w:rPr>
  </w:style>
  <w:style w:type="paragraph" w:customStyle="1" w:styleId="TAH">
    <w:name w:val="TAH"/>
    <w:basedOn w:val="TAC"/>
    <w:qFormat/>
    <w:rsid w:val="00BA4064"/>
    <w:rPr>
      <w:b/>
    </w:rPr>
  </w:style>
  <w:style w:type="paragraph" w:customStyle="1" w:styleId="TAC">
    <w:name w:val="TAC"/>
    <w:basedOn w:val="a"/>
    <w:qFormat/>
    <w:rsid w:val="00BA4064"/>
    <w:pPr>
      <w:keepNext/>
      <w:keepLines/>
      <w:spacing w:after="0" w:line="259" w:lineRule="auto"/>
      <w:jc w:val="center"/>
    </w:pPr>
    <w:rPr>
      <w:rFonts w:ascii="Arial" w:eastAsia="宋体" w:hAnsi="Arial" w:cs="Times New Roman"/>
      <w:sz w:val="18"/>
      <w:szCs w:val="20"/>
      <w:lang w:val="en-GB" w:eastAsia="en-US"/>
    </w:rPr>
  </w:style>
  <w:style w:type="paragraph" w:styleId="ac">
    <w:name w:val="annotation text"/>
    <w:basedOn w:val="a"/>
    <w:link w:val="ad"/>
    <w:uiPriority w:val="99"/>
    <w:qFormat/>
    <w:rsid w:val="00E538AC"/>
    <w:pPr>
      <w:spacing w:after="180" w:line="240" w:lineRule="auto"/>
    </w:pPr>
    <w:rPr>
      <w:rFonts w:ascii="Times New Roman" w:hAnsi="Times New Roman" w:cs="Times New Roman"/>
      <w:sz w:val="20"/>
      <w:szCs w:val="20"/>
      <w:lang w:val="en-GB" w:eastAsia="en-US"/>
    </w:rPr>
  </w:style>
  <w:style w:type="character" w:customStyle="1" w:styleId="ad">
    <w:name w:val="批注文字 字符"/>
    <w:basedOn w:val="a0"/>
    <w:link w:val="ac"/>
    <w:uiPriority w:val="99"/>
    <w:qFormat/>
    <w:rsid w:val="00E538AC"/>
    <w:rPr>
      <w:rFonts w:ascii="Times New Roman" w:hAnsi="Times New Roman" w:cs="Times New Roman"/>
      <w:sz w:val="20"/>
      <w:szCs w:val="20"/>
      <w:lang w:val="en-GB" w:eastAsia="en-US"/>
    </w:rPr>
  </w:style>
  <w:style w:type="character" w:styleId="ae">
    <w:name w:val="annotation reference"/>
    <w:qFormat/>
    <w:rsid w:val="00E538AC"/>
    <w:rPr>
      <w:sz w:val="16"/>
    </w:rPr>
  </w:style>
  <w:style w:type="paragraph" w:customStyle="1" w:styleId="NO">
    <w:name w:val="NO"/>
    <w:basedOn w:val="a"/>
    <w:link w:val="NOChar"/>
    <w:qFormat/>
    <w:rsid w:val="00E538AC"/>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sid w:val="00E538AC"/>
    <w:rPr>
      <w:rFonts w:ascii="Times New Roman" w:hAnsi="Times New Roman" w:cs="Times New Roman"/>
      <w:sz w:val="20"/>
      <w:szCs w:val="20"/>
      <w:lang w:val="en-GB" w:eastAsia="en-US"/>
    </w:rPr>
  </w:style>
  <w:style w:type="paragraph" w:styleId="af">
    <w:name w:val="Balloon Text"/>
    <w:basedOn w:val="a"/>
    <w:link w:val="af0"/>
    <w:uiPriority w:val="99"/>
    <w:semiHidden/>
    <w:unhideWhenUsed/>
    <w:rsid w:val="00E538AC"/>
    <w:pPr>
      <w:spacing w:after="0" w:line="240" w:lineRule="auto"/>
    </w:pPr>
    <w:rPr>
      <w:sz w:val="18"/>
      <w:szCs w:val="18"/>
    </w:rPr>
  </w:style>
  <w:style w:type="character" w:customStyle="1" w:styleId="af0">
    <w:name w:val="批注框文本 字符"/>
    <w:basedOn w:val="a0"/>
    <w:link w:val="af"/>
    <w:uiPriority w:val="99"/>
    <w:semiHidden/>
    <w:rsid w:val="00E538AC"/>
    <w:rPr>
      <w:sz w:val="18"/>
      <w:szCs w:val="18"/>
    </w:rPr>
  </w:style>
  <w:style w:type="paragraph" w:customStyle="1" w:styleId="Reference">
    <w:name w:val="Reference"/>
    <w:basedOn w:val="af1"/>
    <w:rsid w:val="0081676B"/>
    <w:pPr>
      <w:widowControl w:val="0"/>
      <w:numPr>
        <w:numId w:val="7"/>
      </w:numPr>
      <w:tabs>
        <w:tab w:val="clear" w:pos="567"/>
        <w:tab w:val="left" w:pos="432"/>
      </w:tabs>
      <w:spacing w:line="240" w:lineRule="auto"/>
      <w:ind w:left="432" w:hanging="432"/>
      <w:jc w:val="both"/>
    </w:pPr>
    <w:rPr>
      <w:rFonts w:ascii="Arial" w:hAnsi="Arial"/>
      <w:kern w:val="2"/>
      <w:sz w:val="21"/>
    </w:rPr>
  </w:style>
  <w:style w:type="paragraph" w:customStyle="1" w:styleId="TAL">
    <w:name w:val="TAL"/>
    <w:basedOn w:val="a"/>
    <w:link w:val="TALCar"/>
    <w:qFormat/>
    <w:rsid w:val="0081676B"/>
    <w:pPr>
      <w:keepNext/>
      <w:keepLines/>
      <w:widowControl w:val="0"/>
      <w:spacing w:after="0" w:line="240" w:lineRule="auto"/>
      <w:jc w:val="both"/>
    </w:pPr>
    <w:rPr>
      <w:rFonts w:ascii="Arial" w:hAnsi="Arial"/>
      <w:kern w:val="2"/>
      <w:sz w:val="18"/>
      <w:lang w:val="x-none" w:eastAsia="x-none"/>
    </w:rPr>
  </w:style>
  <w:style w:type="paragraph" w:customStyle="1" w:styleId="Doc-text2">
    <w:name w:val="Doc-text2"/>
    <w:basedOn w:val="a"/>
    <w:link w:val="Doc-text2Char"/>
    <w:qFormat/>
    <w:rsid w:val="0081676B"/>
    <w:pPr>
      <w:widowControl w:val="0"/>
      <w:tabs>
        <w:tab w:val="left" w:pos="1622"/>
      </w:tabs>
      <w:spacing w:after="0" w:line="240" w:lineRule="auto"/>
      <w:ind w:left="1622" w:hanging="363"/>
      <w:jc w:val="both"/>
    </w:pPr>
    <w:rPr>
      <w:rFonts w:ascii="Arial" w:eastAsia="MS Mincho" w:hAnsi="Arial"/>
      <w:kern w:val="2"/>
      <w:sz w:val="21"/>
      <w:szCs w:val="24"/>
      <w:lang w:val="x-none" w:eastAsia="x-none"/>
    </w:rPr>
  </w:style>
  <w:style w:type="character" w:customStyle="1" w:styleId="Doc-text2Char">
    <w:name w:val="Doc-text2 Char"/>
    <w:link w:val="Doc-text2"/>
    <w:qFormat/>
    <w:locked/>
    <w:rsid w:val="0081676B"/>
    <w:rPr>
      <w:rFonts w:ascii="Arial" w:eastAsia="MS Mincho" w:hAnsi="Arial"/>
      <w:kern w:val="2"/>
      <w:sz w:val="21"/>
      <w:szCs w:val="24"/>
      <w:lang w:val="x-none" w:eastAsia="x-none"/>
    </w:rPr>
  </w:style>
  <w:style w:type="character" w:customStyle="1" w:styleId="a5">
    <w:name w:val="列表段落 字符"/>
    <w:aliases w:val="- Bullets 字符,목록 단락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목록단락 字符"/>
    <w:link w:val="a4"/>
    <w:uiPriority w:val="34"/>
    <w:qFormat/>
    <w:locked/>
    <w:rsid w:val="0081676B"/>
  </w:style>
  <w:style w:type="character" w:customStyle="1" w:styleId="TALCar">
    <w:name w:val="TAL Car"/>
    <w:link w:val="TAL"/>
    <w:qFormat/>
    <w:rsid w:val="0081676B"/>
    <w:rPr>
      <w:rFonts w:ascii="Arial" w:hAnsi="Arial"/>
      <w:kern w:val="2"/>
      <w:sz w:val="18"/>
      <w:lang w:val="x-none" w:eastAsia="x-none"/>
    </w:rPr>
  </w:style>
  <w:style w:type="paragraph" w:styleId="af1">
    <w:name w:val="Body Text"/>
    <w:basedOn w:val="a"/>
    <w:link w:val="af2"/>
    <w:uiPriority w:val="99"/>
    <w:semiHidden/>
    <w:unhideWhenUsed/>
    <w:rsid w:val="0081676B"/>
    <w:pPr>
      <w:spacing w:after="120"/>
    </w:pPr>
  </w:style>
  <w:style w:type="character" w:customStyle="1" w:styleId="af2">
    <w:name w:val="正文文本 字符"/>
    <w:basedOn w:val="a0"/>
    <w:link w:val="af1"/>
    <w:uiPriority w:val="99"/>
    <w:semiHidden/>
    <w:rsid w:val="0081676B"/>
  </w:style>
  <w:style w:type="paragraph" w:styleId="af3">
    <w:name w:val="annotation subject"/>
    <w:basedOn w:val="ac"/>
    <w:next w:val="ac"/>
    <w:link w:val="af4"/>
    <w:uiPriority w:val="99"/>
    <w:semiHidden/>
    <w:unhideWhenUsed/>
    <w:rsid w:val="00EB51EB"/>
    <w:pPr>
      <w:spacing w:after="200" w:line="276" w:lineRule="auto"/>
    </w:pPr>
    <w:rPr>
      <w:rFonts w:asciiTheme="minorHAnsi" w:hAnsiTheme="minorHAnsi" w:cstheme="minorBidi"/>
      <w:b/>
      <w:bCs/>
      <w:sz w:val="22"/>
      <w:szCs w:val="22"/>
      <w:lang w:val="en-US" w:eastAsia="zh-CN"/>
    </w:rPr>
  </w:style>
  <w:style w:type="character" w:customStyle="1" w:styleId="af4">
    <w:name w:val="批注主题 字符"/>
    <w:basedOn w:val="ad"/>
    <w:link w:val="af3"/>
    <w:uiPriority w:val="99"/>
    <w:semiHidden/>
    <w:rsid w:val="00EB51EB"/>
    <w:rPr>
      <w:rFonts w:ascii="Times New Roman" w:hAnsi="Times New Roman" w:cs="Times New Roman"/>
      <w:b/>
      <w:bCs/>
      <w:sz w:val="20"/>
      <w:szCs w:val="20"/>
      <w:lang w:val="en-GB" w:eastAsia="en-US"/>
    </w:rPr>
  </w:style>
  <w:style w:type="character" w:customStyle="1" w:styleId="B1Char1">
    <w:name w:val="B1 Char1"/>
    <w:link w:val="B1"/>
    <w:qFormat/>
    <w:locked/>
    <w:rsid w:val="00D86F1E"/>
    <w:rPr>
      <w:rFonts w:ascii="Times New Roman" w:hAnsi="Times New Roman"/>
      <w:kern w:val="2"/>
      <w:sz w:val="21"/>
    </w:rPr>
  </w:style>
  <w:style w:type="paragraph" w:customStyle="1" w:styleId="B1">
    <w:name w:val="B1"/>
    <w:basedOn w:val="af5"/>
    <w:link w:val="B1Char1"/>
    <w:qFormat/>
    <w:rsid w:val="00D86F1E"/>
    <w:pPr>
      <w:widowControl w:val="0"/>
      <w:spacing w:after="120" w:line="240" w:lineRule="auto"/>
      <w:ind w:left="568" w:firstLineChars="0" w:hanging="284"/>
      <w:contextualSpacing w:val="0"/>
      <w:jc w:val="both"/>
    </w:pPr>
    <w:rPr>
      <w:rFonts w:ascii="Times New Roman" w:hAnsi="Times New Roman"/>
      <w:kern w:val="2"/>
      <w:sz w:val="21"/>
    </w:rPr>
  </w:style>
  <w:style w:type="character" w:customStyle="1" w:styleId="TANChar">
    <w:name w:val="TAN Char"/>
    <w:link w:val="TAN"/>
    <w:uiPriority w:val="99"/>
    <w:locked/>
    <w:rsid w:val="00D86F1E"/>
    <w:rPr>
      <w:rFonts w:ascii="Arial" w:hAnsi="Arial"/>
      <w:kern w:val="2"/>
      <w:sz w:val="18"/>
      <w:lang w:val="x-none" w:eastAsia="x-none"/>
    </w:rPr>
  </w:style>
  <w:style w:type="paragraph" w:customStyle="1" w:styleId="TAN">
    <w:name w:val="TAN"/>
    <w:basedOn w:val="TAL"/>
    <w:link w:val="TANChar"/>
    <w:uiPriority w:val="99"/>
    <w:qFormat/>
    <w:rsid w:val="00D86F1E"/>
    <w:pPr>
      <w:ind w:left="851" w:hanging="851"/>
    </w:pPr>
  </w:style>
  <w:style w:type="paragraph" w:styleId="af5">
    <w:name w:val="List"/>
    <w:basedOn w:val="a"/>
    <w:uiPriority w:val="99"/>
    <w:semiHidden/>
    <w:unhideWhenUsed/>
    <w:rsid w:val="00D86F1E"/>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19523">
      <w:bodyDiv w:val="1"/>
      <w:marLeft w:val="0"/>
      <w:marRight w:val="0"/>
      <w:marTop w:val="0"/>
      <w:marBottom w:val="0"/>
      <w:divBdr>
        <w:top w:val="none" w:sz="0" w:space="0" w:color="auto"/>
        <w:left w:val="none" w:sz="0" w:space="0" w:color="auto"/>
        <w:bottom w:val="none" w:sz="0" w:space="0" w:color="auto"/>
        <w:right w:val="none" w:sz="0" w:space="0" w:color="auto"/>
      </w:divBdr>
    </w:div>
    <w:div w:id="631911119">
      <w:bodyDiv w:val="1"/>
      <w:marLeft w:val="0"/>
      <w:marRight w:val="0"/>
      <w:marTop w:val="0"/>
      <w:marBottom w:val="0"/>
      <w:divBdr>
        <w:top w:val="none" w:sz="0" w:space="0" w:color="auto"/>
        <w:left w:val="none" w:sz="0" w:space="0" w:color="auto"/>
        <w:bottom w:val="none" w:sz="0" w:space="0" w:color="auto"/>
        <w:right w:val="none" w:sz="0" w:space="0" w:color="auto"/>
      </w:divBdr>
    </w:div>
    <w:div w:id="1092436466">
      <w:bodyDiv w:val="1"/>
      <w:marLeft w:val="0"/>
      <w:marRight w:val="0"/>
      <w:marTop w:val="0"/>
      <w:marBottom w:val="0"/>
      <w:divBdr>
        <w:top w:val="none" w:sz="0" w:space="0" w:color="auto"/>
        <w:left w:val="none" w:sz="0" w:space="0" w:color="auto"/>
        <w:bottom w:val="none" w:sz="0" w:space="0" w:color="auto"/>
        <w:right w:val="none" w:sz="0" w:space="0" w:color="auto"/>
      </w:divBdr>
    </w:div>
    <w:div w:id="1110901124">
      <w:bodyDiv w:val="1"/>
      <w:marLeft w:val="0"/>
      <w:marRight w:val="0"/>
      <w:marTop w:val="0"/>
      <w:marBottom w:val="0"/>
      <w:divBdr>
        <w:top w:val="none" w:sz="0" w:space="0" w:color="auto"/>
        <w:left w:val="none" w:sz="0" w:space="0" w:color="auto"/>
        <w:bottom w:val="none" w:sz="0" w:space="0" w:color="auto"/>
        <w:right w:val="none" w:sz="0" w:space="0" w:color="auto"/>
      </w:divBdr>
    </w:div>
    <w:div w:id="131919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BFB05-B48A-4794-B4C8-3B7B1042EB32}">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336</TotalTime>
  <Pages>11</Pages>
  <Words>4694</Words>
  <Characters>26758</Characters>
  <Application>Microsoft Office Word</Application>
  <DocSecurity>0</DocSecurity>
  <Lines>222</Lines>
  <Paragraphs>62</Paragraphs>
  <ScaleCrop>false</ScaleCrop>
  <Company/>
  <LinksUpToDate>false</LinksUpToDate>
  <CharactersWithSpaces>31390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Xiaonan-MediaTek</cp:lastModifiedBy>
  <cp:revision>8</cp:revision>
  <dcterms:created xsi:type="dcterms:W3CDTF">2025-03-11T03:31:00Z</dcterms:created>
  <dcterms:modified xsi:type="dcterms:W3CDTF">2025-03-11T09:40:00Z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1688462251</vt:lpwstr>
  </property>
</Properties>
</file>