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26277789" w:rsidR="003267A6" w:rsidRPr="004B5108" w:rsidRDefault="003267A6" w:rsidP="003267A6">
      <w:pPr>
        <w:pStyle w:val="3GPPHeader"/>
        <w:spacing w:after="60"/>
        <w:rPr>
          <w:szCs w:val="24"/>
        </w:rPr>
      </w:pPr>
      <w:r w:rsidRPr="00C147C3">
        <w:rPr>
          <w:szCs w:val="24"/>
        </w:rPr>
        <w:t>3GPP TSG-RAN WG2#</w:t>
      </w:r>
      <w:r w:rsidR="00825F01" w:rsidRPr="00825F01">
        <w:rPr>
          <w:szCs w:val="24"/>
        </w:rPr>
        <w:t>12</w:t>
      </w:r>
      <w:r w:rsidR="00EA50E7">
        <w:rPr>
          <w:szCs w:val="24"/>
        </w:rPr>
        <w:t>9-bis</w:t>
      </w:r>
      <w:r w:rsidRPr="00C147C3">
        <w:rPr>
          <w:szCs w:val="24"/>
        </w:rPr>
        <w:tab/>
      </w:r>
      <w:r w:rsidRPr="004B5108">
        <w:rPr>
          <w:szCs w:val="24"/>
        </w:rPr>
        <w:t>R2-2</w:t>
      </w:r>
      <w:r w:rsidR="00EA50E7" w:rsidRPr="004B5108">
        <w:rPr>
          <w:szCs w:val="24"/>
        </w:rPr>
        <w:t>5</w:t>
      </w:r>
      <w:r w:rsidRPr="004B5108">
        <w:rPr>
          <w:szCs w:val="24"/>
        </w:rPr>
        <w:t>XXXXX</w:t>
      </w:r>
    </w:p>
    <w:p w14:paraId="50AE6417" w14:textId="328FBF4A" w:rsidR="003267A6" w:rsidRPr="00C147C3" w:rsidRDefault="00EA50E7" w:rsidP="003267A6">
      <w:pPr>
        <w:pStyle w:val="3GPPHeader"/>
      </w:pPr>
      <w:r w:rsidRPr="00EA50E7">
        <w:t>Wuhan, China, April 7 – April 11,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FF705C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749FE" w:rsidRPr="00E749FE">
        <w:rPr>
          <w:sz w:val="22"/>
          <w:szCs w:val="22"/>
        </w:rPr>
        <w:t>[POST129][</w:t>
      </w:r>
      <w:proofErr w:type="gramStart"/>
      <w:r w:rsidR="00E749FE" w:rsidRPr="00E749FE">
        <w:rPr>
          <w:sz w:val="22"/>
          <w:szCs w:val="22"/>
        </w:rPr>
        <w:t>101][</w:t>
      </w:r>
      <w:proofErr w:type="gramEnd"/>
      <w:r w:rsidR="00E749FE" w:rsidRPr="00E749FE">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21A6043" w14:textId="77777777" w:rsidR="00E749FE" w:rsidRPr="00B23E2A" w:rsidRDefault="00E749FE" w:rsidP="00E749FE">
      <w:pPr>
        <w:pStyle w:val="EmailDiscussion"/>
      </w:pPr>
      <w:r w:rsidRPr="00CD7F01">
        <w:t>[</w:t>
      </w:r>
      <w:r>
        <w:t>POST</w:t>
      </w:r>
      <w:r w:rsidRPr="00CD7F01">
        <w:t>12</w:t>
      </w:r>
      <w:r>
        <w:t>9</w:t>
      </w:r>
      <w:r w:rsidRPr="00CD7F01">
        <w:t>][</w:t>
      </w:r>
      <w:proofErr w:type="gramStart"/>
      <w:r w:rsidRPr="00CD7F01">
        <w:t>1</w:t>
      </w:r>
      <w:r>
        <w:t>01</w:t>
      </w:r>
      <w:r w:rsidRPr="00CD7F01">
        <w:t>][</w:t>
      </w:r>
      <w:proofErr w:type="gramEnd"/>
      <w:r>
        <w:t>NES</w:t>
      </w:r>
      <w:r w:rsidRPr="00CD7F01">
        <w:t>] (</w:t>
      </w:r>
      <w:r>
        <w:t>Huawei</w:t>
      </w:r>
      <w:r w:rsidRPr="00CD7F01">
        <w:t>)</w:t>
      </w:r>
    </w:p>
    <w:p w14:paraId="08EBD0B2" w14:textId="77777777" w:rsidR="00E749FE" w:rsidRDefault="00E749FE" w:rsidP="00E749FE">
      <w:pPr>
        <w:pStyle w:val="EmailDiscussion2"/>
      </w:pPr>
      <w:r w:rsidRPr="00770DB4">
        <w:tab/>
      </w:r>
      <w:r w:rsidRPr="00AA559F">
        <w:rPr>
          <w:b/>
        </w:rPr>
        <w:t>Scope:</w:t>
      </w:r>
      <w:r>
        <w:t xml:space="preserve"> Capture all agreements in 38.300 running CR. </w:t>
      </w:r>
    </w:p>
    <w:p w14:paraId="59B1F4C9" w14:textId="77777777" w:rsidR="00E749FE" w:rsidRDefault="00E749FE" w:rsidP="00E749FE">
      <w:pPr>
        <w:pStyle w:val="EmailDiscussion2"/>
      </w:pPr>
      <w:r w:rsidRPr="00770DB4">
        <w:tab/>
      </w:r>
      <w:r w:rsidRPr="00AA559F">
        <w:rPr>
          <w:b/>
        </w:rPr>
        <w:t>Intended outcome:</w:t>
      </w:r>
      <w:r>
        <w:t xml:space="preserve"> Endorsed 38.300 running CR in R2-2501461. </w:t>
      </w:r>
    </w:p>
    <w:p w14:paraId="1B089EBC" w14:textId="0CF0BD95" w:rsidR="00E749FE" w:rsidRPr="00E749FE" w:rsidRDefault="00E749FE" w:rsidP="00E749FE">
      <w:pPr>
        <w:ind w:left="1608"/>
        <w:rPr>
          <w:rFonts w:ascii="Arial" w:eastAsia="MS Mincho" w:hAnsi="Arial"/>
          <w:b/>
          <w:szCs w:val="24"/>
          <w:lang w:eastAsia="en-GB"/>
        </w:rPr>
      </w:pPr>
      <w:r w:rsidRPr="00E749FE">
        <w:rPr>
          <w:rFonts w:ascii="Arial" w:eastAsia="MS Mincho" w:hAnsi="Arial"/>
          <w:b/>
          <w:szCs w:val="24"/>
          <w:lang w:eastAsia="en-GB"/>
        </w:rPr>
        <w:t>Deadline: Long email discussion</w:t>
      </w:r>
      <w:r>
        <w:rPr>
          <w:rFonts w:ascii="Arial" w:eastAsia="MS Mincho" w:hAnsi="Arial"/>
          <w:b/>
          <w:szCs w:val="24"/>
          <w:lang w:eastAsia="en-GB"/>
        </w:rPr>
        <w:t xml:space="preserve"> (</w:t>
      </w:r>
      <w:r w:rsidRPr="00E749FE">
        <w:rPr>
          <w:rFonts w:ascii="Arial" w:eastAsia="MS Mincho" w:hAnsi="Arial"/>
          <w:b/>
          <w:szCs w:val="24"/>
          <w:lang w:eastAsia="en-GB"/>
        </w:rPr>
        <w:t>Mar. 21st 10:00 UTC</w:t>
      </w:r>
      <w:r>
        <w:rPr>
          <w:rFonts w:ascii="Arial" w:eastAsia="MS Mincho" w:hAnsi="Arial"/>
          <w:b/>
          <w:szCs w:val="24"/>
          <w:lang w:eastAsia="en-GB"/>
        </w:rPr>
        <w:t>)</w:t>
      </w:r>
    </w:p>
    <w:p w14:paraId="2564C460" w14:textId="43795467" w:rsidR="00333309" w:rsidRDefault="00333309" w:rsidP="00313DF4">
      <w:pPr>
        <w:pStyle w:val="a0"/>
        <w:rPr>
          <w:b/>
          <w:bCs/>
          <w:color w:val="FF0000"/>
          <w:highlight w:val="yellow"/>
        </w:rPr>
      </w:pPr>
    </w:p>
    <w:p w14:paraId="12B2B227" w14:textId="3D1FCAA5"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Pr="009A7D65">
        <w:rPr>
          <w:rFonts w:ascii="Calibri" w:eastAsia="宋体" w:hAnsi="Calibri" w:cs="Arial"/>
          <w:sz w:val="22"/>
          <w:szCs w:val="22"/>
          <w:highlight w:val="yellow"/>
          <w:lang w:eastAsia="zh-CN"/>
        </w:rPr>
        <w:t xml:space="preserve">Thursday </w:t>
      </w:r>
      <w:r w:rsidR="00E749FE">
        <w:rPr>
          <w:rFonts w:ascii="Calibri" w:eastAsia="宋体" w:hAnsi="Calibri" w:cs="Arial"/>
          <w:sz w:val="22"/>
          <w:szCs w:val="22"/>
          <w:highlight w:val="yellow"/>
          <w:lang w:eastAsia="zh-CN"/>
        </w:rPr>
        <w:t>March</w:t>
      </w:r>
      <w:r w:rsidRPr="009A7D65">
        <w:rPr>
          <w:rFonts w:ascii="Calibri" w:eastAsia="宋体" w:hAnsi="Calibri" w:cs="Arial"/>
          <w:sz w:val="22"/>
          <w:szCs w:val="22"/>
          <w:highlight w:val="yellow"/>
          <w:lang w:eastAsia="zh-CN"/>
        </w:rPr>
        <w:t xml:space="preserve"> </w:t>
      </w:r>
      <w:r w:rsidR="00E749FE">
        <w:rPr>
          <w:rFonts w:ascii="Calibri" w:eastAsia="宋体" w:hAnsi="Calibri" w:cs="Arial"/>
          <w:sz w:val="22"/>
          <w:szCs w:val="22"/>
          <w:highlight w:val="yellow"/>
          <w:lang w:eastAsia="zh-CN"/>
        </w:rPr>
        <w:t>2</w:t>
      </w:r>
      <w:r w:rsidRPr="009A7D65">
        <w:rPr>
          <w:rFonts w:ascii="Calibri" w:eastAsia="宋体" w:hAnsi="Calibri" w:cs="Arial"/>
          <w:sz w:val="22"/>
          <w:szCs w:val="22"/>
          <w:highlight w:val="yellow"/>
          <w:lang w:eastAsia="zh-CN"/>
        </w:rPr>
        <w:t>0</w:t>
      </w:r>
      <w:r w:rsidRPr="009A7D65">
        <w:rPr>
          <w:rFonts w:ascii="Calibri" w:eastAsia="宋体" w:hAnsi="Calibri" w:cs="Arial"/>
          <w:sz w:val="22"/>
          <w:szCs w:val="22"/>
          <w:highlight w:val="yellow"/>
          <w:vertAlign w:val="superscript"/>
          <w:lang w:eastAsia="zh-CN"/>
        </w:rPr>
        <w:t>th</w:t>
      </w:r>
      <w:r w:rsidRPr="009A7D65">
        <w:rPr>
          <w:rFonts w:ascii="Calibri" w:eastAsia="宋体" w:hAnsi="Calibri" w:cs="Arial"/>
          <w:sz w:val="22"/>
          <w:szCs w:val="22"/>
          <w:highlight w:val="yellow"/>
          <w:lang w:eastAsia="zh-CN"/>
        </w:rPr>
        <w:t xml:space="preserve"> 10:00 UTC</w:t>
      </w:r>
      <w:r w:rsidRPr="009A7D65">
        <w:rPr>
          <w:rFonts w:ascii="Calibri" w:eastAsia="宋体" w:hAnsi="Calibri" w:cs="Arial"/>
          <w:sz w:val="22"/>
          <w:szCs w:val="22"/>
          <w:lang w:eastAsia="zh-CN"/>
        </w:rPr>
        <w:t xml:space="preserve"> to allow 24h for the rapporteur to update the CR before the deadline.</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2D047CC3" w:rsidR="007F09DA" w:rsidRPr="00AB7427" w:rsidRDefault="00AB7427" w:rsidP="003267A6">
            <w:pPr>
              <w:pStyle w:val="a0"/>
              <w:rPr>
                <w:rFonts w:eastAsia="等线"/>
              </w:rPr>
            </w:pPr>
            <w:r>
              <w:rPr>
                <w:rFonts w:eastAsia="等线" w:hint="eastAsia"/>
              </w:rPr>
              <w:t>OPPO</w:t>
            </w:r>
          </w:p>
        </w:tc>
        <w:tc>
          <w:tcPr>
            <w:tcW w:w="3210" w:type="dxa"/>
          </w:tcPr>
          <w:p w14:paraId="7E0270CF" w14:textId="321B25D2" w:rsidR="007F09DA" w:rsidRPr="00AB7427" w:rsidRDefault="00AB7427" w:rsidP="003267A6">
            <w:pPr>
              <w:pStyle w:val="a0"/>
              <w:rPr>
                <w:rFonts w:eastAsia="等线"/>
              </w:rPr>
            </w:pPr>
            <w:r>
              <w:rPr>
                <w:rFonts w:eastAsia="等线" w:hint="eastAsia"/>
              </w:rPr>
              <w:t>Qianxi Lu</w:t>
            </w:r>
          </w:p>
        </w:tc>
        <w:tc>
          <w:tcPr>
            <w:tcW w:w="3210" w:type="dxa"/>
          </w:tcPr>
          <w:p w14:paraId="3EAEABA9" w14:textId="7A5C285F" w:rsidR="007F09DA" w:rsidRPr="00AB7427" w:rsidRDefault="00AB7427" w:rsidP="003267A6">
            <w:pPr>
              <w:pStyle w:val="a0"/>
              <w:rPr>
                <w:rFonts w:eastAsia="等线"/>
              </w:rPr>
            </w:pPr>
            <w:r>
              <w:rPr>
                <w:rFonts w:eastAsia="等线"/>
              </w:rPr>
              <w:t>qianxi</w:t>
            </w:r>
            <w:r>
              <w:rPr>
                <w:rFonts w:eastAsia="等线" w:hint="eastAsia"/>
              </w:rPr>
              <w:t>.lu@oppo.com</w:t>
            </w:r>
          </w:p>
        </w:tc>
      </w:tr>
      <w:tr w:rsidR="007F09DA" w:rsidRPr="0047642A" w14:paraId="680666E4" w14:textId="77777777" w:rsidTr="007F09DA">
        <w:tc>
          <w:tcPr>
            <w:tcW w:w="3209" w:type="dxa"/>
          </w:tcPr>
          <w:p w14:paraId="64081FD4" w14:textId="44EF2A13" w:rsidR="007F09DA" w:rsidRPr="0047642A" w:rsidRDefault="007F09DA" w:rsidP="003267A6">
            <w:pPr>
              <w:pStyle w:val="a0"/>
            </w:pPr>
          </w:p>
        </w:tc>
        <w:tc>
          <w:tcPr>
            <w:tcW w:w="3210" w:type="dxa"/>
          </w:tcPr>
          <w:p w14:paraId="26B9EE25" w14:textId="262E0407" w:rsidR="007F09DA" w:rsidRPr="0047642A" w:rsidRDefault="007F09DA" w:rsidP="003267A6">
            <w:pPr>
              <w:pStyle w:val="a0"/>
            </w:pPr>
          </w:p>
        </w:tc>
        <w:tc>
          <w:tcPr>
            <w:tcW w:w="3210" w:type="dxa"/>
          </w:tcPr>
          <w:p w14:paraId="45F1CB05" w14:textId="2C10DBAF" w:rsidR="007F09DA" w:rsidRPr="0047642A" w:rsidRDefault="007F09DA" w:rsidP="003267A6">
            <w:pPr>
              <w:pStyle w:val="a0"/>
            </w:pPr>
          </w:p>
        </w:tc>
      </w:tr>
      <w:tr w:rsidR="005134C2" w:rsidRPr="0047642A" w14:paraId="6A40BF4C" w14:textId="77777777" w:rsidTr="007F09DA">
        <w:tc>
          <w:tcPr>
            <w:tcW w:w="3209" w:type="dxa"/>
          </w:tcPr>
          <w:p w14:paraId="2660C3B6" w14:textId="77777777" w:rsidR="005134C2" w:rsidRPr="0047642A" w:rsidRDefault="005134C2" w:rsidP="003267A6">
            <w:pPr>
              <w:pStyle w:val="a0"/>
            </w:pPr>
          </w:p>
        </w:tc>
        <w:tc>
          <w:tcPr>
            <w:tcW w:w="3210" w:type="dxa"/>
          </w:tcPr>
          <w:p w14:paraId="6940F4DB" w14:textId="77777777" w:rsidR="005134C2" w:rsidRPr="0047642A" w:rsidRDefault="005134C2" w:rsidP="003267A6">
            <w:pPr>
              <w:pStyle w:val="a0"/>
            </w:pPr>
          </w:p>
        </w:tc>
        <w:tc>
          <w:tcPr>
            <w:tcW w:w="3210" w:type="dxa"/>
          </w:tcPr>
          <w:p w14:paraId="7BFE6A4B" w14:textId="77777777" w:rsidR="005134C2" w:rsidRPr="0047642A" w:rsidRDefault="005134C2" w:rsidP="003267A6">
            <w:pPr>
              <w:pStyle w:val="a0"/>
            </w:pPr>
          </w:p>
        </w:tc>
      </w:tr>
      <w:tr w:rsidR="008E6018" w:rsidRPr="0047642A" w14:paraId="6FC7FBFD" w14:textId="77777777" w:rsidTr="007F09DA">
        <w:tc>
          <w:tcPr>
            <w:tcW w:w="3209" w:type="dxa"/>
          </w:tcPr>
          <w:p w14:paraId="7F3CFE24" w14:textId="77777777" w:rsidR="008E6018" w:rsidRPr="0047642A" w:rsidRDefault="008E6018" w:rsidP="003267A6">
            <w:pPr>
              <w:pStyle w:val="a0"/>
            </w:pPr>
          </w:p>
        </w:tc>
        <w:tc>
          <w:tcPr>
            <w:tcW w:w="3210" w:type="dxa"/>
          </w:tcPr>
          <w:p w14:paraId="61EEBAA4" w14:textId="77777777" w:rsidR="008E6018" w:rsidRPr="0047642A" w:rsidRDefault="008E6018" w:rsidP="003267A6">
            <w:pPr>
              <w:pStyle w:val="a0"/>
            </w:pPr>
          </w:p>
        </w:tc>
        <w:tc>
          <w:tcPr>
            <w:tcW w:w="3210" w:type="dxa"/>
          </w:tcPr>
          <w:p w14:paraId="1E7B0052" w14:textId="77777777" w:rsidR="008E6018" w:rsidRPr="0047642A" w:rsidRDefault="008E6018" w:rsidP="003267A6">
            <w:pPr>
              <w:pStyle w:val="a0"/>
            </w:pPr>
          </w:p>
        </w:tc>
      </w:tr>
      <w:tr w:rsidR="008E6018" w:rsidRPr="0047642A" w14:paraId="25DCD5CF" w14:textId="77777777" w:rsidTr="007F09DA">
        <w:tc>
          <w:tcPr>
            <w:tcW w:w="3209" w:type="dxa"/>
          </w:tcPr>
          <w:p w14:paraId="6DD8AF7B" w14:textId="77777777" w:rsidR="008E6018" w:rsidRPr="0047642A" w:rsidRDefault="008E6018" w:rsidP="003267A6">
            <w:pPr>
              <w:pStyle w:val="a0"/>
            </w:pPr>
          </w:p>
        </w:tc>
        <w:tc>
          <w:tcPr>
            <w:tcW w:w="3210" w:type="dxa"/>
          </w:tcPr>
          <w:p w14:paraId="2CD0FEAA" w14:textId="77777777" w:rsidR="008E6018" w:rsidRPr="0047642A" w:rsidRDefault="008E6018" w:rsidP="003267A6">
            <w:pPr>
              <w:pStyle w:val="a0"/>
            </w:pPr>
          </w:p>
        </w:tc>
        <w:tc>
          <w:tcPr>
            <w:tcW w:w="3210" w:type="dxa"/>
          </w:tcPr>
          <w:p w14:paraId="68C698B2" w14:textId="77777777" w:rsidR="008E6018" w:rsidRPr="0047642A" w:rsidRDefault="008E6018" w:rsidP="003267A6">
            <w:pPr>
              <w:pStyle w:val="a0"/>
            </w:pPr>
          </w:p>
        </w:tc>
      </w:tr>
      <w:tr w:rsidR="008E6018" w:rsidRPr="0047642A" w14:paraId="53990AFD" w14:textId="77777777" w:rsidTr="007F09DA">
        <w:tc>
          <w:tcPr>
            <w:tcW w:w="3209" w:type="dxa"/>
          </w:tcPr>
          <w:p w14:paraId="094341C4" w14:textId="77777777" w:rsidR="008E6018" w:rsidRPr="0047642A" w:rsidRDefault="008E6018" w:rsidP="003267A6">
            <w:pPr>
              <w:pStyle w:val="a0"/>
            </w:pPr>
          </w:p>
        </w:tc>
        <w:tc>
          <w:tcPr>
            <w:tcW w:w="3210" w:type="dxa"/>
          </w:tcPr>
          <w:p w14:paraId="743EB37F" w14:textId="77777777" w:rsidR="008E6018" w:rsidRPr="0047642A" w:rsidRDefault="008E6018" w:rsidP="003267A6">
            <w:pPr>
              <w:pStyle w:val="a0"/>
            </w:pPr>
          </w:p>
        </w:tc>
        <w:tc>
          <w:tcPr>
            <w:tcW w:w="3210" w:type="dxa"/>
          </w:tcPr>
          <w:p w14:paraId="2479114A" w14:textId="77777777" w:rsidR="008E6018" w:rsidRPr="0047642A" w:rsidRDefault="008E6018" w:rsidP="003267A6">
            <w:pPr>
              <w:pStyle w:val="a0"/>
            </w:pPr>
          </w:p>
        </w:tc>
      </w:tr>
      <w:tr w:rsidR="008E6018" w:rsidRPr="0047642A" w14:paraId="7D222C8D" w14:textId="77777777" w:rsidTr="007F09DA">
        <w:tc>
          <w:tcPr>
            <w:tcW w:w="3209" w:type="dxa"/>
          </w:tcPr>
          <w:p w14:paraId="01988BD6" w14:textId="77777777" w:rsidR="008E6018" w:rsidRPr="0047642A" w:rsidRDefault="008E6018" w:rsidP="003267A6">
            <w:pPr>
              <w:pStyle w:val="a0"/>
            </w:pPr>
          </w:p>
        </w:tc>
        <w:tc>
          <w:tcPr>
            <w:tcW w:w="3210" w:type="dxa"/>
          </w:tcPr>
          <w:p w14:paraId="54393BD3" w14:textId="77777777" w:rsidR="008E6018" w:rsidRPr="0047642A" w:rsidRDefault="008E6018" w:rsidP="003267A6">
            <w:pPr>
              <w:pStyle w:val="a0"/>
            </w:pPr>
          </w:p>
        </w:tc>
        <w:tc>
          <w:tcPr>
            <w:tcW w:w="3210" w:type="dxa"/>
          </w:tcPr>
          <w:p w14:paraId="32B8F881" w14:textId="77777777" w:rsidR="008E6018" w:rsidRPr="0047642A" w:rsidRDefault="008E6018" w:rsidP="003267A6">
            <w:pPr>
              <w:pStyle w:val="a0"/>
            </w:pPr>
          </w:p>
        </w:tc>
      </w:tr>
      <w:tr w:rsidR="00AD7EA4" w:rsidRPr="0047642A" w14:paraId="2F0C5105" w14:textId="77777777" w:rsidTr="007F09DA">
        <w:tc>
          <w:tcPr>
            <w:tcW w:w="3209" w:type="dxa"/>
          </w:tcPr>
          <w:p w14:paraId="2D27E937" w14:textId="77777777" w:rsidR="00AD7EA4" w:rsidRPr="0047642A" w:rsidRDefault="00AD7EA4" w:rsidP="003267A6">
            <w:pPr>
              <w:pStyle w:val="a0"/>
            </w:pPr>
          </w:p>
        </w:tc>
        <w:tc>
          <w:tcPr>
            <w:tcW w:w="3210" w:type="dxa"/>
          </w:tcPr>
          <w:p w14:paraId="6F2AA0A5" w14:textId="77777777" w:rsidR="00AD7EA4" w:rsidRPr="0047642A" w:rsidRDefault="00AD7EA4" w:rsidP="003267A6">
            <w:pPr>
              <w:pStyle w:val="a0"/>
            </w:pPr>
          </w:p>
        </w:tc>
        <w:tc>
          <w:tcPr>
            <w:tcW w:w="3210" w:type="dxa"/>
          </w:tcPr>
          <w:p w14:paraId="5161C696" w14:textId="77777777" w:rsidR="00AD7EA4" w:rsidRPr="0047642A" w:rsidRDefault="00AD7EA4" w:rsidP="003267A6">
            <w:pPr>
              <w:pStyle w:val="a0"/>
            </w:pPr>
          </w:p>
        </w:tc>
      </w:tr>
      <w:tr w:rsidR="00AD7EA4" w:rsidRPr="0047642A" w14:paraId="3DEFFE0C" w14:textId="77777777" w:rsidTr="007F09DA">
        <w:tc>
          <w:tcPr>
            <w:tcW w:w="3209" w:type="dxa"/>
          </w:tcPr>
          <w:p w14:paraId="784B8D6A" w14:textId="77777777" w:rsidR="00AD7EA4" w:rsidRPr="0047642A" w:rsidRDefault="00AD7EA4" w:rsidP="003267A6">
            <w:pPr>
              <w:pStyle w:val="a0"/>
            </w:pPr>
          </w:p>
        </w:tc>
        <w:tc>
          <w:tcPr>
            <w:tcW w:w="3210" w:type="dxa"/>
          </w:tcPr>
          <w:p w14:paraId="057D035D" w14:textId="77777777" w:rsidR="00AD7EA4" w:rsidRPr="0047642A" w:rsidRDefault="00AD7EA4" w:rsidP="003267A6">
            <w:pPr>
              <w:pStyle w:val="a0"/>
            </w:pPr>
          </w:p>
        </w:tc>
        <w:tc>
          <w:tcPr>
            <w:tcW w:w="3210" w:type="dxa"/>
          </w:tcPr>
          <w:p w14:paraId="27F6B0F9" w14:textId="77777777" w:rsidR="00AD7EA4" w:rsidRPr="0047642A" w:rsidRDefault="00AD7EA4" w:rsidP="003267A6">
            <w:pPr>
              <w:pStyle w:val="a0"/>
            </w:pPr>
          </w:p>
        </w:tc>
      </w:tr>
      <w:tr w:rsidR="00AD7EA4" w:rsidRPr="0047642A"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47642A" w:rsidRDefault="007F09DA"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21D18E5A" w:rsidR="00BB4C68" w:rsidRPr="00C147C3" w:rsidRDefault="00E411EB" w:rsidP="00BB4C68">
      <w:pPr>
        <w:pStyle w:val="1"/>
        <w:jc w:val="both"/>
      </w:pPr>
      <w:r>
        <w:lastRenderedPageBreak/>
        <w:t>2</w:t>
      </w:r>
      <w:r w:rsidR="00BB4C68" w:rsidRPr="00C147C3">
        <w:tab/>
      </w:r>
      <w:r w:rsidR="00BB4C68">
        <w:t>RRC CR for NES</w:t>
      </w:r>
    </w:p>
    <w:p w14:paraId="06638E7E" w14:textId="518F7F77" w:rsidR="009A7D65" w:rsidRDefault="009A7D65" w:rsidP="009A7D65">
      <w:pPr>
        <w:pStyle w:val="a0"/>
        <w:keepNext/>
      </w:pPr>
      <w:r>
        <w:t>The post-RAN2#12</w:t>
      </w:r>
      <w:r w:rsidR="00AF0718">
        <w:t>9</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HW001, HW002, </w:t>
      </w:r>
      <w:r>
        <w:t xml:space="preserve">etc. so it is easier for the rapporteur to respond. </w:t>
      </w:r>
    </w:p>
    <w:p w14:paraId="2E343802" w14:textId="77777777" w:rsidR="001A1C8B" w:rsidRDefault="001A1C8B" w:rsidP="00BB4C68">
      <w:pPr>
        <w:pStyle w:val="a0"/>
        <w:keepNext/>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677"/>
        <w:gridCol w:w="4825"/>
      </w:tblGrid>
      <w:tr w:rsidR="00D45311" w:rsidRPr="00D45311" w14:paraId="160AEA82" w14:textId="77777777" w:rsidTr="00392226">
        <w:trPr>
          <w:trHeight w:val="132"/>
        </w:trPr>
        <w:tc>
          <w:tcPr>
            <w:tcW w:w="1555" w:type="dxa"/>
            <w:shd w:val="clear" w:color="auto" w:fill="D9D9D9"/>
          </w:tcPr>
          <w:p w14:paraId="1BB79CD6" w14:textId="109BB8E6" w:rsidR="00D45311" w:rsidRPr="00D45311" w:rsidRDefault="00D45311" w:rsidP="00D45311">
            <w:pPr>
              <w:pStyle w:val="a0"/>
              <w:keepNext/>
              <w:rPr>
                <w:b/>
                <w:bCs/>
                <w:lang w:val="en-US"/>
              </w:rPr>
            </w:pPr>
            <w:r w:rsidRPr="00D45311">
              <w:rPr>
                <w:b/>
                <w:bCs/>
                <w:lang w:val="en-US"/>
              </w:rPr>
              <w:t>Company</w:t>
            </w:r>
            <w:r w:rsidR="00E749FE">
              <w:rPr>
                <w:b/>
                <w:bCs/>
                <w:lang w:val="en-US"/>
              </w:rPr>
              <w:t xml:space="preserve"> and comment ID (e.g. HW</w:t>
            </w:r>
            <w:r w:rsidR="00AF0718">
              <w:rPr>
                <w:b/>
                <w:bCs/>
                <w:lang w:val="en-US"/>
              </w:rPr>
              <w:t>0</w:t>
            </w:r>
            <w:r w:rsidR="00E749FE">
              <w:rPr>
                <w:b/>
                <w:bCs/>
                <w:lang w:val="en-US"/>
              </w:rPr>
              <w:t>01)</w:t>
            </w:r>
          </w:p>
        </w:tc>
        <w:tc>
          <w:tcPr>
            <w:tcW w:w="4677"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4825"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2226">
        <w:trPr>
          <w:trHeight w:val="127"/>
        </w:trPr>
        <w:tc>
          <w:tcPr>
            <w:tcW w:w="1555" w:type="dxa"/>
            <w:shd w:val="clear" w:color="auto" w:fill="auto"/>
          </w:tcPr>
          <w:p w14:paraId="3BD32BD5" w14:textId="2F39F34F" w:rsidR="00D45311" w:rsidRPr="00AB7427" w:rsidRDefault="00AB7427" w:rsidP="00D45311">
            <w:pPr>
              <w:pStyle w:val="a0"/>
              <w:keepNext/>
              <w:rPr>
                <w:rFonts w:eastAsia="等线"/>
                <w:bCs/>
                <w:lang w:val="en-US"/>
              </w:rPr>
            </w:pPr>
            <w:r>
              <w:rPr>
                <w:rFonts w:eastAsia="等线" w:hint="eastAsia"/>
                <w:bCs/>
                <w:lang w:val="en-US"/>
              </w:rPr>
              <w:t>OPPO001</w:t>
            </w:r>
          </w:p>
        </w:tc>
        <w:tc>
          <w:tcPr>
            <w:tcW w:w="4677" w:type="dxa"/>
          </w:tcPr>
          <w:p w14:paraId="5D37F643" w14:textId="77777777" w:rsidR="00AB7427" w:rsidRPr="00AB1EEE" w:rsidRDefault="00AB7427" w:rsidP="00AB7427">
            <w:r w:rsidRPr="00AB1EEE">
              <w:rPr>
                <w:b/>
              </w:rPr>
              <w:t xml:space="preserve">Paging </w:t>
            </w:r>
            <w:r>
              <w:rPr>
                <w:b/>
              </w:rPr>
              <w:t>adaptation</w:t>
            </w:r>
            <w:r w:rsidRPr="00AB1EEE">
              <w:rPr>
                <w:b/>
              </w:rPr>
              <w:t xml:space="preserve"> for </w:t>
            </w:r>
            <w:r>
              <w:rPr>
                <w:b/>
              </w:rPr>
              <w:t>cell level energy saving</w:t>
            </w:r>
            <w:r w:rsidRPr="00AB1EEE">
              <w:t xml:space="preserve">: </w:t>
            </w:r>
            <w:proofErr w:type="gramStart"/>
            <w:r>
              <w:t>in order to</w:t>
            </w:r>
            <w:proofErr w:type="gramEnd"/>
            <w:r>
              <w:t xml:space="preserve"> reduce </w:t>
            </w:r>
            <w:proofErr w:type="spellStart"/>
            <w:r>
              <w:t>gNB</w:t>
            </w:r>
            <w:proofErr w:type="spellEnd"/>
            <w:r>
              <w:t xml:space="preserve"> signalling, the value of N and Ns are extended to concentrate the POs in sparser PFs</w:t>
            </w:r>
            <w:r w:rsidRPr="00AB1EEE">
              <w:t>.</w:t>
            </w:r>
            <w:r>
              <w:t xml:space="preserve"> The UE supporting paging adaptation shall monitor PDCCH in its </w:t>
            </w:r>
            <w:r w:rsidRPr="00AB7427">
              <w:rPr>
                <w:highlight w:val="yellow"/>
              </w:rPr>
              <w:t>NES specific PO</w:t>
            </w:r>
            <w:r>
              <w:t>.</w:t>
            </w:r>
          </w:p>
          <w:p w14:paraId="2F456378" w14:textId="548E8163" w:rsidR="00D45311" w:rsidRPr="00AB7427" w:rsidRDefault="00AB7427" w:rsidP="00D45311">
            <w:pPr>
              <w:pStyle w:val="a0"/>
              <w:keepNext/>
              <w:rPr>
                <w:rFonts w:eastAsia="等线"/>
                <w:bCs/>
                <w:lang w:val="en-US"/>
              </w:rPr>
            </w:pPr>
            <w:r>
              <w:rPr>
                <w:rFonts w:eastAsia="等线" w:hint="eastAsia"/>
                <w:bCs/>
                <w:lang w:val="en-US"/>
              </w:rPr>
              <w:t xml:space="preserve">[OPPO] The yellow terms </w:t>
            </w:r>
            <w:proofErr w:type="gramStart"/>
            <w:r>
              <w:rPr>
                <w:rFonts w:eastAsia="等线" w:hint="eastAsia"/>
                <w:bCs/>
                <w:lang w:val="en-US"/>
              </w:rPr>
              <w:t>is</w:t>
            </w:r>
            <w:proofErr w:type="gramEnd"/>
            <w:r>
              <w:rPr>
                <w:rFonts w:eastAsia="等线" w:hint="eastAsia"/>
                <w:bCs/>
                <w:lang w:val="en-US"/>
              </w:rPr>
              <w:t xml:space="preserve"> not rigorous, since PO for R19 NES UE can be shared with </w:t>
            </w:r>
            <w:r>
              <w:rPr>
                <w:rFonts w:eastAsia="等线"/>
                <w:bCs/>
                <w:lang w:val="en-US"/>
              </w:rPr>
              <w:t>legacy</w:t>
            </w:r>
            <w:r>
              <w:rPr>
                <w:rFonts w:eastAsia="等线" w:hint="eastAsia"/>
                <w:bCs/>
                <w:lang w:val="en-US"/>
              </w:rPr>
              <w:t xml:space="preserve"> UE, and also R19 UE may also monitor legacy PO if network does not configure R19 PO at all.</w:t>
            </w:r>
          </w:p>
        </w:tc>
        <w:tc>
          <w:tcPr>
            <w:tcW w:w="4825" w:type="dxa"/>
          </w:tcPr>
          <w:p w14:paraId="1405CB50" w14:textId="77777777" w:rsidR="00D45311" w:rsidRPr="00D45311" w:rsidRDefault="00D45311" w:rsidP="00D45311">
            <w:pPr>
              <w:pStyle w:val="a0"/>
              <w:keepNext/>
              <w:rPr>
                <w:bCs/>
                <w:lang w:val="en-US"/>
              </w:rPr>
            </w:pPr>
          </w:p>
        </w:tc>
      </w:tr>
      <w:tr w:rsidR="0057561B" w:rsidRPr="00D45311" w14:paraId="0D4FD02C" w14:textId="77777777" w:rsidTr="00392226">
        <w:trPr>
          <w:trHeight w:val="127"/>
        </w:trPr>
        <w:tc>
          <w:tcPr>
            <w:tcW w:w="1555" w:type="dxa"/>
            <w:shd w:val="clear" w:color="auto" w:fill="auto"/>
          </w:tcPr>
          <w:p w14:paraId="1200CEAB" w14:textId="1172A15D" w:rsidR="0057561B" w:rsidRPr="00AB7427" w:rsidRDefault="0057561B" w:rsidP="0057561B">
            <w:pPr>
              <w:pStyle w:val="a0"/>
              <w:keepNext/>
              <w:rPr>
                <w:rFonts w:eastAsia="等线"/>
                <w:bCs/>
                <w:lang w:val="en-US"/>
              </w:rPr>
            </w:pPr>
            <w:r>
              <w:rPr>
                <w:rFonts w:eastAsia="等线" w:hint="eastAsia"/>
                <w:bCs/>
                <w:lang w:val="en-US"/>
              </w:rPr>
              <w:t>OPPO00</w:t>
            </w:r>
            <w:r>
              <w:rPr>
                <w:rFonts w:eastAsia="等线" w:hint="eastAsia"/>
                <w:bCs/>
                <w:lang w:val="en-US"/>
              </w:rPr>
              <w:t>2</w:t>
            </w:r>
          </w:p>
        </w:tc>
        <w:tc>
          <w:tcPr>
            <w:tcW w:w="4677" w:type="dxa"/>
          </w:tcPr>
          <w:p w14:paraId="4DBC8A61" w14:textId="77777777" w:rsidR="0057561B" w:rsidRDefault="0057561B" w:rsidP="0057561B">
            <w:pPr>
              <w:pStyle w:val="a0"/>
              <w:keepNext/>
              <w:rPr>
                <w:rFonts w:ascii="Times New Roman" w:eastAsia="等线" w:hAnsi="Times New Roman"/>
              </w:rPr>
            </w:pPr>
            <w:r w:rsidRPr="00EE0965">
              <w:rPr>
                <w:rFonts w:ascii="Times New Roman" w:hAnsi="Times New Roman"/>
              </w:rPr>
              <w:t xml:space="preserve">On-demand SSB transmissions facilitated through serving cell indications enable UEs to perform at least </w:t>
            </w:r>
            <w:proofErr w:type="spellStart"/>
            <w:r w:rsidRPr="00EE0965">
              <w:rPr>
                <w:rFonts w:ascii="Times New Roman" w:hAnsi="Times New Roman"/>
              </w:rPr>
              <w:t>SCell</w:t>
            </w:r>
            <w:proofErr w:type="spellEnd"/>
            <w:r w:rsidRPr="00EE0965">
              <w:rPr>
                <w:rFonts w:ascii="Times New Roman" w:hAnsi="Times New Roman"/>
              </w:rPr>
              <w:t xml:space="preserve"> time/frequency synchronization, L1/L3 measurements </w:t>
            </w:r>
            <w:r w:rsidRPr="00EE0965">
              <w:rPr>
                <w:rFonts w:ascii="Times New Roman" w:hAnsi="Times New Roman"/>
                <w:highlight w:val="yellow"/>
              </w:rPr>
              <w:t xml:space="preserve">and </w:t>
            </w:r>
            <w:proofErr w:type="spellStart"/>
            <w:r w:rsidRPr="00EE0965">
              <w:rPr>
                <w:rFonts w:ascii="Times New Roman" w:hAnsi="Times New Roman"/>
                <w:highlight w:val="yellow"/>
              </w:rPr>
              <w:t>SCell</w:t>
            </w:r>
            <w:proofErr w:type="spellEnd"/>
            <w:r w:rsidRPr="00EE0965">
              <w:rPr>
                <w:rFonts w:ascii="Times New Roman" w:hAnsi="Times New Roman"/>
                <w:highlight w:val="yellow"/>
              </w:rPr>
              <w:t xml:space="preserve"> activation</w:t>
            </w:r>
            <w:r w:rsidRPr="00EE0965">
              <w:rPr>
                <w:rFonts w:ascii="Times New Roman" w:hAnsi="Times New Roman"/>
              </w:rPr>
              <w:t>, and are supported for FR1 and FR2 in non-shared spectrum.</w:t>
            </w:r>
          </w:p>
          <w:p w14:paraId="44053EBA" w14:textId="5515853A" w:rsidR="0057561B" w:rsidRPr="00AB7427" w:rsidRDefault="0057561B" w:rsidP="0057561B">
            <w:pPr>
              <w:pStyle w:val="a0"/>
              <w:keepNext/>
              <w:rPr>
                <w:rFonts w:eastAsia="等线"/>
                <w:bCs/>
                <w:lang w:val="en-US"/>
              </w:rPr>
            </w:pPr>
            <w:r w:rsidRPr="00EE0965">
              <w:rPr>
                <w:rFonts w:eastAsia="等线" w:hint="eastAsia"/>
                <w:bCs/>
                <w:lang w:val="en-US"/>
              </w:rPr>
              <w:t>[OPPO</w:t>
            </w:r>
            <w:r>
              <w:rPr>
                <w:rFonts w:eastAsia="等线" w:hint="eastAsia"/>
                <w:bCs/>
                <w:lang w:val="en-US"/>
              </w:rPr>
              <w:t xml:space="preserve">] Although it is from WID, but rigorously </w:t>
            </w:r>
            <w:proofErr w:type="spellStart"/>
            <w:r w:rsidRPr="00EE0965">
              <w:rPr>
                <w:rFonts w:eastAsia="等线"/>
                <w:bCs/>
                <w:lang w:val="en-US"/>
              </w:rPr>
              <w:t>SCell</w:t>
            </w:r>
            <w:proofErr w:type="spellEnd"/>
            <w:r w:rsidRPr="00EE0965">
              <w:rPr>
                <w:rFonts w:eastAsia="等线"/>
                <w:bCs/>
                <w:lang w:val="en-US"/>
              </w:rPr>
              <w:t xml:space="preserve"> activation include steps like t/f sync and L3 </w:t>
            </w:r>
            <w:proofErr w:type="spellStart"/>
            <w:r w:rsidRPr="00EE0965">
              <w:rPr>
                <w:rFonts w:eastAsia="等线"/>
                <w:bCs/>
                <w:lang w:val="en-US"/>
              </w:rPr>
              <w:t>meas</w:t>
            </w:r>
            <w:proofErr w:type="spellEnd"/>
            <w:r w:rsidRPr="00EE0965">
              <w:rPr>
                <w:rFonts w:eastAsia="等线"/>
                <w:bCs/>
                <w:lang w:val="en-US"/>
              </w:rPr>
              <w:t>, so not a same level concept</w:t>
            </w:r>
            <w:r>
              <w:rPr>
                <w:rFonts w:eastAsia="等线" w:hint="eastAsia"/>
                <w:bCs/>
                <w:lang w:val="en-US"/>
              </w:rPr>
              <w:t>?</w:t>
            </w:r>
          </w:p>
        </w:tc>
        <w:tc>
          <w:tcPr>
            <w:tcW w:w="4825" w:type="dxa"/>
          </w:tcPr>
          <w:p w14:paraId="18443FC9" w14:textId="77777777" w:rsidR="0057561B" w:rsidRPr="00D45311" w:rsidRDefault="0057561B" w:rsidP="0057561B">
            <w:pPr>
              <w:pStyle w:val="a0"/>
              <w:keepNext/>
              <w:rPr>
                <w:bCs/>
                <w:i/>
                <w:lang w:val="en-US"/>
              </w:rPr>
            </w:pPr>
          </w:p>
        </w:tc>
      </w:tr>
      <w:tr w:rsidR="0057561B" w:rsidRPr="00D45311" w14:paraId="1F7913BF" w14:textId="77777777" w:rsidTr="00392226">
        <w:trPr>
          <w:trHeight w:val="127"/>
        </w:trPr>
        <w:tc>
          <w:tcPr>
            <w:tcW w:w="1555" w:type="dxa"/>
            <w:shd w:val="clear" w:color="auto" w:fill="auto"/>
          </w:tcPr>
          <w:p w14:paraId="49F1ECC5" w14:textId="7C4D07D4" w:rsidR="0057561B" w:rsidRPr="00EE0965" w:rsidRDefault="0057561B" w:rsidP="0057561B">
            <w:pPr>
              <w:pStyle w:val="a0"/>
              <w:keepNext/>
              <w:rPr>
                <w:rFonts w:eastAsia="等线"/>
                <w:bCs/>
                <w:lang w:val="en-US"/>
              </w:rPr>
            </w:pPr>
          </w:p>
        </w:tc>
        <w:tc>
          <w:tcPr>
            <w:tcW w:w="4677" w:type="dxa"/>
          </w:tcPr>
          <w:p w14:paraId="611511AA" w14:textId="71A25969" w:rsidR="0057561B" w:rsidRPr="00EE0965" w:rsidRDefault="0057561B" w:rsidP="0057561B">
            <w:pPr>
              <w:pStyle w:val="a0"/>
              <w:keepNext/>
              <w:rPr>
                <w:rFonts w:eastAsia="等线"/>
                <w:bCs/>
                <w:lang w:val="en-US"/>
              </w:rPr>
            </w:pPr>
          </w:p>
        </w:tc>
        <w:tc>
          <w:tcPr>
            <w:tcW w:w="4825" w:type="dxa"/>
          </w:tcPr>
          <w:p w14:paraId="00538745" w14:textId="77777777" w:rsidR="0057561B" w:rsidRPr="00D45311" w:rsidRDefault="0057561B" w:rsidP="0057561B">
            <w:pPr>
              <w:pStyle w:val="a0"/>
              <w:keepNext/>
              <w:rPr>
                <w:bCs/>
                <w:lang w:val="en-US"/>
              </w:rPr>
            </w:pPr>
          </w:p>
        </w:tc>
      </w:tr>
      <w:tr w:rsidR="0057561B" w:rsidRPr="00D45311" w14:paraId="1E752356" w14:textId="77777777" w:rsidTr="00392226">
        <w:trPr>
          <w:trHeight w:val="127"/>
        </w:trPr>
        <w:tc>
          <w:tcPr>
            <w:tcW w:w="1555" w:type="dxa"/>
            <w:shd w:val="clear" w:color="auto" w:fill="auto"/>
          </w:tcPr>
          <w:p w14:paraId="02F74A47" w14:textId="3C021658" w:rsidR="0057561B" w:rsidRPr="00A84DCF" w:rsidRDefault="0057561B" w:rsidP="0057561B">
            <w:pPr>
              <w:pStyle w:val="a0"/>
              <w:keepNext/>
              <w:rPr>
                <w:rFonts w:eastAsia="等线"/>
                <w:bCs/>
                <w:lang w:val="en-US"/>
              </w:rPr>
            </w:pPr>
          </w:p>
        </w:tc>
        <w:tc>
          <w:tcPr>
            <w:tcW w:w="4677" w:type="dxa"/>
          </w:tcPr>
          <w:p w14:paraId="63E93705" w14:textId="5DDE80DA" w:rsidR="0057561B" w:rsidRPr="00A84DCF" w:rsidRDefault="0057561B" w:rsidP="0057561B">
            <w:pPr>
              <w:pStyle w:val="a0"/>
              <w:keepNext/>
              <w:rPr>
                <w:rFonts w:eastAsia="等线"/>
                <w:bCs/>
                <w:lang w:val="en-US"/>
              </w:rPr>
            </w:pPr>
          </w:p>
        </w:tc>
        <w:tc>
          <w:tcPr>
            <w:tcW w:w="4825" w:type="dxa"/>
          </w:tcPr>
          <w:p w14:paraId="04F0A1A0" w14:textId="77777777" w:rsidR="0057561B" w:rsidRPr="00D45311" w:rsidRDefault="0057561B" w:rsidP="0057561B">
            <w:pPr>
              <w:pStyle w:val="a0"/>
              <w:keepNext/>
              <w:rPr>
                <w:bCs/>
                <w:lang w:val="en-US"/>
              </w:rPr>
            </w:pPr>
          </w:p>
        </w:tc>
      </w:tr>
      <w:tr w:rsidR="0057561B" w:rsidRPr="00D45311" w14:paraId="2F6E71A2" w14:textId="77777777" w:rsidTr="00392226">
        <w:trPr>
          <w:trHeight w:val="127"/>
        </w:trPr>
        <w:tc>
          <w:tcPr>
            <w:tcW w:w="1555" w:type="dxa"/>
            <w:shd w:val="clear" w:color="auto" w:fill="auto"/>
          </w:tcPr>
          <w:p w14:paraId="0ED9542A" w14:textId="77777777" w:rsidR="0057561B" w:rsidRPr="00D45311" w:rsidRDefault="0057561B" w:rsidP="0057561B">
            <w:pPr>
              <w:pStyle w:val="a0"/>
              <w:keepNext/>
              <w:rPr>
                <w:bCs/>
                <w:lang w:val="en-US"/>
              </w:rPr>
            </w:pPr>
          </w:p>
        </w:tc>
        <w:tc>
          <w:tcPr>
            <w:tcW w:w="4677" w:type="dxa"/>
          </w:tcPr>
          <w:p w14:paraId="427E9265" w14:textId="77777777" w:rsidR="0057561B" w:rsidRPr="00D45311" w:rsidRDefault="0057561B" w:rsidP="0057561B">
            <w:pPr>
              <w:pStyle w:val="a0"/>
              <w:keepNext/>
              <w:rPr>
                <w:bCs/>
                <w:lang w:val="en-US"/>
              </w:rPr>
            </w:pPr>
          </w:p>
        </w:tc>
        <w:tc>
          <w:tcPr>
            <w:tcW w:w="4825" w:type="dxa"/>
          </w:tcPr>
          <w:p w14:paraId="0CC2FCF1" w14:textId="77777777" w:rsidR="0057561B" w:rsidRPr="00D45311" w:rsidRDefault="0057561B" w:rsidP="0057561B">
            <w:pPr>
              <w:pStyle w:val="a0"/>
              <w:keepNext/>
              <w:rPr>
                <w:bCs/>
                <w:i/>
                <w:lang w:val="en-US"/>
              </w:rPr>
            </w:pPr>
          </w:p>
        </w:tc>
      </w:tr>
      <w:tr w:rsidR="0057561B" w:rsidRPr="00D45311" w14:paraId="2C036CE3" w14:textId="77777777" w:rsidTr="00392226">
        <w:trPr>
          <w:trHeight w:val="127"/>
        </w:trPr>
        <w:tc>
          <w:tcPr>
            <w:tcW w:w="1555" w:type="dxa"/>
            <w:shd w:val="clear" w:color="auto" w:fill="auto"/>
          </w:tcPr>
          <w:p w14:paraId="3B0A23A7" w14:textId="77777777" w:rsidR="0057561B" w:rsidRPr="00D45311" w:rsidRDefault="0057561B" w:rsidP="0057561B">
            <w:pPr>
              <w:pStyle w:val="a0"/>
              <w:keepNext/>
              <w:rPr>
                <w:bCs/>
                <w:lang w:val="en-US"/>
              </w:rPr>
            </w:pPr>
          </w:p>
        </w:tc>
        <w:tc>
          <w:tcPr>
            <w:tcW w:w="4677" w:type="dxa"/>
          </w:tcPr>
          <w:p w14:paraId="0F06824E" w14:textId="77777777" w:rsidR="0057561B" w:rsidRPr="00D45311" w:rsidRDefault="0057561B" w:rsidP="0057561B">
            <w:pPr>
              <w:pStyle w:val="a0"/>
              <w:keepNext/>
              <w:rPr>
                <w:bCs/>
                <w:lang w:val="en-US"/>
              </w:rPr>
            </w:pPr>
          </w:p>
        </w:tc>
        <w:tc>
          <w:tcPr>
            <w:tcW w:w="4825" w:type="dxa"/>
          </w:tcPr>
          <w:p w14:paraId="07C1AC80" w14:textId="77777777" w:rsidR="0057561B" w:rsidRPr="00D45311" w:rsidRDefault="0057561B" w:rsidP="0057561B">
            <w:pPr>
              <w:pStyle w:val="a0"/>
              <w:keepNext/>
              <w:rPr>
                <w:bCs/>
                <w:lang w:val="en-US"/>
              </w:rPr>
            </w:pPr>
          </w:p>
        </w:tc>
      </w:tr>
      <w:tr w:rsidR="0057561B" w:rsidRPr="00D45311" w14:paraId="3D2B083B" w14:textId="77777777" w:rsidTr="00392226">
        <w:trPr>
          <w:trHeight w:val="127"/>
        </w:trPr>
        <w:tc>
          <w:tcPr>
            <w:tcW w:w="1555" w:type="dxa"/>
            <w:shd w:val="clear" w:color="auto" w:fill="auto"/>
          </w:tcPr>
          <w:p w14:paraId="1A7517C2" w14:textId="77777777" w:rsidR="0057561B" w:rsidRPr="00D45311" w:rsidRDefault="0057561B" w:rsidP="0057561B">
            <w:pPr>
              <w:pStyle w:val="a0"/>
              <w:keepNext/>
              <w:rPr>
                <w:bCs/>
                <w:lang w:val="en-US"/>
              </w:rPr>
            </w:pPr>
          </w:p>
        </w:tc>
        <w:tc>
          <w:tcPr>
            <w:tcW w:w="4677" w:type="dxa"/>
          </w:tcPr>
          <w:p w14:paraId="191D3868" w14:textId="77777777" w:rsidR="0057561B" w:rsidRPr="00D45311" w:rsidRDefault="0057561B" w:rsidP="0057561B">
            <w:pPr>
              <w:pStyle w:val="a0"/>
              <w:keepNext/>
              <w:rPr>
                <w:bCs/>
                <w:lang w:val="en-US"/>
              </w:rPr>
            </w:pPr>
          </w:p>
        </w:tc>
        <w:tc>
          <w:tcPr>
            <w:tcW w:w="4825" w:type="dxa"/>
          </w:tcPr>
          <w:p w14:paraId="1109B9D6" w14:textId="77777777" w:rsidR="0057561B" w:rsidRPr="00D45311" w:rsidRDefault="0057561B" w:rsidP="0057561B">
            <w:pPr>
              <w:pStyle w:val="a0"/>
              <w:keepNext/>
              <w:rPr>
                <w:bCs/>
                <w:lang w:val="en-US"/>
              </w:rPr>
            </w:pPr>
          </w:p>
        </w:tc>
      </w:tr>
      <w:tr w:rsidR="0057561B" w:rsidRPr="00D45311" w14:paraId="5594707E" w14:textId="77777777" w:rsidTr="00392226">
        <w:trPr>
          <w:trHeight w:val="127"/>
        </w:trPr>
        <w:tc>
          <w:tcPr>
            <w:tcW w:w="1555" w:type="dxa"/>
            <w:shd w:val="clear" w:color="auto" w:fill="auto"/>
          </w:tcPr>
          <w:p w14:paraId="36E78FD5" w14:textId="77777777" w:rsidR="0057561B" w:rsidRPr="00D45311" w:rsidRDefault="0057561B" w:rsidP="0057561B">
            <w:pPr>
              <w:pStyle w:val="a0"/>
              <w:keepNext/>
              <w:rPr>
                <w:bCs/>
                <w:lang w:val="en-US"/>
              </w:rPr>
            </w:pPr>
          </w:p>
        </w:tc>
        <w:tc>
          <w:tcPr>
            <w:tcW w:w="4677" w:type="dxa"/>
          </w:tcPr>
          <w:p w14:paraId="6C85B465" w14:textId="77777777" w:rsidR="0057561B" w:rsidRPr="00D45311" w:rsidRDefault="0057561B" w:rsidP="0057561B">
            <w:pPr>
              <w:pStyle w:val="a0"/>
              <w:keepNext/>
              <w:rPr>
                <w:lang w:val="en-US"/>
              </w:rPr>
            </w:pPr>
          </w:p>
        </w:tc>
        <w:tc>
          <w:tcPr>
            <w:tcW w:w="4825" w:type="dxa"/>
          </w:tcPr>
          <w:p w14:paraId="6066749C" w14:textId="77777777" w:rsidR="0057561B" w:rsidRPr="00D45311" w:rsidRDefault="0057561B" w:rsidP="0057561B">
            <w:pPr>
              <w:pStyle w:val="a0"/>
              <w:keepNext/>
              <w:rPr>
                <w:bCs/>
                <w:i/>
                <w:lang w:val="en-US"/>
              </w:rPr>
            </w:pPr>
          </w:p>
        </w:tc>
      </w:tr>
      <w:tr w:rsidR="0057561B" w:rsidRPr="00D45311" w14:paraId="41261535" w14:textId="77777777" w:rsidTr="00392226">
        <w:trPr>
          <w:trHeight w:val="127"/>
        </w:trPr>
        <w:tc>
          <w:tcPr>
            <w:tcW w:w="1555" w:type="dxa"/>
            <w:shd w:val="clear" w:color="auto" w:fill="auto"/>
          </w:tcPr>
          <w:p w14:paraId="3AAC7A39" w14:textId="77777777" w:rsidR="0057561B" w:rsidRPr="00D45311" w:rsidRDefault="0057561B" w:rsidP="0057561B">
            <w:pPr>
              <w:pStyle w:val="a0"/>
              <w:keepNext/>
              <w:rPr>
                <w:bCs/>
                <w:lang w:val="en-US"/>
              </w:rPr>
            </w:pPr>
          </w:p>
        </w:tc>
        <w:tc>
          <w:tcPr>
            <w:tcW w:w="4677" w:type="dxa"/>
          </w:tcPr>
          <w:p w14:paraId="05D9BE7E" w14:textId="77777777" w:rsidR="0057561B" w:rsidRPr="00D45311" w:rsidRDefault="0057561B" w:rsidP="0057561B">
            <w:pPr>
              <w:pStyle w:val="a0"/>
              <w:keepNext/>
              <w:rPr>
                <w:bCs/>
                <w:lang w:val="en-US"/>
              </w:rPr>
            </w:pPr>
          </w:p>
        </w:tc>
        <w:tc>
          <w:tcPr>
            <w:tcW w:w="4825" w:type="dxa"/>
          </w:tcPr>
          <w:p w14:paraId="0D6D9CD3" w14:textId="77777777" w:rsidR="0057561B" w:rsidRPr="00D45311" w:rsidRDefault="0057561B" w:rsidP="0057561B">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2226">
      <w:headerReference w:type="even" r:id="rId10"/>
      <w:footerReference w:type="default" r:id="rId11"/>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3DDF" w14:textId="77777777" w:rsidR="00A046F0" w:rsidRDefault="00A046F0">
      <w:pPr>
        <w:spacing w:after="0"/>
      </w:pPr>
      <w:r>
        <w:separator/>
      </w:r>
    </w:p>
  </w:endnote>
  <w:endnote w:type="continuationSeparator" w:id="0">
    <w:p w14:paraId="7264FF1A" w14:textId="77777777" w:rsidR="00A046F0" w:rsidRDefault="00A046F0">
      <w:pPr>
        <w:spacing w:after="0"/>
      </w:pPr>
      <w:r>
        <w:continuationSeparator/>
      </w:r>
    </w:p>
  </w:endnote>
  <w:endnote w:type="continuationNotice" w:id="1">
    <w:p w14:paraId="154ED49F" w14:textId="77777777" w:rsidR="00A046F0" w:rsidRDefault="00A046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557B5">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557B5">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183E" w14:textId="77777777" w:rsidR="00A046F0" w:rsidRDefault="00A046F0">
      <w:pPr>
        <w:spacing w:after="0"/>
      </w:pPr>
      <w:r>
        <w:separator/>
      </w:r>
    </w:p>
  </w:footnote>
  <w:footnote w:type="continuationSeparator" w:id="0">
    <w:p w14:paraId="1D1E8A2B" w14:textId="77777777" w:rsidR="00A046F0" w:rsidRDefault="00A046F0">
      <w:pPr>
        <w:spacing w:after="0"/>
      </w:pPr>
      <w:r>
        <w:continuationSeparator/>
      </w:r>
    </w:p>
  </w:footnote>
  <w:footnote w:type="continuationNotice" w:id="1">
    <w:p w14:paraId="2C2DA467" w14:textId="77777777" w:rsidR="00A046F0" w:rsidRDefault="00A046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607087236">
    <w:abstractNumId w:val="10"/>
  </w:num>
  <w:num w:numId="2" w16cid:durableId="1030495975">
    <w:abstractNumId w:val="6"/>
  </w:num>
  <w:num w:numId="3" w16cid:durableId="1704986317">
    <w:abstractNumId w:val="11"/>
  </w:num>
  <w:num w:numId="4" w16cid:durableId="776485365">
    <w:abstractNumId w:val="17"/>
  </w:num>
  <w:num w:numId="5" w16cid:durableId="241334479">
    <w:abstractNumId w:val="12"/>
  </w:num>
  <w:num w:numId="6" w16cid:durableId="519006069">
    <w:abstractNumId w:val="1"/>
  </w:num>
  <w:num w:numId="7" w16cid:durableId="1768691955">
    <w:abstractNumId w:val="15"/>
  </w:num>
  <w:num w:numId="8" w16cid:durableId="62531186">
    <w:abstractNumId w:val="16"/>
  </w:num>
  <w:num w:numId="9" w16cid:durableId="187109263">
    <w:abstractNumId w:val="2"/>
  </w:num>
  <w:num w:numId="10" w16cid:durableId="2092310074">
    <w:abstractNumId w:val="8"/>
  </w:num>
  <w:num w:numId="11" w16cid:durableId="1574701314">
    <w:abstractNumId w:val="3"/>
  </w:num>
  <w:num w:numId="12" w16cid:durableId="1680305038">
    <w:abstractNumId w:val="0"/>
  </w:num>
  <w:num w:numId="13" w16cid:durableId="1661273278">
    <w:abstractNumId w:val="18"/>
  </w:num>
  <w:num w:numId="14" w16cid:durableId="1550341821">
    <w:abstractNumId w:val="14"/>
  </w:num>
  <w:num w:numId="15" w16cid:durableId="1519347879">
    <w:abstractNumId w:val="4"/>
  </w:num>
  <w:num w:numId="16" w16cid:durableId="1395422502">
    <w:abstractNumId w:val="9"/>
  </w:num>
  <w:num w:numId="17" w16cid:durableId="2063357688">
    <w:abstractNumId w:val="5"/>
  </w:num>
  <w:num w:numId="18" w16cid:durableId="1331522125">
    <w:abstractNumId w:val="13"/>
  </w:num>
  <w:num w:numId="19" w16cid:durableId="866061586">
    <w:abstractNumId w:val="7"/>
  </w:num>
  <w:num w:numId="20" w16cid:durableId="5651198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1EC"/>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628"/>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2C6D"/>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C20"/>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539"/>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61B"/>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5BCB"/>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3F73"/>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253"/>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0B4E"/>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45AC"/>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2CF"/>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6F0"/>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A37"/>
    <w:rsid w:val="00A73B49"/>
    <w:rsid w:val="00A742D0"/>
    <w:rsid w:val="00A7558A"/>
    <w:rsid w:val="00A75DBF"/>
    <w:rsid w:val="00A764EB"/>
    <w:rsid w:val="00A77D40"/>
    <w:rsid w:val="00A8081C"/>
    <w:rsid w:val="00A80EE5"/>
    <w:rsid w:val="00A8152D"/>
    <w:rsid w:val="00A82B07"/>
    <w:rsid w:val="00A82B58"/>
    <w:rsid w:val="00A84DCF"/>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7427"/>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D43"/>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3ED1"/>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0965"/>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5EE9"/>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6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nhideWhenUsed/>
    <w:qFormat/>
    <w:rsid w:val="00971B0F"/>
    <w:rPr>
      <w:sz w:val="16"/>
      <w:szCs w:val="16"/>
    </w:rPr>
  </w:style>
  <w:style w:type="paragraph" w:styleId="af1">
    <w:name w:val="annotation text"/>
    <w:basedOn w:val="a"/>
    <w:link w:val="af2"/>
    <w:uiPriority w:val="99"/>
    <w:unhideWhenUsed/>
    <w:qFormat/>
    <w:rsid w:val="00971B0F"/>
  </w:style>
  <w:style w:type="character" w:customStyle="1" w:styleId="af2">
    <w:name w:val="批注文字 字符"/>
    <w:basedOn w:val="a1"/>
    <w:link w:val="af1"/>
    <w:uiPriority w:val="99"/>
    <w:qFormat/>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OPPO (Qianxi Lu)</cp:lastModifiedBy>
  <cp:revision>2</cp:revision>
  <dcterms:created xsi:type="dcterms:W3CDTF">2025-03-03T10:07:00Z</dcterms:created>
  <dcterms:modified xsi:type="dcterms:W3CDTF">2025-03-03T10:07:00Z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