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6"/>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F3337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ae"/>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ae"/>
                  <w:rFonts w:eastAsia="SimSun" w:hint="eastAsia"/>
                  <w:lang w:eastAsia="zh-CN"/>
                </w:rPr>
                <w:t>H</w:t>
              </w:r>
              <w:r w:rsidRPr="00812647">
                <w:rPr>
                  <w:rStyle w:val="ae"/>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ae"/>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ae"/>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r>
              <w:rPr>
                <w:rFonts w:eastAsia="SimSun" w:hint="eastAsia"/>
                <w:lang w:eastAsia="zh-CN"/>
              </w:rPr>
              <w:t>Xiaoxuan</w:t>
            </w:r>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hint="eastAsia"/>
                <w:lang w:eastAsia="zh-CN"/>
              </w:rPr>
            </w:pPr>
            <w:r>
              <w:rPr>
                <w:rFonts w:eastAsia="맑은 고딕" w:hint="eastAsia"/>
                <w:lang w:eastAsia="ko-KR"/>
              </w:rPr>
              <w:t>LGE</w:t>
            </w:r>
          </w:p>
        </w:tc>
        <w:tc>
          <w:tcPr>
            <w:tcW w:w="2389" w:type="dxa"/>
          </w:tcPr>
          <w:p w14:paraId="4EFE357C" w14:textId="63F14ED6" w:rsidR="00F33372" w:rsidRDefault="00F33372" w:rsidP="00F33372">
            <w:pPr>
              <w:spacing w:after="0"/>
              <w:rPr>
                <w:rFonts w:eastAsia="SimSun" w:hint="eastAsia"/>
                <w:lang w:eastAsia="zh-CN"/>
              </w:rPr>
            </w:pPr>
            <w:r>
              <w:rPr>
                <w:rFonts w:eastAsia="맑은 고딕"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맑은 고딕" w:hint="eastAsia"/>
                <w:lang w:eastAsia="ko-KR"/>
              </w:rPr>
              <w:t>sj117.kim@lge.com</w:t>
            </w:r>
          </w:p>
        </w:tc>
      </w:tr>
    </w:tbl>
    <w:p w14:paraId="223B971D" w14:textId="77777777" w:rsidR="00A353FE" w:rsidRDefault="00E431B0">
      <w:pPr>
        <w:pStyle w:val="1"/>
      </w:pPr>
      <w:r>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c"/>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c"/>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0"/>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8pt;height:308.65pt;mso-width-percent:0;mso-height-percent:0;mso-width-percent:0;mso-height-percent:0" o:ole="">
            <v:imagedata r:id="rId11" o:title=""/>
          </v:shape>
          <o:OLEObject Type="Embed" ProgID="Visio.Drawing.15" ShapeID="_x0000_i1025" DrawAspect="Content" ObjectID="_1803458253"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c"/>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5.35pt;height:151.15pt;mso-width-percent:0;mso-height-percent:0;mso-width-percent:0;mso-height-percent:0" o:ole="">
                  <v:imagedata r:id="rId13" o:title=""/>
                </v:shape>
                <o:OLEObject Type="Embed" ProgID="Visio.Drawing.15" ShapeID="_x0000_i1026" DrawAspect="Content" ObjectID="_1803458254"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w:t>
            </w:r>
            <w:r>
              <w:rPr>
                <w:rFonts w:ascii="Times New Roman" w:eastAsiaTheme="minorEastAsia" w:hAnsi="Times New Roman" w:hint="eastAsia"/>
                <w:lang w:eastAsia="zh-CN"/>
              </w:rPr>
              <w:lastRenderedPageBreak/>
              <w:t>to low complexity). If we take the assumption that CFRA here means the following command(s) is always for the single target device, it seems AS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386211">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4A7127CD" w14:textId="24B27F93" w:rsidR="00726E7C" w:rsidRDefault="00726E7C" w:rsidP="00386211">
            <w:pPr>
              <w:rPr>
                <w:rFonts w:ascii="Times New Roman" w:eastAsiaTheme="minorEastAsia" w:hAnsi="Times New Roman"/>
                <w:lang w:eastAsia="zh-CN"/>
              </w:rPr>
            </w:pPr>
            <w:r>
              <w:t>Also suggest removing the terms like msg4/5 which we didn’t use in SI. Moreover, Msg4 may not be ‘command’ but a re-trigger with resource allocation for further D2R segment transmissions in case of D2R segmentation.</w:t>
            </w:r>
          </w:p>
        </w:tc>
      </w:tr>
      <w:tr w:rsidR="000B39A5" w14:paraId="0D700D14" w14:textId="77777777" w:rsidTr="00726E7C">
        <w:tc>
          <w:tcPr>
            <w:tcW w:w="1201" w:type="dxa"/>
          </w:tcPr>
          <w:p w14:paraId="3C5CA25D" w14:textId="442D8674"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386211">
            <w:r>
              <w:t>Although we agree that the random ID may not be needed, we believe that at least paging, msg1, and msg2 is needed to establish the security context.</w:t>
            </w:r>
          </w:p>
          <w:p w14:paraId="7D7FFD3E" w14:textId="77777777" w:rsidR="000B39A5" w:rsidRDefault="000B39A5" w:rsidP="00386211">
            <w:r>
              <w:t>Especially CFRA has the opportunity for security considerations in case it is unicast or multicast.</w:t>
            </w:r>
          </w:p>
          <w:p w14:paraId="13786965" w14:textId="087C7759" w:rsidR="000B39A5" w:rsidRDefault="000B39A5" w:rsidP="00386211">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538CD">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12FA92DA" w14:textId="77777777" w:rsidR="00A928A4" w:rsidRDefault="00A928A4" w:rsidP="009538CD">
            <w:pPr>
              <w:rPr>
                <w:rFonts w:ascii="Times New Roman" w:eastAsiaTheme="minorEastAsia" w:hAnsi="Times New Roman"/>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tc>
      </w:tr>
      <w:tr w:rsidR="00F33372" w14:paraId="3B193217" w14:textId="77777777" w:rsidTr="009A7544">
        <w:tc>
          <w:tcPr>
            <w:tcW w:w="1201" w:type="dxa"/>
          </w:tcPr>
          <w:p w14:paraId="79B1202E" w14:textId="77777777" w:rsidR="00F33372" w:rsidRPr="008A4B42"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9" w:type="dxa"/>
          </w:tcPr>
          <w:p w14:paraId="1B2C74BB" w14:textId="77777777" w:rsidR="00F33372" w:rsidRPr="008A4B42"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Yes</w:t>
            </w:r>
          </w:p>
        </w:tc>
        <w:tc>
          <w:tcPr>
            <w:tcW w:w="7303" w:type="dxa"/>
          </w:tcPr>
          <w:p w14:paraId="1386F2B1" w14:textId="77777777" w:rsidR="00F33372" w:rsidRDefault="00F33372" w:rsidP="009A7544">
            <w:pPr>
              <w:rPr>
                <w:rFonts w:hint="eastAsia"/>
                <w:lang w:eastAsia="ko-KR"/>
              </w:rPr>
            </w:pP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0"/>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c"/>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lastRenderedPageBreak/>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386211">
            <w:pPr>
              <w:spacing w:after="0"/>
              <w:rPr>
                <w:rFonts w:ascii="Times New Roman" w:eastAsiaTheme="minorEastAsia" w:hAnsi="Times New Roman"/>
                <w:lang w:eastAsia="zh-CN"/>
              </w:rPr>
            </w:pPr>
            <w:r>
              <w:t>No</w:t>
            </w:r>
          </w:p>
        </w:tc>
        <w:tc>
          <w:tcPr>
            <w:tcW w:w="7304" w:type="dxa"/>
          </w:tcPr>
          <w:p w14:paraId="01C7DDFD" w14:textId="77777777" w:rsidR="00637B79" w:rsidRDefault="00637B79" w:rsidP="00386211">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386211">
            <w:pPr>
              <w:spacing w:after="0"/>
            </w:pPr>
            <w:r>
              <w:t>Yes</w:t>
            </w:r>
          </w:p>
        </w:tc>
        <w:tc>
          <w:tcPr>
            <w:tcW w:w="7304" w:type="dxa"/>
          </w:tcPr>
          <w:p w14:paraId="5CC49B26" w14:textId="5EA18CB4" w:rsidR="000B39A5" w:rsidRDefault="000B39A5" w:rsidP="00386211">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538CD">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A7544">
        <w:tc>
          <w:tcPr>
            <w:tcW w:w="1201" w:type="dxa"/>
          </w:tcPr>
          <w:p w14:paraId="55CD60D6" w14:textId="77777777" w:rsidR="00F33372" w:rsidRPr="00134143"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8" w:type="dxa"/>
          </w:tcPr>
          <w:p w14:paraId="4308E847" w14:textId="77777777" w:rsidR="00F33372" w:rsidRDefault="00F33372" w:rsidP="009A7544">
            <w:pPr>
              <w:spacing w:after="0"/>
              <w:rPr>
                <w:rFonts w:hint="eastAsia"/>
                <w:lang w:eastAsia="ko-KR"/>
              </w:rPr>
            </w:pPr>
            <w:r>
              <w:rPr>
                <w:rFonts w:hint="eastAsia"/>
                <w:lang w:eastAsia="ko-KR"/>
              </w:rPr>
              <w:t>Yes</w:t>
            </w:r>
          </w:p>
        </w:tc>
        <w:tc>
          <w:tcPr>
            <w:tcW w:w="7304" w:type="dxa"/>
          </w:tcPr>
          <w:p w14:paraId="47C3D345" w14:textId="77777777" w:rsidR="00F33372" w:rsidRDefault="00F33372" w:rsidP="009A7544"/>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c"/>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xml:space="preserve">. If no other </w:t>
            </w:r>
            <w:r w:rsidRPr="00C60E04">
              <w:rPr>
                <w:rFonts w:ascii="Times New Roman" w:hAnsi="Times New Roman"/>
              </w:rPr>
              <w:lastRenderedPageBreak/>
              <w:t>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lastRenderedPageBreak/>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386211">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386211">
            <w:r>
              <w:t xml:space="preserve">Not for A-IoT Msg1. Because no AS ID assigned before. </w:t>
            </w:r>
          </w:p>
          <w:p w14:paraId="357C6807" w14:textId="77777777" w:rsidR="003E3657" w:rsidRDefault="003E3657" w:rsidP="00386211">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386211">
            <w:pPr>
              <w:spacing w:after="0"/>
            </w:pPr>
            <w:r>
              <w:t>No</w:t>
            </w:r>
          </w:p>
        </w:tc>
        <w:tc>
          <w:tcPr>
            <w:tcW w:w="7085" w:type="dxa"/>
          </w:tcPr>
          <w:p w14:paraId="36E7F412" w14:textId="1EAF1D50" w:rsidR="00BF7670" w:rsidRDefault="00BF7670" w:rsidP="00386211">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538CD">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538CD">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A7544">
        <w:tc>
          <w:tcPr>
            <w:tcW w:w="1201" w:type="dxa"/>
          </w:tcPr>
          <w:p w14:paraId="4BCB5EC9" w14:textId="77777777" w:rsidR="00F33372" w:rsidRPr="00C14CB6"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307" w:type="dxa"/>
          </w:tcPr>
          <w:p w14:paraId="54002F0B" w14:textId="77777777" w:rsidR="00F33372" w:rsidRDefault="00F33372" w:rsidP="009A7544">
            <w:pPr>
              <w:spacing w:after="0"/>
              <w:rPr>
                <w:rFonts w:hint="eastAsia"/>
                <w:lang w:eastAsia="ko-KR"/>
              </w:rPr>
            </w:pPr>
            <w:r>
              <w:rPr>
                <w:rFonts w:hint="eastAsia"/>
                <w:lang w:eastAsia="ko-KR"/>
              </w:rPr>
              <w:t>No</w:t>
            </w:r>
          </w:p>
        </w:tc>
        <w:tc>
          <w:tcPr>
            <w:tcW w:w="7085" w:type="dxa"/>
          </w:tcPr>
          <w:p w14:paraId="261993A9" w14:textId="77777777" w:rsidR="00F33372" w:rsidRDefault="00F33372" w:rsidP="009A7544">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A7544">
            <w:pPr>
              <w:rPr>
                <w:rFonts w:hint="eastAsia"/>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bl>
    <w:p w14:paraId="38859496" w14:textId="77777777" w:rsidR="003E3657" w:rsidRPr="00F33372"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c"/>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Q1-3. Do companies agree that th</w:t>
      </w:r>
      <w:bookmarkStart w:id="2" w:name="OLE_LINK44"/>
      <w:r>
        <w:t xml:space="preserve">e AS ID size is same as RN </w:t>
      </w:r>
      <w:bookmarkEnd w:id="2"/>
      <w:r>
        <w:t xml:space="preserve">16, i.e. 16 bits for both CFRA and CBRA? </w:t>
      </w:r>
    </w:p>
    <w:tbl>
      <w:tblPr>
        <w:tblStyle w:val="ac"/>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386211">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386211">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386211">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538C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538CD">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A7544">
        <w:tc>
          <w:tcPr>
            <w:tcW w:w="1201" w:type="dxa"/>
          </w:tcPr>
          <w:p w14:paraId="7AC9B79D" w14:textId="77777777" w:rsidR="00F33372" w:rsidRPr="00886DF9"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5" w:type="dxa"/>
          </w:tcPr>
          <w:p w14:paraId="27960AEE" w14:textId="77777777" w:rsidR="00F33372" w:rsidRPr="00886DF9"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Yes</w:t>
            </w:r>
          </w:p>
        </w:tc>
        <w:tc>
          <w:tcPr>
            <w:tcW w:w="7307" w:type="dxa"/>
          </w:tcPr>
          <w:p w14:paraId="422E20E8" w14:textId="77777777" w:rsidR="00F33372" w:rsidRDefault="00F33372" w:rsidP="009A7544">
            <w:pPr>
              <w:rPr>
                <w:rFonts w:hint="eastAsia"/>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c"/>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0"/>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0"/>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5"/>
        <w:ind w:left="0" w:firstLine="0"/>
      </w:pPr>
      <w:r>
        <w:lastRenderedPageBreak/>
        <w:t xml:space="preserve">Q1-4. Do companies agree the above analysis on Pros/Cons of option 3 (“New Msg” for AS ID assignment)? </w:t>
      </w:r>
    </w:p>
    <w:tbl>
      <w:tblPr>
        <w:tblStyle w:val="ac"/>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lastRenderedPageBreak/>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386211">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386211">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538CD">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A7544">
        <w:tc>
          <w:tcPr>
            <w:tcW w:w="1201" w:type="dxa"/>
          </w:tcPr>
          <w:p w14:paraId="4AB80529" w14:textId="77777777" w:rsidR="00F33372" w:rsidRPr="002A7CE6"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8" w:type="dxa"/>
          </w:tcPr>
          <w:p w14:paraId="10AAD535" w14:textId="77777777" w:rsidR="00F33372" w:rsidRPr="002A7CE6"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No</w:t>
            </w:r>
          </w:p>
        </w:tc>
        <w:tc>
          <w:tcPr>
            <w:tcW w:w="7304" w:type="dxa"/>
          </w:tcPr>
          <w:p w14:paraId="04C20788" w14:textId="77777777" w:rsidR="00F33372" w:rsidRPr="002A7CE6" w:rsidRDefault="00F33372" w:rsidP="009A7544">
            <w:pPr>
              <w:rPr>
                <w:rFonts w:ascii="Times New Roman" w:eastAsia="맑은 고딕" w:hAnsi="Times New Roman" w:hint="eastAsia"/>
                <w:lang w:eastAsia="ko-KR"/>
              </w:rPr>
            </w:pPr>
            <w:r>
              <w:rPr>
                <w:rFonts w:ascii="Times New Roman" w:eastAsia="맑은 고딕" w:hAnsi="Times New Roman" w:hint="eastAsia"/>
                <w:lang w:eastAsia="ko-KR"/>
              </w:rPr>
              <w:t>For cons, we think that Device ID is not needed. We assume that new msg immediately follows MSG1.</w:t>
            </w:r>
          </w:p>
        </w:tc>
      </w:tr>
    </w:tbl>
    <w:p w14:paraId="7A7C5479"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lastRenderedPageBreak/>
        <w:t>Q1-5. Do companies agree the above analysis on Pros/Cons of option 4 ( Msg 2 (Command message) for AS ID assignment)?</w:t>
      </w:r>
    </w:p>
    <w:tbl>
      <w:tblPr>
        <w:tblStyle w:val="ac"/>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4" w:type="dxa"/>
          </w:tcPr>
          <w:p w14:paraId="1135199B"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386211">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386211"/>
        </w:tc>
      </w:tr>
      <w:tr w:rsidR="00C77BD8" w14:paraId="23A425FA" w14:textId="77777777" w:rsidTr="00C77BD8">
        <w:tc>
          <w:tcPr>
            <w:tcW w:w="1201" w:type="dxa"/>
          </w:tcPr>
          <w:p w14:paraId="31478C8C"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538CD">
            <w:pPr>
              <w:rPr>
                <w:rFonts w:ascii="Times New Roman" w:eastAsiaTheme="minorEastAsia" w:hAnsi="Times New Roman"/>
                <w:lang w:eastAsia="zh-CN"/>
              </w:rPr>
            </w:pPr>
          </w:p>
        </w:tc>
      </w:tr>
      <w:tr w:rsidR="00F33372" w14:paraId="5FFD1DED" w14:textId="77777777" w:rsidTr="009A7544">
        <w:tc>
          <w:tcPr>
            <w:tcW w:w="1201" w:type="dxa"/>
          </w:tcPr>
          <w:p w14:paraId="127C5D70"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4" w:type="dxa"/>
          </w:tcPr>
          <w:p w14:paraId="48195FD6"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No</w:t>
            </w:r>
          </w:p>
        </w:tc>
        <w:tc>
          <w:tcPr>
            <w:tcW w:w="7308" w:type="dxa"/>
          </w:tcPr>
          <w:p w14:paraId="107E7FE5" w14:textId="77777777" w:rsidR="00F33372" w:rsidRDefault="00F33372" w:rsidP="009A7544">
            <w:pPr>
              <w:rPr>
                <w:rFonts w:hint="eastAsia"/>
              </w:rPr>
            </w:pPr>
            <w:r>
              <w:rPr>
                <w:rFonts w:ascii="Times New Roman" w:eastAsia="맑은 고딕" w:hAnsi="Times New Roman" w:hint="eastAsia"/>
                <w:lang w:eastAsia="ko-KR"/>
              </w:rPr>
              <w:t>For cons, we think that Device ID is not needed. We assume that MSG2 (command msg) immediately follows MSG1 when it is used for AS ID assignment.</w:t>
            </w:r>
          </w:p>
        </w:tc>
      </w:tr>
    </w:tbl>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7" type="#_x0000_t75" alt="" style="width:341.8pt;height:358.55pt;mso-width-percent:0;mso-height-percent:0;mso-width-percent:0;mso-height-percent:0" o:ole="">
            <v:imagedata r:id="rId15" o:title=""/>
          </v:shape>
          <o:OLEObject Type="Embed" ProgID="Visio.Drawing.15" ShapeID="_x0000_i1027" DrawAspect="Content" ObjectID="_1803458255" r:id="rId16"/>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c"/>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386211">
            <w:pPr>
              <w:rPr>
                <w:rFonts w:ascii="Times New Roman" w:hAnsi="Times New Roman"/>
                <w:szCs w:val="20"/>
              </w:rPr>
            </w:pPr>
            <w:r>
              <w:t>Suggest removing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386211"/>
        </w:tc>
      </w:tr>
      <w:tr w:rsidR="007A0ADD" w14:paraId="007EF89B" w14:textId="77777777" w:rsidTr="007A0ADD">
        <w:tc>
          <w:tcPr>
            <w:tcW w:w="1201" w:type="dxa"/>
          </w:tcPr>
          <w:p w14:paraId="6F0C63C1" w14:textId="77777777" w:rsidR="007A0ADD" w:rsidRDefault="007A0ADD"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538CD">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A7544">
        <w:tc>
          <w:tcPr>
            <w:tcW w:w="1201" w:type="dxa"/>
          </w:tcPr>
          <w:p w14:paraId="5776AA99"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8" w:type="dxa"/>
          </w:tcPr>
          <w:p w14:paraId="7E7B9721"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Yes</w:t>
            </w:r>
          </w:p>
        </w:tc>
        <w:tc>
          <w:tcPr>
            <w:tcW w:w="7304" w:type="dxa"/>
          </w:tcPr>
          <w:p w14:paraId="6661CE3D" w14:textId="77777777" w:rsidR="00F33372" w:rsidRDefault="00F33372" w:rsidP="009A7544">
            <w:r w:rsidRPr="00EE25A5">
              <w:t>In option 1, the reader decides whether to include AS ID additionally in msg2. If the procedure is inventory, only RN16 is included in msg2. Else if the procedure is inventory and command, AS ID may be included in msg2 together with RN16.</w:t>
            </w:r>
          </w:p>
        </w:tc>
      </w:tr>
    </w:tbl>
    <w:p w14:paraId="3971D21C" w14:textId="77777777" w:rsidR="00A353FE" w:rsidRPr="00F33372"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af0"/>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c"/>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0"/>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0"/>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lastRenderedPageBreak/>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386211">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386211">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386211">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386211">
            <w:pPr>
              <w:spacing w:after="0"/>
            </w:pPr>
            <w:r>
              <w:t>Yes</w:t>
            </w:r>
          </w:p>
        </w:tc>
        <w:tc>
          <w:tcPr>
            <w:tcW w:w="7304" w:type="dxa"/>
          </w:tcPr>
          <w:p w14:paraId="4787ECDF" w14:textId="3EE47325" w:rsidR="00BF7670" w:rsidRDefault="00BF7670" w:rsidP="00386211">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538CD">
            <w:pPr>
              <w:rPr>
                <w:rFonts w:ascii="Times New Roman" w:hAnsi="Times New Roman"/>
                <w:szCs w:val="20"/>
              </w:rPr>
            </w:pPr>
          </w:p>
        </w:tc>
      </w:tr>
      <w:tr w:rsidR="00F33372" w14:paraId="73221787" w14:textId="77777777" w:rsidTr="009A7544">
        <w:tc>
          <w:tcPr>
            <w:tcW w:w="1201" w:type="dxa"/>
          </w:tcPr>
          <w:p w14:paraId="78C50978"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8" w:type="dxa"/>
          </w:tcPr>
          <w:p w14:paraId="3A092BD1" w14:textId="77777777" w:rsidR="00F33372" w:rsidRDefault="00F33372" w:rsidP="009A7544">
            <w:pPr>
              <w:spacing w:after="0"/>
              <w:rPr>
                <w:rFonts w:hint="eastAsia"/>
                <w:lang w:eastAsia="ko-KR"/>
              </w:rPr>
            </w:pPr>
            <w:r>
              <w:rPr>
                <w:rFonts w:hint="eastAsia"/>
                <w:lang w:eastAsia="ko-KR"/>
              </w:rPr>
              <w:t>No for cons</w:t>
            </w:r>
          </w:p>
        </w:tc>
        <w:tc>
          <w:tcPr>
            <w:tcW w:w="7304" w:type="dxa"/>
          </w:tcPr>
          <w:p w14:paraId="0CE2C812" w14:textId="77777777" w:rsidR="00F33372" w:rsidRDefault="00F33372" w:rsidP="009A7544">
            <w:r w:rsidRPr="00EE25A5">
              <w:t>AS ID is not always included in msg2. It is included in msg2 by reader’s decision. See our comment in Q2-0.</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c"/>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lastRenderedPageBreak/>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386211">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386211">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538CD">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1A616527" w14:textId="77777777" w:rsidR="0041294E" w:rsidRDefault="0041294E" w:rsidP="009538CD">
            <w:pPr>
              <w:rPr>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tc>
      </w:tr>
      <w:tr w:rsidR="00F33372" w14:paraId="1FC8A76F" w14:textId="77777777" w:rsidTr="009A7544">
        <w:tc>
          <w:tcPr>
            <w:tcW w:w="1201" w:type="dxa"/>
          </w:tcPr>
          <w:p w14:paraId="1A1BCF6D"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8" w:type="dxa"/>
          </w:tcPr>
          <w:p w14:paraId="37F1570C"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Yes</w:t>
            </w:r>
          </w:p>
        </w:tc>
        <w:tc>
          <w:tcPr>
            <w:tcW w:w="7304" w:type="dxa"/>
          </w:tcPr>
          <w:p w14:paraId="40A54804" w14:textId="77777777" w:rsidR="00F33372" w:rsidRDefault="00F33372" w:rsidP="009A7544">
            <w:pPr>
              <w:rPr>
                <w:rFonts w:ascii="Times New Roman" w:eastAsiaTheme="minorEastAsia" w:hAnsi="Times New Roman"/>
                <w:lang w:eastAsia="zh-CN"/>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c"/>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386211">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386211">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538CD">
            <w:pPr>
              <w:rPr>
                <w:rFonts w:ascii="Times New Roman" w:hAnsi="Times New Roman"/>
                <w:szCs w:val="20"/>
              </w:rPr>
            </w:pPr>
          </w:p>
        </w:tc>
      </w:tr>
      <w:tr w:rsidR="00F33372" w14:paraId="29C0064A" w14:textId="77777777" w:rsidTr="009A7544">
        <w:tc>
          <w:tcPr>
            <w:tcW w:w="1201" w:type="dxa"/>
          </w:tcPr>
          <w:p w14:paraId="3B93A59B"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88" w:type="dxa"/>
          </w:tcPr>
          <w:p w14:paraId="2A450620" w14:textId="77777777" w:rsidR="00F33372" w:rsidRPr="00EE25A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Yes</w:t>
            </w:r>
          </w:p>
        </w:tc>
        <w:tc>
          <w:tcPr>
            <w:tcW w:w="7304" w:type="dxa"/>
          </w:tcPr>
          <w:p w14:paraId="3508B2CC" w14:textId="77777777" w:rsidR="00F33372" w:rsidRDefault="00F33372" w:rsidP="009A7544">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ac"/>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c"/>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w:t>
            </w:r>
            <w:r>
              <w:rPr>
                <w:rFonts w:eastAsiaTheme="minorEastAsia" w:hint="eastAsia"/>
                <w:lang w:eastAsia="zh-CN"/>
              </w:rPr>
              <w:lastRenderedPageBreak/>
              <w:t xml:space="preserve">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lastRenderedPageBreak/>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386211">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386211">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538CD">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c"/>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c"/>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lastRenderedPageBreak/>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lastRenderedPageBreak/>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386211">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386211">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538CD">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538CD">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c"/>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c"/>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lastRenderedPageBreak/>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386211">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386211">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538CD">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bl>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c"/>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386211">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386211">
            <w:r>
              <w:t>Similar (negative) views as other companies</w:t>
            </w:r>
          </w:p>
        </w:tc>
      </w:tr>
      <w:tr w:rsidR="00DA15E2" w14:paraId="54A392A9" w14:textId="77777777" w:rsidTr="00DA15E2">
        <w:tc>
          <w:tcPr>
            <w:tcW w:w="1201" w:type="dxa"/>
          </w:tcPr>
          <w:p w14:paraId="27A62547" w14:textId="77777777" w:rsidR="00DA15E2" w:rsidRDefault="00DA15E2"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538CD">
            <w:pPr>
              <w:rPr>
                <w:rFonts w:ascii="Times New Roman" w:eastAsiaTheme="minorEastAsia" w:hAnsi="Times New Roman"/>
                <w:lang w:eastAsia="zh-CN"/>
              </w:rPr>
            </w:pPr>
            <w:r>
              <w:rPr>
                <w:rFonts w:ascii="Times New Roman" w:eastAsiaTheme="minorEastAsia" w:hAnsi="Times New Roman"/>
                <w:lang w:eastAsia="zh-CN"/>
              </w:rPr>
              <w:t>Cons as above.</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c"/>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c"/>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0"/>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0"/>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386211">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386211">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538CD">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A7544">
        <w:tc>
          <w:tcPr>
            <w:tcW w:w="1201" w:type="dxa"/>
          </w:tcPr>
          <w:p w14:paraId="3DF9F466" w14:textId="77777777" w:rsidR="00F33372" w:rsidRPr="00EA6155"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7303" w:type="dxa"/>
          </w:tcPr>
          <w:p w14:paraId="3921B330" w14:textId="77777777" w:rsidR="00F33372" w:rsidRDefault="00F33372" w:rsidP="009A7544">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A7544">
            <w:pPr>
              <w:rPr>
                <w:rFonts w:hint="eastAsia"/>
                <w:lang w:eastAsia="ko-KR"/>
              </w:rPr>
            </w:pPr>
            <w:r>
              <w:rPr>
                <w:rFonts w:hint="eastAsia"/>
                <w:lang w:eastAsia="ko-KR"/>
              </w:rPr>
              <w:t>However, we need to further discuss how to determine completion of the command procedure and how to handle the case that the command procedure is not completed successfully.</w:t>
            </w:r>
          </w:p>
        </w:tc>
      </w:tr>
    </w:tbl>
    <w:p w14:paraId="00505E45"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c"/>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0"/>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바탕"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c"/>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386211">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538CD">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A7544">
        <w:tc>
          <w:tcPr>
            <w:tcW w:w="1201" w:type="dxa"/>
          </w:tcPr>
          <w:p w14:paraId="5FEFBDBF" w14:textId="77777777" w:rsidR="00F33372" w:rsidRPr="00C075BD" w:rsidRDefault="00F33372" w:rsidP="009A7544">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7303" w:type="dxa"/>
          </w:tcPr>
          <w:p w14:paraId="0B4F2B85" w14:textId="006A1E5A" w:rsidR="00F33372" w:rsidRPr="00C075BD" w:rsidRDefault="00F33372" w:rsidP="009A7544">
            <w:pPr>
              <w:rPr>
                <w:rFonts w:ascii="Times New Roman" w:eastAsia="맑은 고딕" w:hAnsi="Times New Roman" w:hint="eastAsia"/>
                <w:lang w:eastAsia="ko-KR"/>
              </w:rPr>
            </w:pPr>
            <w:r>
              <w:rPr>
                <w:rFonts w:ascii="Times New Roman" w:eastAsia="맑은 고딕" w:hAnsi="Times New Roman" w:hint="eastAsia"/>
                <w:lang w:eastAsia="ko-KR"/>
              </w:rPr>
              <w:t xml:space="preserve">We </w:t>
            </w:r>
            <w:r>
              <w:rPr>
                <w:rFonts w:ascii="Times New Roman" w:eastAsia="맑은 고딕" w:hAnsi="Times New Roman" w:hint="eastAsia"/>
                <w:lang w:eastAsia="ko-KR"/>
              </w:rPr>
              <w:t>think</w:t>
            </w:r>
            <w:r>
              <w:rPr>
                <w:rFonts w:ascii="Times New Roman" w:eastAsia="맑은 고딕" w:hAnsi="Times New Roman" w:hint="eastAsia"/>
                <w:lang w:eastAsia="ko-KR"/>
              </w:rPr>
              <w:t xml:space="preserve"> that AS ID is stored in volatile memory. </w:t>
            </w:r>
            <w:r>
              <w:rPr>
                <w:rFonts w:ascii="Times New Roman" w:eastAsia="맑은 고딕" w:hAnsi="Times New Roman"/>
                <w:lang w:eastAsia="ko-KR"/>
              </w:rPr>
              <w:t>‘</w:t>
            </w:r>
            <w:r>
              <w:rPr>
                <w:rFonts w:ascii="Times New Roman" w:eastAsia="맑은 고딕" w:hAnsi="Times New Roman" w:hint="eastAsia"/>
                <w:lang w:eastAsia="ko-KR"/>
              </w:rPr>
              <w:t>power-off</w:t>
            </w:r>
            <w:r>
              <w:rPr>
                <w:rFonts w:ascii="Times New Roman" w:eastAsia="맑은 고딕" w:hAnsi="Times New Roman"/>
                <w:lang w:eastAsia="ko-KR"/>
              </w:rPr>
              <w:t>’</w:t>
            </w:r>
            <w:r>
              <w:rPr>
                <w:rFonts w:ascii="Times New Roman" w:eastAsia="맑은 고딕" w:hAnsi="Times New Roman" w:hint="eastAsia"/>
                <w:lang w:eastAsia="ko-KR"/>
              </w:rPr>
              <w:t xml:space="preserve"> is a necessary condition.</w:t>
            </w:r>
          </w:p>
        </w:tc>
      </w:tr>
    </w:tbl>
    <w:p w14:paraId="4A967271"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c"/>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c"/>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0"/>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0"/>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386211">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538CD">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7303" w:type="dxa"/>
          </w:tcPr>
          <w:p w14:paraId="4754A5C5" w14:textId="77777777" w:rsidR="00192336" w:rsidRDefault="00192336" w:rsidP="009538CD">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538CD">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538CD">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c"/>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r>
              <w:rPr>
                <w:rFonts w:ascii="Times New Roman" w:hAnsi="Times New Roman"/>
              </w:rPr>
              <w:t>InterDigital</w:t>
            </w:r>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c"/>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386211">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386211">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c"/>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F1A8A" w14:textId="77777777" w:rsidR="00D874C9" w:rsidRDefault="00D874C9">
      <w:pPr>
        <w:spacing w:before="0" w:after="0"/>
      </w:pPr>
      <w:r>
        <w:separator/>
      </w:r>
    </w:p>
  </w:endnote>
  <w:endnote w:type="continuationSeparator" w:id="0">
    <w:p w14:paraId="6F4CB962" w14:textId="77777777" w:rsidR="00D874C9" w:rsidRDefault="00D874C9">
      <w:pPr>
        <w:spacing w:before="0" w:after="0"/>
      </w:pPr>
      <w:r>
        <w:continuationSeparator/>
      </w:r>
    </w:p>
  </w:endnote>
  <w:endnote w:type="continuationNotice" w:id="1">
    <w:p w14:paraId="1AE4B42D" w14:textId="77777777" w:rsidR="00D874C9" w:rsidRDefault="00D874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8E69" w14:textId="77777777" w:rsidR="00D874C9" w:rsidRDefault="00D874C9">
      <w:pPr>
        <w:spacing w:before="0" w:after="0"/>
      </w:pPr>
      <w:r>
        <w:separator/>
      </w:r>
    </w:p>
  </w:footnote>
  <w:footnote w:type="continuationSeparator" w:id="0">
    <w:p w14:paraId="1A573B77" w14:textId="77777777" w:rsidR="00D874C9" w:rsidRDefault="00D874C9">
      <w:pPr>
        <w:spacing w:before="0" w:after="0"/>
      </w:pPr>
      <w:r>
        <w:continuationSeparator/>
      </w:r>
    </w:p>
  </w:footnote>
  <w:footnote w:type="continuationNotice" w:id="1">
    <w:p w14:paraId="17816C2B" w14:textId="77777777" w:rsidR="00D874C9" w:rsidRDefault="00D874C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39A5"/>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0F66E0"/>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29ED"/>
    <w:rsid w:val="0014587D"/>
    <w:rsid w:val="001524F0"/>
    <w:rsid w:val="001567B3"/>
    <w:rsid w:val="001569BC"/>
    <w:rsid w:val="00160FA6"/>
    <w:rsid w:val="001614BA"/>
    <w:rsid w:val="001653DC"/>
    <w:rsid w:val="00167A1C"/>
    <w:rsid w:val="001767E3"/>
    <w:rsid w:val="00177590"/>
    <w:rsid w:val="00177E9A"/>
    <w:rsid w:val="0018103B"/>
    <w:rsid w:val="00181F39"/>
    <w:rsid w:val="00184487"/>
    <w:rsid w:val="0018479E"/>
    <w:rsid w:val="001851B2"/>
    <w:rsid w:val="00187C3D"/>
    <w:rsid w:val="00191183"/>
    <w:rsid w:val="00192336"/>
    <w:rsid w:val="001933C4"/>
    <w:rsid w:val="00195C60"/>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2906"/>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AFA"/>
    <w:rsid w:val="00360D31"/>
    <w:rsid w:val="00360ED0"/>
    <w:rsid w:val="00362049"/>
    <w:rsid w:val="00362693"/>
    <w:rsid w:val="003626FE"/>
    <w:rsid w:val="003638F0"/>
    <w:rsid w:val="003639C8"/>
    <w:rsid w:val="003663C7"/>
    <w:rsid w:val="00370219"/>
    <w:rsid w:val="00370385"/>
    <w:rsid w:val="00370AEA"/>
    <w:rsid w:val="00371395"/>
    <w:rsid w:val="00374515"/>
    <w:rsid w:val="00376544"/>
    <w:rsid w:val="003804DE"/>
    <w:rsid w:val="00381050"/>
    <w:rsid w:val="003845F9"/>
    <w:rsid w:val="003854BE"/>
    <w:rsid w:val="00386794"/>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B77"/>
    <w:rsid w:val="003B28D8"/>
    <w:rsid w:val="003B3C88"/>
    <w:rsid w:val="003B5CE1"/>
    <w:rsid w:val="003B5FF2"/>
    <w:rsid w:val="003C2C8B"/>
    <w:rsid w:val="003C3194"/>
    <w:rsid w:val="003C3580"/>
    <w:rsid w:val="003C4D33"/>
    <w:rsid w:val="003C762E"/>
    <w:rsid w:val="003D0B67"/>
    <w:rsid w:val="003D5188"/>
    <w:rsid w:val="003D660B"/>
    <w:rsid w:val="003E3657"/>
    <w:rsid w:val="003E4DD9"/>
    <w:rsid w:val="003E5907"/>
    <w:rsid w:val="003E7D86"/>
    <w:rsid w:val="003F1255"/>
    <w:rsid w:val="003F3A7B"/>
    <w:rsid w:val="003F45A6"/>
    <w:rsid w:val="003F53D6"/>
    <w:rsid w:val="003F5A3D"/>
    <w:rsid w:val="003F5A8D"/>
    <w:rsid w:val="003F6136"/>
    <w:rsid w:val="003F7697"/>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3512"/>
    <w:rsid w:val="004D44DF"/>
    <w:rsid w:val="004D451D"/>
    <w:rsid w:val="004D469F"/>
    <w:rsid w:val="004D5736"/>
    <w:rsid w:val="004D59A2"/>
    <w:rsid w:val="004E04B3"/>
    <w:rsid w:val="004E1D71"/>
    <w:rsid w:val="004E2372"/>
    <w:rsid w:val="004E2F80"/>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4F5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0C7"/>
    <w:rsid w:val="005C01C4"/>
    <w:rsid w:val="005C0E77"/>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020"/>
    <w:rsid w:val="00696CA0"/>
    <w:rsid w:val="006A1B9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0ADD"/>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2029"/>
    <w:rsid w:val="00AF4630"/>
    <w:rsid w:val="00AF637A"/>
    <w:rsid w:val="00B0328F"/>
    <w:rsid w:val="00B041D6"/>
    <w:rsid w:val="00B056B5"/>
    <w:rsid w:val="00B06F5A"/>
    <w:rsid w:val="00B0797E"/>
    <w:rsid w:val="00B10113"/>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688E"/>
    <w:rsid w:val="00F27037"/>
    <w:rsid w:val="00F33050"/>
    <w:rsid w:val="00F33372"/>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바탕" w:hAnsi="Times"/>
      <w:szCs w:val="24"/>
      <w:lang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Calibri" w:eastAsia="Calibri" w:hAnsi="Calibri"/>
      <w:sz w:val="22"/>
      <w:szCs w:val="22"/>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머리글 Char"/>
    <w:basedOn w:val="a1"/>
    <w:link w:val="a0"/>
    <w:uiPriority w:val="99"/>
    <w:qFormat/>
    <w:rPr>
      <w:rFonts w:ascii="Times New Roman" w:hAnsi="Times New Roman"/>
      <w:lang w:eastAsia="en-US"/>
    </w:rPr>
  </w:style>
  <w:style w:type="character" w:customStyle="1" w:styleId="4Char">
    <w:name w:val="제목 4 Char"/>
    <w:link w:val="4"/>
    <w:qFormat/>
    <w:rPr>
      <w:rFonts w:ascii="Times New Roman" w:eastAsia="Arial" w:hAnsi="Times New Roman"/>
      <w:b/>
      <w:szCs w:val="24"/>
      <w:u w:val="single"/>
      <w:lang w:val="en-GB" w:eastAsia="en-US"/>
    </w:rPr>
  </w:style>
  <w:style w:type="character" w:customStyle="1" w:styleId="5Char">
    <w:name w:val="제목 5 Char"/>
    <w:basedOn w:val="a1"/>
    <w:link w:val="5"/>
    <w:qFormat/>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0">
    <w:name w:val="캡션 Char"/>
    <w:link w:val="a4"/>
    <w:uiPriority w:val="35"/>
    <w:qFormat/>
    <w:rPr>
      <w:rFonts w:ascii="Times New Roman" w:hAnsi="Times New Roman"/>
      <w:b/>
      <w:lang w:val="zh-CN" w:eastAsia="zh-CN"/>
    </w:rPr>
  </w:style>
  <w:style w:type="character" w:customStyle="1" w:styleId="Char4">
    <w:name w:val="바닥글 Char"/>
    <w:basedOn w:val="a1"/>
    <w:link w:val="a8"/>
    <w:uiPriority w:val="99"/>
    <w:qFormat/>
    <w:rPr>
      <w:rFonts w:ascii="Times New Roman" w:hAnsi="Times New Roman"/>
      <w:lang w:eastAsia="en-US"/>
    </w:rPr>
  </w:style>
  <w:style w:type="character" w:customStyle="1" w:styleId="Char1">
    <w:name w:val="메모 텍스트 Char"/>
    <w:basedOn w:val="a1"/>
    <w:link w:val="a5"/>
    <w:qFormat/>
    <w:rPr>
      <w:rFonts w:ascii="Times New Roman" w:hAnsi="Times New Roman"/>
      <w:lang w:eastAsia="en-US"/>
    </w:rPr>
  </w:style>
  <w:style w:type="character" w:customStyle="1" w:styleId="Char5">
    <w:name w:val="메모 주제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본문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맑은 고딕" w:hAnsi="Arial"/>
      <w:b/>
      <w:lang w:val="zh-CN" w:eastAsia="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바탕"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바탕" w:hAnsi="Times"/>
      <w:szCs w:val="24"/>
      <w:lang w:eastAsia="en-US"/>
    </w:rPr>
  </w:style>
  <w:style w:type="paragraph" w:styleId="af1">
    <w:name w:val="Revision"/>
    <w:hidden/>
    <w:uiPriority w:val="99"/>
    <w:unhideWhenUsed/>
    <w:rsid w:val="00DD4390"/>
    <w:rPr>
      <w:rFonts w:ascii="Times" w:eastAsia="바탕"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styleId="af2">
    <w:name w:val="Unresolved Mention"/>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39</Pages>
  <Words>13525</Words>
  <Characters>77094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LGE - SK</cp:lastModifiedBy>
  <cp:revision>3</cp:revision>
  <dcterms:created xsi:type="dcterms:W3CDTF">2025-03-14T02:45:00Z</dcterms:created>
  <dcterms:modified xsi:type="dcterms:W3CDTF">2025-03-14T02:51:00Z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