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f1"/>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672D274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B0413AF" w14:textId="074E700C" w:rsidR="007D2D15" w:rsidRDefault="007D2D15">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7673F22B" w14:textId="6951EF19" w:rsidR="007D2D15" w:rsidRDefault="007D2D15">
            <w:pPr>
              <w:pStyle w:val="TAL"/>
              <w:rPr>
                <w:lang w:val="en-US" w:eastAsia="zh-CN"/>
              </w:rPr>
            </w:pP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is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f1"/>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rFonts w:hint="eastAsia"/>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rFonts w:hint="eastAsia"/>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77777777" w:rsidR="0048589B" w:rsidRDefault="0048589B"/>
        </w:tc>
        <w:tc>
          <w:tcPr>
            <w:tcW w:w="7602" w:type="dxa"/>
          </w:tcPr>
          <w:p w14:paraId="3D72DFA5" w14:textId="77777777" w:rsidR="0048589B" w:rsidRPr="006162F7" w:rsidRDefault="0048589B"/>
        </w:tc>
      </w:tr>
      <w:tr w:rsidR="0048589B" w14:paraId="2009B853" w14:textId="77777777" w:rsidTr="0048589B">
        <w:trPr>
          <w:trHeight w:val="449"/>
        </w:trPr>
        <w:tc>
          <w:tcPr>
            <w:tcW w:w="1781" w:type="dxa"/>
          </w:tcPr>
          <w:p w14:paraId="7B7CDC8E" w14:textId="77777777" w:rsidR="0048589B" w:rsidRDefault="0048589B"/>
        </w:tc>
        <w:tc>
          <w:tcPr>
            <w:tcW w:w="7602" w:type="dxa"/>
          </w:tcPr>
          <w:p w14:paraId="55D9CFE7" w14:textId="77777777" w:rsidR="0048589B" w:rsidRPr="006162F7" w:rsidRDefault="0048589B"/>
        </w:tc>
      </w:tr>
      <w:tr w:rsidR="001A5A78" w14:paraId="024862FF" w14:textId="77777777" w:rsidTr="0048589B">
        <w:trPr>
          <w:trHeight w:val="449"/>
        </w:trPr>
        <w:tc>
          <w:tcPr>
            <w:tcW w:w="1781" w:type="dxa"/>
          </w:tcPr>
          <w:p w14:paraId="013012EE" w14:textId="77777777" w:rsidR="001A5A78" w:rsidRDefault="001A5A78"/>
        </w:tc>
        <w:tc>
          <w:tcPr>
            <w:tcW w:w="7602" w:type="dxa"/>
          </w:tcPr>
          <w:p w14:paraId="2C52DF2C" w14:textId="77777777" w:rsidR="001A5A78" w:rsidRPr="006162F7" w:rsidRDefault="001A5A78"/>
        </w:tc>
      </w:tr>
    </w:tbl>
    <w:p w14:paraId="7B41DE81" w14:textId="77777777"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f1"/>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rFonts w:hint="eastAsia"/>
                <w:lang w:eastAsia="zh-CN"/>
              </w:rPr>
            </w:pPr>
            <w:r>
              <w:rPr>
                <w:rFonts w:hint="eastAsia"/>
                <w:lang w:eastAsia="zh-CN"/>
              </w:rPr>
              <w:t>X</w:t>
            </w:r>
            <w:r>
              <w:rPr>
                <w:lang w:eastAsia="zh-CN"/>
              </w:rPr>
              <w:t>iaomi</w:t>
            </w:r>
          </w:p>
        </w:tc>
        <w:tc>
          <w:tcPr>
            <w:tcW w:w="1301" w:type="dxa"/>
          </w:tcPr>
          <w:p w14:paraId="04295F3C" w14:textId="6FF18B43" w:rsidR="00E64C12" w:rsidRDefault="00D5595B">
            <w:pPr>
              <w:rPr>
                <w:rFonts w:hint="eastAsia"/>
                <w:lang w:eastAsia="zh-CN"/>
              </w:rPr>
            </w:pPr>
            <w:r>
              <w:rPr>
                <w:rFonts w:hint="eastAsia"/>
                <w:lang w:eastAsia="zh-CN"/>
              </w:rPr>
              <w:t>B</w:t>
            </w:r>
          </w:p>
        </w:tc>
        <w:tc>
          <w:tcPr>
            <w:tcW w:w="6525" w:type="dxa"/>
          </w:tcPr>
          <w:p w14:paraId="423736AC" w14:textId="686FF3F4" w:rsidR="00E64C12" w:rsidRDefault="00D5595B">
            <w:pPr>
              <w:rPr>
                <w:rFonts w:hint="eastAsia"/>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77777777" w:rsidR="00E64C12" w:rsidRDefault="00E64C12"/>
        </w:tc>
        <w:tc>
          <w:tcPr>
            <w:tcW w:w="1301" w:type="dxa"/>
          </w:tcPr>
          <w:p w14:paraId="0953F776" w14:textId="77777777" w:rsidR="00E64C12" w:rsidRDefault="00E64C12"/>
        </w:tc>
        <w:tc>
          <w:tcPr>
            <w:tcW w:w="6525" w:type="dxa"/>
          </w:tcPr>
          <w:p w14:paraId="754911A7" w14:textId="77777777" w:rsidR="00E64C12" w:rsidRDefault="00E64C12"/>
        </w:tc>
      </w:tr>
      <w:tr w:rsidR="00E64C12" w14:paraId="55B09A79" w14:textId="77777777">
        <w:tc>
          <w:tcPr>
            <w:tcW w:w="1529" w:type="dxa"/>
          </w:tcPr>
          <w:p w14:paraId="50A6082C" w14:textId="77777777" w:rsidR="00E64C12" w:rsidRDefault="00E64C12"/>
        </w:tc>
        <w:tc>
          <w:tcPr>
            <w:tcW w:w="1301" w:type="dxa"/>
          </w:tcPr>
          <w:p w14:paraId="0C946E6F" w14:textId="77777777" w:rsidR="00E64C12" w:rsidRPr="006162F7" w:rsidRDefault="00E64C12"/>
        </w:tc>
        <w:tc>
          <w:tcPr>
            <w:tcW w:w="6525" w:type="dxa"/>
          </w:tcPr>
          <w:p w14:paraId="355D41C3" w14:textId="77777777" w:rsidR="00E64C12" w:rsidRPr="006162F7" w:rsidRDefault="00E64C12"/>
        </w:tc>
      </w:tr>
      <w:tr w:rsidR="00E64C12" w14:paraId="753A6811" w14:textId="77777777">
        <w:tc>
          <w:tcPr>
            <w:tcW w:w="1529" w:type="dxa"/>
          </w:tcPr>
          <w:p w14:paraId="7322FC7B" w14:textId="77777777" w:rsidR="00E64C12" w:rsidRDefault="00E64C12"/>
        </w:tc>
        <w:tc>
          <w:tcPr>
            <w:tcW w:w="1301" w:type="dxa"/>
          </w:tcPr>
          <w:p w14:paraId="203CE370" w14:textId="77777777" w:rsidR="00E64C12" w:rsidRPr="006162F7" w:rsidRDefault="00E64C12"/>
        </w:tc>
        <w:tc>
          <w:tcPr>
            <w:tcW w:w="6525" w:type="dxa"/>
          </w:tcPr>
          <w:p w14:paraId="5AEDF0C4" w14:textId="77777777" w:rsidR="00E64C12" w:rsidRPr="006162F7" w:rsidRDefault="00E64C12"/>
        </w:tc>
      </w:tr>
    </w:tbl>
    <w:p w14:paraId="335CDB19" w14:textId="6BEBDD8F"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f1"/>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f1"/>
        <w:tblW w:w="9355" w:type="dxa"/>
        <w:tblLook w:val="04A0" w:firstRow="1" w:lastRow="0" w:firstColumn="1" w:lastColumn="0" w:noHBand="0" w:noVBand="1"/>
      </w:tblPr>
      <w:tblGrid>
        <w:gridCol w:w="1510"/>
        <w:gridCol w:w="1527"/>
        <w:gridCol w:w="6318"/>
      </w:tblGrid>
      <w:tr w:rsidR="007071F7" w14:paraId="53C8AF1A" w14:textId="77777777">
        <w:tc>
          <w:tcPr>
            <w:tcW w:w="1529" w:type="dxa"/>
          </w:tcPr>
          <w:p w14:paraId="4D614F42" w14:textId="77777777" w:rsidR="007071F7" w:rsidRPr="006162F7" w:rsidRDefault="007071F7">
            <w:pPr>
              <w:jc w:val="both"/>
              <w:rPr>
                <w:b/>
                <w:bCs/>
              </w:rPr>
            </w:pPr>
            <w:r w:rsidRPr="006162F7">
              <w:rPr>
                <w:b/>
                <w:bCs/>
              </w:rPr>
              <w:lastRenderedPageBreak/>
              <w:t>Company</w:t>
            </w:r>
          </w:p>
        </w:tc>
        <w:tc>
          <w:tcPr>
            <w:tcW w:w="1301"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525" w:type="dxa"/>
          </w:tcPr>
          <w:p w14:paraId="5DBDC202" w14:textId="77777777" w:rsidR="007071F7" w:rsidRPr="006162F7" w:rsidRDefault="007071F7">
            <w:pPr>
              <w:jc w:val="both"/>
              <w:rPr>
                <w:b/>
                <w:bCs/>
              </w:rPr>
            </w:pPr>
            <w:r w:rsidRPr="006162F7">
              <w:rPr>
                <w:b/>
                <w:bCs/>
              </w:rPr>
              <w:t>Remark</w:t>
            </w:r>
          </w:p>
        </w:tc>
      </w:tr>
      <w:tr w:rsidR="007071F7" w14:paraId="383CF1D0" w14:textId="77777777">
        <w:tc>
          <w:tcPr>
            <w:tcW w:w="1529" w:type="dxa"/>
          </w:tcPr>
          <w:p w14:paraId="54F25342" w14:textId="2D66DD0A" w:rsidR="007071F7" w:rsidRDefault="00D5595B">
            <w:pPr>
              <w:rPr>
                <w:rFonts w:hint="eastAsia"/>
                <w:lang w:eastAsia="zh-CN"/>
              </w:rPr>
            </w:pPr>
            <w:r>
              <w:rPr>
                <w:rFonts w:hint="eastAsia"/>
                <w:lang w:eastAsia="zh-CN"/>
              </w:rPr>
              <w:t>X</w:t>
            </w:r>
            <w:r>
              <w:rPr>
                <w:lang w:eastAsia="zh-CN"/>
              </w:rPr>
              <w:t>iaomi</w:t>
            </w:r>
          </w:p>
        </w:tc>
        <w:tc>
          <w:tcPr>
            <w:tcW w:w="1301" w:type="dxa"/>
          </w:tcPr>
          <w:p w14:paraId="6F70EA82" w14:textId="59B61D9A" w:rsidR="007071F7" w:rsidRDefault="00160A22">
            <w:pPr>
              <w:rPr>
                <w:rFonts w:hint="eastAsia"/>
                <w:lang w:eastAsia="zh-CN"/>
              </w:rPr>
            </w:pPr>
            <w:r>
              <w:rPr>
                <w:rFonts w:hint="eastAsia"/>
                <w:lang w:eastAsia="zh-CN"/>
              </w:rPr>
              <w:t>A</w:t>
            </w:r>
            <w:r>
              <w:rPr>
                <w:lang w:eastAsia="zh-CN"/>
              </w:rPr>
              <w:t xml:space="preserve">gree with comment </w:t>
            </w:r>
          </w:p>
        </w:tc>
        <w:tc>
          <w:tcPr>
            <w:tcW w:w="6525" w:type="dxa"/>
          </w:tcPr>
          <w:p w14:paraId="59E16DC5" w14:textId="7D558306" w:rsidR="007071F7" w:rsidRDefault="00160A22">
            <w:pPr>
              <w:rPr>
                <w:rFonts w:hint="eastAsia"/>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tc>
          <w:tcPr>
            <w:tcW w:w="1529" w:type="dxa"/>
          </w:tcPr>
          <w:p w14:paraId="15158AD6" w14:textId="77777777" w:rsidR="007071F7" w:rsidRDefault="007071F7"/>
        </w:tc>
        <w:tc>
          <w:tcPr>
            <w:tcW w:w="1301" w:type="dxa"/>
          </w:tcPr>
          <w:p w14:paraId="767BF826" w14:textId="77777777" w:rsidR="007071F7" w:rsidRDefault="007071F7"/>
        </w:tc>
        <w:tc>
          <w:tcPr>
            <w:tcW w:w="6525" w:type="dxa"/>
          </w:tcPr>
          <w:p w14:paraId="0CEBC3CB" w14:textId="77777777" w:rsidR="007071F7" w:rsidRDefault="007071F7"/>
        </w:tc>
      </w:tr>
      <w:tr w:rsidR="007071F7" w14:paraId="5233BF9F" w14:textId="77777777">
        <w:tc>
          <w:tcPr>
            <w:tcW w:w="1529" w:type="dxa"/>
          </w:tcPr>
          <w:p w14:paraId="0FC34D86" w14:textId="77777777" w:rsidR="007071F7" w:rsidRDefault="007071F7"/>
        </w:tc>
        <w:tc>
          <w:tcPr>
            <w:tcW w:w="1301" w:type="dxa"/>
          </w:tcPr>
          <w:p w14:paraId="5281BCCF" w14:textId="77777777" w:rsidR="007071F7" w:rsidRPr="006162F7" w:rsidRDefault="007071F7"/>
        </w:tc>
        <w:tc>
          <w:tcPr>
            <w:tcW w:w="6525" w:type="dxa"/>
          </w:tcPr>
          <w:p w14:paraId="563534B4" w14:textId="77777777" w:rsidR="007071F7" w:rsidRPr="006162F7" w:rsidRDefault="007071F7"/>
        </w:tc>
      </w:tr>
      <w:tr w:rsidR="007071F7" w14:paraId="7E83DC31" w14:textId="77777777">
        <w:tc>
          <w:tcPr>
            <w:tcW w:w="1529" w:type="dxa"/>
          </w:tcPr>
          <w:p w14:paraId="264B159F" w14:textId="77777777" w:rsidR="007071F7" w:rsidRDefault="007071F7"/>
        </w:tc>
        <w:tc>
          <w:tcPr>
            <w:tcW w:w="1301" w:type="dxa"/>
          </w:tcPr>
          <w:p w14:paraId="29894CF4" w14:textId="77777777" w:rsidR="007071F7" w:rsidRPr="006162F7" w:rsidRDefault="007071F7"/>
        </w:tc>
        <w:tc>
          <w:tcPr>
            <w:tcW w:w="6525" w:type="dxa"/>
          </w:tcPr>
          <w:p w14:paraId="1359FE77" w14:textId="77777777" w:rsidR="007071F7" w:rsidRPr="006162F7" w:rsidRDefault="007071F7"/>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f1"/>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10"/>
        <w:gridCol w:w="1527"/>
        <w:gridCol w:w="6318"/>
      </w:tblGrid>
      <w:tr w:rsidR="006162F7" w14:paraId="0ED80E48" w14:textId="77777777">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tc>
          <w:tcPr>
            <w:tcW w:w="1529" w:type="dxa"/>
          </w:tcPr>
          <w:p w14:paraId="11A8895F" w14:textId="707D5285" w:rsidR="006162F7" w:rsidRDefault="00160A22">
            <w:pPr>
              <w:rPr>
                <w:rFonts w:hint="eastAsia"/>
                <w:lang w:eastAsia="zh-CN"/>
              </w:rPr>
            </w:pPr>
            <w:r>
              <w:rPr>
                <w:rFonts w:hint="eastAsia"/>
                <w:lang w:eastAsia="zh-CN"/>
              </w:rPr>
              <w:t>X</w:t>
            </w:r>
            <w:r>
              <w:rPr>
                <w:lang w:eastAsia="zh-CN"/>
              </w:rPr>
              <w:t>iaomi</w:t>
            </w:r>
          </w:p>
        </w:tc>
        <w:tc>
          <w:tcPr>
            <w:tcW w:w="1301" w:type="dxa"/>
          </w:tcPr>
          <w:p w14:paraId="09AAB13F" w14:textId="0EE93FF5" w:rsidR="006162F7" w:rsidRDefault="00160A22">
            <w:pPr>
              <w:rPr>
                <w:rFonts w:hint="eastAsia"/>
                <w:lang w:eastAsia="zh-CN"/>
              </w:rPr>
            </w:pPr>
            <w:r>
              <w:rPr>
                <w:rFonts w:hint="eastAsia"/>
                <w:lang w:eastAsia="zh-CN"/>
              </w:rPr>
              <w:t>A</w:t>
            </w:r>
            <w:r>
              <w:rPr>
                <w:lang w:eastAsia="zh-CN"/>
              </w:rPr>
              <w:t>gree</w:t>
            </w:r>
          </w:p>
        </w:tc>
        <w:tc>
          <w:tcPr>
            <w:tcW w:w="6525"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rFonts w:hint="eastAsia"/>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tc>
          <w:tcPr>
            <w:tcW w:w="1529" w:type="dxa"/>
          </w:tcPr>
          <w:p w14:paraId="4787C27A" w14:textId="77777777" w:rsidR="006162F7" w:rsidRDefault="006162F7"/>
        </w:tc>
        <w:tc>
          <w:tcPr>
            <w:tcW w:w="1301" w:type="dxa"/>
          </w:tcPr>
          <w:p w14:paraId="3E3CABAC" w14:textId="77777777" w:rsidR="006162F7" w:rsidRDefault="006162F7"/>
        </w:tc>
        <w:tc>
          <w:tcPr>
            <w:tcW w:w="6525" w:type="dxa"/>
          </w:tcPr>
          <w:p w14:paraId="3892A7CC" w14:textId="77777777" w:rsidR="006162F7" w:rsidRDefault="006162F7"/>
        </w:tc>
      </w:tr>
      <w:tr w:rsidR="006162F7" w14:paraId="3FFA621D" w14:textId="77777777">
        <w:tc>
          <w:tcPr>
            <w:tcW w:w="1529" w:type="dxa"/>
          </w:tcPr>
          <w:p w14:paraId="33DC2A60" w14:textId="77777777" w:rsidR="006162F7" w:rsidRDefault="006162F7"/>
        </w:tc>
        <w:tc>
          <w:tcPr>
            <w:tcW w:w="1301" w:type="dxa"/>
          </w:tcPr>
          <w:p w14:paraId="205270A1" w14:textId="77777777" w:rsidR="006162F7" w:rsidRPr="006162F7" w:rsidRDefault="006162F7"/>
        </w:tc>
        <w:tc>
          <w:tcPr>
            <w:tcW w:w="6525" w:type="dxa"/>
          </w:tcPr>
          <w:p w14:paraId="15B79C78" w14:textId="77777777" w:rsidR="006162F7" w:rsidRPr="006162F7" w:rsidRDefault="006162F7"/>
        </w:tc>
      </w:tr>
      <w:tr w:rsidR="006162F7" w14:paraId="20ABFB15" w14:textId="77777777">
        <w:tc>
          <w:tcPr>
            <w:tcW w:w="1529" w:type="dxa"/>
          </w:tcPr>
          <w:p w14:paraId="0392C70F" w14:textId="77777777" w:rsidR="006162F7" w:rsidRDefault="006162F7"/>
        </w:tc>
        <w:tc>
          <w:tcPr>
            <w:tcW w:w="1301" w:type="dxa"/>
          </w:tcPr>
          <w:p w14:paraId="30EB39BB" w14:textId="77777777" w:rsidR="006162F7" w:rsidRPr="006162F7" w:rsidRDefault="006162F7"/>
        </w:tc>
        <w:tc>
          <w:tcPr>
            <w:tcW w:w="6525" w:type="dxa"/>
          </w:tcPr>
          <w:p w14:paraId="4B128603" w14:textId="77777777" w:rsidR="006162F7" w:rsidRPr="006162F7" w:rsidRDefault="006162F7"/>
        </w:tc>
      </w:tr>
    </w:tbl>
    <w:p w14:paraId="529FAE76" w14:textId="77777777" w:rsidR="00713618" w:rsidRDefault="00713618" w:rsidP="002B40FA">
      <w:pPr>
        <w:rPr>
          <w:lang w:eastAsia="zh-CN"/>
        </w:rPr>
      </w:pPr>
    </w:p>
    <w:p w14:paraId="1D89C23E" w14:textId="475FB852" w:rsidR="00751F62" w:rsidRDefault="00751F62" w:rsidP="002B40FA">
      <w:pPr>
        <w:rPr>
          <w:lang w:eastAsia="zh-CN"/>
        </w:rPr>
      </w:pPr>
      <w:r>
        <w:rPr>
          <w:lang w:eastAsia="zh-CN"/>
        </w:rPr>
        <w:lastRenderedPageBreak/>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f1"/>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rFonts w:hint="eastAsia"/>
                <w:lang w:eastAsia="zh-CN"/>
              </w:rPr>
            </w:pPr>
            <w:r>
              <w:rPr>
                <w:rFonts w:hint="eastAsia"/>
                <w:lang w:eastAsia="zh-CN"/>
              </w:rPr>
              <w:t>X</w:t>
            </w:r>
            <w:r>
              <w:rPr>
                <w:lang w:eastAsia="zh-CN"/>
              </w:rPr>
              <w:t>iaomi</w:t>
            </w:r>
          </w:p>
        </w:tc>
        <w:tc>
          <w:tcPr>
            <w:tcW w:w="8299" w:type="dxa"/>
          </w:tcPr>
          <w:p w14:paraId="0C2801AD" w14:textId="76C6D406" w:rsidR="007F0784" w:rsidRDefault="00455D02">
            <w:pPr>
              <w:rPr>
                <w:rFonts w:hint="eastAsia"/>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77777777" w:rsidR="007F0784" w:rsidRDefault="007F0784"/>
        </w:tc>
        <w:tc>
          <w:tcPr>
            <w:tcW w:w="8299" w:type="dxa"/>
          </w:tcPr>
          <w:p w14:paraId="6EAD7947" w14:textId="77777777" w:rsidR="007F0784" w:rsidRDefault="007F0784"/>
        </w:tc>
      </w:tr>
      <w:tr w:rsidR="007F0784" w14:paraId="52FFCED2" w14:textId="77777777" w:rsidTr="007F0784">
        <w:trPr>
          <w:trHeight w:val="428"/>
        </w:trPr>
        <w:tc>
          <w:tcPr>
            <w:tcW w:w="1944" w:type="dxa"/>
          </w:tcPr>
          <w:p w14:paraId="348A0020" w14:textId="77777777" w:rsidR="007F0784" w:rsidRDefault="007F0784"/>
        </w:tc>
        <w:tc>
          <w:tcPr>
            <w:tcW w:w="8299" w:type="dxa"/>
          </w:tcPr>
          <w:p w14:paraId="311D7AE1" w14:textId="77777777" w:rsidR="007F0784" w:rsidRPr="006162F7" w:rsidRDefault="007F0784"/>
        </w:tc>
      </w:tr>
      <w:tr w:rsidR="007F0784" w14:paraId="48449D50" w14:textId="77777777" w:rsidTr="007F0784">
        <w:trPr>
          <w:trHeight w:val="428"/>
        </w:trPr>
        <w:tc>
          <w:tcPr>
            <w:tcW w:w="1944" w:type="dxa"/>
          </w:tcPr>
          <w:p w14:paraId="3AAE3A43" w14:textId="77777777" w:rsidR="007F0784" w:rsidRDefault="007F0784"/>
        </w:tc>
        <w:tc>
          <w:tcPr>
            <w:tcW w:w="8299" w:type="dxa"/>
          </w:tcPr>
          <w:p w14:paraId="50618553" w14:textId="77777777" w:rsidR="007F0784" w:rsidRPr="006162F7" w:rsidRDefault="007F0784"/>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rFonts w:hint="eastAsia"/>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rFonts w:hint="eastAsia"/>
                <w:lang w:eastAsia="zh-CN"/>
              </w:rPr>
            </w:pPr>
            <w:r>
              <w:rPr>
                <w:rFonts w:hint="eastAsia"/>
                <w:lang w:eastAsia="zh-CN"/>
              </w:rPr>
              <w:t>F</w:t>
            </w:r>
            <w:r>
              <w:rPr>
                <w:lang w:eastAsia="zh-CN"/>
              </w:rPr>
              <w:t>or example, LMF configures the UE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CC19D8" w14:paraId="5CAE633C" w14:textId="77777777">
        <w:trPr>
          <w:trHeight w:val="418"/>
        </w:trPr>
        <w:tc>
          <w:tcPr>
            <w:tcW w:w="1944" w:type="dxa"/>
          </w:tcPr>
          <w:p w14:paraId="7095E974" w14:textId="77777777" w:rsidR="00CC19D8" w:rsidRDefault="00CC19D8"/>
        </w:tc>
        <w:tc>
          <w:tcPr>
            <w:tcW w:w="8299" w:type="dxa"/>
          </w:tcPr>
          <w:p w14:paraId="4229E7CC" w14:textId="77777777" w:rsidR="00CC19D8" w:rsidRDefault="00CC19D8"/>
        </w:tc>
      </w:tr>
      <w:tr w:rsidR="00CC19D8" w14:paraId="04AF279B" w14:textId="77777777">
        <w:trPr>
          <w:trHeight w:val="428"/>
        </w:trPr>
        <w:tc>
          <w:tcPr>
            <w:tcW w:w="1944" w:type="dxa"/>
          </w:tcPr>
          <w:p w14:paraId="2921E4BE" w14:textId="77777777" w:rsidR="00CC19D8" w:rsidRDefault="00CC19D8"/>
        </w:tc>
        <w:tc>
          <w:tcPr>
            <w:tcW w:w="8299" w:type="dxa"/>
          </w:tcPr>
          <w:p w14:paraId="14510EBD" w14:textId="77777777" w:rsidR="00CC19D8" w:rsidRPr="006162F7" w:rsidRDefault="00CC19D8"/>
        </w:tc>
      </w:tr>
      <w:tr w:rsidR="00CC19D8" w14:paraId="09090F50" w14:textId="77777777">
        <w:trPr>
          <w:trHeight w:val="428"/>
        </w:trPr>
        <w:tc>
          <w:tcPr>
            <w:tcW w:w="1944" w:type="dxa"/>
          </w:tcPr>
          <w:p w14:paraId="4E8F0899" w14:textId="77777777" w:rsidR="00CC19D8" w:rsidRDefault="00CC19D8"/>
        </w:tc>
        <w:tc>
          <w:tcPr>
            <w:tcW w:w="8299" w:type="dxa"/>
          </w:tcPr>
          <w:p w14:paraId="6049C4A0" w14:textId="77777777" w:rsidR="00CC19D8" w:rsidRPr="006162F7" w:rsidRDefault="00CC19D8"/>
        </w:tc>
      </w:tr>
    </w:tbl>
    <w:p w14:paraId="1C9EBC24" w14:textId="77777777" w:rsidR="00CC19D8"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rFonts w:hint="eastAsia"/>
                <w:lang w:eastAsia="zh-CN"/>
              </w:rPr>
            </w:pPr>
            <w:r>
              <w:rPr>
                <w:rFonts w:hint="eastAsia"/>
                <w:lang w:eastAsia="zh-CN"/>
              </w:rPr>
              <w:lastRenderedPageBreak/>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w:t>
            </w:r>
            <w:r w:rsidR="008B0905">
              <w:rPr>
                <w:lang w:eastAsia="zh-CN"/>
              </w:rPr>
              <w:t xml:space="preserve">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rFonts w:hint="eastAsia"/>
                <w:lang w:eastAsia="zh-CN"/>
              </w:rPr>
            </w:pPr>
          </w:p>
        </w:tc>
      </w:tr>
      <w:tr w:rsidR="00A26A9C" w14:paraId="0C04E57A" w14:textId="77777777">
        <w:trPr>
          <w:trHeight w:val="418"/>
        </w:trPr>
        <w:tc>
          <w:tcPr>
            <w:tcW w:w="1944" w:type="dxa"/>
          </w:tcPr>
          <w:p w14:paraId="0DE516D5" w14:textId="77777777" w:rsidR="00A26A9C" w:rsidRDefault="00A26A9C"/>
        </w:tc>
        <w:tc>
          <w:tcPr>
            <w:tcW w:w="8299" w:type="dxa"/>
          </w:tcPr>
          <w:p w14:paraId="28A98FF8" w14:textId="77777777" w:rsidR="00A26A9C" w:rsidRDefault="00A26A9C"/>
        </w:tc>
      </w:tr>
      <w:tr w:rsidR="00A26A9C" w14:paraId="2DB8C706" w14:textId="77777777">
        <w:trPr>
          <w:trHeight w:val="428"/>
        </w:trPr>
        <w:tc>
          <w:tcPr>
            <w:tcW w:w="1944" w:type="dxa"/>
          </w:tcPr>
          <w:p w14:paraId="32E43EA1" w14:textId="77777777" w:rsidR="00A26A9C" w:rsidRDefault="00A26A9C"/>
        </w:tc>
        <w:tc>
          <w:tcPr>
            <w:tcW w:w="8299" w:type="dxa"/>
          </w:tcPr>
          <w:p w14:paraId="79438100" w14:textId="77777777" w:rsidR="00A26A9C" w:rsidRPr="006162F7" w:rsidRDefault="00A26A9C"/>
        </w:tc>
      </w:tr>
      <w:tr w:rsidR="00A26A9C" w14:paraId="077FDB7E" w14:textId="77777777">
        <w:trPr>
          <w:trHeight w:val="428"/>
        </w:trPr>
        <w:tc>
          <w:tcPr>
            <w:tcW w:w="1944" w:type="dxa"/>
          </w:tcPr>
          <w:p w14:paraId="24B80BEB" w14:textId="77777777" w:rsidR="00A26A9C" w:rsidRDefault="00A26A9C"/>
        </w:tc>
        <w:tc>
          <w:tcPr>
            <w:tcW w:w="8299" w:type="dxa"/>
          </w:tcPr>
          <w:p w14:paraId="43AE0EF0" w14:textId="77777777" w:rsidR="00A26A9C" w:rsidRPr="006162F7" w:rsidRDefault="00A26A9C"/>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f1"/>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rFonts w:hint="eastAsia"/>
                <w:lang w:eastAsia="zh-CN"/>
              </w:rPr>
            </w:pPr>
            <w:r>
              <w:rPr>
                <w:rFonts w:hint="eastAsia"/>
                <w:lang w:eastAsia="zh-CN"/>
              </w:rPr>
              <w:t>X</w:t>
            </w:r>
            <w:r>
              <w:rPr>
                <w:lang w:eastAsia="zh-CN"/>
              </w:rPr>
              <w:t>iaomi</w:t>
            </w:r>
          </w:p>
        </w:tc>
        <w:tc>
          <w:tcPr>
            <w:tcW w:w="1527" w:type="dxa"/>
          </w:tcPr>
          <w:p w14:paraId="1782C206" w14:textId="0AA6ACF3" w:rsidR="004F3599" w:rsidRDefault="004F3599">
            <w:pPr>
              <w:rPr>
                <w:rFonts w:hint="eastAsia"/>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rFonts w:hint="eastAsia"/>
                <w:lang w:eastAsia="zh-CN"/>
              </w:rPr>
            </w:pPr>
          </w:p>
        </w:tc>
      </w:tr>
      <w:tr w:rsidR="004F3599" w14:paraId="27BE2A4C" w14:textId="77777777" w:rsidTr="00CD623B">
        <w:tc>
          <w:tcPr>
            <w:tcW w:w="1511" w:type="dxa"/>
          </w:tcPr>
          <w:p w14:paraId="2CD02DA9" w14:textId="77777777" w:rsidR="004F3599" w:rsidRDefault="004F3599"/>
        </w:tc>
        <w:tc>
          <w:tcPr>
            <w:tcW w:w="1527" w:type="dxa"/>
          </w:tcPr>
          <w:p w14:paraId="4974693C" w14:textId="77777777" w:rsidR="004F3599" w:rsidRDefault="004F3599"/>
        </w:tc>
        <w:tc>
          <w:tcPr>
            <w:tcW w:w="6317" w:type="dxa"/>
          </w:tcPr>
          <w:p w14:paraId="11F60F85" w14:textId="77777777" w:rsidR="004F3599" w:rsidRDefault="004F3599"/>
        </w:tc>
      </w:tr>
      <w:tr w:rsidR="004F3599" w14:paraId="02126869" w14:textId="77777777" w:rsidTr="00CD623B">
        <w:tc>
          <w:tcPr>
            <w:tcW w:w="1511" w:type="dxa"/>
          </w:tcPr>
          <w:p w14:paraId="45697C4D" w14:textId="77777777" w:rsidR="004F3599" w:rsidRDefault="004F3599"/>
        </w:tc>
        <w:tc>
          <w:tcPr>
            <w:tcW w:w="1527" w:type="dxa"/>
          </w:tcPr>
          <w:p w14:paraId="7AD275E1" w14:textId="77777777" w:rsidR="004F3599" w:rsidRPr="006162F7" w:rsidRDefault="004F3599"/>
        </w:tc>
        <w:tc>
          <w:tcPr>
            <w:tcW w:w="6317" w:type="dxa"/>
          </w:tcPr>
          <w:p w14:paraId="770125C2" w14:textId="77777777" w:rsidR="004F3599" w:rsidRPr="006162F7" w:rsidRDefault="004F3599"/>
        </w:tc>
      </w:tr>
      <w:tr w:rsidR="004F3599" w14:paraId="7B395FEF" w14:textId="77777777" w:rsidTr="00CD623B">
        <w:tc>
          <w:tcPr>
            <w:tcW w:w="1511" w:type="dxa"/>
          </w:tcPr>
          <w:p w14:paraId="173C2B09" w14:textId="77777777" w:rsidR="004F3599" w:rsidRDefault="004F3599"/>
        </w:tc>
        <w:tc>
          <w:tcPr>
            <w:tcW w:w="1527" w:type="dxa"/>
          </w:tcPr>
          <w:p w14:paraId="7A4BB629" w14:textId="77777777" w:rsidR="004F3599" w:rsidRPr="006162F7" w:rsidRDefault="004F3599"/>
        </w:tc>
        <w:tc>
          <w:tcPr>
            <w:tcW w:w="6317" w:type="dxa"/>
          </w:tcPr>
          <w:p w14:paraId="45983516" w14:textId="77777777" w:rsidR="004F3599" w:rsidRPr="006162F7" w:rsidRDefault="004F3599"/>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f1"/>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f1"/>
        <w:tblW w:w="9355" w:type="dxa"/>
        <w:tblLook w:val="04A0" w:firstRow="1" w:lastRow="0" w:firstColumn="1" w:lastColumn="0" w:noHBand="0" w:noVBand="1"/>
      </w:tblPr>
      <w:tblGrid>
        <w:gridCol w:w="1511"/>
        <w:gridCol w:w="1527"/>
        <w:gridCol w:w="6317"/>
      </w:tblGrid>
      <w:tr w:rsidR="00981D06" w:rsidRPr="006162F7" w14:paraId="7D157A5B" w14:textId="77777777">
        <w:tc>
          <w:tcPr>
            <w:tcW w:w="1529" w:type="dxa"/>
          </w:tcPr>
          <w:p w14:paraId="454C33DF" w14:textId="77777777" w:rsidR="00981D06" w:rsidRPr="006162F7" w:rsidRDefault="00981D06">
            <w:pPr>
              <w:jc w:val="both"/>
              <w:rPr>
                <w:b/>
                <w:bCs/>
              </w:rPr>
            </w:pPr>
            <w:r w:rsidRPr="006162F7">
              <w:rPr>
                <w:b/>
                <w:bCs/>
              </w:rPr>
              <w:t>Company</w:t>
            </w:r>
          </w:p>
        </w:tc>
        <w:tc>
          <w:tcPr>
            <w:tcW w:w="1301" w:type="dxa"/>
          </w:tcPr>
          <w:p w14:paraId="176EDE23" w14:textId="1C46A27C" w:rsidR="00981D06" w:rsidRPr="006162F7" w:rsidRDefault="00981D06">
            <w:pPr>
              <w:jc w:val="both"/>
              <w:rPr>
                <w:b/>
                <w:bCs/>
              </w:rPr>
            </w:pPr>
            <w:r>
              <w:rPr>
                <w:b/>
                <w:bCs/>
              </w:rPr>
              <w:t>Agree/Disagree</w:t>
            </w:r>
          </w:p>
        </w:tc>
        <w:tc>
          <w:tcPr>
            <w:tcW w:w="6525" w:type="dxa"/>
          </w:tcPr>
          <w:p w14:paraId="134C9C51" w14:textId="77777777" w:rsidR="00981D06" w:rsidRPr="006162F7" w:rsidRDefault="00981D06">
            <w:pPr>
              <w:jc w:val="both"/>
              <w:rPr>
                <w:b/>
                <w:bCs/>
              </w:rPr>
            </w:pPr>
            <w:r w:rsidRPr="006162F7">
              <w:rPr>
                <w:b/>
                <w:bCs/>
              </w:rPr>
              <w:t>Remark</w:t>
            </w:r>
          </w:p>
        </w:tc>
      </w:tr>
      <w:tr w:rsidR="00981D06" w14:paraId="6B4F365F" w14:textId="77777777">
        <w:tc>
          <w:tcPr>
            <w:tcW w:w="1529" w:type="dxa"/>
          </w:tcPr>
          <w:p w14:paraId="3C03F855" w14:textId="48184771" w:rsidR="00981D06" w:rsidRDefault="003D3187">
            <w:pPr>
              <w:rPr>
                <w:rFonts w:hint="eastAsia"/>
                <w:lang w:eastAsia="zh-CN"/>
              </w:rPr>
            </w:pPr>
            <w:r>
              <w:rPr>
                <w:rFonts w:hint="eastAsia"/>
                <w:lang w:eastAsia="zh-CN"/>
              </w:rPr>
              <w:t>X</w:t>
            </w:r>
            <w:r>
              <w:rPr>
                <w:lang w:eastAsia="zh-CN"/>
              </w:rPr>
              <w:t>iaomi</w:t>
            </w:r>
          </w:p>
        </w:tc>
        <w:tc>
          <w:tcPr>
            <w:tcW w:w="1301" w:type="dxa"/>
          </w:tcPr>
          <w:p w14:paraId="7F5AB7B5" w14:textId="08C6D3CF" w:rsidR="00981D06" w:rsidRDefault="003D3187">
            <w:pPr>
              <w:rPr>
                <w:rFonts w:hint="eastAsia"/>
                <w:lang w:eastAsia="zh-CN"/>
              </w:rPr>
            </w:pPr>
            <w:r>
              <w:rPr>
                <w:rFonts w:hint="eastAsia"/>
                <w:lang w:eastAsia="zh-CN"/>
              </w:rPr>
              <w:t>A</w:t>
            </w:r>
            <w:r>
              <w:rPr>
                <w:lang w:eastAsia="zh-CN"/>
              </w:rPr>
              <w:t>gree</w:t>
            </w:r>
          </w:p>
        </w:tc>
        <w:tc>
          <w:tcPr>
            <w:tcW w:w="6525" w:type="dxa"/>
          </w:tcPr>
          <w:p w14:paraId="56468AFF" w14:textId="05BDDE3D" w:rsidR="00981D06" w:rsidRDefault="00981D06">
            <w:pPr>
              <w:rPr>
                <w:rFonts w:hint="eastAsia"/>
                <w:lang w:eastAsia="zh-CN"/>
              </w:rPr>
            </w:pPr>
          </w:p>
        </w:tc>
      </w:tr>
      <w:tr w:rsidR="00981D06" w14:paraId="4AC42D45" w14:textId="77777777">
        <w:tc>
          <w:tcPr>
            <w:tcW w:w="1529" w:type="dxa"/>
          </w:tcPr>
          <w:p w14:paraId="58E5BD44" w14:textId="77777777" w:rsidR="00981D06" w:rsidRDefault="00981D06"/>
        </w:tc>
        <w:tc>
          <w:tcPr>
            <w:tcW w:w="1301" w:type="dxa"/>
          </w:tcPr>
          <w:p w14:paraId="009AC322" w14:textId="77777777" w:rsidR="00981D06" w:rsidRDefault="00981D06"/>
        </w:tc>
        <w:tc>
          <w:tcPr>
            <w:tcW w:w="6525" w:type="dxa"/>
          </w:tcPr>
          <w:p w14:paraId="4C3C9245" w14:textId="77777777" w:rsidR="00981D06" w:rsidRDefault="00981D06"/>
        </w:tc>
      </w:tr>
      <w:tr w:rsidR="00981D06" w:rsidRPr="006162F7" w14:paraId="717E8FF8" w14:textId="77777777">
        <w:tc>
          <w:tcPr>
            <w:tcW w:w="1529" w:type="dxa"/>
          </w:tcPr>
          <w:p w14:paraId="63098AF4" w14:textId="77777777" w:rsidR="00981D06" w:rsidRDefault="00981D06"/>
        </w:tc>
        <w:tc>
          <w:tcPr>
            <w:tcW w:w="1301" w:type="dxa"/>
          </w:tcPr>
          <w:p w14:paraId="00249926" w14:textId="77777777" w:rsidR="00981D06" w:rsidRPr="006162F7" w:rsidRDefault="00981D06"/>
        </w:tc>
        <w:tc>
          <w:tcPr>
            <w:tcW w:w="6525" w:type="dxa"/>
          </w:tcPr>
          <w:p w14:paraId="1713E681" w14:textId="77777777" w:rsidR="00981D06" w:rsidRPr="006162F7" w:rsidRDefault="00981D06"/>
        </w:tc>
      </w:tr>
      <w:tr w:rsidR="00981D06" w:rsidRPr="006162F7" w14:paraId="161D37B7" w14:textId="77777777">
        <w:tc>
          <w:tcPr>
            <w:tcW w:w="1529" w:type="dxa"/>
          </w:tcPr>
          <w:p w14:paraId="1F6612A4" w14:textId="77777777" w:rsidR="00981D06" w:rsidRDefault="00981D06"/>
        </w:tc>
        <w:tc>
          <w:tcPr>
            <w:tcW w:w="1301" w:type="dxa"/>
          </w:tcPr>
          <w:p w14:paraId="29E5D8B3" w14:textId="77777777" w:rsidR="00981D06" w:rsidRPr="006162F7" w:rsidRDefault="00981D06"/>
        </w:tc>
        <w:tc>
          <w:tcPr>
            <w:tcW w:w="6525" w:type="dxa"/>
          </w:tcPr>
          <w:p w14:paraId="71B70A90" w14:textId="77777777" w:rsidR="00981D06" w:rsidRPr="006162F7" w:rsidRDefault="00981D06"/>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f1"/>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lastRenderedPageBreak/>
        <w:t>Capability: AI/ML Functionality for Positioning</w:t>
      </w:r>
    </w:p>
    <w:p w14:paraId="78177E05" w14:textId="714B7ACF"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f1"/>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f1"/>
        <w:tblW w:w="9355" w:type="dxa"/>
        <w:tblLook w:val="04A0" w:firstRow="1" w:lastRow="0" w:firstColumn="1" w:lastColumn="0" w:noHBand="0" w:noVBand="1"/>
      </w:tblPr>
      <w:tblGrid>
        <w:gridCol w:w="1510"/>
        <w:gridCol w:w="1527"/>
        <w:gridCol w:w="6318"/>
      </w:tblGrid>
      <w:tr w:rsidR="0039787F" w:rsidRPr="006162F7" w14:paraId="03A30337" w14:textId="77777777">
        <w:tc>
          <w:tcPr>
            <w:tcW w:w="1529" w:type="dxa"/>
          </w:tcPr>
          <w:p w14:paraId="6BB64571" w14:textId="77777777" w:rsidR="0039787F" w:rsidRPr="006162F7" w:rsidRDefault="0039787F">
            <w:pPr>
              <w:jc w:val="both"/>
              <w:rPr>
                <w:b/>
                <w:bCs/>
              </w:rPr>
            </w:pPr>
            <w:r w:rsidRPr="006162F7">
              <w:rPr>
                <w:b/>
                <w:bCs/>
              </w:rPr>
              <w:t>Company</w:t>
            </w:r>
          </w:p>
        </w:tc>
        <w:tc>
          <w:tcPr>
            <w:tcW w:w="1301" w:type="dxa"/>
          </w:tcPr>
          <w:p w14:paraId="4A92F65D" w14:textId="77777777" w:rsidR="0039787F" w:rsidRPr="006162F7" w:rsidRDefault="0039787F">
            <w:pPr>
              <w:jc w:val="both"/>
              <w:rPr>
                <w:b/>
                <w:bCs/>
              </w:rPr>
            </w:pPr>
            <w:r>
              <w:rPr>
                <w:b/>
                <w:bCs/>
              </w:rPr>
              <w:t>Agree/Disagree</w:t>
            </w:r>
          </w:p>
        </w:tc>
        <w:tc>
          <w:tcPr>
            <w:tcW w:w="6525" w:type="dxa"/>
          </w:tcPr>
          <w:p w14:paraId="0302206F" w14:textId="77777777" w:rsidR="0039787F" w:rsidRPr="006162F7" w:rsidRDefault="0039787F">
            <w:pPr>
              <w:jc w:val="both"/>
              <w:rPr>
                <w:b/>
                <w:bCs/>
              </w:rPr>
            </w:pPr>
            <w:r w:rsidRPr="006162F7">
              <w:rPr>
                <w:b/>
                <w:bCs/>
              </w:rPr>
              <w:t>Remark</w:t>
            </w:r>
          </w:p>
        </w:tc>
      </w:tr>
      <w:tr w:rsidR="0039787F" w14:paraId="5483984B" w14:textId="77777777">
        <w:tc>
          <w:tcPr>
            <w:tcW w:w="1529" w:type="dxa"/>
          </w:tcPr>
          <w:p w14:paraId="1FBF1400" w14:textId="25D8C262" w:rsidR="0039787F" w:rsidRDefault="00B55B3B">
            <w:pPr>
              <w:rPr>
                <w:rFonts w:hint="eastAsia"/>
                <w:lang w:eastAsia="zh-CN"/>
              </w:rPr>
            </w:pPr>
            <w:r>
              <w:rPr>
                <w:rFonts w:hint="eastAsia"/>
                <w:lang w:eastAsia="zh-CN"/>
              </w:rPr>
              <w:t>X</w:t>
            </w:r>
            <w:r>
              <w:rPr>
                <w:lang w:eastAsia="zh-CN"/>
              </w:rPr>
              <w:t>iaomi</w:t>
            </w:r>
          </w:p>
        </w:tc>
        <w:tc>
          <w:tcPr>
            <w:tcW w:w="1301" w:type="dxa"/>
          </w:tcPr>
          <w:p w14:paraId="006F0542" w14:textId="3FCE553F" w:rsidR="0039787F" w:rsidRDefault="00B55B3B">
            <w:pPr>
              <w:rPr>
                <w:rFonts w:hint="eastAsia"/>
                <w:lang w:eastAsia="zh-CN"/>
              </w:rPr>
            </w:pPr>
            <w:r>
              <w:rPr>
                <w:rFonts w:hint="eastAsia"/>
                <w:lang w:eastAsia="zh-CN"/>
              </w:rPr>
              <w:t>D</w:t>
            </w:r>
            <w:r>
              <w:rPr>
                <w:lang w:eastAsia="zh-CN"/>
              </w:rPr>
              <w:t>isagree</w:t>
            </w:r>
          </w:p>
        </w:tc>
        <w:tc>
          <w:tcPr>
            <w:tcW w:w="6525" w:type="dxa"/>
          </w:tcPr>
          <w:p w14:paraId="69EC5012" w14:textId="163C05FA" w:rsidR="00667020" w:rsidRPr="00C2000F" w:rsidRDefault="00667020">
            <w:pPr>
              <w:rPr>
                <w:rFonts w:hint="eastAsia"/>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rFonts w:hint="eastAsia"/>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tc>
          <w:tcPr>
            <w:tcW w:w="1529" w:type="dxa"/>
          </w:tcPr>
          <w:p w14:paraId="57765501" w14:textId="77777777" w:rsidR="0039787F" w:rsidRDefault="0039787F"/>
        </w:tc>
        <w:tc>
          <w:tcPr>
            <w:tcW w:w="1301" w:type="dxa"/>
          </w:tcPr>
          <w:p w14:paraId="71A7E672" w14:textId="77777777" w:rsidR="0039787F" w:rsidRDefault="0039787F"/>
        </w:tc>
        <w:tc>
          <w:tcPr>
            <w:tcW w:w="6525" w:type="dxa"/>
          </w:tcPr>
          <w:p w14:paraId="51409082" w14:textId="77777777" w:rsidR="0039787F" w:rsidRDefault="0039787F"/>
        </w:tc>
      </w:tr>
      <w:tr w:rsidR="0039787F" w:rsidRPr="006162F7" w14:paraId="43E2D123" w14:textId="77777777">
        <w:tc>
          <w:tcPr>
            <w:tcW w:w="1529" w:type="dxa"/>
          </w:tcPr>
          <w:p w14:paraId="2B1F2FD0" w14:textId="77777777" w:rsidR="0039787F" w:rsidRDefault="0039787F"/>
        </w:tc>
        <w:tc>
          <w:tcPr>
            <w:tcW w:w="1301" w:type="dxa"/>
          </w:tcPr>
          <w:p w14:paraId="6679F9FB" w14:textId="77777777" w:rsidR="0039787F" w:rsidRPr="006162F7" w:rsidRDefault="0039787F"/>
        </w:tc>
        <w:tc>
          <w:tcPr>
            <w:tcW w:w="6525" w:type="dxa"/>
          </w:tcPr>
          <w:p w14:paraId="7077ED98" w14:textId="77777777" w:rsidR="0039787F" w:rsidRPr="006162F7" w:rsidRDefault="0039787F"/>
        </w:tc>
      </w:tr>
      <w:tr w:rsidR="0039787F" w:rsidRPr="006162F7" w14:paraId="737F6B89" w14:textId="77777777">
        <w:tc>
          <w:tcPr>
            <w:tcW w:w="1529" w:type="dxa"/>
          </w:tcPr>
          <w:p w14:paraId="6F7DFB5C" w14:textId="77777777" w:rsidR="0039787F" w:rsidRDefault="0039787F"/>
        </w:tc>
        <w:tc>
          <w:tcPr>
            <w:tcW w:w="1301" w:type="dxa"/>
          </w:tcPr>
          <w:p w14:paraId="4F20FBD8" w14:textId="77777777" w:rsidR="0039787F" w:rsidRPr="006162F7" w:rsidRDefault="0039787F"/>
        </w:tc>
        <w:tc>
          <w:tcPr>
            <w:tcW w:w="6525" w:type="dxa"/>
          </w:tcPr>
          <w:p w14:paraId="3F6A7E63" w14:textId="77777777" w:rsidR="0039787F" w:rsidRPr="006162F7" w:rsidRDefault="0039787F"/>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lastRenderedPageBreak/>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f1"/>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f1"/>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rFonts w:hint="eastAsia"/>
                <w:lang w:eastAsia="zh-CN"/>
              </w:rPr>
            </w:pPr>
            <w:r>
              <w:rPr>
                <w:rFonts w:hint="eastAsia"/>
                <w:lang w:eastAsia="zh-CN"/>
              </w:rPr>
              <w:t>X</w:t>
            </w:r>
            <w:r>
              <w:rPr>
                <w:lang w:eastAsia="zh-CN"/>
              </w:rPr>
              <w:t>iaomi</w:t>
            </w:r>
          </w:p>
        </w:tc>
        <w:tc>
          <w:tcPr>
            <w:tcW w:w="1301" w:type="dxa"/>
          </w:tcPr>
          <w:p w14:paraId="3B071D11" w14:textId="6B0699D1" w:rsidR="002F060C" w:rsidRDefault="008134A2">
            <w:pPr>
              <w:rPr>
                <w:rFonts w:hint="eastAsia"/>
                <w:lang w:eastAsia="zh-CN"/>
              </w:rPr>
            </w:pPr>
            <w:r>
              <w:rPr>
                <w:rFonts w:hint="eastAsia"/>
                <w:lang w:eastAsia="zh-CN"/>
              </w:rPr>
              <w:t>N</w:t>
            </w:r>
            <w:r>
              <w:rPr>
                <w:lang w:eastAsia="zh-CN"/>
              </w:rPr>
              <w:t>o</w:t>
            </w:r>
          </w:p>
        </w:tc>
        <w:tc>
          <w:tcPr>
            <w:tcW w:w="6525" w:type="dxa"/>
          </w:tcPr>
          <w:p w14:paraId="1AF2F204" w14:textId="41A4900F" w:rsidR="002F060C" w:rsidRDefault="00AC1F7F">
            <w:pPr>
              <w:rPr>
                <w:rFonts w:hint="eastAsia"/>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77777777" w:rsidR="002F060C" w:rsidRDefault="002F060C"/>
        </w:tc>
        <w:tc>
          <w:tcPr>
            <w:tcW w:w="1301" w:type="dxa"/>
          </w:tcPr>
          <w:p w14:paraId="1A508B3A" w14:textId="77777777" w:rsidR="002F060C" w:rsidRDefault="002F060C"/>
        </w:tc>
        <w:tc>
          <w:tcPr>
            <w:tcW w:w="6525" w:type="dxa"/>
          </w:tcPr>
          <w:p w14:paraId="1EF9E20D" w14:textId="77777777" w:rsidR="002F060C" w:rsidRDefault="002F060C"/>
        </w:tc>
      </w:tr>
      <w:tr w:rsidR="002F060C" w14:paraId="093F9D61" w14:textId="77777777">
        <w:tc>
          <w:tcPr>
            <w:tcW w:w="1529" w:type="dxa"/>
          </w:tcPr>
          <w:p w14:paraId="08FA4BFC" w14:textId="77777777" w:rsidR="002F060C" w:rsidRDefault="002F060C"/>
        </w:tc>
        <w:tc>
          <w:tcPr>
            <w:tcW w:w="1301" w:type="dxa"/>
          </w:tcPr>
          <w:p w14:paraId="0541C95C" w14:textId="77777777" w:rsidR="002F060C" w:rsidRPr="006162F7" w:rsidRDefault="002F060C"/>
        </w:tc>
        <w:tc>
          <w:tcPr>
            <w:tcW w:w="6525" w:type="dxa"/>
          </w:tcPr>
          <w:p w14:paraId="47D6747C" w14:textId="77777777" w:rsidR="002F060C" w:rsidRPr="006162F7" w:rsidRDefault="002F060C"/>
        </w:tc>
      </w:tr>
      <w:tr w:rsidR="002F060C" w14:paraId="772A56AE" w14:textId="77777777">
        <w:tc>
          <w:tcPr>
            <w:tcW w:w="1529" w:type="dxa"/>
          </w:tcPr>
          <w:p w14:paraId="68854E07" w14:textId="77777777" w:rsidR="002F060C" w:rsidRDefault="002F060C"/>
        </w:tc>
        <w:tc>
          <w:tcPr>
            <w:tcW w:w="1301" w:type="dxa"/>
          </w:tcPr>
          <w:p w14:paraId="5D0F60CC" w14:textId="77777777" w:rsidR="002F060C" w:rsidRPr="006162F7" w:rsidRDefault="002F060C"/>
        </w:tc>
        <w:tc>
          <w:tcPr>
            <w:tcW w:w="6525" w:type="dxa"/>
          </w:tcPr>
          <w:p w14:paraId="32014E6C" w14:textId="77777777" w:rsidR="002F060C" w:rsidRPr="006162F7" w:rsidRDefault="002F060C"/>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lastRenderedPageBreak/>
        <w:t>C</w:t>
      </w:r>
      <w:r w:rsidRPr="005E393F">
        <w:t>onsistency between training and inference</w:t>
      </w:r>
    </w:p>
    <w:p w14:paraId="4CD657DA" w14:textId="127F3FED" w:rsidR="0031465F" w:rsidRPr="00562B5C" w:rsidRDefault="00117CA0" w:rsidP="00013748">
      <w:pPr>
        <w:pStyle w:val="af4"/>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f4"/>
        <w:widowControl w:val="0"/>
        <w:tabs>
          <w:tab w:val="left" w:pos="0"/>
          <w:tab w:val="left" w:pos="720"/>
          <w:tab w:val="left" w:pos="1440"/>
        </w:tabs>
        <w:suppressAutoHyphens/>
        <w:spacing w:after="80" w:line="240" w:lineRule="auto"/>
        <w:contextualSpacing w:val="0"/>
      </w:pPr>
      <w:r w:rsidRPr="00A53E20">
        <w:t xml:space="preserve"> </w:t>
      </w:r>
    </w:p>
    <w:tbl>
      <w:tblPr>
        <w:tblStyle w:val="af1"/>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f4"/>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f4"/>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f1"/>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rFonts w:hint="eastAsia"/>
                <w:lang w:eastAsia="zh-CN"/>
              </w:rPr>
            </w:pPr>
            <w:r>
              <w:rPr>
                <w:rFonts w:hint="eastAsia"/>
                <w:lang w:eastAsia="zh-CN"/>
              </w:rPr>
              <w:t>X</w:t>
            </w:r>
            <w:r>
              <w:rPr>
                <w:lang w:eastAsia="zh-CN"/>
              </w:rPr>
              <w:t>iaomi</w:t>
            </w:r>
          </w:p>
        </w:tc>
        <w:tc>
          <w:tcPr>
            <w:tcW w:w="1306" w:type="dxa"/>
          </w:tcPr>
          <w:p w14:paraId="7D3D82D1" w14:textId="52DEC441" w:rsidR="00EB1ACF" w:rsidRDefault="008134A2">
            <w:pPr>
              <w:rPr>
                <w:rFonts w:hint="eastAsia"/>
                <w:lang w:eastAsia="zh-CN"/>
              </w:rPr>
            </w:pPr>
            <w:r>
              <w:rPr>
                <w:rFonts w:hint="eastAsia"/>
                <w:lang w:eastAsia="zh-CN"/>
              </w:rPr>
              <w:t>N</w:t>
            </w:r>
            <w:r>
              <w:rPr>
                <w:lang w:eastAsia="zh-CN"/>
              </w:rPr>
              <w:t>o</w:t>
            </w:r>
          </w:p>
        </w:tc>
        <w:tc>
          <w:tcPr>
            <w:tcW w:w="6520" w:type="dxa"/>
          </w:tcPr>
          <w:p w14:paraId="3BD08157" w14:textId="5E76A61F" w:rsidR="00EB1ACF" w:rsidRDefault="00AC1F7F">
            <w:pPr>
              <w:rPr>
                <w:rFonts w:hint="eastAsia"/>
                <w:lang w:eastAsia="zh-CN"/>
              </w:rPr>
            </w:pPr>
            <w:r>
              <w:rPr>
                <w:lang w:eastAsia="zh-CN"/>
              </w:rPr>
              <w:t>Wait for the progress from RAN1.</w:t>
            </w:r>
            <w:r w:rsidR="00AA1610">
              <w:rPr>
                <w:lang w:eastAsia="zh-CN"/>
              </w:rPr>
              <w:t xml:space="preserve"> </w:t>
            </w:r>
          </w:p>
        </w:tc>
      </w:tr>
      <w:tr w:rsidR="00EB1ACF" w14:paraId="50E20044" w14:textId="77777777" w:rsidTr="00B37000">
        <w:tc>
          <w:tcPr>
            <w:tcW w:w="1529" w:type="dxa"/>
          </w:tcPr>
          <w:p w14:paraId="6E0D3F66" w14:textId="77777777" w:rsidR="00EB1ACF" w:rsidRDefault="00EB1ACF"/>
        </w:tc>
        <w:tc>
          <w:tcPr>
            <w:tcW w:w="1306" w:type="dxa"/>
          </w:tcPr>
          <w:p w14:paraId="0D460CF1" w14:textId="77777777" w:rsidR="00EB1ACF" w:rsidRDefault="00EB1ACF"/>
        </w:tc>
        <w:tc>
          <w:tcPr>
            <w:tcW w:w="6520" w:type="dxa"/>
          </w:tcPr>
          <w:p w14:paraId="536B27C8" w14:textId="77777777" w:rsidR="00EB1ACF" w:rsidRDefault="00EB1ACF"/>
        </w:tc>
      </w:tr>
      <w:tr w:rsidR="00EB1ACF" w:rsidRPr="006162F7" w14:paraId="62717D08" w14:textId="77777777" w:rsidTr="00B37000">
        <w:tc>
          <w:tcPr>
            <w:tcW w:w="1529" w:type="dxa"/>
          </w:tcPr>
          <w:p w14:paraId="09311E07" w14:textId="77777777" w:rsidR="00EB1ACF" w:rsidRDefault="00EB1ACF"/>
        </w:tc>
        <w:tc>
          <w:tcPr>
            <w:tcW w:w="1306" w:type="dxa"/>
          </w:tcPr>
          <w:p w14:paraId="3C59A68B" w14:textId="77777777" w:rsidR="00EB1ACF" w:rsidRPr="006162F7" w:rsidRDefault="00EB1ACF"/>
        </w:tc>
        <w:tc>
          <w:tcPr>
            <w:tcW w:w="6520" w:type="dxa"/>
          </w:tcPr>
          <w:p w14:paraId="5656FE95" w14:textId="77777777" w:rsidR="00EB1ACF" w:rsidRPr="006162F7" w:rsidRDefault="00EB1ACF"/>
        </w:tc>
      </w:tr>
      <w:tr w:rsidR="00EB1ACF" w:rsidRPr="006162F7" w14:paraId="01A28FD2" w14:textId="77777777" w:rsidTr="00B37000">
        <w:tc>
          <w:tcPr>
            <w:tcW w:w="1529" w:type="dxa"/>
          </w:tcPr>
          <w:p w14:paraId="36D6931E" w14:textId="77777777" w:rsidR="00EB1ACF" w:rsidRDefault="00EB1ACF"/>
        </w:tc>
        <w:tc>
          <w:tcPr>
            <w:tcW w:w="1306" w:type="dxa"/>
          </w:tcPr>
          <w:p w14:paraId="60D6BF5C" w14:textId="77777777" w:rsidR="00EB1ACF" w:rsidRPr="006162F7" w:rsidRDefault="00EB1ACF"/>
        </w:tc>
        <w:tc>
          <w:tcPr>
            <w:tcW w:w="6520" w:type="dxa"/>
          </w:tcPr>
          <w:p w14:paraId="297827FB" w14:textId="77777777" w:rsidR="00EB1ACF" w:rsidRPr="006162F7" w:rsidRDefault="00EB1ACF"/>
        </w:tc>
      </w:tr>
    </w:tbl>
    <w:p w14:paraId="596BF1E7" w14:textId="77777777" w:rsidR="009C5E7A" w:rsidRDefault="009C5E7A" w:rsidP="00EB1ACF">
      <w:pPr>
        <w:pStyle w:val="af4"/>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0B1F52E3" w:rsidR="00746144" w:rsidRDefault="00746144">
            <w:pPr>
              <w:rPr>
                <w:rFonts w:hint="eastAsia"/>
                <w:lang w:eastAsia="zh-CN"/>
              </w:rPr>
            </w:pPr>
          </w:p>
        </w:tc>
        <w:tc>
          <w:tcPr>
            <w:tcW w:w="1301" w:type="dxa"/>
          </w:tcPr>
          <w:p w14:paraId="5D76DD29" w14:textId="4F29A156" w:rsidR="00746144" w:rsidRDefault="00746144">
            <w:pPr>
              <w:rPr>
                <w:rFonts w:hint="eastAsia"/>
                <w:lang w:eastAsia="zh-CN"/>
              </w:rPr>
            </w:pPr>
          </w:p>
        </w:tc>
        <w:tc>
          <w:tcPr>
            <w:tcW w:w="6525" w:type="dxa"/>
          </w:tcPr>
          <w:p w14:paraId="340F5479" w14:textId="77777777" w:rsidR="00746144" w:rsidRDefault="00746144"/>
        </w:tc>
      </w:tr>
      <w:tr w:rsidR="00746144" w14:paraId="59DFDC38" w14:textId="77777777">
        <w:tc>
          <w:tcPr>
            <w:tcW w:w="1529" w:type="dxa"/>
          </w:tcPr>
          <w:p w14:paraId="69CFFCE5" w14:textId="77777777" w:rsidR="00746144" w:rsidRDefault="00746144"/>
        </w:tc>
        <w:tc>
          <w:tcPr>
            <w:tcW w:w="1301" w:type="dxa"/>
          </w:tcPr>
          <w:p w14:paraId="6B25C4BD" w14:textId="77777777" w:rsidR="00746144" w:rsidRDefault="00746144"/>
        </w:tc>
        <w:tc>
          <w:tcPr>
            <w:tcW w:w="6525" w:type="dxa"/>
          </w:tcPr>
          <w:p w14:paraId="22F987EA" w14:textId="77777777" w:rsidR="00746144" w:rsidRDefault="00746144"/>
        </w:tc>
      </w:tr>
      <w:tr w:rsidR="00746144" w:rsidRPr="006162F7" w14:paraId="40D97B88" w14:textId="77777777">
        <w:tc>
          <w:tcPr>
            <w:tcW w:w="1529" w:type="dxa"/>
          </w:tcPr>
          <w:p w14:paraId="7C1043BB" w14:textId="77777777"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rFonts w:hint="eastAsia"/>
                <w:lang w:eastAsia="zh-CN"/>
              </w:rPr>
            </w:pPr>
            <w:r>
              <w:rPr>
                <w:rFonts w:hint="eastAsia"/>
                <w:lang w:eastAsia="zh-CN"/>
              </w:rPr>
              <w:t>X</w:t>
            </w:r>
            <w:r>
              <w:rPr>
                <w:lang w:eastAsia="zh-CN"/>
              </w:rPr>
              <w:t>iaomi</w:t>
            </w:r>
          </w:p>
        </w:tc>
        <w:tc>
          <w:tcPr>
            <w:tcW w:w="1301" w:type="dxa"/>
          </w:tcPr>
          <w:p w14:paraId="7D26EB1B" w14:textId="190BE00E" w:rsidR="001D0C19" w:rsidRDefault="008134A2">
            <w:pPr>
              <w:rPr>
                <w:rFonts w:hint="eastAsia"/>
                <w:lang w:eastAsia="zh-CN"/>
              </w:rPr>
            </w:pPr>
            <w:r>
              <w:rPr>
                <w:rFonts w:hint="eastAsia"/>
                <w:lang w:eastAsia="zh-CN"/>
              </w:rPr>
              <w:t>O</w:t>
            </w:r>
            <w:r>
              <w:rPr>
                <w:lang w:eastAsia="zh-CN"/>
              </w:rPr>
              <w:t>ption C</w:t>
            </w:r>
          </w:p>
        </w:tc>
        <w:tc>
          <w:tcPr>
            <w:tcW w:w="6525" w:type="dxa"/>
          </w:tcPr>
          <w:p w14:paraId="591678B9" w14:textId="3A82D87A" w:rsidR="001D0C19" w:rsidRDefault="008134A2">
            <w:pPr>
              <w:rPr>
                <w:rFonts w:hint="eastAsia"/>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77777777" w:rsidR="001D0C19" w:rsidRDefault="001D0C19"/>
        </w:tc>
        <w:tc>
          <w:tcPr>
            <w:tcW w:w="1301" w:type="dxa"/>
          </w:tcPr>
          <w:p w14:paraId="26CAD38C" w14:textId="77777777" w:rsidR="001D0C19" w:rsidRDefault="001D0C19"/>
        </w:tc>
        <w:tc>
          <w:tcPr>
            <w:tcW w:w="6525" w:type="dxa"/>
          </w:tcPr>
          <w:p w14:paraId="4E227614" w14:textId="77777777" w:rsidR="001D0C19" w:rsidRDefault="001D0C19"/>
        </w:tc>
      </w:tr>
      <w:tr w:rsidR="001D0C19" w:rsidRPr="006162F7" w14:paraId="56D453BC" w14:textId="77777777">
        <w:tc>
          <w:tcPr>
            <w:tcW w:w="1529" w:type="dxa"/>
          </w:tcPr>
          <w:p w14:paraId="1F26CD9F" w14:textId="77777777" w:rsidR="001D0C19" w:rsidRDefault="001D0C19"/>
        </w:tc>
        <w:tc>
          <w:tcPr>
            <w:tcW w:w="1301" w:type="dxa"/>
          </w:tcPr>
          <w:p w14:paraId="2EAAFEE4" w14:textId="77777777" w:rsidR="001D0C19" w:rsidRPr="006162F7" w:rsidRDefault="001D0C19"/>
        </w:tc>
        <w:tc>
          <w:tcPr>
            <w:tcW w:w="6525" w:type="dxa"/>
          </w:tcPr>
          <w:p w14:paraId="71013828" w14:textId="77777777" w:rsidR="001D0C19" w:rsidRPr="006162F7" w:rsidRDefault="001D0C19"/>
        </w:tc>
      </w:tr>
      <w:tr w:rsidR="001D0C19" w:rsidRPr="006162F7" w14:paraId="423F6BB3" w14:textId="77777777">
        <w:tc>
          <w:tcPr>
            <w:tcW w:w="1529" w:type="dxa"/>
          </w:tcPr>
          <w:p w14:paraId="2A9D4138" w14:textId="77777777" w:rsidR="001D0C19" w:rsidRDefault="001D0C19"/>
        </w:tc>
        <w:tc>
          <w:tcPr>
            <w:tcW w:w="1301" w:type="dxa"/>
          </w:tcPr>
          <w:p w14:paraId="6DDBC6BA" w14:textId="77777777" w:rsidR="001D0C19" w:rsidRPr="006162F7" w:rsidRDefault="001D0C19"/>
        </w:tc>
        <w:tc>
          <w:tcPr>
            <w:tcW w:w="6525" w:type="dxa"/>
          </w:tcPr>
          <w:p w14:paraId="2363AF0E" w14:textId="77777777" w:rsidR="001D0C19" w:rsidRPr="006162F7" w:rsidRDefault="001D0C19"/>
        </w:tc>
      </w:tr>
    </w:tbl>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f1"/>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497F11">
            <w:pPr>
              <w:jc w:val="both"/>
              <w:rPr>
                <w:b/>
                <w:bCs/>
              </w:rPr>
            </w:pPr>
            <w:r w:rsidRPr="006162F7">
              <w:rPr>
                <w:b/>
                <w:bCs/>
              </w:rPr>
              <w:t>Company</w:t>
            </w:r>
          </w:p>
        </w:tc>
        <w:tc>
          <w:tcPr>
            <w:tcW w:w="6525" w:type="dxa"/>
          </w:tcPr>
          <w:p w14:paraId="61B5BA80" w14:textId="77777777" w:rsidR="00CD0CD4" w:rsidRPr="006162F7" w:rsidRDefault="00CD0CD4" w:rsidP="00497F11">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77777777" w:rsidR="00CD0CD4" w:rsidRDefault="00CD0CD4" w:rsidP="00497F11"/>
        </w:tc>
        <w:tc>
          <w:tcPr>
            <w:tcW w:w="6525" w:type="dxa"/>
          </w:tcPr>
          <w:p w14:paraId="5AB31484" w14:textId="77777777" w:rsidR="00CD0CD4" w:rsidRDefault="00CD0CD4" w:rsidP="00497F11"/>
        </w:tc>
      </w:tr>
      <w:tr w:rsidR="00CD0CD4" w14:paraId="4D31416C" w14:textId="77777777" w:rsidTr="00013748">
        <w:tc>
          <w:tcPr>
            <w:tcW w:w="1529" w:type="dxa"/>
          </w:tcPr>
          <w:p w14:paraId="273BE38E" w14:textId="77777777" w:rsidR="00CD0CD4" w:rsidRDefault="00CD0CD4" w:rsidP="00497F11"/>
        </w:tc>
        <w:tc>
          <w:tcPr>
            <w:tcW w:w="6525" w:type="dxa"/>
          </w:tcPr>
          <w:p w14:paraId="68D1A198" w14:textId="77777777" w:rsidR="00CD0CD4" w:rsidRDefault="00CD0CD4" w:rsidP="00497F11"/>
        </w:tc>
      </w:tr>
      <w:tr w:rsidR="00CD0CD4" w:rsidRPr="006162F7" w14:paraId="5275D7FB" w14:textId="77777777" w:rsidTr="00013748">
        <w:tc>
          <w:tcPr>
            <w:tcW w:w="1529" w:type="dxa"/>
          </w:tcPr>
          <w:p w14:paraId="75A7BA14" w14:textId="77777777" w:rsidR="00CD0CD4" w:rsidRDefault="00CD0CD4" w:rsidP="00497F11"/>
        </w:tc>
        <w:tc>
          <w:tcPr>
            <w:tcW w:w="6525" w:type="dxa"/>
          </w:tcPr>
          <w:p w14:paraId="46AF69AC" w14:textId="77777777" w:rsidR="00CD0CD4" w:rsidRPr="006162F7" w:rsidRDefault="00CD0CD4" w:rsidP="00497F11"/>
        </w:tc>
      </w:tr>
      <w:tr w:rsidR="00CD0CD4" w:rsidRPr="006162F7" w14:paraId="63304756" w14:textId="77777777" w:rsidTr="00013748">
        <w:tc>
          <w:tcPr>
            <w:tcW w:w="1529" w:type="dxa"/>
          </w:tcPr>
          <w:p w14:paraId="0DEB92A0" w14:textId="77777777" w:rsidR="00CD0CD4" w:rsidRDefault="00CD0CD4" w:rsidP="00497F11"/>
        </w:tc>
        <w:tc>
          <w:tcPr>
            <w:tcW w:w="6525" w:type="dxa"/>
          </w:tcPr>
          <w:p w14:paraId="3145F0B6" w14:textId="77777777" w:rsidR="00CD0CD4" w:rsidRPr="006162F7" w:rsidRDefault="00CD0CD4" w:rsidP="00497F11"/>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f1"/>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lastRenderedPageBreak/>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lastRenderedPageBreak/>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lastRenderedPageBreak/>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(including signaling) </w:t>
            </w:r>
            <w:r w:rsidRPr="005D7FB2">
              <w:rPr>
                <w:rFonts w:ascii="Times" w:eastAsia="Batang" w:hAnsi="Times" w:hint="eastAsia"/>
                <w:szCs w:val="24"/>
                <w:lang w:eastAsia="x-none"/>
              </w:rPr>
              <w:t>,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lastRenderedPageBreak/>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Calibri" w:hAnsi="Times"/>
                <w:szCs w:val="24"/>
                <w:lang w:val="de-DE" w:eastAsia="x-none"/>
              </w:rPr>
              <w:t>Option A-4 can be realized by implementation in a manner transparent to specification</w:t>
            </w:r>
            <w:r w:rsidRPr="003D59C8">
              <w:rPr>
                <w:rFonts w:ascii="Times" w:eastAsia="Batang" w:hAnsi="Times"/>
                <w:szCs w:val="24"/>
                <w:lang w:eastAsia="x-none"/>
              </w:rPr>
              <w:t xml:space="preserve"> </w:t>
            </w:r>
            <w:r w:rsidRPr="003D59C8">
              <w:rPr>
                <w:rFonts w:ascii="Times" w:eastAsia="Calibri" w:hAnsi="Times"/>
                <w:szCs w:val="24"/>
                <w:lang w:val="de-DE" w:eastAsia="x-none"/>
              </w:rPr>
              <w:t>specification if the PRU sends information to the target UE side in a proprietary method. 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等线"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lastRenderedPageBreak/>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lastRenderedPageBreak/>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lastRenderedPageBreak/>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59D7" w14:textId="77777777" w:rsidR="00512771" w:rsidRDefault="00512771" w:rsidP="00741033">
      <w:pPr>
        <w:spacing w:after="0" w:line="240" w:lineRule="auto"/>
      </w:pPr>
      <w:r>
        <w:separator/>
      </w:r>
    </w:p>
  </w:endnote>
  <w:endnote w:type="continuationSeparator" w:id="0">
    <w:p w14:paraId="46666D58" w14:textId="77777777" w:rsidR="00512771" w:rsidRDefault="00512771" w:rsidP="00741033">
      <w:pPr>
        <w:spacing w:after="0" w:line="240" w:lineRule="auto"/>
      </w:pPr>
      <w:r>
        <w:continuationSeparator/>
      </w:r>
    </w:p>
  </w:endnote>
  <w:endnote w:type="continuationNotice" w:id="1">
    <w:p w14:paraId="092C2D41" w14:textId="77777777" w:rsidR="00512771" w:rsidRDefault="00512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1DC1" w14:textId="77777777" w:rsidR="00512771" w:rsidRDefault="00512771" w:rsidP="00741033">
      <w:pPr>
        <w:spacing w:after="0" w:line="240" w:lineRule="auto"/>
      </w:pPr>
      <w:r>
        <w:separator/>
      </w:r>
    </w:p>
  </w:footnote>
  <w:footnote w:type="continuationSeparator" w:id="0">
    <w:p w14:paraId="66E0F154" w14:textId="77777777" w:rsidR="00512771" w:rsidRDefault="00512771" w:rsidP="00741033">
      <w:pPr>
        <w:spacing w:after="0" w:line="240" w:lineRule="auto"/>
      </w:pPr>
      <w:r>
        <w:continuationSeparator/>
      </w:r>
    </w:p>
  </w:footnote>
  <w:footnote w:type="continuationNotice" w:id="1">
    <w:p w14:paraId="62965150" w14:textId="77777777" w:rsidR="00512771" w:rsidRDefault="005127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6"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4"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7"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0"/>
  </w:num>
  <w:num w:numId="7">
    <w:abstractNumId w:val="17"/>
  </w:num>
  <w:num w:numId="8">
    <w:abstractNumId w:val="2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4"/>
  </w:num>
  <w:num w:numId="13">
    <w:abstractNumId w:val="28"/>
  </w:num>
  <w:num w:numId="14">
    <w:abstractNumId w:val="4"/>
  </w:num>
  <w:num w:numId="15">
    <w:abstractNumId w:val="29"/>
  </w:num>
  <w:num w:numId="16">
    <w:abstractNumId w:val="32"/>
  </w:num>
  <w:num w:numId="17">
    <w:abstractNumId w:val="15"/>
  </w:num>
  <w:num w:numId="18">
    <w:abstractNumId w:val="12"/>
  </w:num>
  <w:num w:numId="19">
    <w:abstractNumId w:val="2"/>
  </w:num>
  <w:num w:numId="20">
    <w:abstractNumId w:val="6"/>
  </w:num>
  <w:num w:numId="21">
    <w:abstractNumId w:val="26"/>
  </w:num>
  <w:num w:numId="22">
    <w:abstractNumId w:val="10"/>
  </w:num>
  <w:num w:numId="23">
    <w:abstractNumId w:val="11"/>
  </w:num>
  <w:num w:numId="24">
    <w:abstractNumId w:val="7"/>
  </w:num>
  <w:num w:numId="25">
    <w:abstractNumId w:val="1"/>
  </w:num>
  <w:num w:numId="26">
    <w:abstractNumId w:val="30"/>
  </w:num>
  <w:num w:numId="27">
    <w:abstractNumId w:val="8"/>
  </w:num>
  <w:num w:numId="28">
    <w:abstractNumId w:val="3"/>
  </w:num>
  <w:num w:numId="29">
    <w:abstractNumId w:val="13"/>
  </w:num>
  <w:num w:numId="30">
    <w:abstractNumId w:val="19"/>
  </w:num>
  <w:num w:numId="31">
    <w:abstractNumId w:val="18"/>
  </w:num>
  <w:num w:numId="32">
    <w:abstractNumId w:val="23"/>
  </w:num>
  <w:num w:numId="33">
    <w:abstractNumId w:val="31"/>
  </w:num>
  <w:num w:numId="34">
    <w:abstractNumId w:val="5"/>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791"/>
    <w:rsid w:val="00025946"/>
    <w:rsid w:val="00025E3C"/>
    <w:rsid w:val="0002633D"/>
    <w:rsid w:val="00026359"/>
    <w:rsid w:val="00026665"/>
    <w:rsid w:val="00027DDC"/>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773D"/>
    <w:rsid w:val="00050A03"/>
    <w:rsid w:val="00050A08"/>
    <w:rsid w:val="0005215A"/>
    <w:rsid w:val="00052B68"/>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1460"/>
    <w:rsid w:val="00201630"/>
    <w:rsid w:val="002026D9"/>
    <w:rsid w:val="00202948"/>
    <w:rsid w:val="0020323B"/>
    <w:rsid w:val="0020421D"/>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75F7"/>
    <w:rsid w:val="0025054B"/>
    <w:rsid w:val="00251709"/>
    <w:rsid w:val="00251DA5"/>
    <w:rsid w:val="00252B09"/>
    <w:rsid w:val="00252E61"/>
    <w:rsid w:val="00252F06"/>
    <w:rsid w:val="00253544"/>
    <w:rsid w:val="00253665"/>
    <w:rsid w:val="002538FC"/>
    <w:rsid w:val="00253F2F"/>
    <w:rsid w:val="00254688"/>
    <w:rsid w:val="00254B6A"/>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6CB8"/>
    <w:rsid w:val="002C714E"/>
    <w:rsid w:val="002C735A"/>
    <w:rsid w:val="002C7C65"/>
    <w:rsid w:val="002D0323"/>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837"/>
    <w:rsid w:val="00335844"/>
    <w:rsid w:val="003359AE"/>
    <w:rsid w:val="00335DA6"/>
    <w:rsid w:val="003362F8"/>
    <w:rsid w:val="00336493"/>
    <w:rsid w:val="0033666A"/>
    <w:rsid w:val="00337181"/>
    <w:rsid w:val="00337FE7"/>
    <w:rsid w:val="003403C5"/>
    <w:rsid w:val="0034080E"/>
    <w:rsid w:val="00342272"/>
    <w:rsid w:val="003429B5"/>
    <w:rsid w:val="00343395"/>
    <w:rsid w:val="003438DC"/>
    <w:rsid w:val="00343ADB"/>
    <w:rsid w:val="00343E0F"/>
    <w:rsid w:val="00343E9E"/>
    <w:rsid w:val="00343FF3"/>
    <w:rsid w:val="003441A9"/>
    <w:rsid w:val="003454D3"/>
    <w:rsid w:val="00345E4A"/>
    <w:rsid w:val="00346377"/>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462"/>
    <w:rsid w:val="00393691"/>
    <w:rsid w:val="00393F1E"/>
    <w:rsid w:val="00395E4E"/>
    <w:rsid w:val="0039692E"/>
    <w:rsid w:val="003970A3"/>
    <w:rsid w:val="0039787F"/>
    <w:rsid w:val="003A0181"/>
    <w:rsid w:val="003A18F7"/>
    <w:rsid w:val="003A2933"/>
    <w:rsid w:val="003A3CA7"/>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8A1"/>
    <w:rsid w:val="003B6680"/>
    <w:rsid w:val="003C022D"/>
    <w:rsid w:val="003C02D6"/>
    <w:rsid w:val="003C1537"/>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29A3"/>
    <w:rsid w:val="004A3351"/>
    <w:rsid w:val="004A3F42"/>
    <w:rsid w:val="004A427D"/>
    <w:rsid w:val="004A42AF"/>
    <w:rsid w:val="004A43AD"/>
    <w:rsid w:val="004A4C7A"/>
    <w:rsid w:val="004A5428"/>
    <w:rsid w:val="004A7A5D"/>
    <w:rsid w:val="004A7DA5"/>
    <w:rsid w:val="004B1CF1"/>
    <w:rsid w:val="004B1FC0"/>
    <w:rsid w:val="004B228C"/>
    <w:rsid w:val="004B2294"/>
    <w:rsid w:val="004B278D"/>
    <w:rsid w:val="004B2832"/>
    <w:rsid w:val="004B2AB2"/>
    <w:rsid w:val="004B2F40"/>
    <w:rsid w:val="004B32CD"/>
    <w:rsid w:val="004B40A1"/>
    <w:rsid w:val="004B42DD"/>
    <w:rsid w:val="004B4F37"/>
    <w:rsid w:val="004B64A6"/>
    <w:rsid w:val="004B66AD"/>
    <w:rsid w:val="004B79E1"/>
    <w:rsid w:val="004C0C9D"/>
    <w:rsid w:val="004C0CB4"/>
    <w:rsid w:val="004C22B4"/>
    <w:rsid w:val="004C240F"/>
    <w:rsid w:val="004C3340"/>
    <w:rsid w:val="004C39AD"/>
    <w:rsid w:val="004C3EAE"/>
    <w:rsid w:val="004C3FC8"/>
    <w:rsid w:val="004C4725"/>
    <w:rsid w:val="004C4DA0"/>
    <w:rsid w:val="004C4EBC"/>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2771"/>
    <w:rsid w:val="0051416A"/>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1EBB"/>
    <w:rsid w:val="006828BA"/>
    <w:rsid w:val="00682B0C"/>
    <w:rsid w:val="00683449"/>
    <w:rsid w:val="006834EA"/>
    <w:rsid w:val="006835CA"/>
    <w:rsid w:val="0068399A"/>
    <w:rsid w:val="00684167"/>
    <w:rsid w:val="006843D1"/>
    <w:rsid w:val="006856B1"/>
    <w:rsid w:val="00685CF2"/>
    <w:rsid w:val="00685F0E"/>
    <w:rsid w:val="00687568"/>
    <w:rsid w:val="00687F49"/>
    <w:rsid w:val="00690FFF"/>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71BF"/>
    <w:rsid w:val="00727412"/>
    <w:rsid w:val="007274A2"/>
    <w:rsid w:val="0072750A"/>
    <w:rsid w:val="00727698"/>
    <w:rsid w:val="00727EFB"/>
    <w:rsid w:val="00730CFE"/>
    <w:rsid w:val="00730F51"/>
    <w:rsid w:val="00732E2B"/>
    <w:rsid w:val="00733CD1"/>
    <w:rsid w:val="007342AA"/>
    <w:rsid w:val="007359C6"/>
    <w:rsid w:val="00736C96"/>
    <w:rsid w:val="00737503"/>
    <w:rsid w:val="0074022F"/>
    <w:rsid w:val="00741033"/>
    <w:rsid w:val="007417F0"/>
    <w:rsid w:val="00741B06"/>
    <w:rsid w:val="0074298F"/>
    <w:rsid w:val="00742CD7"/>
    <w:rsid w:val="00743459"/>
    <w:rsid w:val="00743867"/>
    <w:rsid w:val="007438AC"/>
    <w:rsid w:val="00744842"/>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63"/>
    <w:rsid w:val="00786B38"/>
    <w:rsid w:val="00787743"/>
    <w:rsid w:val="00787CC7"/>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42BE"/>
    <w:rsid w:val="007E4518"/>
    <w:rsid w:val="007E5372"/>
    <w:rsid w:val="007E58D9"/>
    <w:rsid w:val="007E67DE"/>
    <w:rsid w:val="007E7002"/>
    <w:rsid w:val="007E73C0"/>
    <w:rsid w:val="007F0784"/>
    <w:rsid w:val="007F09B3"/>
    <w:rsid w:val="007F102D"/>
    <w:rsid w:val="007F1156"/>
    <w:rsid w:val="007F2227"/>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D52"/>
    <w:rsid w:val="00831176"/>
    <w:rsid w:val="008315E5"/>
    <w:rsid w:val="008316A6"/>
    <w:rsid w:val="00831D18"/>
    <w:rsid w:val="00831D8B"/>
    <w:rsid w:val="008329F5"/>
    <w:rsid w:val="00832DD6"/>
    <w:rsid w:val="00833007"/>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ABF"/>
    <w:rsid w:val="00843F6C"/>
    <w:rsid w:val="008446A2"/>
    <w:rsid w:val="00844927"/>
    <w:rsid w:val="00844FED"/>
    <w:rsid w:val="00845736"/>
    <w:rsid w:val="00845F94"/>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6539"/>
    <w:rsid w:val="00996BB1"/>
    <w:rsid w:val="00997360"/>
    <w:rsid w:val="00997B4B"/>
    <w:rsid w:val="009A063B"/>
    <w:rsid w:val="009A0C65"/>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CB8"/>
    <w:rsid w:val="009B4F31"/>
    <w:rsid w:val="009B5BFC"/>
    <w:rsid w:val="009B6038"/>
    <w:rsid w:val="009B7338"/>
    <w:rsid w:val="009B778B"/>
    <w:rsid w:val="009B7C03"/>
    <w:rsid w:val="009C07ED"/>
    <w:rsid w:val="009C0E58"/>
    <w:rsid w:val="009C14EA"/>
    <w:rsid w:val="009C163C"/>
    <w:rsid w:val="009C2444"/>
    <w:rsid w:val="009C24B9"/>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526F"/>
    <w:rsid w:val="00A15651"/>
    <w:rsid w:val="00A15A6F"/>
    <w:rsid w:val="00A16F4B"/>
    <w:rsid w:val="00A17245"/>
    <w:rsid w:val="00A17E13"/>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C2"/>
    <w:rsid w:val="00A40F67"/>
    <w:rsid w:val="00A41856"/>
    <w:rsid w:val="00A42332"/>
    <w:rsid w:val="00A43F20"/>
    <w:rsid w:val="00A43FC3"/>
    <w:rsid w:val="00A44C61"/>
    <w:rsid w:val="00A4565C"/>
    <w:rsid w:val="00A45BBC"/>
    <w:rsid w:val="00A45E03"/>
    <w:rsid w:val="00A467FE"/>
    <w:rsid w:val="00A46FC2"/>
    <w:rsid w:val="00A5354E"/>
    <w:rsid w:val="00A547AC"/>
    <w:rsid w:val="00A54C78"/>
    <w:rsid w:val="00A5545B"/>
    <w:rsid w:val="00A55667"/>
    <w:rsid w:val="00A55FCC"/>
    <w:rsid w:val="00A565BF"/>
    <w:rsid w:val="00A57278"/>
    <w:rsid w:val="00A57579"/>
    <w:rsid w:val="00A57710"/>
    <w:rsid w:val="00A60448"/>
    <w:rsid w:val="00A607A2"/>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AB1"/>
    <w:rsid w:val="00A74B0A"/>
    <w:rsid w:val="00A74FA3"/>
    <w:rsid w:val="00A756AD"/>
    <w:rsid w:val="00A75972"/>
    <w:rsid w:val="00A76A79"/>
    <w:rsid w:val="00A77EEA"/>
    <w:rsid w:val="00A80311"/>
    <w:rsid w:val="00A806AB"/>
    <w:rsid w:val="00A8095F"/>
    <w:rsid w:val="00A81AF0"/>
    <w:rsid w:val="00A81AF9"/>
    <w:rsid w:val="00A82596"/>
    <w:rsid w:val="00A8271F"/>
    <w:rsid w:val="00A83900"/>
    <w:rsid w:val="00A839CE"/>
    <w:rsid w:val="00A84D2F"/>
    <w:rsid w:val="00A84E2E"/>
    <w:rsid w:val="00A852AF"/>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140B"/>
    <w:rsid w:val="00AA1610"/>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6738"/>
    <w:rsid w:val="00AB74A3"/>
    <w:rsid w:val="00AB79FC"/>
    <w:rsid w:val="00AC053F"/>
    <w:rsid w:val="00AC0603"/>
    <w:rsid w:val="00AC1107"/>
    <w:rsid w:val="00AC124E"/>
    <w:rsid w:val="00AC1DBC"/>
    <w:rsid w:val="00AC1F7F"/>
    <w:rsid w:val="00AC31AA"/>
    <w:rsid w:val="00AC4054"/>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AC6"/>
    <w:rsid w:val="00AE43C3"/>
    <w:rsid w:val="00AE45D7"/>
    <w:rsid w:val="00AE4858"/>
    <w:rsid w:val="00AE6A71"/>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565D"/>
    <w:rsid w:val="00B365CD"/>
    <w:rsid w:val="00B36AE0"/>
    <w:rsid w:val="00B37000"/>
    <w:rsid w:val="00B3716D"/>
    <w:rsid w:val="00B37259"/>
    <w:rsid w:val="00B375C7"/>
    <w:rsid w:val="00B376BB"/>
    <w:rsid w:val="00B4103B"/>
    <w:rsid w:val="00B41654"/>
    <w:rsid w:val="00B419D6"/>
    <w:rsid w:val="00B41B99"/>
    <w:rsid w:val="00B420D2"/>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669"/>
    <w:rsid w:val="00B54D8E"/>
    <w:rsid w:val="00B55169"/>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64AB"/>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47"/>
    <w:rsid w:val="00BB25B6"/>
    <w:rsid w:val="00BB2C80"/>
    <w:rsid w:val="00BB3739"/>
    <w:rsid w:val="00BB47B5"/>
    <w:rsid w:val="00BB4FAA"/>
    <w:rsid w:val="00BB58F1"/>
    <w:rsid w:val="00BB5F0C"/>
    <w:rsid w:val="00BB6808"/>
    <w:rsid w:val="00BB69E1"/>
    <w:rsid w:val="00BB7AD7"/>
    <w:rsid w:val="00BC0315"/>
    <w:rsid w:val="00BC05F0"/>
    <w:rsid w:val="00BC1490"/>
    <w:rsid w:val="00BC1986"/>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43B"/>
    <w:rsid w:val="00BE158F"/>
    <w:rsid w:val="00BE17DF"/>
    <w:rsid w:val="00BE1AA0"/>
    <w:rsid w:val="00BE1B16"/>
    <w:rsid w:val="00BE2020"/>
    <w:rsid w:val="00BE2B27"/>
    <w:rsid w:val="00BE2F04"/>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9E9"/>
    <w:rsid w:val="00C05071"/>
    <w:rsid w:val="00C058D9"/>
    <w:rsid w:val="00C0787B"/>
    <w:rsid w:val="00C0788E"/>
    <w:rsid w:val="00C106F7"/>
    <w:rsid w:val="00C11699"/>
    <w:rsid w:val="00C11B68"/>
    <w:rsid w:val="00C11E08"/>
    <w:rsid w:val="00C12498"/>
    <w:rsid w:val="00C15EF2"/>
    <w:rsid w:val="00C1711A"/>
    <w:rsid w:val="00C17A1D"/>
    <w:rsid w:val="00C17BDE"/>
    <w:rsid w:val="00C17C81"/>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657"/>
    <w:rsid w:val="00D10966"/>
    <w:rsid w:val="00D11686"/>
    <w:rsid w:val="00D119E1"/>
    <w:rsid w:val="00D1210F"/>
    <w:rsid w:val="00D129C2"/>
    <w:rsid w:val="00D12FC4"/>
    <w:rsid w:val="00D14946"/>
    <w:rsid w:val="00D15114"/>
    <w:rsid w:val="00D15C45"/>
    <w:rsid w:val="00D16234"/>
    <w:rsid w:val="00D16320"/>
    <w:rsid w:val="00D16417"/>
    <w:rsid w:val="00D16713"/>
    <w:rsid w:val="00D1672C"/>
    <w:rsid w:val="00D16E7E"/>
    <w:rsid w:val="00D16FE5"/>
    <w:rsid w:val="00D173E5"/>
    <w:rsid w:val="00D17E17"/>
    <w:rsid w:val="00D20491"/>
    <w:rsid w:val="00D2242B"/>
    <w:rsid w:val="00D22DD9"/>
    <w:rsid w:val="00D23089"/>
    <w:rsid w:val="00D23581"/>
    <w:rsid w:val="00D23A7E"/>
    <w:rsid w:val="00D240D2"/>
    <w:rsid w:val="00D24B51"/>
    <w:rsid w:val="00D25A12"/>
    <w:rsid w:val="00D26277"/>
    <w:rsid w:val="00D265C8"/>
    <w:rsid w:val="00D279B2"/>
    <w:rsid w:val="00D3033A"/>
    <w:rsid w:val="00D30992"/>
    <w:rsid w:val="00D31A55"/>
    <w:rsid w:val="00D31F5D"/>
    <w:rsid w:val="00D323B0"/>
    <w:rsid w:val="00D32A33"/>
    <w:rsid w:val="00D32BD7"/>
    <w:rsid w:val="00D34CA8"/>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CF1"/>
    <w:rsid w:val="00D91108"/>
    <w:rsid w:val="00D922AD"/>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5F41"/>
    <w:rsid w:val="00DA7DC2"/>
    <w:rsid w:val="00DB01F0"/>
    <w:rsid w:val="00DB0284"/>
    <w:rsid w:val="00DB05AC"/>
    <w:rsid w:val="00DB06A3"/>
    <w:rsid w:val="00DB0E08"/>
    <w:rsid w:val="00DB0F50"/>
    <w:rsid w:val="00DB1231"/>
    <w:rsid w:val="00DB15AE"/>
    <w:rsid w:val="00DB34F3"/>
    <w:rsid w:val="00DB4B9A"/>
    <w:rsid w:val="00DB6243"/>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857"/>
    <w:rsid w:val="00E01F3D"/>
    <w:rsid w:val="00E023B3"/>
    <w:rsid w:val="00E02A6D"/>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FC6"/>
    <w:rsid w:val="00EE5F43"/>
    <w:rsid w:val="00EE6D9C"/>
    <w:rsid w:val="00EE77C4"/>
    <w:rsid w:val="00EE7DCE"/>
    <w:rsid w:val="00EF0595"/>
    <w:rsid w:val="00EF0777"/>
    <w:rsid w:val="00EF0A8D"/>
    <w:rsid w:val="00EF0F94"/>
    <w:rsid w:val="00EF16A8"/>
    <w:rsid w:val="00EF1B2F"/>
    <w:rsid w:val="00EF25CC"/>
    <w:rsid w:val="00EF457E"/>
    <w:rsid w:val="00EF4C4E"/>
    <w:rsid w:val="00EF5B3B"/>
    <w:rsid w:val="00EF7342"/>
    <w:rsid w:val="00F00A03"/>
    <w:rsid w:val="00F00C77"/>
    <w:rsid w:val="00F010FC"/>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310C"/>
    <w:rsid w:val="00F4420D"/>
    <w:rsid w:val="00F45275"/>
    <w:rsid w:val="00F45823"/>
    <w:rsid w:val="00F45AE4"/>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54A3"/>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1DA"/>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P,목록 "/>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5"/>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F31E2E"/>
    <w:pPr>
      <w:spacing w:after="0" w:line="240" w:lineRule="auto"/>
    </w:pPr>
    <w:rPr>
      <w:rFonts w:ascii="Times New Roman" w:eastAsia="宋体" w:hAnsi="Times New Roman"/>
    </w:rPr>
  </w:style>
  <w:style w:type="character" w:styleId="af8">
    <w:name w:val="Mention"/>
    <w:basedOn w:val="a1"/>
    <w:uiPriority w:val="99"/>
    <w:unhideWhenUsed/>
    <w:rsid w:val="00AE43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6829</Words>
  <Characters>38927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Xiaomi (Xiaolong)</cp:lastModifiedBy>
  <cp:revision>5</cp:revision>
  <dcterms:created xsi:type="dcterms:W3CDTF">2024-12-09T11:55:00Z</dcterms:created>
  <dcterms:modified xsi:type="dcterms:W3CDTF">2024-12-09T11:55:00Z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