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1"/>
      <w:r w:rsidR="00B97E53" w:rsidRPr="00B97E53">
        <w:rPr>
          <w:rFonts w:ascii="Arial" w:hAnsi="Arial" w:cs="Arial"/>
          <w:b/>
          <w:sz w:val="22"/>
          <w:szCs w:val="22"/>
          <w:highlight w:val="yellow"/>
          <w:lang w:val="en-US" w:eastAsia="en-US"/>
        </w:rPr>
        <w:t>RAN3</w:t>
      </w:r>
      <w:commentRangeEnd w:id="1"/>
      <w:r w:rsidR="00EF1902">
        <w:rPr>
          <w:rStyle w:val="CommentReference"/>
        </w:rPr>
        <w:commentReference w:id="1"/>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2"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2"/>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3" w:name="_Hlk146817914"/>
      <w:bookmarkStart w:id="4"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targeted for one or more than one </w:t>
            </w:r>
            <w:proofErr w:type="gramStart"/>
            <w:r w:rsidRPr="006B7417">
              <w:rPr>
                <w:rFonts w:ascii="Arial" w:eastAsia="DengXian" w:hAnsi="Arial" w:cs="Arial"/>
              </w:rPr>
              <w:t>devices</w:t>
            </w:r>
            <w:proofErr w:type="gramEnd"/>
            <w:r w:rsidRPr="006B7417">
              <w:rPr>
                <w:rFonts w:ascii="Arial" w:eastAsia="DengXian" w:hAnsi="Arial" w:cs="Arial"/>
              </w:rPr>
              <w:t>;</w:t>
            </w:r>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641D094A"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t xml:space="preserve">such </w:t>
      </w:r>
      <w:r w:rsidR="002D5003" w:rsidRPr="002D5003">
        <w:rPr>
          <w:rFonts w:ascii="Arial" w:eastAsia="DengXian" w:hAnsi="Arial" w:cs="Arial"/>
          <w:lang w:val="en-US"/>
        </w:rPr>
        <w:lastRenderedPageBreak/>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t</w:t>
      </w:r>
      <w:r w:rsidR="006263EF" w:rsidRPr="006B7417">
        <w:rPr>
          <w:rFonts w:ascii="Arial" w:eastAsia="DengXian"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w</w:t>
      </w:r>
      <w:r w:rsidR="00806B9A">
        <w:rPr>
          <w:rFonts w:ascii="Arial" w:eastAsia="DengXian" w:hAnsi="Arial" w:cs="Arial"/>
        </w:rPr>
        <w:t xml:space="preserve">hether the service is </w:t>
      </w:r>
      <w:r w:rsidR="006263EF" w:rsidRPr="006B7417">
        <w:rPr>
          <w:rFonts w:ascii="Arial" w:eastAsia="DengXian" w:hAnsi="Arial" w:cs="Arial"/>
        </w:rPr>
        <w:t xml:space="preserve">targeted for </w:t>
      </w:r>
      <w:r w:rsidR="00D411C1">
        <w:rPr>
          <w:rFonts w:ascii="Arial" w:eastAsia="DengXian" w:hAnsi="Arial" w:cs="Arial"/>
        </w:rPr>
        <w:t>a single</w:t>
      </w:r>
      <w:r w:rsidR="006263EF" w:rsidRPr="006B7417">
        <w:rPr>
          <w:rFonts w:ascii="Arial" w:eastAsia="DengXian" w:hAnsi="Arial" w:cs="Arial"/>
        </w:rPr>
        <w:t xml:space="preserve"> or </w:t>
      </w:r>
      <w:r w:rsidR="00D411C1">
        <w:rPr>
          <w:rFonts w:ascii="Arial" w:eastAsia="DengXian" w:hAnsi="Arial" w:cs="Arial"/>
        </w:rPr>
        <w:t>multiple</w:t>
      </w:r>
      <w:r w:rsidR="006263EF" w:rsidRPr="006B7417">
        <w:rPr>
          <w:rFonts w:ascii="Arial" w:eastAsia="DengXian"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 xml:space="preserve">the </w:t>
      </w:r>
      <w:r w:rsidR="006263EF" w:rsidRPr="006B7417">
        <w:rPr>
          <w:rFonts w:ascii="Arial" w:eastAsia="DengXian"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w:t>
      </w:r>
      <w:del w:id="5" w:author="InterDigital (Martino Freda)" w:date="2024-12-03T16:55:00Z">
        <w:r w:rsidR="00C90176" w:rsidDel="00F8787B">
          <w:rPr>
            <w:rFonts w:ascii="Arial" w:eastAsia="DengXian" w:hAnsi="Arial" w:cs="Arial"/>
            <w:lang w:val="en-US"/>
          </w:rPr>
          <w:delText>message</w:delText>
        </w:r>
        <w:r w:rsidR="00220DCC" w:rsidDel="00F8787B">
          <w:rPr>
            <w:rFonts w:ascii="Arial" w:eastAsia="DengXian" w:hAnsi="Arial" w:cs="Arial"/>
            <w:lang w:val="en-US"/>
          </w:rPr>
          <w:delText xml:space="preserve"> </w:delText>
        </w:r>
      </w:del>
      <w:r w:rsidR="00220DCC">
        <w:rPr>
          <w:rFonts w:ascii="Arial" w:eastAsia="DengXian" w:hAnsi="Arial" w:cs="Arial"/>
          <w:lang w:val="en-US"/>
        </w:rPr>
        <w:t xml:space="preserve">size </w:t>
      </w:r>
      <w:del w:id="6" w:author="InterDigital (Martino Freda)" w:date="2024-12-03T16:55:00Z">
        <w:r w:rsidR="00C90176" w:rsidDel="00F8787B">
          <w:rPr>
            <w:rFonts w:ascii="Arial" w:eastAsia="DengXian" w:hAnsi="Arial" w:cs="Arial"/>
            <w:lang w:val="en-US"/>
          </w:rPr>
          <w:delText xml:space="preserve">in </w:delText>
        </w:r>
      </w:del>
      <w:ins w:id="7" w:author="InterDigital (Martino Freda)" w:date="2024-12-03T16:55:00Z">
        <w:r w:rsidR="00F8787B">
          <w:rPr>
            <w:rFonts w:ascii="Arial" w:eastAsia="DengXian" w:hAnsi="Arial" w:cs="Arial"/>
            <w:lang w:val="en-US"/>
          </w:rPr>
          <w:t xml:space="preserve">of the </w:t>
        </w:r>
      </w:ins>
      <w:r w:rsidR="00C90176">
        <w:rPr>
          <w:rFonts w:ascii="Arial" w:eastAsia="DengXian" w:hAnsi="Arial" w:cs="Arial"/>
          <w:lang w:val="en-US"/>
        </w:rPr>
        <w:t xml:space="preserve">response </w:t>
      </w:r>
      <w:ins w:id="8" w:author="InterDigital (Martino Freda)" w:date="2024-12-03T16:56:00Z">
        <w:r w:rsidR="00F8787B">
          <w:rPr>
            <w:rFonts w:ascii="Arial" w:eastAsia="DengXian" w:hAnsi="Arial" w:cs="Arial"/>
            <w:lang w:val="en-US"/>
          </w:rPr>
          <w:t xml:space="preserve">message </w:t>
        </w:r>
      </w:ins>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642A604A" w:rsidR="00220DCC" w:rsidRPr="00857416" w:rsidRDefault="00220DCC" w:rsidP="00B62147">
      <w:pPr>
        <w:overflowPunct/>
        <w:snapToGrid w:val="0"/>
        <w:spacing w:after="120"/>
        <w:jc w:val="both"/>
        <w:textAlignment w:val="auto"/>
        <w:rPr>
          <w:rFonts w:ascii="Arial" w:eastAsia="DengXian" w:hAnsi="Arial" w:cs="Arial"/>
          <w:b/>
          <w:bCs/>
          <w:lang w:val="en-US"/>
        </w:rPr>
      </w:pPr>
      <w:commentRangeStart w:id="9"/>
      <w:commentRangeStart w:id="10"/>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xml:space="preserve">: Can the CN indicate to the reader (either </w:t>
      </w:r>
      <w:r w:rsidR="00490F82">
        <w:rPr>
          <w:rFonts w:ascii="Arial" w:eastAsia="DengXian" w:hAnsi="Arial" w:cs="Arial"/>
          <w:b/>
          <w:bCs/>
          <w:lang w:val="en-US"/>
        </w:rPr>
        <w:t>explicitly</w:t>
      </w:r>
      <w:ins w:id="11" w:author="InterDigital (Martino Freda)" w:date="2024-12-03T17:05:00Z">
        <w:r w:rsidR="00F85F18">
          <w:rPr>
            <w:rFonts w:ascii="Arial" w:eastAsia="DengXian" w:hAnsi="Arial" w:cs="Arial"/>
            <w:b/>
            <w:bCs/>
            <w:lang w:val="en-US"/>
          </w:rPr>
          <w:t xml:space="preserve"> </w:t>
        </w:r>
        <w:commentRangeStart w:id="12"/>
        <w:commentRangeStart w:id="13"/>
        <w:commentRangeStart w:id="14"/>
        <w:r w:rsidR="00F85F18">
          <w:rPr>
            <w:rFonts w:ascii="Arial" w:eastAsia="DengXian" w:hAnsi="Arial" w:cs="Arial"/>
            <w:b/>
            <w:bCs/>
            <w:lang w:val="en-US"/>
          </w:rPr>
          <w:t>by a command type</w:t>
        </w:r>
      </w:ins>
      <w:r w:rsidR="00B97E53">
        <w:rPr>
          <w:rFonts w:ascii="Arial" w:eastAsia="DengXian" w:hAnsi="Arial" w:cs="Arial"/>
          <w:b/>
          <w:bCs/>
          <w:lang w:val="en-US"/>
        </w:rPr>
        <w:t xml:space="preserve"> </w:t>
      </w:r>
      <w:commentRangeEnd w:id="12"/>
      <w:r w:rsidR="00A6227C">
        <w:rPr>
          <w:rStyle w:val="CommentReference"/>
        </w:rPr>
        <w:commentReference w:id="12"/>
      </w:r>
      <w:commentRangeEnd w:id="13"/>
      <w:r w:rsidR="00916C5A">
        <w:rPr>
          <w:rStyle w:val="CommentReference"/>
        </w:rPr>
        <w:commentReference w:id="13"/>
      </w:r>
      <w:commentRangeEnd w:id="14"/>
      <w:r w:rsidR="004F642F">
        <w:rPr>
          <w:rStyle w:val="CommentReference"/>
        </w:rPr>
        <w:commentReference w:id="14"/>
      </w:r>
      <w:r w:rsidRPr="00857416">
        <w:rPr>
          <w:rFonts w:ascii="Arial" w:eastAsia="DengXian" w:hAnsi="Arial" w:cs="Arial"/>
          <w:b/>
          <w:bCs/>
          <w:lang w:val="en-US"/>
        </w:rPr>
        <w:t xml:space="preserve">or implicitly, for instance by indicating </w:t>
      </w:r>
      <w:r w:rsidR="001826C2">
        <w:rPr>
          <w:rFonts w:ascii="Arial" w:eastAsia="DengXian" w:hAnsi="Arial" w:cs="Arial"/>
          <w:b/>
          <w:bCs/>
          <w:lang w:val="en-US"/>
        </w:rPr>
        <w:t>the</w:t>
      </w:r>
      <w:r w:rsidRPr="00857416">
        <w:rPr>
          <w:rFonts w:ascii="Arial" w:eastAsia="DengXian" w:hAnsi="Arial" w:cs="Arial"/>
          <w:b/>
          <w:bCs/>
          <w:lang w:val="en-US"/>
        </w:rPr>
        <w:t xml:space="preserve"> expected size of </w:t>
      </w:r>
      <w:r w:rsidR="00DB7BCD">
        <w:rPr>
          <w:rFonts w:ascii="Arial" w:eastAsia="DengXian" w:hAnsi="Arial" w:cs="Arial"/>
          <w:b/>
          <w:bCs/>
          <w:lang w:val="en-US"/>
        </w:rPr>
        <w:t>a response message in</w:t>
      </w:r>
      <w:r w:rsidRPr="00857416">
        <w:rPr>
          <w:rFonts w:ascii="Arial" w:eastAsia="DengXian" w:hAnsi="Arial" w:cs="Arial"/>
          <w:b/>
          <w:bCs/>
          <w:lang w:val="en-US"/>
        </w:rPr>
        <w:t xml:space="preserve"> D2R </w:t>
      </w:r>
      <w:r w:rsidR="00DB7BCD">
        <w:rPr>
          <w:rFonts w:ascii="Arial" w:eastAsia="DengXian" w:hAnsi="Arial" w:cs="Arial"/>
          <w:b/>
          <w:bCs/>
          <w:lang w:val="en-US"/>
        </w:rPr>
        <w:t>direction</w:t>
      </w:r>
      <w:r w:rsidRPr="00857416">
        <w:rPr>
          <w:rFonts w:ascii="Arial" w:eastAsia="DengXian" w:hAnsi="Arial" w:cs="Arial"/>
          <w:b/>
          <w:bCs/>
          <w:lang w:val="en-US"/>
        </w:rPr>
        <w:t>) 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r w:rsidRPr="00857416">
        <w:rPr>
          <w:rFonts w:ascii="Arial" w:eastAsia="DengXian" w:hAnsi="Arial" w:cs="Arial"/>
          <w:b/>
          <w:bCs/>
          <w:lang w:val="en-US"/>
        </w:rPr>
        <w:t>?</w:t>
      </w:r>
      <w:commentRangeEnd w:id="9"/>
      <w:r w:rsidR="006E4271">
        <w:rPr>
          <w:rStyle w:val="CommentReference"/>
        </w:rPr>
        <w:commentReference w:id="9"/>
      </w:r>
      <w:commentRangeEnd w:id="10"/>
      <w:r w:rsidR="004F642F">
        <w:rPr>
          <w:rStyle w:val="CommentReference"/>
        </w:rPr>
        <w:commentReference w:id="10"/>
      </w:r>
      <w:r w:rsidRPr="00857416">
        <w:rPr>
          <w:rFonts w:ascii="Arial" w:eastAsia="DengXian"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DengXian" w:hAnsi="Arial" w:cs="Arial"/>
          <w:b/>
          <w:bCs/>
          <w:lang w:val="en-US"/>
        </w:rPr>
      </w:pPr>
      <w:commentRangeStart w:id="16"/>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r w:rsidRPr="00857416">
        <w:rPr>
          <w:rFonts w:ascii="Arial" w:eastAsia="DengXian" w:hAnsi="Arial" w:cs="Arial"/>
          <w:b/>
          <w:bCs/>
          <w:lang w:val="en-US"/>
        </w:rPr>
        <w:t xml:space="preserve">? </w:t>
      </w:r>
      <w:bookmarkStart w:id="17" w:name="_Hlk149073819"/>
      <w:bookmarkEnd w:id="3"/>
      <w:bookmarkEnd w:id="4"/>
      <w:commentRangeEnd w:id="16"/>
      <w:r w:rsidR="006E4271">
        <w:rPr>
          <w:rStyle w:val="CommentReference"/>
        </w:rPr>
        <w:commentReference w:id="16"/>
      </w:r>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17"/>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ZTE(Eswar)" w:date="2024-11-29T14:24:00Z" w:initials="Z(EV)">
    <w:p w14:paraId="08A7F383" w14:textId="6195CC0B" w:rsidR="00EF1902" w:rsidRDefault="00EF1902">
      <w:pPr>
        <w:pStyle w:val="CommentText"/>
      </w:pPr>
      <w:r>
        <w:rPr>
          <w:rStyle w:val="CommentReference"/>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12" w:author="InterDigital (Martino Freda)" w:date="2024-12-03T17:06:00Z" w:initials="MF">
    <w:p w14:paraId="250CBBEB" w14:textId="77777777" w:rsidR="00A6227C" w:rsidRDefault="00A6227C" w:rsidP="00A6227C">
      <w:pPr>
        <w:pStyle w:val="CommentText"/>
      </w:pPr>
      <w:r>
        <w:rPr>
          <w:rStyle w:val="CommentReference"/>
        </w:rPr>
        <w:annotationRef/>
      </w:r>
      <w:r>
        <w:t>Including all information from the agreement.</w:t>
      </w:r>
    </w:p>
  </w:comment>
  <w:comment w:id="13" w:author="Xiaomi_Li Zhao" w:date="2024-12-10T12:17:00Z" w:initials="M">
    <w:p w14:paraId="253F79A2" w14:textId="0E31C34B" w:rsidR="00916C5A" w:rsidRDefault="00916C5A">
      <w:pPr>
        <w:pStyle w:val="CommentText"/>
      </w:pPr>
      <w:r>
        <w:rPr>
          <w:rStyle w:val="CommentReference"/>
        </w:rPr>
        <w:annotationRef/>
      </w:r>
      <w:r>
        <w:t xml:space="preserve">To us, using command type to indicate the message size/whether a response is expected is implicit method not explicit method. Explicit method may be indicating a value and the value is associated with a message size (like NR BSR). </w:t>
      </w:r>
      <w:proofErr w:type="gramStart"/>
      <w:r>
        <w:t>So</w:t>
      </w:r>
      <w:proofErr w:type="gramEnd"/>
      <w:r>
        <w:t xml:space="preserve"> we don’ t agree to add “by a command type” after “explicitly”</w:t>
      </w:r>
    </w:p>
    <w:p w14:paraId="261DBB83" w14:textId="77777777" w:rsidR="00916C5A" w:rsidRDefault="00916C5A">
      <w:pPr>
        <w:pStyle w:val="CommentText"/>
      </w:pPr>
    </w:p>
    <w:p w14:paraId="3D298B45" w14:textId="1BBA2453" w:rsidR="00916C5A" w:rsidRDefault="00916C5A">
      <w:pPr>
        <w:pStyle w:val="CommentText"/>
      </w:pPr>
      <w:r>
        <w:t xml:space="preserve">We also share the view from Apple that we think the answer from SA2 is “yes”, CN is able to provide the message size to reader if this information is provided by AF. And in our understanding, if the message size is indicated to the reader, it infers a response is required, </w:t>
      </w:r>
      <w:r w:rsidR="00EB1764">
        <w:t>CN does not need to</w:t>
      </w:r>
      <w:r>
        <w:t xml:space="preserve"> additionally indicate </w:t>
      </w:r>
      <w:r w:rsidR="00EB1764">
        <w:t xml:space="preserve">to reader a message is expected. </w:t>
      </w:r>
    </w:p>
    <w:p w14:paraId="4F105047" w14:textId="3FE4A29D" w:rsidR="00EB1764" w:rsidRDefault="00EB1764">
      <w:pPr>
        <w:pStyle w:val="CommentText"/>
      </w:pPr>
    </w:p>
    <w:p w14:paraId="413F2D50" w14:textId="6B6A02D0" w:rsidR="00EB1764" w:rsidRDefault="00EB1764">
      <w:pPr>
        <w:pStyle w:val="CommentText"/>
      </w:pPr>
      <w:r>
        <w:t xml:space="preserve">Also, according to the SA2 LS, they are still discussing whether CN can provide the message size if not provided by AF, we think we can wait for their response on this aspect. </w:t>
      </w:r>
    </w:p>
    <w:p w14:paraId="489798DC" w14:textId="77777777" w:rsidR="00EB1764" w:rsidRPr="00EB1764" w:rsidRDefault="00EB1764">
      <w:pPr>
        <w:pStyle w:val="CommentText"/>
      </w:pPr>
    </w:p>
    <w:p w14:paraId="66F98991" w14:textId="7953E845" w:rsidR="00EB1764" w:rsidRDefault="00EB1764">
      <w:pPr>
        <w:pStyle w:val="CommentText"/>
      </w:pPr>
      <w:r>
        <w:t xml:space="preserve">Since CN is able to provide the message size to reader (at least when provided by AF), the remaining question is how to provide this information to reader, e.g., implicitly (e.g., by command type) or explicitly (e.g., by </w:t>
      </w:r>
      <w:proofErr w:type="spellStart"/>
      <w:proofErr w:type="gramStart"/>
      <w:r>
        <w:t>a</w:t>
      </w:r>
      <w:proofErr w:type="spellEnd"/>
      <w:proofErr w:type="gramEnd"/>
      <w:r>
        <w:t xml:space="preserve"> explicit size value). Maybe we can update Q2 to ask SA2 how they provide the message size, e.g., </w:t>
      </w:r>
      <w:r w:rsidR="005666E5">
        <w:t xml:space="preserve">implicitly or explicitly. </w:t>
      </w:r>
    </w:p>
  </w:comment>
  <w:comment w:id="14" w:author="ZTE(Eswar)" w:date="2024-12-12T11:14:00Z" w:initials="Z(EV)">
    <w:p w14:paraId="139B5B34" w14:textId="0DEA0676" w:rsidR="004F642F" w:rsidRDefault="004F642F">
      <w:pPr>
        <w:pStyle w:val="CommentText"/>
      </w:pPr>
      <w:r>
        <w:rPr>
          <w:rStyle w:val="CommentReference"/>
        </w:rPr>
        <w:annotationRef/>
      </w:r>
      <w:r>
        <w:t xml:space="preserve">Rapp: My understanding from SA2 reply text is that there may be still cases where the CN </w:t>
      </w:r>
      <w:r w:rsidRPr="004F642F">
        <w:rPr>
          <w:b/>
          <w:bCs/>
          <w:u w:val="single"/>
        </w:rPr>
        <w:t>cannot</w:t>
      </w:r>
      <w:r>
        <w:t xml:space="preserve"> provide the message size. But our RAN2 agreement says that we need to know whether there will be a response or not. So, don’t we need to still convey to SA2 that we need to know this regardless of the presence of the message size?? The goal of Q2 is to convey this message. But happy to hear other thoughts on this…  </w:t>
      </w:r>
    </w:p>
  </w:comment>
  <w:comment w:id="9" w:author="Apple - Zhibin Wu 1" w:date="2024-12-06T15:27:00Z" w:initials="ZW">
    <w:p w14:paraId="7A4F8C88" w14:textId="702C9BD7" w:rsidR="006E4271" w:rsidRDefault="006E4271">
      <w:pPr>
        <w:pStyle w:val="CommentText"/>
        <w:rPr>
          <w:lang w:val="en-US"/>
        </w:rPr>
      </w:pPr>
      <w:r>
        <w:rPr>
          <w:rStyle w:val="CommentReference"/>
        </w:rPr>
        <w:annotationRef/>
      </w:r>
      <w:r>
        <w:rPr>
          <w:lang w:val="en-US"/>
        </w:rPr>
        <w:t xml:space="preserve">Given that the following SA2 answer for </w:t>
      </w:r>
      <w:r w:rsidR="00434ED8">
        <w:rPr>
          <w:lang w:val="en-US"/>
        </w:rPr>
        <w:t xml:space="preserve">the </w:t>
      </w:r>
      <w:r>
        <w:rPr>
          <w:lang w:val="en-US"/>
        </w:rPr>
        <w:t>message size</w:t>
      </w:r>
      <w:r w:rsidR="00434ED8">
        <w:rPr>
          <w:lang w:val="en-US"/>
        </w:rPr>
        <w:t xml:space="preserve"> (</w:t>
      </w:r>
      <w:r>
        <w:rPr>
          <w:lang w:val="en-US"/>
        </w:rPr>
        <w:t>agreed in S2-2413035</w:t>
      </w:r>
      <w:r w:rsidR="00434ED8">
        <w:rPr>
          <w:lang w:val="en-US"/>
        </w:rPr>
        <w:t>)</w:t>
      </w:r>
      <w:r>
        <w:rPr>
          <w:lang w:val="en-US"/>
        </w:rPr>
        <w:t xml:space="preserve"> </w:t>
      </w:r>
    </w:p>
    <w:p w14:paraId="79A26FBE" w14:textId="77777777" w:rsidR="006E4271" w:rsidRDefault="006E4271">
      <w:pPr>
        <w:pStyle w:val="CommentText"/>
        <w:rPr>
          <w:lang w:val="en-US"/>
        </w:rPr>
      </w:pPr>
    </w:p>
    <w:p w14:paraId="72FAD4CF" w14:textId="77777777" w:rsidR="006E4271" w:rsidRPr="006E4271" w:rsidRDefault="006E4271" w:rsidP="006E4271">
      <w:pPr>
        <w:rPr>
          <w:rFonts w:ascii="Arial" w:hAnsi="Arial" w:cs="Arial"/>
          <w:color w:val="5B9BD5" w:themeColor="accent1"/>
        </w:rPr>
      </w:pPr>
      <w:r w:rsidRPr="006E4271">
        <w:rPr>
          <w:rFonts w:ascii="Arial" w:hAnsi="Arial" w:cs="Arial"/>
          <w:color w:val="5B9BD5" w:themeColor="accent1"/>
        </w:rPr>
        <w:t>Q1: Can the CN provide, to the reader, an estimate of the expected size of the following D2R message(s) in response to the service request?</w:t>
      </w:r>
    </w:p>
    <w:p w14:paraId="1BC30775" w14:textId="77777777" w:rsidR="006E4271" w:rsidRPr="006E4271" w:rsidRDefault="006E4271" w:rsidP="006E4271">
      <w:pPr>
        <w:rPr>
          <w:rFonts w:ascii="Arial" w:hAnsi="Arial" w:cs="Arial"/>
          <w:color w:val="5B9BD5" w:themeColor="accent1"/>
        </w:rPr>
      </w:pPr>
    </w:p>
    <w:p w14:paraId="2401C987" w14:textId="77777777" w:rsidR="006E4271" w:rsidRPr="00416246" w:rsidRDefault="006E4271" w:rsidP="006E4271">
      <w:pPr>
        <w:rPr>
          <w:rFonts w:ascii="Arial" w:eastAsia="Malgun Gothic" w:hAnsi="Arial" w:cs="Arial"/>
          <w:lang w:eastAsia="ko-KR"/>
        </w:rPr>
      </w:pPr>
      <w:r w:rsidRPr="006E4271">
        <w:rPr>
          <w:rFonts w:ascii="Arial" w:hAnsi="Arial" w:cs="Arial"/>
          <w:b/>
          <w:bCs/>
          <w:color w:val="5B9BD5" w:themeColor="accent1"/>
        </w:rPr>
        <w:t>SA2 answer:</w:t>
      </w:r>
      <w:r w:rsidRPr="006E4271">
        <w:rPr>
          <w:rFonts w:ascii="Arial" w:hAnsi="Arial" w:cs="Arial"/>
          <w:color w:val="5B9BD5" w:themeColor="accent1"/>
        </w:rPr>
        <w:t xml:space="preserve"> </w:t>
      </w:r>
      <w:bookmarkStart w:id="15" w:name="_Hlk183175070"/>
      <w:r w:rsidRPr="006E4271">
        <w:rPr>
          <w:rFonts w:ascii="Arial" w:hAnsi="Arial" w:cs="Arial"/>
          <w:color w:val="5B9BD5" w:themeColor="accent1"/>
        </w:rPr>
        <w:t>If provided by AF</w:t>
      </w:r>
      <w:bookmarkEnd w:id="15"/>
      <w:r w:rsidRPr="006E4271">
        <w:rPr>
          <w:rFonts w:ascii="Arial" w:hAnsi="Arial" w:cs="Arial"/>
          <w:color w:val="5B9BD5" w:themeColor="accent1"/>
        </w:rPr>
        <w:t>, AIOTF provides the reader with the approximate D2R message size based on AF request</w:t>
      </w:r>
      <w:r w:rsidRPr="006E4271">
        <w:rPr>
          <w:rFonts w:ascii="Arial" w:eastAsia="Malgun Gothic" w:hAnsi="Arial" w:cs="Arial"/>
          <w:color w:val="5B9BD5" w:themeColor="accent1"/>
          <w:lang w:val="en-US" w:eastAsia="ko-KR"/>
        </w:rPr>
        <w:t xml:space="preserve">. </w:t>
      </w:r>
      <w:r w:rsidRPr="006E4271">
        <w:rPr>
          <w:rFonts w:ascii="Arial" w:hAnsi="Arial" w:cs="Arial"/>
          <w:color w:val="5B9BD5" w:themeColor="accent1"/>
        </w:rPr>
        <w:t>Whether the CN can determine the approximate D2R message size if not provided by AF is under discussion in SA2</w:t>
      </w:r>
      <w:r w:rsidRPr="006E4271">
        <w:rPr>
          <w:rFonts w:ascii="Arial" w:eastAsia="Malgun Gothic" w:hAnsi="Arial" w:cs="Arial"/>
          <w:color w:val="5B9BD5" w:themeColor="accent1"/>
          <w:lang w:eastAsia="ko-KR"/>
        </w:rPr>
        <w:t>.</w:t>
      </w:r>
    </w:p>
    <w:p w14:paraId="69CB1B76" w14:textId="77777777" w:rsidR="006E4271" w:rsidRDefault="006E4271">
      <w:pPr>
        <w:pStyle w:val="CommentText"/>
        <w:rPr>
          <w:lang w:val="en-US"/>
        </w:rPr>
      </w:pPr>
    </w:p>
    <w:p w14:paraId="29A220B7" w14:textId="77777777" w:rsidR="006E4271" w:rsidRDefault="006E4271">
      <w:pPr>
        <w:pStyle w:val="CommentText"/>
        <w:rPr>
          <w:lang w:val="en-US"/>
        </w:rPr>
      </w:pPr>
    </w:p>
    <w:p w14:paraId="75F942F8" w14:textId="37C9165B" w:rsidR="006E4271" w:rsidRPr="006E4271" w:rsidRDefault="006E4271">
      <w:pPr>
        <w:pStyle w:val="CommentText"/>
        <w:rPr>
          <w:lang w:val="en-US"/>
        </w:rPr>
      </w:pPr>
      <w:r>
        <w:rPr>
          <w:lang w:val="en-US"/>
        </w:rPr>
        <w:t xml:space="preserve">It is clear that from SA2 perspective, a response and corresponding message size is needed or not is </w:t>
      </w:r>
      <w:r w:rsidR="00434ED8">
        <w:rPr>
          <w:lang w:val="en-US"/>
        </w:rPr>
        <w:t>“</w:t>
      </w:r>
      <w:r>
        <w:rPr>
          <w:lang w:val="en-US"/>
        </w:rPr>
        <w:t>based on AF request</w:t>
      </w:r>
      <w:r w:rsidR="00434ED8">
        <w:rPr>
          <w:lang w:val="en-US"/>
        </w:rPr>
        <w:t>”</w:t>
      </w:r>
      <w:r>
        <w:rPr>
          <w:lang w:val="en-US"/>
        </w:rPr>
        <w:t xml:space="preserve">. So, </w:t>
      </w:r>
      <w:r w:rsidR="00434ED8">
        <w:rPr>
          <w:lang w:val="en-US"/>
        </w:rPr>
        <w:t>I think we can assume this information is at least available as long as AF can tell AIOTF whether a response (and associated Msg size) is expected or not. So, I think we can assume the answer to Q2 is “yes” and there is no need to ask this question given that we already know the SA2 answer in S2-2413035. Whether this information  is explicit or implicit provided is stage 3 details, and SA2 will be unlike to answer it at this early stage. Thus, I suggest we remove the Q2.</w:t>
      </w:r>
    </w:p>
  </w:comment>
  <w:comment w:id="10" w:author="ZTE(Eswar)" w:date="2024-12-12T11:17:00Z" w:initials="Z(EV)">
    <w:p w14:paraId="7046A140" w14:textId="451B2697" w:rsidR="004F642F" w:rsidRDefault="004F642F">
      <w:pPr>
        <w:pStyle w:val="CommentText"/>
      </w:pPr>
      <w:r>
        <w:rPr>
          <w:rStyle w:val="CommentReference"/>
        </w:rPr>
        <w:annotationRef/>
      </w:r>
      <w:r>
        <w:t xml:space="preserve">Please see above. I am not 100% sure whether we can simply assume yes for this Q2 and delete this… but let me hear other </w:t>
      </w:r>
      <w:proofErr w:type="gramStart"/>
      <w:r>
        <w:t>views..</w:t>
      </w:r>
      <w:proofErr w:type="gramEnd"/>
      <w:r>
        <w:t xml:space="preserve"> </w:t>
      </w:r>
    </w:p>
  </w:comment>
  <w:comment w:id="16" w:author="Apple - Zhibin Wu 1" w:date="2024-12-06T15:26:00Z" w:initials="ZW">
    <w:p w14:paraId="3D74B0E1" w14:textId="6BB398DB" w:rsidR="006E4271" w:rsidRPr="006E4271" w:rsidRDefault="006E4271">
      <w:pPr>
        <w:pStyle w:val="CommentText"/>
        <w:rPr>
          <w:lang w:val="en-US"/>
        </w:rPr>
      </w:pPr>
      <w:r>
        <w:rPr>
          <w:rStyle w:val="CommentReference"/>
        </w:rPr>
        <w:annotationRef/>
      </w:r>
      <w:r>
        <w:rPr>
          <w:lang w:val="en-US"/>
        </w:rPr>
        <w:t xml:space="preserve">I think the question 3 to SA2 should be further extended to </w:t>
      </w:r>
      <w:r w:rsidR="00434ED8">
        <w:rPr>
          <w:lang w:val="en-US"/>
        </w:rPr>
        <w:t xml:space="preserve">ask </w:t>
      </w:r>
      <w:r>
        <w:rPr>
          <w:lang w:val="en-US"/>
        </w:rPr>
        <w:t>whether this latency requirement is to be shared with the reader</w:t>
      </w:r>
      <w:r w:rsidR="00434ED8">
        <w:rPr>
          <w:lang w:val="en-US"/>
        </w:rPr>
        <w:t xml:space="preserve"> or not</w:t>
      </w:r>
      <w:r>
        <w:rPr>
          <w:lang w:val="en-US"/>
        </w:rPr>
        <w:t>? If not shared, then there is no RAN2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A7F383" w15:done="0"/>
  <w15:commentEx w15:paraId="250CBBEB" w15:done="0"/>
  <w15:commentEx w15:paraId="66F98991" w15:done="0"/>
  <w15:commentEx w15:paraId="139B5B34" w15:paraIdParent="66F98991" w15:done="0"/>
  <w15:commentEx w15:paraId="75F942F8" w15:done="0"/>
  <w15:commentEx w15:paraId="7046A140" w15:paraIdParent="75F942F8" w15:done="0"/>
  <w15:commentEx w15:paraId="3D74B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0BD7BD" w16cex:dateUtc="2024-11-29T14:24:00Z"/>
  <w16cex:commentExtensible w16cex:durableId="1EA048BD" w16cex:dateUtc="2024-12-03T22:06:00Z"/>
  <w16cex:commentExtensible w16cex:durableId="2B02AFBE" w16cex:dateUtc="2024-12-10T04:17:00Z"/>
  <w16cex:commentExtensible w16cex:durableId="12687B1C" w16cex:dateUtc="2024-12-12T11:14:00Z"/>
  <w16cex:commentExtensible w16cex:durableId="60AF655F" w16cex:dateUtc="2024-12-06T23:27:00Z"/>
  <w16cex:commentExtensible w16cex:durableId="574CF9D6" w16cex:dateUtc="2024-12-12T11:17:00Z"/>
  <w16cex:commentExtensible w16cex:durableId="6F83CF46" w16cex:dateUtc="2024-12-06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A7F383" w16cid:durableId="110BD7BD"/>
  <w16cid:commentId w16cid:paraId="250CBBEB" w16cid:durableId="1EA048BD"/>
  <w16cid:commentId w16cid:paraId="66F98991" w16cid:durableId="2B02AFBE"/>
  <w16cid:commentId w16cid:paraId="139B5B34" w16cid:durableId="12687B1C"/>
  <w16cid:commentId w16cid:paraId="75F942F8" w16cid:durableId="60AF655F"/>
  <w16cid:commentId w16cid:paraId="7046A140" w16cid:durableId="574CF9D6"/>
  <w16cid:commentId w16cid:paraId="3D74B0E1" w16cid:durableId="6F83CF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93BA0" w14:textId="77777777" w:rsidR="0023654D" w:rsidRDefault="0023654D">
      <w:r>
        <w:separator/>
      </w:r>
    </w:p>
  </w:endnote>
  <w:endnote w:type="continuationSeparator" w:id="0">
    <w:p w14:paraId="5878E443" w14:textId="77777777" w:rsidR="0023654D" w:rsidRDefault="0023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E3811" w14:textId="77777777" w:rsidR="004F642F" w:rsidRDefault="004F6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BFDE" w14:textId="77777777" w:rsidR="004F642F" w:rsidRDefault="004F6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A0361" w14:textId="77777777" w:rsidR="004F642F" w:rsidRDefault="004F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5CF13" w14:textId="77777777" w:rsidR="0023654D" w:rsidRDefault="0023654D">
      <w:r>
        <w:separator/>
      </w:r>
    </w:p>
  </w:footnote>
  <w:footnote w:type="continuationSeparator" w:id="0">
    <w:p w14:paraId="0076C105" w14:textId="77777777" w:rsidR="0023654D" w:rsidRDefault="0023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EBE18" w14:textId="77777777" w:rsidR="004F642F" w:rsidRDefault="004F6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15A91" w14:textId="77777777" w:rsidR="004F642F" w:rsidRDefault="004F6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957833">
    <w:abstractNumId w:val="1"/>
  </w:num>
  <w:num w:numId="2" w16cid:durableId="1511137363">
    <w:abstractNumId w:val="6"/>
  </w:num>
  <w:num w:numId="3" w16cid:durableId="970599994">
    <w:abstractNumId w:val="15"/>
  </w:num>
  <w:num w:numId="4" w16cid:durableId="1352683297">
    <w:abstractNumId w:val="14"/>
  </w:num>
  <w:num w:numId="5" w16cid:durableId="836266291">
    <w:abstractNumId w:val="8"/>
  </w:num>
  <w:num w:numId="6" w16cid:durableId="1973175347">
    <w:abstractNumId w:val="13"/>
  </w:num>
  <w:num w:numId="7" w16cid:durableId="739713502">
    <w:abstractNumId w:val="5"/>
  </w:num>
  <w:num w:numId="8" w16cid:durableId="713433263">
    <w:abstractNumId w:val="3"/>
  </w:num>
  <w:num w:numId="9" w16cid:durableId="1126001712">
    <w:abstractNumId w:val="10"/>
  </w:num>
  <w:num w:numId="10" w16cid:durableId="2063407754">
    <w:abstractNumId w:val="2"/>
  </w:num>
  <w:num w:numId="11" w16cid:durableId="699597192">
    <w:abstractNumId w:val="16"/>
  </w:num>
  <w:num w:numId="12" w16cid:durableId="412701784">
    <w:abstractNumId w:val="11"/>
  </w:num>
  <w:num w:numId="13" w16cid:durableId="1888957044">
    <w:abstractNumId w:val="4"/>
  </w:num>
  <w:num w:numId="14" w16cid:durableId="1948541942">
    <w:abstractNumId w:val="0"/>
  </w:num>
  <w:num w:numId="15" w16cid:durableId="958947983">
    <w:abstractNumId w:val="12"/>
  </w:num>
  <w:num w:numId="16" w16cid:durableId="865799998">
    <w:abstractNumId w:val="9"/>
  </w:num>
  <w:num w:numId="17" w16cid:durableId="1047953288">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rson w15:author="InterDigital (Martino Freda)">
    <w15:presenceInfo w15:providerId="None" w15:userId="InterDigital (Martino Freda)"/>
  </w15:person>
  <w15:person w15:author="Xiaomi_Li Zhao">
    <w15:presenceInfo w15:providerId="None" w15:userId="Xiaomi_Li Zhao"/>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52B"/>
    <w:rsid w:val="00855071"/>
    <w:rsid w:val="00855272"/>
    <w:rsid w:val="008556A3"/>
    <w:rsid w:val="00856707"/>
    <w:rsid w:val="00856A04"/>
    <w:rsid w:val="00857416"/>
    <w:rsid w:val="00857D88"/>
    <w:rsid w:val="0086032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2</Pages>
  <Words>617</Words>
  <Characters>3522</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2</cp:revision>
  <dcterms:created xsi:type="dcterms:W3CDTF">2024-12-12T11:19:00Z</dcterms:created>
  <dcterms:modified xsi:type="dcterms:W3CDTF">2024-12-12T11:19:00Z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qrtvr6E1adCR/B2g7DTmbnZvcsBP/cnDdJ7F2T7SbaOcUvVDBRty3hsqgWhyMeFHuu9dHGnlTNXe8kc9FCfGuFNKf8x+u17+2sVEmim7KehkY4HDQ9eXVNzyhBaXJwT68RJo1kEbs9PhcNKJj43IdwHRS510W1929BYAY04nPH8tloYKjYlQPV1g/AccoacnDv0pu5KDNt35InnbE7HhoZXI2ygIGlX9gVqMKgOAYcClznJqoh+o3rS7e8C0oisJdi+TZDrYTYaRZHm1YbnBqSyeuqhBEt+s0try6N2FY9z9K1Dudslh8lmlkB4AWrYMZHkssTmcOgAlQS0yImksZg==</vt:lpwstr>
  </property>
</Properties>
</file>