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w:t>
      </w:r>
      <w:proofErr w:type="spellStart"/>
      <w:r w:rsidR="00AE6E90">
        <w:rPr>
          <w:rFonts w:ascii="Arial" w:hAnsi="Arial" w:cs="Arial"/>
          <w:b/>
          <w:sz w:val="22"/>
          <w:szCs w:val="22"/>
          <w:lang w:val="en-US" w:eastAsia="en-US"/>
        </w:rPr>
        <w:t>zte</w:t>
      </w:r>
      <w:proofErr w:type="spellEnd"/>
      <w:r w:rsidR="00AE6E90">
        <w:rPr>
          <w:rFonts w:ascii="Arial" w:hAnsi="Arial" w:cs="Arial"/>
          <w:b/>
          <w:sz w:val="22"/>
          <w:szCs w:val="22"/>
          <w:lang w:val="en-US" w:eastAsia="en-US"/>
        </w:rPr>
        <w:t xml:space="preserv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As part of the A-IoT study item, RAN2 made the following agreements</w:t>
      </w:r>
      <w:r w:rsidR="00537951">
        <w:rPr>
          <w:rFonts w:ascii="Arial" w:eastAsia="等线" w:hAnsi="Arial" w:cs="Arial"/>
          <w:lang w:val="en-US"/>
        </w:rPr>
        <w:t xml:space="preserve"> with regards to the assistance information from CN to the reader</w:t>
      </w:r>
      <w:r>
        <w:rPr>
          <w:rFonts w:ascii="Arial" w:eastAsia="等线" w:hAnsi="Arial" w:cs="Arial"/>
          <w:lang w:val="en-US"/>
        </w:rPr>
        <w:t>:</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等线" w:hAnsi="Arial" w:cs="Arial"/>
                <w:u w:val="single"/>
              </w:rPr>
            </w:pPr>
            <w:r w:rsidRPr="006627EE">
              <w:rPr>
                <w:rFonts w:ascii="Arial" w:eastAsia="等线" w:hAnsi="Arial" w:cs="Arial"/>
                <w:u w:val="single"/>
              </w:rPr>
              <w:t>Agreements related to D2R message size</w:t>
            </w:r>
            <w:r w:rsidR="000370EA">
              <w:rPr>
                <w:rFonts w:ascii="Arial" w:eastAsia="等线"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Ask SA2 if it is possible to provide the expected (</w:t>
            </w:r>
            <w:proofErr w:type="gramStart"/>
            <w:r w:rsidRPr="006627EE">
              <w:rPr>
                <w:rFonts w:ascii="Arial" w:eastAsia="等线" w:hAnsi="Arial" w:cs="Arial"/>
              </w:rPr>
              <w:t>e.g.</w:t>
            </w:r>
            <w:proofErr w:type="gramEnd"/>
            <w:r w:rsidRPr="006627EE">
              <w:rPr>
                <w:rFonts w:ascii="Arial" w:eastAsia="等线" w:hAnsi="Arial" w:cs="Arial"/>
              </w:rPr>
              <w:t xml:space="preserve"> approximate, estimate, exact, max) future response D2R message size.  Is it always available, sometimes, or </w:t>
            </w:r>
            <w:proofErr w:type="gramStart"/>
            <w:r w:rsidRPr="006627EE">
              <w:rPr>
                <w:rFonts w:ascii="Arial" w:eastAsia="等线" w:hAnsi="Arial" w:cs="Arial"/>
              </w:rPr>
              <w:t>never.</w:t>
            </w:r>
            <w:proofErr w:type="gramEnd"/>
          </w:p>
          <w:p w14:paraId="0C769AF6" w14:textId="7E639544" w:rsidR="000370EA" w:rsidRPr="006627EE" w:rsidRDefault="000370EA" w:rsidP="000370EA">
            <w:pPr>
              <w:overflowPunct/>
              <w:snapToGrid w:val="0"/>
              <w:spacing w:after="120"/>
              <w:textAlignment w:val="auto"/>
              <w:rPr>
                <w:rFonts w:ascii="Arial" w:eastAsia="等线" w:hAnsi="Arial" w:cs="Arial"/>
                <w:u w:val="single"/>
              </w:rPr>
            </w:pPr>
            <w:r>
              <w:rPr>
                <w:rFonts w:ascii="Arial" w:eastAsia="等线" w:hAnsi="Arial" w:cs="Arial"/>
                <w:u w:val="single"/>
              </w:rPr>
              <w:t>Other a</w:t>
            </w:r>
            <w:r w:rsidRPr="006627EE">
              <w:rPr>
                <w:rFonts w:ascii="Arial" w:eastAsia="等线" w:hAnsi="Arial" w:cs="Arial"/>
                <w:u w:val="single"/>
              </w:rPr>
              <w:t>greements</w:t>
            </w:r>
            <w:r>
              <w:rPr>
                <w:rFonts w:ascii="Arial" w:eastAsia="等线" w:hAnsi="Arial" w:cs="Arial"/>
                <w:u w:val="single"/>
              </w:rPr>
              <w:t xml:space="preserve"> related to</w:t>
            </w:r>
            <w:r w:rsidR="005E351A">
              <w:rPr>
                <w:rFonts w:ascii="Arial" w:eastAsia="等线" w:hAnsi="Arial" w:cs="Arial"/>
                <w:u w:val="single"/>
              </w:rPr>
              <w:t xml:space="preserve"> the</w:t>
            </w:r>
            <w:r>
              <w:rPr>
                <w:rFonts w:ascii="Arial" w:eastAsia="等线"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等线" w:hAnsi="Arial" w:cs="Arial"/>
              </w:rPr>
            </w:pPr>
            <w:r w:rsidRPr="000370EA">
              <w:rPr>
                <w:rFonts w:ascii="Arial" w:eastAsia="等线" w:hAnsi="Arial" w:cs="Arial"/>
              </w:rPr>
              <w:t xml:space="preserve">At least the following information </w:t>
            </w:r>
            <w:r w:rsidR="005E351A" w:rsidRPr="00CE7551">
              <w:rPr>
                <w:rFonts w:ascii="Arial" w:eastAsia="等线" w:hAnsi="Arial" w:cs="Arial"/>
              </w:rPr>
              <w:t>is</w:t>
            </w:r>
            <w:r w:rsidR="005E351A">
              <w:rPr>
                <w:rFonts w:ascii="Arial" w:eastAsia="等线" w:hAnsi="Arial" w:cs="Arial"/>
              </w:rPr>
              <w:t xml:space="preserve"> </w:t>
            </w:r>
            <w:r w:rsidRPr="000370EA">
              <w:rPr>
                <w:rFonts w:ascii="Arial" w:eastAsia="等线" w:hAnsi="Arial" w:cs="Arial"/>
              </w:rPr>
              <w:t>considered useful to be visible to the reader from CN</w:t>
            </w:r>
          </w:p>
          <w:p w14:paraId="44F75DFD" w14:textId="77777777" w:rsidR="000370EA" w:rsidRPr="000370EA" w:rsidRDefault="000370EA" w:rsidP="000370EA">
            <w:pPr>
              <w:pStyle w:val="ListParagraph"/>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The service type of A-IoT (e.g. inventory, command</w:t>
            </w:r>
            <w:proofErr w:type="gramStart"/>
            <w:r w:rsidRPr="000370EA">
              <w:rPr>
                <w:rFonts w:ascii="Arial" w:eastAsia="等线" w:hAnsi="Arial" w:cs="Arial"/>
              </w:rPr>
              <w:t>) .</w:t>
            </w:r>
            <w:proofErr w:type="gramEnd"/>
            <w:r w:rsidRPr="000370EA">
              <w:rPr>
                <w:rFonts w:ascii="Arial" w:eastAsia="等线" w:hAnsi="Arial" w:cs="Arial"/>
              </w:rPr>
              <w:t xml:space="preserve"> FFS if more information on command type (</w:t>
            </w:r>
            <w:proofErr w:type="gramStart"/>
            <w:r w:rsidRPr="000370EA">
              <w:rPr>
                <w:rFonts w:ascii="Arial" w:eastAsia="等线" w:hAnsi="Arial" w:cs="Arial"/>
              </w:rPr>
              <w:t>e.g.</w:t>
            </w:r>
            <w:proofErr w:type="gramEnd"/>
            <w:r w:rsidRPr="000370EA">
              <w:rPr>
                <w:rFonts w:ascii="Arial" w:eastAsia="等线" w:hAnsi="Arial" w:cs="Arial"/>
              </w:rPr>
              <w:t xml:space="preserve"> read/write/disable) is useful</w:t>
            </w:r>
          </w:p>
          <w:p w14:paraId="60DD9E0E" w14:textId="77777777" w:rsidR="000370EA" w:rsidRPr="000370EA" w:rsidRDefault="000370EA" w:rsidP="000370EA">
            <w:pPr>
              <w:pStyle w:val="ListParagraph"/>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 xml:space="preserve">targeted for one or more than one </w:t>
            </w:r>
            <w:proofErr w:type="gramStart"/>
            <w:r w:rsidRPr="000370EA">
              <w:rPr>
                <w:rFonts w:ascii="Arial" w:eastAsia="等线" w:hAnsi="Arial" w:cs="Arial"/>
              </w:rPr>
              <w:t>devices</w:t>
            </w:r>
            <w:proofErr w:type="gramEnd"/>
            <w:r w:rsidRPr="000370EA">
              <w:rPr>
                <w:rFonts w:ascii="Arial" w:eastAsia="等线" w:hAnsi="Arial" w:cs="Arial"/>
              </w:rPr>
              <w:t>;</w:t>
            </w:r>
          </w:p>
          <w:p w14:paraId="070D1DC0" w14:textId="3105758C" w:rsidR="00DA26E9" w:rsidRPr="006627EE" w:rsidRDefault="000370EA" w:rsidP="000370EA">
            <w:pPr>
              <w:pStyle w:val="ListParagraph"/>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17C4B3F4" w14:textId="554F4A28" w:rsidR="00503A8F" w:rsidRDefault="00750CE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As noted above, </w:t>
      </w:r>
      <w:r w:rsidR="00AE6E90">
        <w:rPr>
          <w:rFonts w:ascii="Arial" w:eastAsia="等线" w:hAnsi="Arial" w:cs="Arial"/>
          <w:lang w:val="en-US"/>
        </w:rPr>
        <w:t xml:space="preserve">RAN2 would like to know if it is feasible for the CN to provide an estimate of the expected </w:t>
      </w:r>
      <w:r w:rsidR="00682E16">
        <w:rPr>
          <w:rFonts w:ascii="Arial" w:eastAsia="等线" w:hAnsi="Arial" w:cs="Arial"/>
          <w:lang w:val="en-US"/>
        </w:rPr>
        <w:t xml:space="preserve">size of </w:t>
      </w:r>
      <w:r w:rsidR="000370EA">
        <w:rPr>
          <w:rFonts w:ascii="Arial" w:eastAsia="等线" w:hAnsi="Arial" w:cs="Arial"/>
          <w:lang w:val="en-US"/>
        </w:rPr>
        <w:t xml:space="preserve">the following </w:t>
      </w:r>
      <w:r w:rsidR="00AE6E90">
        <w:rPr>
          <w:rFonts w:ascii="Arial" w:eastAsia="等线" w:hAnsi="Arial" w:cs="Arial"/>
          <w:lang w:val="en-US"/>
        </w:rPr>
        <w:t>D2R message</w:t>
      </w:r>
      <w:r w:rsidR="005D6A27">
        <w:rPr>
          <w:rFonts w:ascii="Arial" w:eastAsia="等线" w:hAnsi="Arial" w:cs="Arial"/>
          <w:lang w:val="en-US"/>
        </w:rPr>
        <w:t>(s)</w:t>
      </w:r>
      <w:r w:rsidR="006C655E">
        <w:rPr>
          <w:rFonts w:ascii="Arial" w:eastAsia="等线" w:hAnsi="Arial" w:cs="Arial"/>
          <w:lang w:val="en-US"/>
        </w:rPr>
        <w:t xml:space="preserve"> </w:t>
      </w:r>
      <w:r w:rsidR="006C655E" w:rsidRPr="006C655E">
        <w:rPr>
          <w:rFonts w:ascii="Arial" w:eastAsia="等线" w:hAnsi="Arial" w:cs="Arial"/>
          <w:lang w:val="en-US"/>
        </w:rPr>
        <w:t>in response to the</w:t>
      </w:r>
      <w:r w:rsidR="006C655E">
        <w:rPr>
          <w:rFonts w:ascii="Arial" w:eastAsia="等线" w:hAnsi="Arial" w:cs="Arial"/>
          <w:lang w:val="en-US"/>
        </w:rPr>
        <w:t xml:space="preserve"> </w:t>
      </w:r>
      <w:r w:rsidR="006C655E" w:rsidRPr="006C655E">
        <w:rPr>
          <w:rFonts w:ascii="Arial" w:eastAsia="等线" w:hAnsi="Arial" w:cs="Arial"/>
          <w:lang w:val="en-US"/>
        </w:rPr>
        <w:t>service request (e.g., command request)</w:t>
      </w:r>
      <w:r w:rsidR="00AE6E90">
        <w:rPr>
          <w:rFonts w:ascii="Arial" w:eastAsia="等线" w:hAnsi="Arial" w:cs="Arial"/>
          <w:lang w:val="en-US"/>
        </w:rPr>
        <w:t xml:space="preserve">. RAN2 </w:t>
      </w:r>
      <w:r>
        <w:rPr>
          <w:rFonts w:ascii="Arial" w:eastAsia="等线" w:hAnsi="Arial" w:cs="Arial"/>
          <w:lang w:val="en-US"/>
        </w:rPr>
        <w:t>also agreed</w:t>
      </w:r>
      <w:r w:rsidR="00AE6E90">
        <w:rPr>
          <w:rFonts w:ascii="Arial" w:eastAsia="等线" w:hAnsi="Arial" w:cs="Arial"/>
          <w:lang w:val="en-US"/>
        </w:rPr>
        <w:t xml:space="preserve"> that </w:t>
      </w:r>
      <w:r w:rsidR="00503A8F">
        <w:rPr>
          <w:rFonts w:ascii="Arial" w:eastAsia="等线" w:hAnsi="Arial" w:cs="Arial"/>
          <w:lang w:val="en-US"/>
        </w:rPr>
        <w:t xml:space="preserve">knowledge of </w:t>
      </w:r>
      <w:r w:rsidR="00AE6E90">
        <w:rPr>
          <w:rFonts w:ascii="Arial" w:eastAsia="等线" w:hAnsi="Arial" w:cs="Arial"/>
          <w:lang w:val="en-US"/>
        </w:rPr>
        <w:t>such information</w:t>
      </w:r>
      <w:r w:rsidR="00503A8F">
        <w:rPr>
          <w:rFonts w:ascii="Arial" w:eastAsia="等线" w:hAnsi="Arial" w:cs="Arial"/>
          <w:lang w:val="en-US"/>
        </w:rPr>
        <w:t xml:space="preserve"> at the reader</w:t>
      </w:r>
      <w:r w:rsidR="00AE6E90">
        <w:rPr>
          <w:rFonts w:ascii="Arial" w:eastAsia="等线" w:hAnsi="Arial" w:cs="Arial"/>
          <w:lang w:val="en-US"/>
        </w:rPr>
        <w:t xml:space="preserve"> is beneficial but is not essential</w:t>
      </w:r>
      <w:r>
        <w:rPr>
          <w:rFonts w:ascii="Arial" w:eastAsia="等线" w:hAnsi="Arial" w:cs="Arial"/>
          <w:lang w:val="en-US"/>
        </w:rPr>
        <w:t xml:space="preserve"> and hence a reply to this LS with the above information by November is not </w:t>
      </w:r>
      <w:r w:rsidR="006627EE">
        <w:rPr>
          <w:rFonts w:ascii="Arial" w:eastAsia="等线" w:hAnsi="Arial" w:cs="Arial"/>
          <w:lang w:val="en-US"/>
        </w:rPr>
        <w:t>urgent</w:t>
      </w:r>
      <w:r>
        <w:rPr>
          <w:rFonts w:ascii="Arial" w:eastAsia="等线" w:hAnsi="Arial" w:cs="Arial"/>
          <w:lang w:val="en-US"/>
        </w:rPr>
        <w:t xml:space="preserve"> for completion of the study</w:t>
      </w:r>
      <w:r w:rsidR="00AE6E90">
        <w:rPr>
          <w:rFonts w:ascii="Arial" w:eastAsia="等线"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If the CN can provide the expected (</w:t>
      </w:r>
      <w:proofErr w:type="gramStart"/>
      <w:r>
        <w:rPr>
          <w:rFonts w:ascii="Arial" w:eastAsia="等线" w:hAnsi="Arial" w:cs="Arial"/>
          <w:lang w:val="en-US"/>
        </w:rPr>
        <w:t>e.g.</w:t>
      </w:r>
      <w:proofErr w:type="gramEnd"/>
      <w:r>
        <w:rPr>
          <w:rFonts w:ascii="Arial" w:eastAsia="等线" w:hAnsi="Arial" w:cs="Arial"/>
          <w:lang w:val="en-US"/>
        </w:rPr>
        <w:t xml:space="preserve"> approximate/estimate/exact/max) D2R message size</w:t>
      </w:r>
      <w:r w:rsidR="00503A8F">
        <w:rPr>
          <w:rFonts w:ascii="Arial" w:eastAsia="等线" w:hAnsi="Arial" w:cs="Arial"/>
          <w:lang w:val="en-US"/>
        </w:rPr>
        <w:t>,</w:t>
      </w:r>
      <w:r>
        <w:rPr>
          <w:rFonts w:ascii="Arial" w:eastAsia="等线" w:hAnsi="Arial" w:cs="Arial"/>
          <w:lang w:val="en-US"/>
        </w:rPr>
        <w:t xml:space="preserve"> RAN2 would also like to know whether such information can be provided</w:t>
      </w:r>
      <w:r w:rsidR="00503A8F">
        <w:rPr>
          <w:rFonts w:ascii="Arial" w:eastAsia="等线" w:hAnsi="Arial" w:cs="Arial"/>
          <w:lang w:val="en-US"/>
        </w:rPr>
        <w:t xml:space="preserve"> by the CN</w:t>
      </w:r>
      <w:r>
        <w:rPr>
          <w:rFonts w:ascii="Arial" w:eastAsia="等线" w:hAnsi="Arial" w:cs="Arial"/>
          <w:lang w:val="en-US"/>
        </w:rPr>
        <w:t xml:space="preserve"> only in some cases or in all cases. </w:t>
      </w:r>
    </w:p>
    <w:p w14:paraId="363E9CFB" w14:textId="30F989D6" w:rsidR="006C655E" w:rsidRDefault="00BE44EC"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lastRenderedPageBreak/>
        <w:t>Based on the above</w:t>
      </w:r>
      <w:r w:rsidR="006C655E">
        <w:rPr>
          <w:rFonts w:ascii="Arial" w:eastAsia="等线" w:hAnsi="Arial" w:cs="Arial"/>
          <w:lang w:val="en-US"/>
        </w:rPr>
        <w:t xml:space="preserve">, RAN2 </w:t>
      </w:r>
      <w:r w:rsidR="00CE7551">
        <w:rPr>
          <w:rFonts w:ascii="Arial" w:eastAsia="等线" w:hAnsi="Arial" w:cs="Arial"/>
          <w:lang w:val="en-US"/>
        </w:rPr>
        <w:t>kindly</w:t>
      </w:r>
      <w:r w:rsidR="006C655E">
        <w:rPr>
          <w:rFonts w:ascii="Arial" w:eastAsia="等线" w:hAnsi="Arial" w:cs="Arial"/>
          <w:lang w:val="en-US"/>
        </w:rPr>
        <w:t xml:space="preserve"> requests SA2 to answer the following questions: </w:t>
      </w:r>
    </w:p>
    <w:p w14:paraId="7F7A1FF2" w14:textId="7CFB1D86" w:rsidR="006C655E" w:rsidRPr="006C655E" w:rsidRDefault="006C655E" w:rsidP="006C655E">
      <w:pPr>
        <w:overflowPunct/>
        <w:snapToGrid w:val="0"/>
        <w:spacing w:after="120"/>
        <w:jc w:val="both"/>
        <w:textAlignment w:val="auto"/>
        <w:rPr>
          <w:rFonts w:ascii="Arial" w:eastAsia="等线" w:hAnsi="Arial" w:cs="Arial"/>
          <w:lang w:val="en-US"/>
        </w:rPr>
      </w:pPr>
      <w:r w:rsidRPr="006C655E">
        <w:rPr>
          <w:rFonts w:ascii="Arial" w:eastAsia="等线" w:hAnsi="Arial" w:cs="Arial"/>
          <w:lang w:val="en-US"/>
        </w:rPr>
        <w:t>Q1: Can the CN provide, to the reader,</w:t>
      </w:r>
      <w:r>
        <w:rPr>
          <w:rFonts w:ascii="Arial" w:eastAsia="等线" w:hAnsi="Arial" w:cs="Arial"/>
          <w:lang w:val="en-US"/>
        </w:rPr>
        <w:t xml:space="preserve"> an estimate of the</w:t>
      </w:r>
      <w:r w:rsidRPr="006C655E">
        <w:rPr>
          <w:rFonts w:ascii="Arial" w:eastAsia="等线" w:hAnsi="Arial" w:cs="Arial"/>
          <w:lang w:val="en-US"/>
        </w:rPr>
        <w:t xml:space="preserve"> expected size of the following D2R message(s) in response to the service request </w:t>
      </w:r>
      <w:commentRangeStart w:id="4"/>
      <w:r w:rsidRPr="006C655E">
        <w:rPr>
          <w:rFonts w:ascii="Arial" w:eastAsia="等线" w:hAnsi="Arial" w:cs="Arial"/>
          <w:lang w:val="en-US"/>
        </w:rPr>
        <w:t>(e.g., command request</w:t>
      </w:r>
      <w:commentRangeEnd w:id="4"/>
      <w:r w:rsidR="00E45A13">
        <w:rPr>
          <w:rStyle w:val="CommentReference"/>
        </w:rPr>
        <w:commentReference w:id="4"/>
      </w:r>
      <w:r w:rsidRPr="006C655E">
        <w:rPr>
          <w:rFonts w:ascii="Arial" w:eastAsia="等线" w:hAnsi="Arial" w:cs="Arial"/>
          <w:lang w:val="en-US"/>
        </w:rPr>
        <w:t>)?</w:t>
      </w:r>
    </w:p>
    <w:p w14:paraId="654EA251" w14:textId="0B2870A4" w:rsidR="006C655E" w:rsidRDefault="006C655E" w:rsidP="006C655E">
      <w:pPr>
        <w:overflowPunct/>
        <w:snapToGrid w:val="0"/>
        <w:spacing w:after="120"/>
        <w:jc w:val="both"/>
        <w:textAlignment w:val="auto"/>
        <w:rPr>
          <w:rFonts w:ascii="Arial" w:eastAsia="等线" w:hAnsi="Arial" w:cs="Arial"/>
          <w:lang w:val="en-US"/>
        </w:rPr>
      </w:pPr>
      <w:r w:rsidRPr="006C655E">
        <w:rPr>
          <w:rFonts w:ascii="Arial" w:eastAsia="等线" w:hAnsi="Arial" w:cs="Arial"/>
          <w:lang w:val="en-US"/>
        </w:rPr>
        <w:t>Q2: If such information (see Q1) can be provided by CN to the reader, can it be provided only in some cases or in all cases?</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5" w:name="_Hlk149073819"/>
      <w:bookmarkEnd w:id="2"/>
      <w:bookmarkEnd w:id="3"/>
    </w:p>
    <w:bookmarkEnd w:id="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2A40AC49"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ivo(Boubacar)" w:date="2024-10-24T16:58:00Z" w:initials="B">
    <w:p w14:paraId="6ED56FCB" w14:textId="3D9969FD" w:rsidR="00E45A13" w:rsidRPr="00E45A13" w:rsidRDefault="00E45A13" w:rsidP="00E45A13">
      <w:pPr>
        <w:overflowPunct/>
        <w:snapToGrid w:val="0"/>
        <w:spacing w:after="120"/>
        <w:jc w:val="both"/>
        <w:textAlignment w:val="auto"/>
        <w:rPr>
          <w:rFonts w:ascii="Cambria" w:eastAsia="等线" w:hAnsi="Cambria" w:cs="Arial"/>
          <w:lang w:val="en-US"/>
        </w:rPr>
      </w:pPr>
      <w:r>
        <w:rPr>
          <w:rStyle w:val="CommentReference"/>
        </w:rPr>
        <w:annotationRef/>
      </w:r>
      <w:r w:rsidRPr="00E45A13">
        <w:rPr>
          <w:rFonts w:ascii="Cambria" w:hAnsi="Cambria"/>
        </w:rPr>
        <w:t>As above agreement has already clarified the service request could be request for inventory or command, see “</w:t>
      </w:r>
      <w:r w:rsidRPr="00E45A13">
        <w:rPr>
          <w:rFonts w:ascii="Cambria" w:eastAsia="等线" w:hAnsi="Cambria" w:cs="Arial"/>
          <w:highlight w:val="green"/>
        </w:rPr>
        <w:t>The service type of A-IoT (</w:t>
      </w:r>
      <w:proofErr w:type="gramStart"/>
      <w:r w:rsidRPr="00E45A13">
        <w:rPr>
          <w:rFonts w:ascii="Cambria" w:eastAsia="等线" w:hAnsi="Cambria" w:cs="Arial"/>
          <w:highlight w:val="green"/>
        </w:rPr>
        <w:t>e.g.</w:t>
      </w:r>
      <w:proofErr w:type="gramEnd"/>
      <w:r w:rsidRPr="00E45A13">
        <w:rPr>
          <w:rFonts w:ascii="Cambria" w:eastAsia="等线" w:hAnsi="Cambria" w:cs="Arial"/>
          <w:highlight w:val="green"/>
        </w:rPr>
        <w:t xml:space="preserve"> inventory, command)</w:t>
      </w:r>
      <w:r w:rsidR="0020026D">
        <w:rPr>
          <w:rFonts w:ascii="Cambria" w:eastAsia="等线" w:hAnsi="Cambria" w:cs="Arial"/>
        </w:rPr>
        <w:t xml:space="preserve"> …</w:t>
      </w:r>
      <w:r w:rsidRPr="00E45A13">
        <w:rPr>
          <w:rFonts w:ascii="Cambria" w:hAnsi="Cambria"/>
        </w:rPr>
        <w:t>”, I think we can just simplify the question by removing “</w:t>
      </w:r>
      <w:r w:rsidRPr="00E45A13">
        <w:rPr>
          <w:rFonts w:ascii="Cambria" w:eastAsia="等线" w:hAnsi="Cambria" w:cs="Arial"/>
          <w:highlight w:val="yellow"/>
          <w:lang w:val="en-US"/>
        </w:rPr>
        <w:t>(e.g., command request</w:t>
      </w:r>
      <w:r w:rsidRPr="00E45A13">
        <w:rPr>
          <w:rStyle w:val="CommentReference"/>
          <w:rFonts w:ascii="Cambria" w:hAnsi="Cambria"/>
          <w:sz w:val="20"/>
          <w:highlight w:val="yellow"/>
        </w:rPr>
        <w:annotationRef/>
      </w:r>
      <w:r w:rsidRPr="00E45A13">
        <w:rPr>
          <w:rFonts w:ascii="Cambria" w:eastAsia="等线" w:hAnsi="Cambria" w:cs="Arial"/>
          <w:highlight w:val="yellow"/>
          <w:lang w:val="en-US"/>
        </w:rPr>
        <w:t>)</w:t>
      </w:r>
      <w:r w:rsidRPr="00E45A13">
        <w:rPr>
          <w:rFonts w:ascii="Cambria" w:hAnsi="Cambria"/>
        </w:rPr>
        <w:t xml:space="preserve">”, i.e., </w:t>
      </w:r>
      <w:r>
        <w:rPr>
          <w:rFonts w:ascii="Cambria" w:hAnsi="Cambria"/>
        </w:rPr>
        <w:t>“</w:t>
      </w:r>
      <w:r w:rsidRPr="00E45A13">
        <w:rPr>
          <w:rFonts w:ascii="Cambria" w:eastAsia="等线" w:hAnsi="Cambria" w:cs="Arial"/>
          <w:lang w:val="en-US"/>
        </w:rPr>
        <w:t xml:space="preserve">Q1: Can the CN provide, to the reader, an estimate of the expected size of the following D2R message(s) in response to the service request </w:t>
      </w:r>
      <w:r w:rsidRPr="00E45A13">
        <w:rPr>
          <w:rFonts w:ascii="Cambria" w:eastAsia="等线" w:hAnsi="Cambria" w:cs="Arial"/>
          <w:strike/>
          <w:color w:val="FF0000"/>
          <w:lang w:val="en-US"/>
        </w:rPr>
        <w:t>(e.g., command request</w:t>
      </w:r>
      <w:r w:rsidRPr="00E45A13">
        <w:rPr>
          <w:rStyle w:val="CommentReference"/>
          <w:rFonts w:ascii="Cambria" w:hAnsi="Cambria"/>
          <w:strike/>
          <w:color w:val="FF0000"/>
          <w:sz w:val="20"/>
        </w:rPr>
        <w:annotationRef/>
      </w:r>
      <w:r w:rsidRPr="00E45A13">
        <w:rPr>
          <w:rFonts w:ascii="Cambria" w:eastAsia="等线" w:hAnsi="Cambria" w:cs="Arial"/>
          <w:strike/>
          <w:color w:val="FF0000"/>
          <w:lang w:val="en-US"/>
        </w:rPr>
        <w:t>)</w:t>
      </w:r>
      <w:r w:rsidRPr="00E45A13">
        <w:rPr>
          <w:rFonts w:ascii="Cambria" w:eastAsia="等线" w:hAnsi="Cambria" w:cs="Arial"/>
          <w:lang w:val="en-US"/>
        </w:rPr>
        <w:t>?</w:t>
      </w:r>
      <w:r>
        <w:rPr>
          <w:rFonts w:ascii="Cambria" w:eastAsia="等线" w:hAnsi="Cambria" w:cs="Arial"/>
          <w:lang w:val="en-US"/>
        </w:rPr>
        <w:t>”.</w:t>
      </w:r>
    </w:p>
    <w:p w14:paraId="37076B06" w14:textId="0D2EB210" w:rsidR="00E45A13" w:rsidRPr="00E45A13" w:rsidRDefault="00E45A13">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076B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4FB31" w16cex:dateUtc="2024-10-24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076B06" w16cid:durableId="2AC4FB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5D3D" w14:textId="77777777" w:rsidR="00555AA1" w:rsidRDefault="00555AA1">
      <w:r>
        <w:separator/>
      </w:r>
    </w:p>
  </w:endnote>
  <w:endnote w:type="continuationSeparator" w:id="0">
    <w:p w14:paraId="4C8EA162" w14:textId="77777777" w:rsidR="00555AA1" w:rsidRDefault="0055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0336" w14:textId="77777777" w:rsidR="00555AA1" w:rsidRDefault="00555AA1">
      <w:r>
        <w:separator/>
      </w:r>
    </w:p>
  </w:footnote>
  <w:footnote w:type="continuationSeparator" w:id="0">
    <w:p w14:paraId="6A1176FF" w14:textId="77777777" w:rsidR="00555AA1" w:rsidRDefault="0055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1"/>
  </w:num>
  <w:num w:numId="5">
    <w:abstractNumId w:val="7"/>
  </w:num>
  <w:num w:numId="6">
    <w:abstractNumId w:val="10"/>
  </w:num>
  <w:num w:numId="7">
    <w:abstractNumId w:val="5"/>
  </w:num>
  <w:num w:numId="8">
    <w:abstractNumId w:val="3"/>
  </w:num>
  <w:num w:numId="9">
    <w:abstractNumId w:val="8"/>
  </w:num>
  <w:num w:numId="10">
    <w:abstractNumId w:val="2"/>
  </w:num>
  <w:num w:numId="11">
    <w:abstractNumId w:val="13"/>
  </w:num>
  <w:num w:numId="12">
    <w:abstractNumId w:val="9"/>
  </w:num>
  <w:num w:numId="13">
    <w:abstractNumId w:val="4"/>
  </w:num>
  <w:num w:numId="1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55E"/>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2</Pages>
  <Words>425</Words>
  <Characters>2424</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vivo(Boubacar)</cp:lastModifiedBy>
  <cp:revision>6</cp:revision>
  <dcterms:created xsi:type="dcterms:W3CDTF">2024-10-24T08:19:00Z</dcterms:created>
  <dcterms:modified xsi:type="dcterms:W3CDTF">2024-10-24T09:04:00Z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