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w:t>
      </w:r>
      <w:proofErr w:type="spellStart"/>
      <w:r w:rsidR="00AE6E90">
        <w:rPr>
          <w:rFonts w:ascii="Arial" w:hAnsi="Arial" w:cs="Arial"/>
          <w:b/>
          <w:sz w:val="22"/>
          <w:szCs w:val="22"/>
          <w:lang w:val="en-US" w:eastAsia="en-US"/>
        </w:rPr>
        <w:t>zte</w:t>
      </w:r>
      <w:proofErr w:type="spellEnd"/>
      <w:r w:rsidR="00AE6E90">
        <w:rPr>
          <w:rFonts w:ascii="Arial" w:hAnsi="Arial" w:cs="Arial"/>
          <w:b/>
          <w:sz w:val="22"/>
          <w:szCs w:val="22"/>
          <w:lang w:val="en-US" w:eastAsia="en-US"/>
        </w:rPr>
        <w:t xml:space="preserv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As part of the A-IoT study item, RAN2 made the following agreements</w:t>
      </w:r>
      <w:r w:rsidR="00537951">
        <w:rPr>
          <w:rFonts w:ascii="Arial" w:eastAsia="等线" w:hAnsi="Arial" w:cs="Arial"/>
          <w:lang w:val="en-US"/>
        </w:rPr>
        <w:t xml:space="preserve"> with regards to the assistance information from CN to the reader</w:t>
      </w:r>
      <w:r>
        <w:rPr>
          <w:rFonts w:ascii="Arial" w:eastAsia="等线" w:hAnsi="Arial" w:cs="Arial"/>
          <w:lang w:val="en-US"/>
        </w:rPr>
        <w:t>:</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等线" w:hAnsi="Arial" w:cs="Arial"/>
                <w:u w:val="single"/>
              </w:rPr>
            </w:pPr>
            <w:r w:rsidRPr="006627EE">
              <w:rPr>
                <w:rFonts w:ascii="Arial" w:eastAsia="等线" w:hAnsi="Arial" w:cs="Arial"/>
                <w:u w:val="single"/>
              </w:rPr>
              <w:t>Agreements related to D2R message size</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Ask SA2 if it is possible to provide the expected (</w:t>
            </w:r>
            <w:proofErr w:type="gramStart"/>
            <w:r w:rsidRPr="006627EE">
              <w:rPr>
                <w:rFonts w:ascii="Arial" w:eastAsia="等线" w:hAnsi="Arial" w:cs="Arial"/>
              </w:rPr>
              <w:t>e.g.</w:t>
            </w:r>
            <w:proofErr w:type="gramEnd"/>
            <w:r w:rsidRPr="006627EE">
              <w:rPr>
                <w:rFonts w:ascii="Arial" w:eastAsia="等线" w:hAnsi="Arial" w:cs="Arial"/>
              </w:rPr>
              <w:t xml:space="preserve"> approximate, estimate, exact, max) future response D2R message size.  Is it always available, sometimes, or </w:t>
            </w:r>
            <w:proofErr w:type="gramStart"/>
            <w:r w:rsidRPr="006627EE">
              <w:rPr>
                <w:rFonts w:ascii="Arial" w:eastAsia="等线" w:hAnsi="Arial" w:cs="Arial"/>
              </w:rPr>
              <w:t>never.</w:t>
            </w:r>
            <w:proofErr w:type="gramEnd"/>
          </w:p>
          <w:p w14:paraId="070D1DC0" w14:textId="6F3C5C04" w:rsidR="00DA26E9" w:rsidRPr="006627EE" w:rsidRDefault="00DA26E9" w:rsidP="00DA26E9">
            <w:pPr>
              <w:pStyle w:val="ListParagraph"/>
              <w:overflowPunct/>
              <w:snapToGrid w:val="0"/>
              <w:spacing w:after="120"/>
              <w:textAlignment w:val="auto"/>
              <w:rPr>
                <w:rFonts w:ascii="Arial" w:eastAsia="等线" w:hAnsi="Arial" w:cs="Arial"/>
              </w:rPr>
            </w:pP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17C4B3F4" w14:textId="1D1EC6A4" w:rsidR="00503A8F" w:rsidRDefault="00750CE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As noted above, </w:t>
      </w:r>
      <w:r w:rsidR="00AE6E90">
        <w:rPr>
          <w:rFonts w:ascii="Arial" w:eastAsia="等线" w:hAnsi="Arial" w:cs="Arial"/>
          <w:lang w:val="en-US"/>
        </w:rPr>
        <w:t xml:space="preserve">RAN2 would like to know if it is feasible for the CN to provide an estimate of the expected </w:t>
      </w:r>
      <w:ins w:id="4" w:author="ZTE(Eswar)" w:date="2024-10-22T10:46:00Z">
        <w:r w:rsidR="00E35F9C">
          <w:rPr>
            <w:rFonts w:ascii="Arial" w:eastAsia="等线" w:hAnsi="Arial" w:cs="Arial"/>
            <w:lang w:val="en-US"/>
          </w:rPr>
          <w:t xml:space="preserve">total </w:t>
        </w:r>
      </w:ins>
      <w:ins w:id="5" w:author="ZTE(Eswar)" w:date="2024-10-22T10:25:00Z">
        <w:r w:rsidR="00682E16">
          <w:rPr>
            <w:rFonts w:ascii="Arial" w:eastAsia="等线" w:hAnsi="Arial" w:cs="Arial"/>
            <w:lang w:val="en-US"/>
          </w:rPr>
          <w:t xml:space="preserve">size of </w:t>
        </w:r>
      </w:ins>
      <w:r w:rsidR="00AE6E90">
        <w:rPr>
          <w:rFonts w:ascii="Arial" w:eastAsia="等线" w:hAnsi="Arial" w:cs="Arial"/>
          <w:lang w:val="en-US"/>
        </w:rPr>
        <w:t>D2R message</w:t>
      </w:r>
      <w:ins w:id="6" w:author="ZTE(Eswar)" w:date="2024-10-22T10:45:00Z">
        <w:r w:rsidR="005D6A27">
          <w:rPr>
            <w:rFonts w:ascii="Arial" w:eastAsia="等线" w:hAnsi="Arial" w:cs="Arial"/>
            <w:lang w:val="en-US"/>
          </w:rPr>
          <w:t>(s)</w:t>
        </w:r>
      </w:ins>
      <w:r w:rsidR="00AE6E90">
        <w:rPr>
          <w:rFonts w:ascii="Arial" w:eastAsia="等线" w:hAnsi="Arial" w:cs="Arial"/>
          <w:lang w:val="en-US"/>
        </w:rPr>
        <w:t xml:space="preserve"> </w:t>
      </w:r>
      <w:ins w:id="7" w:author="ZTE(Eswar)" w:date="2024-10-22T10:25:00Z">
        <w:r w:rsidR="00682E16">
          <w:rPr>
            <w:rFonts w:ascii="Arial" w:eastAsia="等线" w:hAnsi="Arial" w:cs="Arial"/>
            <w:lang w:val="en-US"/>
          </w:rPr>
          <w:t xml:space="preserve">in response to the </w:t>
        </w:r>
      </w:ins>
      <w:ins w:id="8" w:author="ZTE(Eswar)" w:date="2024-10-22T10:27:00Z">
        <w:r w:rsidR="00682E16">
          <w:rPr>
            <w:rFonts w:ascii="Arial" w:eastAsia="等线" w:hAnsi="Arial" w:cs="Arial"/>
            <w:lang w:val="en-US"/>
          </w:rPr>
          <w:t>R2D trigger</w:t>
        </w:r>
      </w:ins>
      <w:ins w:id="9" w:author="ZTE(Eswar)" w:date="2024-10-22T10:39:00Z">
        <w:r w:rsidR="00FC1AE7">
          <w:rPr>
            <w:rFonts w:ascii="Arial" w:eastAsia="等线" w:hAnsi="Arial" w:cs="Arial"/>
            <w:lang w:val="en-US"/>
          </w:rPr>
          <w:t xml:space="preserve"> (</w:t>
        </w:r>
        <w:proofErr w:type="spellStart"/>
        <w:r w:rsidR="00FC1AE7">
          <w:rPr>
            <w:rFonts w:ascii="Arial" w:eastAsia="等线" w:hAnsi="Arial" w:cs="Arial"/>
            <w:lang w:val="en-US"/>
          </w:rPr>
          <w:t>i.e</w:t>
        </w:r>
        <w:proofErr w:type="spellEnd"/>
        <w:r w:rsidR="00FC1AE7">
          <w:rPr>
            <w:rFonts w:ascii="Arial" w:eastAsia="等线" w:hAnsi="Arial" w:cs="Arial"/>
            <w:lang w:val="en-US"/>
          </w:rPr>
          <w:t xml:space="preserve"> paging)</w:t>
        </w:r>
      </w:ins>
      <w:ins w:id="10" w:author="ZTE(Eswar)" w:date="2024-10-22T10:27:00Z">
        <w:r w:rsidR="00682E16">
          <w:rPr>
            <w:rFonts w:ascii="Arial" w:eastAsia="等线" w:hAnsi="Arial" w:cs="Arial"/>
            <w:lang w:val="en-US"/>
          </w:rPr>
          <w:t xml:space="preserve"> mess</w:t>
        </w:r>
      </w:ins>
      <w:ins w:id="11" w:author="ZTE(Eswar)" w:date="2024-10-22T10:31:00Z">
        <w:r w:rsidR="00682E16">
          <w:rPr>
            <w:rFonts w:ascii="Arial" w:eastAsia="等线" w:hAnsi="Arial" w:cs="Arial"/>
            <w:lang w:val="en-US"/>
          </w:rPr>
          <w:t>a</w:t>
        </w:r>
      </w:ins>
      <w:ins w:id="12" w:author="ZTE(Eswar)" w:date="2024-10-22T10:27:00Z">
        <w:r w:rsidR="00682E16">
          <w:rPr>
            <w:rFonts w:ascii="Arial" w:eastAsia="等线" w:hAnsi="Arial" w:cs="Arial"/>
            <w:lang w:val="en-US"/>
          </w:rPr>
          <w:t>ge</w:t>
        </w:r>
      </w:ins>
      <w:r w:rsidR="00AE6E90">
        <w:rPr>
          <w:rFonts w:ascii="Arial" w:eastAsia="等线" w:hAnsi="Arial" w:cs="Arial"/>
          <w:lang w:val="en-US"/>
        </w:rPr>
        <w:t xml:space="preserve">. RAN2 </w:t>
      </w:r>
      <w:r>
        <w:rPr>
          <w:rFonts w:ascii="Arial" w:eastAsia="等线" w:hAnsi="Arial" w:cs="Arial"/>
          <w:lang w:val="en-US"/>
        </w:rPr>
        <w:t>also agreed</w:t>
      </w:r>
      <w:r w:rsidR="00AE6E90">
        <w:rPr>
          <w:rFonts w:ascii="Arial" w:eastAsia="等线" w:hAnsi="Arial" w:cs="Arial"/>
          <w:lang w:val="en-US"/>
        </w:rPr>
        <w:t xml:space="preserve"> that </w:t>
      </w:r>
      <w:r w:rsidR="00503A8F">
        <w:rPr>
          <w:rFonts w:ascii="Arial" w:eastAsia="等线" w:hAnsi="Arial" w:cs="Arial"/>
          <w:lang w:val="en-US"/>
        </w:rPr>
        <w:t xml:space="preserve">knowledge of </w:t>
      </w:r>
      <w:r w:rsidR="00AE6E90">
        <w:rPr>
          <w:rFonts w:ascii="Arial" w:eastAsia="等线" w:hAnsi="Arial" w:cs="Arial"/>
          <w:lang w:val="en-US"/>
        </w:rPr>
        <w:t>such information</w:t>
      </w:r>
      <w:r w:rsidR="00503A8F">
        <w:rPr>
          <w:rFonts w:ascii="Arial" w:eastAsia="等线" w:hAnsi="Arial" w:cs="Arial"/>
          <w:lang w:val="en-US"/>
        </w:rPr>
        <w:t xml:space="preserve"> at the reader</w:t>
      </w:r>
      <w:r w:rsidR="00AE6E90">
        <w:rPr>
          <w:rFonts w:ascii="Arial" w:eastAsia="等线" w:hAnsi="Arial" w:cs="Arial"/>
          <w:lang w:val="en-US"/>
        </w:rPr>
        <w:t xml:space="preserve"> is beneficial but is not essential</w:t>
      </w:r>
      <w:r>
        <w:rPr>
          <w:rFonts w:ascii="Arial" w:eastAsia="等线" w:hAnsi="Arial" w:cs="Arial"/>
          <w:lang w:val="en-US"/>
        </w:rPr>
        <w:t xml:space="preserve"> and hence a reply to this LS with the above information by November is not </w:t>
      </w:r>
      <w:r w:rsidR="006627EE">
        <w:rPr>
          <w:rFonts w:ascii="Arial" w:eastAsia="等线" w:hAnsi="Arial" w:cs="Arial"/>
          <w:lang w:val="en-US"/>
        </w:rPr>
        <w:t>urgent</w:t>
      </w:r>
      <w:r>
        <w:rPr>
          <w:rFonts w:ascii="Arial" w:eastAsia="等线" w:hAnsi="Arial" w:cs="Arial"/>
          <w:lang w:val="en-US"/>
        </w:rPr>
        <w:t xml:space="preserve"> for completion of the study</w:t>
      </w:r>
      <w:r w:rsidR="00AE6E90">
        <w:rPr>
          <w:rFonts w:ascii="Arial" w:eastAsia="等线"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If the CN can provide the expected (</w:t>
      </w:r>
      <w:proofErr w:type="gramStart"/>
      <w:r>
        <w:rPr>
          <w:rFonts w:ascii="Arial" w:eastAsia="等线" w:hAnsi="Arial" w:cs="Arial"/>
          <w:lang w:val="en-US"/>
        </w:rPr>
        <w:t>e.g.</w:t>
      </w:r>
      <w:proofErr w:type="gramEnd"/>
      <w:r>
        <w:rPr>
          <w:rFonts w:ascii="Arial" w:eastAsia="等线" w:hAnsi="Arial" w:cs="Arial"/>
          <w:lang w:val="en-US"/>
        </w:rPr>
        <w:t xml:space="preserve"> approximate/estimate/exact/max) </w:t>
      </w:r>
      <w:commentRangeStart w:id="13"/>
      <w:commentRangeStart w:id="14"/>
      <w:r>
        <w:rPr>
          <w:rFonts w:ascii="Arial" w:eastAsia="等线" w:hAnsi="Arial" w:cs="Arial"/>
          <w:lang w:val="en-US"/>
        </w:rPr>
        <w:t>D2R message size</w:t>
      </w:r>
      <w:commentRangeEnd w:id="13"/>
      <w:r w:rsidR="00106080">
        <w:rPr>
          <w:rStyle w:val="CommentReference"/>
        </w:rPr>
        <w:commentReference w:id="13"/>
      </w:r>
      <w:commentRangeEnd w:id="14"/>
      <w:r w:rsidR="00682E16">
        <w:rPr>
          <w:rStyle w:val="CommentReference"/>
        </w:rPr>
        <w:commentReference w:id="14"/>
      </w:r>
      <w:r w:rsidR="00503A8F">
        <w:rPr>
          <w:rFonts w:ascii="Arial" w:eastAsia="等线" w:hAnsi="Arial" w:cs="Arial"/>
          <w:lang w:val="en-US"/>
        </w:rPr>
        <w:t>,</w:t>
      </w:r>
      <w:r>
        <w:rPr>
          <w:rFonts w:ascii="Arial" w:eastAsia="等线" w:hAnsi="Arial" w:cs="Arial"/>
          <w:lang w:val="en-US"/>
        </w:rPr>
        <w:t xml:space="preserve"> RAN2 would also like to know whether such information can be provided</w:t>
      </w:r>
      <w:r w:rsidR="00503A8F">
        <w:rPr>
          <w:rFonts w:ascii="Arial" w:eastAsia="等线" w:hAnsi="Arial" w:cs="Arial"/>
          <w:lang w:val="en-US"/>
        </w:rPr>
        <w:t xml:space="preserve"> by the CN</w:t>
      </w:r>
      <w:r>
        <w:rPr>
          <w:rFonts w:ascii="Arial" w:eastAsia="等线"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15" w:name="_Hlk149073819"/>
      <w:bookmarkEnd w:id="2"/>
      <w:bookmarkEnd w:id="3"/>
    </w:p>
    <w:bookmarkEnd w:id="1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9ABDCEC" w:rsidR="00F26CF7" w:rsidRDefault="00F26CF7" w:rsidP="00563BF8">
      <w:pPr>
        <w:overflowPunct/>
        <w:snapToGrid w:val="0"/>
        <w:spacing w:after="120"/>
        <w:jc w:val="both"/>
        <w:textAlignment w:val="auto"/>
        <w:rPr>
          <w:rFonts w:ascii="Arial" w:eastAsia="等线" w:hAnsi="Arial" w:cs="Arial"/>
          <w:lang w:val="en-US"/>
        </w:rPr>
      </w:pPr>
      <w:commentRangeStart w:id="16"/>
      <w:commentRangeStart w:id="17"/>
      <w:commentRangeStart w:id="18"/>
      <w:r>
        <w:rPr>
          <w:rFonts w:ascii="Arial" w:hAnsi="Arial"/>
          <w:lang w:val="en-US" w:eastAsia="en-US"/>
        </w:rPr>
        <w:lastRenderedPageBreak/>
        <w:t xml:space="preserve">Q1: Can </w:t>
      </w:r>
      <w:r w:rsidR="00503A8F">
        <w:rPr>
          <w:rFonts w:ascii="Arial" w:eastAsia="等线" w:hAnsi="Arial" w:cs="Arial"/>
          <w:lang w:val="en-US"/>
        </w:rPr>
        <w:t>the CN provide</w:t>
      </w:r>
      <w:ins w:id="19" w:author="ZTE(Eswar)" w:date="2024-10-22T10:33:00Z">
        <w:r w:rsidR="00FC1AE7">
          <w:rPr>
            <w:rFonts w:ascii="Arial" w:eastAsia="等线" w:hAnsi="Arial" w:cs="Arial"/>
            <w:lang w:val="en-US"/>
          </w:rPr>
          <w:t>,</w:t>
        </w:r>
      </w:ins>
      <w:r w:rsidR="00503A8F">
        <w:rPr>
          <w:rFonts w:ascii="Arial" w:eastAsia="等线" w:hAnsi="Arial" w:cs="Arial"/>
          <w:lang w:val="en-US"/>
        </w:rPr>
        <w:t xml:space="preserve"> </w:t>
      </w:r>
      <w:ins w:id="20" w:author="ZTE(Eswar)" w:date="2024-10-22T10:33:00Z">
        <w:r w:rsidR="00FC1AE7">
          <w:rPr>
            <w:rFonts w:ascii="Arial" w:eastAsia="等线" w:hAnsi="Arial" w:cs="Arial"/>
            <w:lang w:val="en-US"/>
          </w:rPr>
          <w:t xml:space="preserve">to the reader, </w:t>
        </w:r>
      </w:ins>
      <w:r w:rsidR="00503A8F">
        <w:rPr>
          <w:rFonts w:ascii="Arial" w:eastAsia="等线" w:hAnsi="Arial" w:cs="Arial"/>
          <w:lang w:val="en-US"/>
        </w:rPr>
        <w:t>the expected (</w:t>
      </w:r>
      <w:proofErr w:type="gramStart"/>
      <w:r w:rsidR="00503A8F">
        <w:rPr>
          <w:rFonts w:ascii="Arial" w:eastAsia="等线" w:hAnsi="Arial" w:cs="Arial"/>
          <w:lang w:val="en-US"/>
        </w:rPr>
        <w:t>e.g.</w:t>
      </w:r>
      <w:proofErr w:type="gramEnd"/>
      <w:r w:rsidR="00503A8F">
        <w:rPr>
          <w:rFonts w:ascii="Arial" w:eastAsia="等线" w:hAnsi="Arial" w:cs="Arial"/>
          <w:lang w:val="en-US"/>
        </w:rPr>
        <w:t xml:space="preserve"> approximate/estimate/exact/max) </w:t>
      </w:r>
      <w:ins w:id="21" w:author="ZTE(Eswar)" w:date="2024-10-22T10:47:00Z">
        <w:r w:rsidR="00E35F9C">
          <w:rPr>
            <w:rFonts w:ascii="Arial" w:eastAsia="等线" w:hAnsi="Arial" w:cs="Arial"/>
            <w:lang w:val="en-US"/>
          </w:rPr>
          <w:t xml:space="preserve">total </w:t>
        </w:r>
      </w:ins>
      <w:ins w:id="22" w:author="ZTE(Eswar)" w:date="2024-10-22T10:31:00Z">
        <w:r w:rsidR="00682E16">
          <w:rPr>
            <w:rFonts w:ascii="Arial" w:eastAsia="等线" w:hAnsi="Arial" w:cs="Arial"/>
            <w:lang w:val="en-US"/>
          </w:rPr>
          <w:t>size of</w:t>
        </w:r>
      </w:ins>
      <w:ins w:id="23" w:author="ZTE(Eswar)" w:date="2024-10-22T10:47:00Z">
        <w:r w:rsidR="00E35F9C">
          <w:rPr>
            <w:rFonts w:ascii="Arial" w:eastAsia="等线" w:hAnsi="Arial" w:cs="Arial"/>
            <w:lang w:val="en-US"/>
          </w:rPr>
          <w:t xml:space="preserve"> </w:t>
        </w:r>
      </w:ins>
      <w:r w:rsidR="00503A8F">
        <w:rPr>
          <w:rFonts w:ascii="Arial" w:eastAsia="等线" w:hAnsi="Arial" w:cs="Arial"/>
          <w:lang w:val="en-US"/>
        </w:rPr>
        <w:t>D2R message</w:t>
      </w:r>
      <w:ins w:id="24" w:author="ZTE(Eswar)" w:date="2024-10-22T10:45:00Z">
        <w:r w:rsidR="005D6A27">
          <w:rPr>
            <w:rFonts w:ascii="Arial" w:eastAsia="等线" w:hAnsi="Arial" w:cs="Arial"/>
            <w:lang w:val="en-US"/>
          </w:rPr>
          <w:t>(s)</w:t>
        </w:r>
      </w:ins>
      <w:r w:rsidR="00503A8F">
        <w:rPr>
          <w:rFonts w:ascii="Arial" w:eastAsia="等线" w:hAnsi="Arial" w:cs="Arial"/>
          <w:lang w:val="en-US"/>
        </w:rPr>
        <w:t xml:space="preserve"> </w:t>
      </w:r>
      <w:ins w:id="25" w:author="ZTE(Eswar)" w:date="2024-10-22T10:31:00Z">
        <w:r w:rsidR="00682E16">
          <w:rPr>
            <w:rFonts w:ascii="Arial" w:eastAsia="等线" w:hAnsi="Arial" w:cs="Arial"/>
            <w:lang w:val="en-US"/>
          </w:rPr>
          <w:t xml:space="preserve">in </w:t>
        </w:r>
        <w:commentRangeStart w:id="26"/>
        <w:r w:rsidR="00682E16">
          <w:rPr>
            <w:rFonts w:ascii="Arial" w:eastAsia="等线" w:hAnsi="Arial" w:cs="Arial"/>
            <w:lang w:val="en-US"/>
          </w:rPr>
          <w:t>response to the R2D trigger</w:t>
        </w:r>
      </w:ins>
      <w:ins w:id="27" w:author="ZTE(Eswar)" w:date="2024-10-22T10:38:00Z">
        <w:r w:rsidR="00FC1AE7">
          <w:rPr>
            <w:rFonts w:ascii="Arial" w:eastAsia="等线" w:hAnsi="Arial" w:cs="Arial"/>
            <w:lang w:val="en-US"/>
          </w:rPr>
          <w:t xml:space="preserve"> (i.e. paging)</w:t>
        </w:r>
      </w:ins>
      <w:ins w:id="28" w:author="ZTE(Eswar)" w:date="2024-10-22T10:31:00Z">
        <w:r w:rsidR="00682E16">
          <w:rPr>
            <w:rFonts w:ascii="Arial" w:eastAsia="等线" w:hAnsi="Arial" w:cs="Arial"/>
            <w:lang w:val="en-US"/>
          </w:rPr>
          <w:t xml:space="preserve"> message</w:t>
        </w:r>
      </w:ins>
      <w:commentRangeStart w:id="29"/>
      <w:commentRangeStart w:id="30"/>
      <w:commentRangeStart w:id="31"/>
      <w:commentRangeStart w:id="32"/>
      <w:commentRangeEnd w:id="29"/>
      <w:r w:rsidR="00106080">
        <w:rPr>
          <w:rStyle w:val="CommentReference"/>
        </w:rPr>
        <w:commentReference w:id="29"/>
      </w:r>
      <w:commentRangeEnd w:id="30"/>
      <w:commentRangeEnd w:id="31"/>
      <w:r w:rsidR="00FC1AE7">
        <w:rPr>
          <w:rStyle w:val="CommentReference"/>
        </w:rPr>
        <w:commentReference w:id="30"/>
      </w:r>
      <w:r w:rsidR="00AA16A3">
        <w:rPr>
          <w:rStyle w:val="CommentReference"/>
        </w:rPr>
        <w:commentReference w:id="31"/>
      </w:r>
      <w:commentRangeEnd w:id="32"/>
      <w:r w:rsidR="00682E16">
        <w:rPr>
          <w:rStyle w:val="CommentReference"/>
        </w:rPr>
        <w:commentReference w:id="32"/>
      </w:r>
      <w:commentRangeEnd w:id="26"/>
      <w:r w:rsidR="0092180E">
        <w:rPr>
          <w:rStyle w:val="CommentReference"/>
        </w:rPr>
        <w:commentReference w:id="26"/>
      </w:r>
      <w:r w:rsidR="00537951">
        <w:rPr>
          <w:rFonts w:ascii="Arial" w:eastAsia="等线" w:hAnsi="Arial" w:cs="Arial"/>
          <w:lang w:val="en-US"/>
        </w:rPr>
        <w:t>?</w:t>
      </w:r>
      <w:commentRangeEnd w:id="16"/>
      <w:r w:rsidR="00B44C52">
        <w:rPr>
          <w:rStyle w:val="CommentReference"/>
        </w:rPr>
        <w:commentReference w:id="16"/>
      </w:r>
      <w:commentRangeEnd w:id="17"/>
      <w:r w:rsidR="0094352F">
        <w:rPr>
          <w:rStyle w:val="CommentReference"/>
        </w:rPr>
        <w:commentReference w:id="17"/>
      </w:r>
      <w:commentRangeEnd w:id="18"/>
      <w:r w:rsidR="00FC1AE7">
        <w:rPr>
          <w:rStyle w:val="CommentReference"/>
        </w:rPr>
        <w:commentReference w:id="18"/>
      </w:r>
    </w:p>
    <w:p w14:paraId="7BF3422F" w14:textId="4299A378" w:rsidR="00563BF8" w:rsidRDefault="00F26CF7" w:rsidP="00563BF8">
      <w:pPr>
        <w:overflowPunct/>
        <w:snapToGrid w:val="0"/>
        <w:spacing w:after="120"/>
        <w:jc w:val="both"/>
        <w:textAlignment w:val="auto"/>
        <w:rPr>
          <w:rFonts w:ascii="Arial" w:eastAsia="等线" w:hAnsi="Arial" w:cs="Arial"/>
          <w:lang w:val="en-US"/>
        </w:rPr>
      </w:pPr>
      <w:r>
        <w:rPr>
          <w:rFonts w:ascii="Arial" w:eastAsia="等线" w:hAnsi="Arial" w:cs="Arial"/>
          <w:lang w:val="en-US"/>
        </w:rPr>
        <w:t>Q2: I</w:t>
      </w:r>
      <w:r w:rsidR="00503A8F">
        <w:rPr>
          <w:rFonts w:ascii="Arial" w:eastAsia="等线" w:hAnsi="Arial" w:cs="Arial"/>
          <w:lang w:val="en-US"/>
        </w:rPr>
        <w:t>f such information</w:t>
      </w:r>
      <w:r w:rsidR="00537951">
        <w:rPr>
          <w:rFonts w:ascii="Arial" w:eastAsia="等线" w:hAnsi="Arial" w:cs="Arial"/>
          <w:lang w:val="en-US"/>
        </w:rPr>
        <w:t xml:space="preserve"> (see Q1)</w:t>
      </w:r>
      <w:r w:rsidR="00503A8F">
        <w:rPr>
          <w:rFonts w:ascii="Arial" w:eastAsia="等线" w:hAnsi="Arial" w:cs="Arial"/>
          <w:lang w:val="en-US"/>
        </w:rPr>
        <w:t xml:space="preserve"> can be provided by CN</w:t>
      </w:r>
      <w:r>
        <w:rPr>
          <w:rFonts w:ascii="Arial" w:eastAsia="等线" w:hAnsi="Arial" w:cs="Arial"/>
          <w:lang w:val="en-US"/>
        </w:rPr>
        <w:t xml:space="preserve"> to the reader</w:t>
      </w:r>
      <w:r w:rsidR="00503A8F">
        <w:rPr>
          <w:rFonts w:ascii="Arial" w:eastAsia="等线" w:hAnsi="Arial" w:cs="Arial"/>
          <w:lang w:val="en-US"/>
        </w:rPr>
        <w:t xml:space="preserve">, can </w:t>
      </w:r>
      <w:r>
        <w:rPr>
          <w:rFonts w:ascii="Arial" w:eastAsia="等线" w:hAnsi="Arial" w:cs="Arial"/>
          <w:lang w:val="en-US"/>
        </w:rPr>
        <w:t xml:space="preserve">it </w:t>
      </w:r>
      <w:r w:rsidR="00503A8F">
        <w:rPr>
          <w:rFonts w:ascii="Arial" w:eastAsia="等线" w:hAnsi="Arial" w:cs="Arial"/>
          <w:lang w:val="en-US"/>
        </w:rPr>
        <w:t>be provided only in some cases or in all cases</w:t>
      </w:r>
      <w:r>
        <w:rPr>
          <w:rFonts w:ascii="Arial" w:eastAsia="等线" w:hAnsi="Arial" w:cs="Arial"/>
          <w:lang w:val="en-US"/>
        </w:rPr>
        <w:t>?</w:t>
      </w:r>
      <w:r w:rsidR="00503A8F">
        <w:rPr>
          <w:rFonts w:ascii="Arial" w:eastAsia="等线"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CATT(Jianxiang)" w:date="2024-10-22T11:33:00Z" w:initials="CATT">
    <w:p w14:paraId="5C4766FF" w14:textId="7905E196" w:rsidR="00106080" w:rsidRDefault="00106080">
      <w:pPr>
        <w:pStyle w:val="CommentText"/>
      </w:pPr>
      <w:r>
        <w:rPr>
          <w:rStyle w:val="CommentReference"/>
        </w:rPr>
        <w:annotationRef/>
      </w:r>
      <w:proofErr w:type="gramStart"/>
      <w:r>
        <w:rPr>
          <w:rFonts w:hint="eastAsia"/>
        </w:rPr>
        <w:t>Usually</w:t>
      </w:r>
      <w:proofErr w:type="gramEnd"/>
      <w:r>
        <w:rPr>
          <w:rFonts w:hint="eastAsia"/>
        </w:rPr>
        <w:t xml:space="preserve"> the D2R message includes NAS header which is discussed in SA2, the app data specified by SA1, and the data because of security and integrity which is discussed by SA3.</w:t>
      </w:r>
    </w:p>
  </w:comment>
  <w:comment w:id="14" w:author="ZTE(Eswar)" w:date="2024-10-22T10:22:00Z" w:initials="Z(EV)">
    <w:p w14:paraId="2D83D5FE" w14:textId="79E3F5DA" w:rsidR="00682E16" w:rsidRDefault="00682E16">
      <w:pPr>
        <w:pStyle w:val="CommentText"/>
      </w:pPr>
      <w:r>
        <w:t xml:space="preserve">Is the proposal to copy other groups? I’d suggest </w:t>
      </w:r>
      <w:r>
        <w:rPr>
          <w:rStyle w:val="CommentReference"/>
        </w:rPr>
        <w:annotationRef/>
      </w:r>
      <w:r>
        <w:t xml:space="preserve">to keep this just for SA2 for now. They can pull in other groups as and if needed. Note that we are not asking SA2 what the message size is going to be. We are asking them if CN can provide it. They should be able to answer that question… </w:t>
      </w:r>
    </w:p>
  </w:comment>
  <w:comment w:id="29" w:author="CATT(Jianxiang)" w:date="2024-10-22T11:34:00Z" w:initials="CATT">
    <w:p w14:paraId="71AC24CF" w14:textId="19772743" w:rsidR="00106080" w:rsidRDefault="00106080">
      <w:pPr>
        <w:pStyle w:val="CommentText"/>
      </w:pPr>
      <w:r>
        <w:rPr>
          <w:rStyle w:val="CommentReference"/>
        </w:rPr>
        <w:annotationRef/>
      </w:r>
      <w:r>
        <w:rPr>
          <w:rFonts w:hint="eastAsia"/>
        </w:rPr>
        <w:t>Agree with Apple and this s</w:t>
      </w:r>
      <w:r>
        <w:t>hould</w:t>
      </w:r>
      <w:r>
        <w:rPr>
          <w:rFonts w:hint="eastAsia"/>
        </w:rPr>
        <w:t xml:space="preserve"> be </w:t>
      </w:r>
      <w:r>
        <w:t>‘</w:t>
      </w:r>
      <w:r>
        <w:rPr>
          <w:rFonts w:hint="eastAsia"/>
        </w:rPr>
        <w:t>R2D</w:t>
      </w:r>
      <w:r>
        <w:t>’</w:t>
      </w:r>
      <w:r w:rsidR="00B77B17">
        <w:rPr>
          <w:rFonts w:hint="eastAsia"/>
        </w:rPr>
        <w:t xml:space="preserve"> request.</w:t>
      </w:r>
    </w:p>
  </w:comment>
  <w:comment w:id="30" w:author="ZTE(Eswar)" w:date="2024-10-22T10:35:00Z" w:initials="Z(EV)">
    <w:p w14:paraId="4809E852" w14:textId="16ABA49E" w:rsidR="00FC1AE7" w:rsidRDefault="00FC1AE7">
      <w:pPr>
        <w:pStyle w:val="CommentText"/>
      </w:pPr>
      <w:r>
        <w:rPr>
          <w:rStyle w:val="CommentReference"/>
        </w:rPr>
        <w:annotationRef/>
      </w:r>
      <w:r>
        <w:t xml:space="preserve">Please see the modified text. </w:t>
      </w:r>
    </w:p>
  </w:comment>
  <w:comment w:id="31" w:author="vivo(Boubacar)" w:date="2024-10-22T10:46:00Z" w:initials="B">
    <w:p w14:paraId="10EE068F" w14:textId="710085DC" w:rsidR="00AA16A3" w:rsidRPr="00AA16A3" w:rsidRDefault="00AA16A3" w:rsidP="00AA16A3">
      <w:pPr>
        <w:pStyle w:val="CommentText"/>
        <w:rPr>
          <w:rFonts w:ascii="Cambria" w:hAnsi="Cambria"/>
        </w:rPr>
      </w:pPr>
      <w:r>
        <w:rPr>
          <w:rStyle w:val="CommentReference"/>
        </w:rPr>
        <w:annotationRef/>
      </w:r>
      <w:r w:rsidRPr="00AA16A3">
        <w:rPr>
          <w:rFonts w:ascii="Cambria" w:hAnsi="Cambria"/>
        </w:rPr>
        <w:t xml:space="preserve">We wonder if it </w:t>
      </w:r>
      <w:r w:rsidR="00D314AF">
        <w:rPr>
          <w:rFonts w:ascii="Cambria" w:hAnsi="Cambria"/>
        </w:rPr>
        <w:t xml:space="preserve">is </w:t>
      </w:r>
      <w:r w:rsidRPr="00AA16A3">
        <w:rPr>
          <w:rFonts w:ascii="Cambria" w:hAnsi="Cambria"/>
        </w:rPr>
        <w:t xml:space="preserve">necessary to add </w:t>
      </w:r>
      <w:r>
        <w:rPr>
          <w:rFonts w:ascii="Cambria" w:eastAsia="等线" w:hAnsi="Cambria" w:cs="Arial"/>
          <w:lang w:val="en-US"/>
        </w:rPr>
        <w:t>“</w:t>
      </w:r>
      <w:r w:rsidRPr="00AA16A3">
        <w:rPr>
          <w:rFonts w:ascii="Cambria" w:eastAsia="等线" w:hAnsi="Cambria" w:cs="Arial"/>
          <w:highlight w:val="yellow"/>
          <w:lang w:val="en-US"/>
        </w:rPr>
        <w:t>which would be the future response(s) to a D2R request triggered by CN</w:t>
      </w:r>
      <w:r w:rsidRPr="00AA16A3">
        <w:rPr>
          <w:rFonts w:ascii="Cambria" w:eastAsia="等线" w:hAnsi="Cambria" w:cs="Arial"/>
          <w:lang w:val="en-US"/>
        </w:rPr>
        <w:t>,</w:t>
      </w:r>
      <w:r w:rsidRPr="00AA16A3">
        <w:rPr>
          <w:rStyle w:val="CommentReference"/>
          <w:rFonts w:ascii="Cambria" w:hAnsi="Cambria"/>
          <w:sz w:val="20"/>
        </w:rPr>
        <w:annotationRef/>
      </w:r>
      <w:r w:rsidRPr="00AA16A3">
        <w:rPr>
          <w:rFonts w:ascii="Cambria" w:hAnsi="Cambria"/>
        </w:rPr>
        <w:t>”, 1</w:t>
      </w:r>
      <w:r w:rsidRPr="00AA16A3">
        <w:rPr>
          <w:rFonts w:ascii="Cambria" w:hAnsi="Cambria"/>
          <w:vertAlign w:val="superscript"/>
        </w:rPr>
        <w:t>st</w:t>
      </w:r>
      <w:r w:rsidRPr="00AA16A3">
        <w:rPr>
          <w:rFonts w:ascii="Cambria" w:hAnsi="Cambria"/>
        </w:rPr>
        <w:t xml:space="preserve"> this is not in the agreement in RAN2, 2</w:t>
      </w:r>
      <w:r w:rsidRPr="00AA16A3">
        <w:rPr>
          <w:rFonts w:ascii="Cambria" w:hAnsi="Cambria"/>
          <w:vertAlign w:val="superscript"/>
        </w:rPr>
        <w:t>nd</w:t>
      </w:r>
      <w:r w:rsidRPr="00AA16A3">
        <w:rPr>
          <w:rFonts w:ascii="Cambria" w:hAnsi="Cambria"/>
        </w:rPr>
        <w:t xml:space="preserve"> this adds unnecessary </w:t>
      </w:r>
      <w:r w:rsidR="000005DE">
        <w:rPr>
          <w:rFonts w:ascii="Cambria" w:hAnsi="Cambria"/>
        </w:rPr>
        <w:t>procedure description that may not be necessary for SA2</w:t>
      </w:r>
      <w:r w:rsidRPr="00AA16A3">
        <w:rPr>
          <w:rFonts w:ascii="Cambria" w:hAnsi="Cambria"/>
        </w:rPr>
        <w:t xml:space="preserve"> </w:t>
      </w:r>
      <w:r w:rsidR="00D314AF">
        <w:rPr>
          <w:rFonts w:ascii="Cambria" w:hAnsi="Cambria"/>
        </w:rPr>
        <w:t>discussion</w:t>
      </w:r>
      <w:r w:rsidR="00EB14E2">
        <w:rPr>
          <w:rFonts w:ascii="Cambria" w:hAnsi="Cambria"/>
        </w:rPr>
        <w:t>.</w:t>
      </w:r>
      <w:r w:rsidR="00D314AF">
        <w:rPr>
          <w:rFonts w:ascii="Cambria" w:hAnsi="Cambria"/>
        </w:rPr>
        <w:t xml:space="preserve"> </w:t>
      </w:r>
      <w:r w:rsidR="00D54316">
        <w:rPr>
          <w:rFonts w:ascii="Cambria" w:hAnsi="Cambria"/>
        </w:rPr>
        <w:t>So, we prefer to remove “</w:t>
      </w:r>
      <w:r w:rsidR="00D54316" w:rsidRPr="00AA16A3">
        <w:rPr>
          <w:rFonts w:ascii="Cambria" w:eastAsia="等线" w:hAnsi="Cambria" w:cs="Arial"/>
          <w:highlight w:val="yellow"/>
          <w:lang w:val="en-US"/>
        </w:rPr>
        <w:t>which would be the future response(s) to a D2R request triggered by CN</w:t>
      </w:r>
      <w:r w:rsidR="00D54316">
        <w:rPr>
          <w:rFonts w:ascii="Cambria" w:hAnsi="Cambria"/>
        </w:rPr>
        <w:t>”.</w:t>
      </w:r>
    </w:p>
  </w:comment>
  <w:comment w:id="32" w:author="ZTE(Eswar)" w:date="2024-10-22T10:23:00Z" w:initials="Z(EV)">
    <w:p w14:paraId="28BD328D" w14:textId="735CAFA1" w:rsidR="00682E16" w:rsidRDefault="00682E16">
      <w:pPr>
        <w:pStyle w:val="CommentText"/>
      </w:pPr>
      <w:r>
        <w:rPr>
          <w:rStyle w:val="CommentReference"/>
        </w:rPr>
        <w:annotationRef/>
      </w:r>
      <w:r w:rsidR="00FC1AE7">
        <w:t>Agree with both vivo and Apple</w:t>
      </w:r>
      <w:r>
        <w:t xml:space="preserve">. I guess it would somehow be good to say that this is response message, but </w:t>
      </w:r>
      <w:r w:rsidR="00FC1AE7">
        <w:t xml:space="preserve">repeating </w:t>
      </w:r>
      <w:proofErr w:type="gramStart"/>
      <w:r w:rsidR="00FC1AE7">
        <w:t>all of</w:t>
      </w:r>
      <w:proofErr w:type="gramEnd"/>
      <w:r w:rsidR="00FC1AE7">
        <w:t xml:space="preserve"> the agreement may be not needed (as it is right above). Also,</w:t>
      </w:r>
      <w:r>
        <w:t xml:space="preserve"> “</w:t>
      </w:r>
      <w:r w:rsidRPr="00FC1AE7">
        <w:rPr>
          <w:u w:val="single"/>
        </w:rPr>
        <w:t>future</w:t>
      </w:r>
      <w:r>
        <w:t xml:space="preserve"> message size” may be a bit ambiguous as we are not precise what we mean by “future”. So, we should clarify that we are talking about D2R message size in response to R2D trigger. I clarified this now (both above and here).  </w:t>
      </w:r>
    </w:p>
  </w:comment>
  <w:comment w:id="26" w:author="vivo(Boubacar)" w:date="2024-10-22T19:32:00Z" w:initials="B">
    <w:p w14:paraId="7BF60079" w14:textId="0EC064BA" w:rsidR="0092180E" w:rsidRDefault="0092180E">
      <w:pPr>
        <w:pStyle w:val="CommentText"/>
      </w:pPr>
      <w:r>
        <w:rPr>
          <w:rStyle w:val="CommentReference"/>
        </w:rPr>
        <w:annotationRef/>
      </w:r>
    </w:p>
    <w:p w14:paraId="039A92FE" w14:textId="1D2E2175" w:rsidR="0092180E" w:rsidRDefault="0092180E">
      <w:pPr>
        <w:pStyle w:val="CommentText"/>
      </w:pPr>
      <w:r w:rsidRPr="00165451">
        <w:rPr>
          <w:noProof/>
        </w:rPr>
        <w:object w:dxaOrig="5929" w:dyaOrig="4717" w14:anchorId="5C05C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168.6pt;height:236.05pt;mso-width-percent:0;mso-height-percent:0;mso-width-percent:0;mso-height-percent:0">
            <v:imagedata r:id="rId1" o:title=""/>
          </v:shape>
          <o:OLEObject Type="Embed" ProgID="Visio.Drawing.15" ShapeID="_x0000_i1043" DrawAspect="Content" ObjectID="_1791131757" r:id="rId2"/>
        </w:object>
      </w:r>
    </w:p>
    <w:p w14:paraId="6551B17B" w14:textId="4971B888" w:rsidR="00983335" w:rsidRDefault="0092180E">
      <w:pPr>
        <w:pStyle w:val="CommentText"/>
      </w:pPr>
      <w:r>
        <w:rPr>
          <w:rFonts w:hint="eastAsia"/>
        </w:rPr>
        <w:t>B</w:t>
      </w:r>
      <w:r>
        <w:t xml:space="preserve">y adding this restriction, is it common understanding that there would be no </w:t>
      </w:r>
      <w:proofErr w:type="spellStart"/>
      <w:r>
        <w:t>msg</w:t>
      </w:r>
      <w:proofErr w:type="spellEnd"/>
      <w:r>
        <w:t xml:space="preserve"> size indication </w:t>
      </w:r>
      <w:r w:rsidR="005C219E">
        <w:t>from CN to Reader just before</w:t>
      </w:r>
      <w:r>
        <w:t xml:space="preserve"> step C1</w:t>
      </w:r>
      <w:r w:rsidR="005C219E">
        <w:t xml:space="preserve">, after </w:t>
      </w:r>
      <w:r w:rsidR="00983335">
        <w:t xml:space="preserve">initial trigger </w:t>
      </w:r>
      <w:r w:rsidR="005C219E">
        <w:t xml:space="preserve">paging </w:t>
      </w:r>
      <w:proofErr w:type="spellStart"/>
      <w:r w:rsidR="005C219E">
        <w:t>msg</w:t>
      </w:r>
      <w:proofErr w:type="spellEnd"/>
      <w:r>
        <w:t xml:space="preserve">? </w:t>
      </w:r>
    </w:p>
    <w:p w14:paraId="7C45238F" w14:textId="59B72B1A" w:rsidR="0092180E" w:rsidRDefault="00983335">
      <w:pPr>
        <w:pStyle w:val="CommentText"/>
        <w:rPr>
          <w:rFonts w:hint="eastAsia"/>
        </w:rPr>
      </w:pPr>
      <w:r>
        <w:t xml:space="preserve">So, we are still </w:t>
      </w:r>
      <w:r w:rsidR="005C219E">
        <w:t>concern</w:t>
      </w:r>
      <w:r>
        <w:t>ed</w:t>
      </w:r>
      <w:r w:rsidR="005C219E">
        <w:t xml:space="preserve"> add</w:t>
      </w:r>
      <w:r>
        <w:t xml:space="preserve">ing too much restrictive description </w:t>
      </w:r>
      <w:r w:rsidR="00642087">
        <w:t>on top of</w:t>
      </w:r>
      <w:r>
        <w:t xml:space="preserve"> RAN2 agreements. At least we should avoid misleading SA2.</w:t>
      </w:r>
    </w:p>
  </w:comment>
  <w:comment w:id="16" w:author="Apple - Zhibin Wu 1" w:date="2024-10-21T16:41:00Z" w:initials="ZW">
    <w:p w14:paraId="7EDA5EE4" w14:textId="174BB321" w:rsidR="00B44C52" w:rsidRDefault="00B44C52">
      <w:pPr>
        <w:pStyle w:val="CommentText"/>
      </w:pPr>
      <w:r>
        <w:rPr>
          <w:rStyle w:val="CommentReference"/>
        </w:rPr>
        <w:annotationRef/>
      </w:r>
      <w:r>
        <w:t>I think the RAN2 agreement use “</w:t>
      </w:r>
      <w:r>
        <w:br/>
        <w:t>future response D2R message size”, but the “future response” part is missing in the question? So, I add some text to clarify this.</w:t>
      </w:r>
    </w:p>
  </w:comment>
  <w:comment w:id="17" w:author="vivo(Boubacar)" w:date="2024-10-22T09:47:00Z" w:initials="B">
    <w:p w14:paraId="04484F1A" w14:textId="1C3DE591" w:rsidR="00AA16A3" w:rsidRDefault="0094352F">
      <w:pPr>
        <w:pStyle w:val="CommentText"/>
        <w:rPr>
          <w:rFonts w:ascii="Cambria" w:eastAsia="等线" w:hAnsi="Cambria" w:cs="Arial"/>
          <w:lang w:val="en-US"/>
        </w:rPr>
      </w:pPr>
      <w:r>
        <w:rPr>
          <w:rStyle w:val="CommentReference"/>
        </w:rPr>
        <w:annotationRef/>
      </w:r>
      <w:r w:rsidRPr="00AA16A3">
        <w:rPr>
          <w:rFonts w:ascii="Cambria" w:hAnsi="Cambria"/>
        </w:rPr>
        <w:t>Agree with Zhibin</w:t>
      </w:r>
      <w:r w:rsidR="00AA16A3" w:rsidRPr="00AA16A3">
        <w:rPr>
          <w:rFonts w:ascii="Cambria" w:hAnsi="Cambria"/>
        </w:rPr>
        <w:t>, i.e.,</w:t>
      </w:r>
      <w:r w:rsidR="00AA16A3">
        <w:rPr>
          <w:rFonts w:ascii="Cambria" w:hAnsi="Cambria"/>
        </w:rPr>
        <w:t>”</w:t>
      </w:r>
      <w:r w:rsidR="00AA16A3" w:rsidRPr="00AA16A3">
        <w:rPr>
          <w:rFonts w:ascii="Cambria" w:hAnsi="Cambria"/>
        </w:rPr>
        <w:t xml:space="preserve"> </w:t>
      </w:r>
      <w:r w:rsidR="00AA16A3" w:rsidRPr="00AA16A3">
        <w:rPr>
          <w:rFonts w:ascii="Cambria" w:hAnsi="Cambria"/>
          <w:lang w:val="en-US" w:eastAsia="en-US"/>
        </w:rPr>
        <w:t xml:space="preserve">Can </w:t>
      </w:r>
      <w:r w:rsidR="00AA16A3" w:rsidRPr="00AA16A3">
        <w:rPr>
          <w:rFonts w:ascii="Cambria" w:eastAsia="等线" w:hAnsi="Cambria" w:cs="Arial"/>
          <w:lang w:val="en-US"/>
        </w:rPr>
        <w:t>the CN provide the expected (</w:t>
      </w:r>
      <w:proofErr w:type="gramStart"/>
      <w:r w:rsidR="00AA16A3" w:rsidRPr="00AA16A3">
        <w:rPr>
          <w:rFonts w:ascii="Cambria" w:eastAsia="等线" w:hAnsi="Cambria" w:cs="Arial"/>
          <w:lang w:val="en-US"/>
        </w:rPr>
        <w:t>e.g.</w:t>
      </w:r>
      <w:proofErr w:type="gramEnd"/>
      <w:r w:rsidR="00AA16A3" w:rsidRPr="00AA16A3">
        <w:rPr>
          <w:rFonts w:ascii="Cambria" w:eastAsia="等线" w:hAnsi="Cambria" w:cs="Arial"/>
          <w:lang w:val="en-US"/>
        </w:rPr>
        <w:t xml:space="preserve"> approximate/estimate/exact/max) </w:t>
      </w:r>
      <w:r w:rsidR="00AA16A3" w:rsidRPr="00AA16A3">
        <w:rPr>
          <w:rFonts w:ascii="Cambria" w:eastAsia="等线" w:hAnsi="Cambria" w:cs="Arial"/>
          <w:color w:val="FF0000"/>
          <w:lang w:val="en-US"/>
        </w:rPr>
        <w:t>future</w:t>
      </w:r>
      <w:r w:rsidR="00AA16A3" w:rsidRPr="00AA16A3">
        <w:rPr>
          <w:rFonts w:ascii="Cambria" w:eastAsia="等线" w:hAnsi="Cambria" w:cs="Arial"/>
          <w:lang w:val="en-US"/>
        </w:rPr>
        <w:t xml:space="preserve"> D2R message size to the reader?</w:t>
      </w:r>
      <w:r w:rsidR="00AA16A3" w:rsidRPr="00AA16A3">
        <w:rPr>
          <w:rStyle w:val="CommentReference"/>
          <w:rFonts w:ascii="Cambria" w:hAnsi="Cambria"/>
          <w:sz w:val="20"/>
        </w:rPr>
        <w:annotationRef/>
      </w:r>
      <w:r w:rsidR="00AA16A3" w:rsidRPr="00AA16A3">
        <w:rPr>
          <w:rStyle w:val="CommentReference"/>
          <w:rFonts w:ascii="Cambria" w:hAnsi="Cambria"/>
          <w:sz w:val="20"/>
        </w:rPr>
        <w:annotationRef/>
      </w:r>
      <w:r w:rsidR="00AA16A3">
        <w:rPr>
          <w:rFonts w:ascii="Cambria" w:eastAsia="等线" w:hAnsi="Cambria" w:cs="Arial"/>
          <w:lang w:val="en-US"/>
        </w:rPr>
        <w:t>.”</w:t>
      </w:r>
    </w:p>
    <w:p w14:paraId="51CBCB55" w14:textId="1721021A" w:rsidR="00AA16A3" w:rsidRPr="00AA16A3" w:rsidRDefault="00AA16A3">
      <w:pPr>
        <w:pStyle w:val="CommentText"/>
        <w:rPr>
          <w:rFonts w:ascii="Cambria" w:eastAsia="等线" w:hAnsi="Cambria" w:cs="Arial"/>
          <w:lang w:val="en-US"/>
        </w:rPr>
      </w:pPr>
      <w:r>
        <w:rPr>
          <w:rFonts w:ascii="Cambria" w:eastAsia="等线" w:hAnsi="Cambria" w:cs="Arial" w:hint="eastAsia"/>
          <w:lang w:val="en-US"/>
        </w:rPr>
        <w:t>T</w:t>
      </w:r>
      <w:r>
        <w:rPr>
          <w:rFonts w:ascii="Cambria" w:eastAsia="等线" w:hAnsi="Cambria" w:cs="Arial"/>
          <w:lang w:val="en-US"/>
        </w:rPr>
        <w:t>his seems more align</w:t>
      </w:r>
      <w:r w:rsidR="000420C8">
        <w:rPr>
          <w:rFonts w:ascii="Cambria" w:eastAsia="等线" w:hAnsi="Cambria" w:cs="Arial"/>
          <w:lang w:val="en-US"/>
        </w:rPr>
        <w:t>ed</w:t>
      </w:r>
      <w:r>
        <w:rPr>
          <w:rFonts w:ascii="Cambria" w:eastAsia="等线" w:hAnsi="Cambria" w:cs="Arial"/>
          <w:lang w:val="en-US"/>
        </w:rPr>
        <w:t xml:space="preserve"> with RAN2 agreement.</w:t>
      </w:r>
    </w:p>
  </w:comment>
  <w:comment w:id="18" w:author="ZTE(Eswar)" w:date="2024-10-22T10:34:00Z" w:initials="Z(EV)">
    <w:p w14:paraId="47001714" w14:textId="0E664221" w:rsidR="00FC1AE7" w:rsidRDefault="00FC1AE7">
      <w:pPr>
        <w:pStyle w:val="CommentText"/>
      </w:pPr>
      <w:r>
        <w:rPr>
          <w:rStyle w:val="CommentReference"/>
        </w:rPr>
        <w:annotationRef/>
      </w:r>
      <w:r>
        <w:t xml:space="preserve">Yeah, good point! Please see below and the updated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766FF" w15:done="0"/>
  <w15:commentEx w15:paraId="2D83D5FE" w15:paraIdParent="5C4766FF" w15:done="0"/>
  <w15:commentEx w15:paraId="71AC24CF" w15:done="0"/>
  <w15:commentEx w15:paraId="4809E852" w15:paraIdParent="71AC24CF" w15:done="0"/>
  <w15:commentEx w15:paraId="10EE068F" w15:done="0"/>
  <w15:commentEx w15:paraId="28BD328D" w15:paraIdParent="10EE068F" w15:done="0"/>
  <w15:commentEx w15:paraId="7C45238F" w15:done="0"/>
  <w15:commentEx w15:paraId="7EDA5EE4" w15:done="0"/>
  <w15:commentEx w15:paraId="51CBCB55" w15:paraIdParent="7EDA5EE4" w15:done="0"/>
  <w15:commentEx w15:paraId="47001714" w15:paraIdParent="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4B051A" w16cex:dateUtc="2024-10-22T09:22:00Z"/>
  <w16cex:commentExtensible w16cex:durableId="6B98F063" w16cex:dateUtc="2024-10-22T09:35:00Z"/>
  <w16cex:commentExtensible w16cex:durableId="2AC20111" w16cex:dateUtc="2024-10-22T02:46:00Z"/>
  <w16cex:commentExtensible w16cex:durableId="3A6BE350" w16cex:dateUtc="2024-10-22T09:23:00Z"/>
  <w16cex:commentExtensible w16cex:durableId="2AC27C5F" w16cex:dateUtc="2024-10-22T11:32:00Z"/>
  <w16cex:commentExtensible w16cex:durableId="3A7D964D" w16cex:dateUtc="2024-10-21T23:41:00Z"/>
  <w16cex:commentExtensible w16cex:durableId="2AC1F335" w16cex:dateUtc="2024-10-22T01:47:00Z"/>
  <w16cex:commentExtensible w16cex:durableId="6C68AB6E" w16cex:dateUtc="2024-10-22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766FF" w16cid:durableId="358EA5AD"/>
  <w16cid:commentId w16cid:paraId="2D83D5FE" w16cid:durableId="0F4B051A"/>
  <w16cid:commentId w16cid:paraId="71AC24CF" w16cid:durableId="097382FB"/>
  <w16cid:commentId w16cid:paraId="4809E852" w16cid:durableId="6B98F063"/>
  <w16cid:commentId w16cid:paraId="10EE068F" w16cid:durableId="2AC20111"/>
  <w16cid:commentId w16cid:paraId="28BD328D" w16cid:durableId="3A6BE350"/>
  <w16cid:commentId w16cid:paraId="7C45238F" w16cid:durableId="2AC27C5F"/>
  <w16cid:commentId w16cid:paraId="7EDA5EE4" w16cid:durableId="3A7D964D"/>
  <w16cid:commentId w16cid:paraId="51CBCB55" w16cid:durableId="2AC1F335"/>
  <w16cid:commentId w16cid:paraId="47001714" w16cid:durableId="6C68AB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40C6" w14:textId="77777777" w:rsidR="00EE1B9A" w:rsidRDefault="00EE1B9A">
      <w:r>
        <w:separator/>
      </w:r>
    </w:p>
  </w:endnote>
  <w:endnote w:type="continuationSeparator" w:id="0">
    <w:p w14:paraId="3DD1775B" w14:textId="77777777" w:rsidR="00EE1B9A" w:rsidRDefault="00EE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7F93" w14:textId="77777777" w:rsidR="00EE1B9A" w:rsidRDefault="00EE1B9A">
      <w:r>
        <w:separator/>
      </w:r>
    </w:p>
  </w:footnote>
  <w:footnote w:type="continuationSeparator" w:id="0">
    <w:p w14:paraId="034164A2" w14:textId="77777777" w:rsidR="00EE1B9A" w:rsidRDefault="00EE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2"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0"/>
  </w:num>
  <w:num w:numId="5">
    <w:abstractNumId w:val="6"/>
  </w:num>
  <w:num w:numId="6">
    <w:abstractNumId w:val="9"/>
  </w:num>
  <w:num w:numId="7">
    <w:abstractNumId w:val="4"/>
  </w:num>
  <w:num w:numId="8">
    <w:abstractNumId w:val="2"/>
  </w:num>
  <w:num w:numId="9">
    <w:abstractNumId w:val="7"/>
  </w:num>
  <w:num w:numId="10">
    <w:abstractNumId w:val="1"/>
  </w:num>
  <w:num w:numId="11">
    <w:abstractNumId w:val="12"/>
  </w:num>
  <w:num w:numId="12">
    <w:abstractNumId w:val="8"/>
  </w:num>
  <w:num w:numId="13">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vivo(Boubacar)">
    <w15:presenceInfo w15:providerId="None" w15:userId="vivo(Boubacar)"/>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5DE"/>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1B9C-1847-4619-A472-6CAF3A26D52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21</TotalTime>
  <Pages>2</Pages>
  <Words>354</Words>
  <Characters>2022</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vivo(Boubacar)</cp:lastModifiedBy>
  <cp:revision>4</cp:revision>
  <dcterms:created xsi:type="dcterms:W3CDTF">2024-10-22T09:45:00Z</dcterms:created>
  <dcterms:modified xsi:type="dcterms:W3CDTF">2024-10-22T11:49:00Z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1719918824</vt:lpwstr>
  </property>
  <property fmtid="{D5CDD505-2E9C-101B-9397-08002B2CF9AE}" pid="10" name="MSIP_Label_0359f705-2ba0-454b-9cfc-6ce5bcaac040_Enabled">
    <vt:lpwstr>true</vt:lpwstr>
  </property>
  <property fmtid="{D5CDD505-2E9C-101B-9397-08002B2CF9AE}" pid="11" name="MSIP_Label_0359f705-2ba0-454b-9cfc-6ce5bcaac040_SetDate">
    <vt:lpwstr>2024-08-06T13:13:59Z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d379820a-239f-4e01-a7af-e0a0d1fda86f</vt:lpwstr>
  </property>
  <property fmtid="{D5CDD505-2E9C-101B-9397-08002B2CF9AE}" pid="16" name="MSIP_Label_0359f705-2ba0-454b-9cfc-6ce5bcaac040_ContentBits">
    <vt:lpwstr>2</vt:lpwstr>
  </property>
</Properties>
</file>