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E3535" w14:textId="3A4A73C1" w:rsidR="00F86A73" w:rsidRPr="001A659D" w:rsidRDefault="004B566C" w:rsidP="00C445AD">
      <w:pPr>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4E2E90">
        <w:rPr>
          <w:rFonts w:ascii="Arial" w:hAnsi="Arial" w:cs="Arial"/>
          <w:b/>
          <w:sz w:val="24"/>
          <w:szCs w:val="24"/>
        </w:rPr>
        <w:t>10</w:t>
      </w:r>
      <w:r w:rsidR="0014239B">
        <w:rPr>
          <w:rFonts w:ascii="Arial" w:hAnsi="Arial" w:cs="Arial"/>
          <w:b/>
          <w:sz w:val="24"/>
          <w:szCs w:val="24"/>
        </w:rPr>
        <w:t>5</w:t>
      </w:r>
      <w:r w:rsidR="00FF1DDA">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E6714B">
        <w:rPr>
          <w:rFonts w:ascii="Arial" w:hAnsi="Arial" w:cs="Arial"/>
          <w:b/>
          <w:sz w:val="24"/>
          <w:szCs w:val="24"/>
        </w:rPr>
        <w:t xml:space="preserve">           </w:t>
      </w:r>
      <w:r w:rsidR="00C608FF" w:rsidRPr="00C608FF">
        <w:rPr>
          <w:rFonts w:ascii="Arial" w:hAnsi="Arial" w:cs="Arial"/>
          <w:b/>
          <w:sz w:val="24"/>
          <w:szCs w:val="24"/>
        </w:rPr>
        <w:t>RP-</w:t>
      </w:r>
      <w:r w:rsidR="00E14612" w:rsidRPr="00BA40D4">
        <w:rPr>
          <w:rFonts w:ascii="Arial" w:hAnsi="Arial" w:cs="Arial"/>
          <w:b/>
          <w:sz w:val="24"/>
          <w:szCs w:val="24"/>
        </w:rPr>
        <w:t>2</w:t>
      </w:r>
      <w:r w:rsidR="00E14612">
        <w:rPr>
          <w:rFonts w:ascii="Arial" w:hAnsi="Arial" w:cs="Arial"/>
          <w:b/>
          <w:sz w:val="24"/>
          <w:szCs w:val="24"/>
        </w:rPr>
        <w:t>41742</w:t>
      </w:r>
    </w:p>
    <w:p w14:paraId="783BF84F" w14:textId="3459096F" w:rsidR="00F86A73" w:rsidRDefault="0014239B" w:rsidP="004B566C">
      <w:pPr>
        <w:tabs>
          <w:tab w:val="left" w:pos="567"/>
        </w:tabs>
        <w:rPr>
          <w:rFonts w:ascii="Arial" w:hAnsi="Arial" w:cs="Arial"/>
          <w:b/>
          <w:sz w:val="24"/>
        </w:rPr>
      </w:pPr>
      <w:r>
        <w:rPr>
          <w:rFonts w:ascii="Arial" w:hAnsi="Arial" w:cs="Arial"/>
          <w:b/>
          <w:sz w:val="24"/>
        </w:rPr>
        <w:t>Melbourne</w:t>
      </w:r>
      <w:r w:rsidR="00BF1437">
        <w:rPr>
          <w:rFonts w:ascii="Arial" w:hAnsi="Arial" w:cs="Arial"/>
          <w:b/>
          <w:sz w:val="24"/>
        </w:rPr>
        <w:t xml:space="preserve">, </w:t>
      </w:r>
      <w:r>
        <w:rPr>
          <w:rFonts w:ascii="Arial" w:hAnsi="Arial" w:cs="Arial"/>
          <w:b/>
          <w:sz w:val="24"/>
        </w:rPr>
        <w:t>Australia</w:t>
      </w:r>
      <w:r w:rsidR="00E6714B" w:rsidRPr="00E6714B">
        <w:rPr>
          <w:rFonts w:ascii="Arial" w:hAnsi="Arial" w:cs="Arial"/>
          <w:b/>
          <w:sz w:val="24"/>
        </w:rPr>
        <w:t xml:space="preserve">, </w:t>
      </w:r>
      <w:r w:rsidR="006E2BD7">
        <w:rPr>
          <w:rFonts w:ascii="Arial" w:hAnsi="Arial" w:cs="Arial"/>
          <w:b/>
          <w:sz w:val="24"/>
        </w:rPr>
        <w:t>September</w:t>
      </w:r>
      <w:r w:rsidRPr="00E6714B">
        <w:rPr>
          <w:rFonts w:ascii="Arial" w:hAnsi="Arial" w:cs="Arial"/>
          <w:b/>
          <w:sz w:val="24"/>
        </w:rPr>
        <w:t xml:space="preserve"> </w:t>
      </w:r>
      <w:r>
        <w:rPr>
          <w:rFonts w:ascii="Arial" w:hAnsi="Arial" w:cs="Arial"/>
          <w:b/>
          <w:sz w:val="24"/>
        </w:rPr>
        <w:t>9-12</w:t>
      </w:r>
      <w:r w:rsidR="000F04F3">
        <w:rPr>
          <w:rFonts w:ascii="Arial" w:hAnsi="Arial" w:cs="Arial"/>
          <w:b/>
          <w:sz w:val="24"/>
        </w:rPr>
        <w:t xml:space="preserve">th </w:t>
      </w:r>
      <w:r w:rsidR="00E6714B" w:rsidRPr="00E6714B">
        <w:rPr>
          <w:rFonts w:ascii="Arial" w:hAnsi="Arial" w:cs="Arial"/>
          <w:b/>
          <w:sz w:val="24"/>
        </w:rPr>
        <w:t xml:space="preserve">, </w:t>
      </w:r>
      <w:r w:rsidR="004E2E90" w:rsidRPr="00E6714B">
        <w:rPr>
          <w:rFonts w:ascii="Arial" w:hAnsi="Arial" w:cs="Arial"/>
          <w:b/>
          <w:sz w:val="24"/>
        </w:rPr>
        <w:t>202</w:t>
      </w:r>
      <w:r w:rsidR="004E2E90">
        <w:rPr>
          <w:rFonts w:ascii="Arial" w:hAnsi="Arial" w:cs="Arial"/>
          <w:b/>
          <w:sz w:val="24"/>
        </w:rPr>
        <w:t>4</w:t>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BF1437">
        <w:rPr>
          <w:rFonts w:ascii="Arial" w:hAnsi="Arial" w:cs="Arial"/>
          <w:b/>
          <w:sz w:val="24"/>
        </w:rPr>
        <w:tab/>
      </w:r>
      <w:r w:rsidR="00BF1437">
        <w:rPr>
          <w:rFonts w:ascii="Arial" w:hAnsi="Arial" w:cs="Arial"/>
          <w:b/>
          <w:sz w:val="24"/>
        </w:rPr>
        <w:tab/>
      </w:r>
      <w:r w:rsidR="00BF1437">
        <w:rPr>
          <w:rFonts w:ascii="Arial" w:hAnsi="Arial" w:cs="Arial"/>
          <w:b/>
          <w:sz w:val="24"/>
        </w:rPr>
        <w:tab/>
      </w:r>
    </w:p>
    <w:p w14:paraId="2FB1E889" w14:textId="77777777" w:rsidR="00E6714B" w:rsidRPr="004B566C" w:rsidRDefault="00E6714B" w:rsidP="004B566C">
      <w:pPr>
        <w:tabs>
          <w:tab w:val="left" w:pos="567"/>
        </w:tabs>
        <w:rPr>
          <w:rFonts w:ascii="Arial" w:hAnsi="Arial" w:cs="Arial"/>
          <w:b/>
          <w:sz w:val="24"/>
        </w:rPr>
      </w:pPr>
    </w:p>
    <w:p w14:paraId="573290BB" w14:textId="77777777" w:rsidR="00F86A73" w:rsidRPr="00176421" w:rsidRDefault="00D45B2F" w:rsidP="006C4E32">
      <w:pPr>
        <w:jc w:val="center"/>
        <w:rPr>
          <w:rFonts w:ascii="Arial" w:hAnsi="Arial" w:cs="Arial"/>
          <w:sz w:val="32"/>
          <w:u w:val="single"/>
        </w:rPr>
      </w:pPr>
      <w:r w:rsidRPr="00176421">
        <w:rPr>
          <w:rFonts w:ascii="Arial" w:hAnsi="Arial" w:cs="Arial"/>
          <w:sz w:val="32"/>
          <w:u w:val="single"/>
        </w:rPr>
        <w:t xml:space="preserve">Status Report </w:t>
      </w:r>
      <w:r w:rsidR="00F86A73" w:rsidRPr="00176421">
        <w:rPr>
          <w:rFonts w:ascii="Arial" w:hAnsi="Arial" w:cs="Arial"/>
          <w:sz w:val="32"/>
          <w:u w:val="single"/>
        </w:rPr>
        <w:t>to TSG</w:t>
      </w:r>
    </w:p>
    <w:p w14:paraId="0DAA3852" w14:textId="77777777" w:rsidR="000177CA" w:rsidRDefault="000177CA" w:rsidP="00D45B2F">
      <w:pPr>
        <w:tabs>
          <w:tab w:val="left" w:pos="567"/>
        </w:tabs>
        <w:rPr>
          <w:rFonts w:ascii="Arial" w:hAnsi="Arial" w:cs="Arial"/>
          <w:b/>
        </w:rPr>
      </w:pPr>
    </w:p>
    <w:p w14:paraId="2BBF9167" w14:textId="77777777" w:rsidR="00176421" w:rsidRPr="00176421" w:rsidRDefault="00CE07C1" w:rsidP="00176421">
      <w:pPr>
        <w:rPr>
          <w:rFonts w:ascii="Arial" w:eastAsia="DengXian" w:hAnsi="Arial" w:cs="Arial"/>
          <w:b/>
        </w:rPr>
      </w:pPr>
      <w:r w:rsidRPr="00176421">
        <w:rPr>
          <w:rFonts w:ascii="Arial" w:hAnsi="Arial" w:cs="Arial"/>
          <w:b/>
        </w:rPr>
        <w:t>Title:</w:t>
      </w:r>
      <w:r w:rsidRPr="00176421">
        <w:rPr>
          <w:rFonts w:ascii="Arial" w:hAnsi="Arial" w:cs="Arial"/>
          <w:b/>
        </w:rPr>
        <w:tab/>
      </w:r>
      <w:r w:rsidR="00176421" w:rsidRPr="00176421">
        <w:rPr>
          <w:rFonts w:ascii="Arial" w:eastAsia="DengXian" w:hAnsi="Arial" w:cs="Arial" w:hint="eastAsia"/>
          <w:b/>
        </w:rPr>
        <w:t xml:space="preserve"> </w:t>
      </w:r>
      <w:r w:rsidRPr="00176421">
        <w:rPr>
          <w:rFonts w:ascii="Arial" w:hAnsi="Arial" w:cs="Arial"/>
          <w:b/>
        </w:rPr>
        <w:t xml:space="preserve">Status report for </w:t>
      </w:r>
      <w:r w:rsidR="004E2E90" w:rsidRPr="00176421">
        <w:rPr>
          <w:rFonts w:ascii="Arial" w:hAnsi="Arial" w:cs="Arial"/>
          <w:b/>
        </w:rPr>
        <w:t>New WID: Non-Terrestrial Networks (NTN) for NR Phase 3</w:t>
      </w:r>
      <w:r w:rsidRPr="00176421">
        <w:rPr>
          <w:rFonts w:ascii="Arial" w:hAnsi="Arial" w:cs="Arial"/>
          <w:b/>
        </w:rPr>
        <w:t xml:space="preserve">; </w:t>
      </w:r>
    </w:p>
    <w:p w14:paraId="49E74248" w14:textId="6F39DC2E" w:rsidR="00CE07C1" w:rsidRPr="00176421" w:rsidRDefault="00CE07C1" w:rsidP="00176421">
      <w:pPr>
        <w:rPr>
          <w:rFonts w:ascii="Arial" w:hAnsi="Arial" w:cs="Arial"/>
          <w:b/>
        </w:rPr>
      </w:pPr>
      <w:r w:rsidRPr="00176421">
        <w:rPr>
          <w:rFonts w:ascii="Arial" w:hAnsi="Arial" w:cs="Arial"/>
          <w:b/>
        </w:rPr>
        <w:t>rapporteur: Thales</w:t>
      </w:r>
      <w:r w:rsidR="00210713" w:rsidRPr="00176421">
        <w:rPr>
          <w:rFonts w:ascii="Arial" w:hAnsi="Arial" w:cs="Arial"/>
          <w:b/>
        </w:rPr>
        <w:t>, CATT</w:t>
      </w:r>
    </w:p>
    <w:p w14:paraId="47E690A8" w14:textId="12ABAEBF" w:rsidR="00D45B2F" w:rsidRPr="00176421" w:rsidRDefault="00D45B2F" w:rsidP="00D45B2F">
      <w:pPr>
        <w:tabs>
          <w:tab w:val="left" w:pos="567"/>
        </w:tabs>
        <w:rPr>
          <w:rFonts w:ascii="Arial" w:hAnsi="Arial" w:cs="Arial"/>
          <w:lang w:val="it-IT" w:eastAsia="ja-JP"/>
        </w:rPr>
      </w:pPr>
      <w:r w:rsidRPr="00176421">
        <w:rPr>
          <w:rFonts w:ascii="Arial" w:hAnsi="Arial" w:cs="Arial"/>
          <w:b/>
          <w:lang w:val="it-IT"/>
        </w:rPr>
        <w:t>Agenda item:</w:t>
      </w:r>
      <w:r w:rsidR="00176421" w:rsidRPr="00176421">
        <w:rPr>
          <w:rFonts w:ascii="Arial" w:eastAsia="DengXian" w:hAnsi="Arial" w:cs="Arial" w:hint="eastAsia"/>
          <w:lang w:val="it-IT"/>
        </w:rPr>
        <w:t xml:space="preserve"> </w:t>
      </w:r>
      <w:r w:rsidR="007D4392" w:rsidRPr="00176421">
        <w:rPr>
          <w:rFonts w:ascii="Arial" w:hAnsi="Arial" w:cs="Arial"/>
          <w:b/>
          <w:lang w:eastAsia="ja-JP"/>
        </w:rPr>
        <w:t>9.3.2.</w:t>
      </w:r>
      <w:r w:rsidR="00195CFD" w:rsidRPr="00176421">
        <w:rPr>
          <w:rFonts w:ascii="Arial" w:hAnsi="Arial" w:cs="Arial"/>
          <w:b/>
          <w:lang w:eastAsia="ja-JP"/>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2436"/>
        <w:gridCol w:w="1846"/>
        <w:gridCol w:w="1842"/>
        <w:gridCol w:w="2268"/>
        <w:gridCol w:w="41"/>
        <w:gridCol w:w="1653"/>
      </w:tblGrid>
      <w:tr w:rsidR="008641D8" w:rsidRPr="008641D8" w14:paraId="4B3AC590" w14:textId="77777777" w:rsidTr="0E277536">
        <w:tc>
          <w:tcPr>
            <w:tcW w:w="2436" w:type="dxa"/>
            <w:shd w:val="clear" w:color="auto" w:fill="auto"/>
          </w:tcPr>
          <w:p w14:paraId="73486853" w14:textId="77777777" w:rsidR="00593315" w:rsidRPr="008641D8" w:rsidRDefault="00C21339" w:rsidP="001A248F">
            <w:pPr>
              <w:tabs>
                <w:tab w:val="left" w:pos="567"/>
              </w:tabs>
              <w:rPr>
                <w:rFonts w:ascii="Arial" w:hAnsi="Arial" w:cs="Arial"/>
                <w:b/>
              </w:rPr>
            </w:pPr>
            <w:r w:rsidRPr="008641D8">
              <w:rPr>
                <w:rFonts w:ascii="Arial" w:hAnsi="Arial" w:cs="Arial"/>
                <w:b/>
              </w:rPr>
              <w:t xml:space="preserve">WI / SI </w:t>
            </w:r>
            <w:r w:rsidR="00593315" w:rsidRPr="008641D8">
              <w:rPr>
                <w:rFonts w:ascii="Arial" w:hAnsi="Arial" w:cs="Arial"/>
                <w:b/>
              </w:rPr>
              <w:t>Name</w:t>
            </w:r>
          </w:p>
        </w:tc>
        <w:tc>
          <w:tcPr>
            <w:tcW w:w="7650" w:type="dxa"/>
            <w:gridSpan w:val="5"/>
          </w:tcPr>
          <w:p w14:paraId="3BD73C8D" w14:textId="67813B41" w:rsidR="00593315" w:rsidRPr="008641D8" w:rsidRDefault="00C24520" w:rsidP="004E2E90">
            <w:pPr>
              <w:tabs>
                <w:tab w:val="left" w:pos="567"/>
              </w:tabs>
              <w:rPr>
                <w:rFonts w:ascii="Arial" w:hAnsi="Arial" w:cs="Arial"/>
              </w:rPr>
            </w:pPr>
            <w:r>
              <w:rPr>
                <w:rFonts w:ascii="Arial" w:hAnsi="Arial" w:cs="Arial"/>
              </w:rPr>
              <w:t>Rel-</w:t>
            </w:r>
            <w:r w:rsidR="004E2E90">
              <w:rPr>
                <w:rFonts w:ascii="Arial" w:hAnsi="Arial" w:cs="Arial"/>
              </w:rPr>
              <w:t xml:space="preserve">19 </w:t>
            </w:r>
            <w:r w:rsidR="004E2E90" w:rsidRPr="004E2E90">
              <w:rPr>
                <w:rFonts w:ascii="Arial" w:hAnsi="Arial" w:cs="Arial"/>
              </w:rPr>
              <w:t>Non-Terrestrial Networks (NTN) for NR Phase 3</w:t>
            </w:r>
          </w:p>
        </w:tc>
      </w:tr>
      <w:tr w:rsidR="008641D8" w:rsidRPr="008641D8" w14:paraId="14302C47" w14:textId="77777777" w:rsidTr="0E277536">
        <w:tc>
          <w:tcPr>
            <w:tcW w:w="2436" w:type="dxa"/>
            <w:shd w:val="clear" w:color="auto" w:fill="auto"/>
          </w:tcPr>
          <w:p w14:paraId="28BA0513" w14:textId="77777777" w:rsidR="00871653" w:rsidRPr="008641D8" w:rsidRDefault="00871653" w:rsidP="001A248F">
            <w:pPr>
              <w:tabs>
                <w:tab w:val="left" w:pos="567"/>
              </w:tabs>
              <w:rPr>
                <w:rFonts w:ascii="Arial" w:hAnsi="Arial" w:cs="Arial"/>
                <w:bCs/>
              </w:rPr>
            </w:pPr>
            <w:r w:rsidRPr="008641D8">
              <w:rPr>
                <w:rFonts w:ascii="Arial" w:hAnsi="Arial" w:cs="Arial"/>
                <w:bCs/>
              </w:rPr>
              <w:t>included in this status report</w:t>
            </w:r>
          </w:p>
        </w:tc>
        <w:tc>
          <w:tcPr>
            <w:tcW w:w="1846" w:type="dxa"/>
          </w:tcPr>
          <w:p w14:paraId="036162A1" w14:textId="77777777" w:rsidR="00871653" w:rsidRPr="008641D8" w:rsidRDefault="00871653" w:rsidP="001A248F">
            <w:pPr>
              <w:tabs>
                <w:tab w:val="left" w:pos="567"/>
              </w:tabs>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4A115ADB" w14:textId="5C9059BD" w:rsidR="00871653" w:rsidRPr="00977B71" w:rsidRDefault="00977B71" w:rsidP="00977B71">
            <w:pPr>
              <w:tabs>
                <w:tab w:val="left" w:pos="567"/>
              </w:tabs>
              <w:rPr>
                <w:rFonts w:ascii="Arial" w:eastAsia="DengXian" w:hAnsi="Arial" w:cs="Arial"/>
              </w:rPr>
            </w:pPr>
            <w:r>
              <w:rPr>
                <w:rFonts w:ascii="Arial" w:eastAsia="DengXian" w:hAnsi="Arial" w:cs="Arial" w:hint="eastAsia"/>
              </w:rPr>
              <w:t>No</w:t>
            </w:r>
          </w:p>
        </w:tc>
        <w:tc>
          <w:tcPr>
            <w:tcW w:w="1842" w:type="dxa"/>
          </w:tcPr>
          <w:p w14:paraId="16D76F62" w14:textId="77777777" w:rsidR="00871653" w:rsidRPr="008641D8" w:rsidRDefault="00871653" w:rsidP="001A248F">
            <w:pPr>
              <w:tabs>
                <w:tab w:val="left" w:pos="567"/>
              </w:tabs>
              <w:rPr>
                <w:rFonts w:ascii="Arial" w:hAnsi="Arial" w:cs="Arial"/>
                <w:lang w:eastAsia="ja-JP"/>
              </w:rPr>
            </w:pPr>
            <w:r w:rsidRPr="008641D8">
              <w:rPr>
                <w:rFonts w:ascii="Arial" w:hAnsi="Arial" w:cs="Arial"/>
              </w:rPr>
              <w:t>Core part:</w:t>
            </w:r>
            <w:r w:rsidRPr="008641D8">
              <w:rPr>
                <w:rFonts w:ascii="Arial" w:hAnsi="Arial" w:cs="Arial"/>
                <w:lang w:eastAsia="ja-JP"/>
              </w:rPr>
              <w:t xml:space="preserve"> </w:t>
            </w:r>
          </w:p>
          <w:p w14:paraId="61D8C4B0" w14:textId="77777777" w:rsidR="00871653" w:rsidRPr="008641D8" w:rsidRDefault="00871653" w:rsidP="001A248F">
            <w:pPr>
              <w:tabs>
                <w:tab w:val="left" w:pos="567"/>
              </w:tabs>
              <w:rPr>
                <w:rFonts w:ascii="Arial" w:hAnsi="Arial" w:cs="Arial"/>
                <w:lang w:eastAsia="ja-JP"/>
              </w:rPr>
            </w:pPr>
            <w:r w:rsidRPr="008641D8">
              <w:rPr>
                <w:rFonts w:ascii="Arial" w:hAnsi="Arial" w:cs="Arial" w:hint="eastAsia"/>
                <w:lang w:eastAsia="ja-JP"/>
              </w:rPr>
              <w:t>Yes</w:t>
            </w:r>
          </w:p>
        </w:tc>
        <w:tc>
          <w:tcPr>
            <w:tcW w:w="2309" w:type="dxa"/>
            <w:gridSpan w:val="2"/>
          </w:tcPr>
          <w:p w14:paraId="53FE75B8" w14:textId="77777777" w:rsidR="00871653" w:rsidRPr="008641D8" w:rsidRDefault="00871653" w:rsidP="001A248F">
            <w:pPr>
              <w:tabs>
                <w:tab w:val="left" w:pos="567"/>
              </w:tabs>
              <w:rPr>
                <w:rFonts w:ascii="Arial" w:hAnsi="Arial" w:cs="Arial"/>
              </w:rPr>
            </w:pPr>
            <w:r w:rsidRPr="008641D8">
              <w:rPr>
                <w:rFonts w:ascii="Arial" w:hAnsi="Arial" w:cs="Arial"/>
              </w:rPr>
              <w:t>Performance part:</w:t>
            </w:r>
          </w:p>
          <w:p w14:paraId="63F6EF41" w14:textId="77777777" w:rsidR="00871653" w:rsidRPr="008641D8" w:rsidRDefault="00AF5F60" w:rsidP="0036248C">
            <w:pPr>
              <w:tabs>
                <w:tab w:val="left" w:pos="567"/>
              </w:tabs>
              <w:rPr>
                <w:rFonts w:ascii="Arial" w:hAnsi="Arial" w:cs="Arial"/>
                <w:lang w:eastAsia="ja-JP"/>
              </w:rPr>
            </w:pPr>
            <w:r>
              <w:rPr>
                <w:rFonts w:ascii="Arial" w:hAnsi="Arial" w:cs="Arial"/>
                <w:lang w:eastAsia="ja-JP"/>
              </w:rPr>
              <w:t>Yes</w:t>
            </w:r>
          </w:p>
        </w:tc>
        <w:tc>
          <w:tcPr>
            <w:tcW w:w="1653" w:type="dxa"/>
          </w:tcPr>
          <w:p w14:paraId="13458189" w14:textId="77777777" w:rsidR="00871653" w:rsidRPr="008641D8" w:rsidRDefault="00871653" w:rsidP="001A248F">
            <w:pPr>
              <w:tabs>
                <w:tab w:val="left" w:pos="567"/>
              </w:tabs>
              <w:rPr>
                <w:rFonts w:ascii="Arial" w:hAnsi="Arial" w:cs="Arial"/>
              </w:rPr>
            </w:pPr>
            <w:r w:rsidRPr="008641D8">
              <w:rPr>
                <w:rFonts w:ascii="Arial" w:hAnsi="Arial" w:cs="Arial"/>
              </w:rPr>
              <w:t>Testing part:</w:t>
            </w:r>
          </w:p>
          <w:p w14:paraId="6C870DFA" w14:textId="77777777" w:rsidR="00871653" w:rsidRPr="008641D8" w:rsidRDefault="00871653" w:rsidP="0036248C">
            <w:pPr>
              <w:tabs>
                <w:tab w:val="left" w:pos="567"/>
              </w:tabs>
              <w:rPr>
                <w:rFonts w:ascii="Arial" w:hAnsi="Arial" w:cs="Arial"/>
                <w:lang w:eastAsia="ja-JP"/>
              </w:rPr>
            </w:pPr>
            <w:r w:rsidRPr="008641D8">
              <w:rPr>
                <w:rFonts w:ascii="Arial" w:hAnsi="Arial" w:cs="Arial" w:hint="eastAsia"/>
                <w:lang w:eastAsia="ja-JP"/>
              </w:rPr>
              <w:t>No</w:t>
            </w:r>
          </w:p>
        </w:tc>
      </w:tr>
      <w:tr w:rsidR="0036248C" w:rsidRPr="008836AC" w14:paraId="06F39B79" w14:textId="77777777" w:rsidTr="0E277536">
        <w:tc>
          <w:tcPr>
            <w:tcW w:w="2436" w:type="dxa"/>
          </w:tcPr>
          <w:p w14:paraId="171F6E65" w14:textId="77777777" w:rsidR="0036248C" w:rsidRPr="008836AC" w:rsidRDefault="0036248C" w:rsidP="001A248F">
            <w:pPr>
              <w:tabs>
                <w:tab w:val="left" w:pos="567"/>
              </w:tabs>
              <w:rPr>
                <w:rFonts w:ascii="Arial" w:hAnsi="Arial" w:cs="Arial"/>
                <w:b/>
              </w:rPr>
            </w:pPr>
            <w:r w:rsidRPr="008836AC">
              <w:rPr>
                <w:rFonts w:ascii="Arial" w:hAnsi="Arial" w:cs="Arial"/>
                <w:b/>
              </w:rPr>
              <w:t>Acronym</w:t>
            </w:r>
          </w:p>
        </w:tc>
        <w:tc>
          <w:tcPr>
            <w:tcW w:w="7650" w:type="dxa"/>
            <w:gridSpan w:val="5"/>
          </w:tcPr>
          <w:p w14:paraId="2BDAE0ED" w14:textId="0013B2B0" w:rsidR="0036248C" w:rsidRPr="008836AC" w:rsidRDefault="004E2E90" w:rsidP="00AF5F60">
            <w:pPr>
              <w:tabs>
                <w:tab w:val="left" w:pos="567"/>
              </w:tabs>
              <w:rPr>
                <w:rFonts w:ascii="Arial" w:hAnsi="Arial" w:cs="Arial"/>
              </w:rPr>
            </w:pPr>
            <w:r w:rsidRPr="004E2E90">
              <w:rPr>
                <w:rFonts w:ascii="Arial" w:hAnsi="Arial" w:cs="Arial"/>
              </w:rPr>
              <w:t>NR_NTN_Ph3</w:t>
            </w:r>
          </w:p>
        </w:tc>
      </w:tr>
      <w:tr w:rsidR="0036248C" w:rsidRPr="008836AC" w14:paraId="45035404" w14:textId="77777777" w:rsidTr="0E277536">
        <w:tc>
          <w:tcPr>
            <w:tcW w:w="2436" w:type="dxa"/>
          </w:tcPr>
          <w:p w14:paraId="4AA02D59" w14:textId="77777777" w:rsidR="0036248C" w:rsidRPr="008836AC" w:rsidRDefault="0036248C" w:rsidP="001A248F">
            <w:pPr>
              <w:tabs>
                <w:tab w:val="left" w:pos="567"/>
              </w:tabs>
              <w:rPr>
                <w:rFonts w:ascii="Arial" w:hAnsi="Arial" w:cs="Arial"/>
                <w:b/>
              </w:rPr>
            </w:pPr>
            <w:r w:rsidRPr="008836AC">
              <w:rPr>
                <w:rFonts w:ascii="Arial" w:hAnsi="Arial" w:cs="Arial"/>
                <w:b/>
              </w:rPr>
              <w:t>Unique ID</w:t>
            </w:r>
          </w:p>
        </w:tc>
        <w:tc>
          <w:tcPr>
            <w:tcW w:w="7650" w:type="dxa"/>
            <w:gridSpan w:val="5"/>
          </w:tcPr>
          <w:p w14:paraId="7DF8989A" w14:textId="28CF9535" w:rsidR="0036248C" w:rsidRPr="008836AC" w:rsidRDefault="00977B71" w:rsidP="00977B71">
            <w:pPr>
              <w:tabs>
                <w:tab w:val="left" w:pos="567"/>
              </w:tabs>
              <w:rPr>
                <w:rFonts w:ascii="Arial" w:hAnsi="Arial" w:cs="Arial"/>
                <w:lang w:eastAsia="ja-JP"/>
              </w:rPr>
            </w:pPr>
            <w:r>
              <w:rPr>
                <w:rFonts w:ascii="Arial" w:hAnsi="Arial" w:cs="Arial"/>
              </w:rPr>
              <w:t>1020097</w:t>
            </w:r>
          </w:p>
        </w:tc>
      </w:tr>
      <w:tr w:rsidR="00B6300F" w:rsidRPr="008836AC" w14:paraId="285A4DA2" w14:textId="77777777" w:rsidTr="0E277536">
        <w:tc>
          <w:tcPr>
            <w:tcW w:w="2436" w:type="dxa"/>
          </w:tcPr>
          <w:p w14:paraId="2BBAF1E6" w14:textId="77777777" w:rsidR="00B6300F" w:rsidRPr="008836AC" w:rsidRDefault="00B6300F" w:rsidP="001A248F">
            <w:pPr>
              <w:tabs>
                <w:tab w:val="left" w:pos="567"/>
              </w:tabs>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3DDED33B" w14:textId="2B0313D0" w:rsidR="00B6300F" w:rsidRPr="008836AC" w:rsidRDefault="00FF1DDA" w:rsidP="00FD1FAD">
            <w:pPr>
              <w:tabs>
                <w:tab w:val="left" w:pos="567"/>
              </w:tabs>
              <w:rPr>
                <w:rFonts w:ascii="Arial" w:hAnsi="Arial" w:cs="Arial"/>
                <w:lang w:eastAsia="ja-JP"/>
              </w:rPr>
            </w:pPr>
            <w:r w:rsidRPr="00FF1DDA">
              <w:rPr>
                <w:rFonts w:ascii="Arial" w:hAnsi="Arial" w:cs="Arial"/>
                <w:lang w:eastAsia="ja-JP"/>
              </w:rPr>
              <w:t>RP-</w:t>
            </w:r>
            <w:r w:rsidR="004E2E90" w:rsidRPr="00FF1DDA">
              <w:rPr>
                <w:rFonts w:ascii="Arial" w:hAnsi="Arial" w:cs="Arial"/>
                <w:lang w:eastAsia="ja-JP"/>
              </w:rPr>
              <w:t>2</w:t>
            </w:r>
            <w:r w:rsidR="001924B4">
              <w:rPr>
                <w:rFonts w:ascii="Arial" w:hAnsi="Arial" w:cs="Arial"/>
                <w:lang w:eastAsia="ja-JP"/>
              </w:rPr>
              <w:t>4</w:t>
            </w:r>
            <w:r w:rsidR="00FD1FAD">
              <w:rPr>
                <w:rFonts w:ascii="Arial" w:hAnsi="Arial" w:cs="Arial"/>
                <w:lang w:eastAsia="ja-JP"/>
              </w:rPr>
              <w:t>1667</w:t>
            </w:r>
          </w:p>
        </w:tc>
      </w:tr>
      <w:tr w:rsidR="00871653" w:rsidRPr="002975C4" w14:paraId="3025E128" w14:textId="77777777" w:rsidTr="0E277536">
        <w:tc>
          <w:tcPr>
            <w:tcW w:w="2436" w:type="dxa"/>
          </w:tcPr>
          <w:p w14:paraId="2B611978" w14:textId="77777777" w:rsidR="00887422" w:rsidRPr="002975C4" w:rsidRDefault="00871653" w:rsidP="001A248F">
            <w:pPr>
              <w:tabs>
                <w:tab w:val="left" w:pos="567"/>
              </w:tabs>
              <w:rPr>
                <w:rFonts w:ascii="Arial" w:hAnsi="Arial" w:cs="Arial"/>
                <w:b/>
              </w:rPr>
            </w:pPr>
            <w:r w:rsidRPr="002975C4">
              <w:rPr>
                <w:rFonts w:ascii="Arial" w:hAnsi="Arial" w:cs="Arial"/>
                <w:b/>
              </w:rPr>
              <w:t>Target Completion Date</w:t>
            </w:r>
          </w:p>
          <w:p w14:paraId="471ACD5C" w14:textId="77777777" w:rsidR="00871653" w:rsidRPr="002975C4" w:rsidRDefault="00887422" w:rsidP="001A248F">
            <w:pPr>
              <w:tabs>
                <w:tab w:val="left" w:pos="567"/>
              </w:tabs>
              <w:rPr>
                <w:rFonts w:ascii="Arial" w:hAnsi="Arial" w:cs="Arial"/>
                <w:b/>
              </w:rPr>
            </w:pPr>
            <w:r w:rsidRPr="002975C4">
              <w:rPr>
                <w:rFonts w:ascii="Arial" w:hAnsi="Arial" w:cs="Arial"/>
                <w:b/>
              </w:rPr>
              <w:t>(indicate if changed)</w:t>
            </w:r>
          </w:p>
        </w:tc>
        <w:tc>
          <w:tcPr>
            <w:tcW w:w="1846" w:type="dxa"/>
          </w:tcPr>
          <w:p w14:paraId="6A45282C" w14:textId="1C549C84" w:rsidR="00871653" w:rsidRDefault="00871653" w:rsidP="008836AC">
            <w:pPr>
              <w:tabs>
                <w:tab w:val="left" w:pos="567"/>
              </w:tabs>
              <w:rPr>
                <w:rFonts w:ascii="Arial" w:hAnsi="Arial" w:cs="Arial"/>
                <w:lang w:eastAsia="ja-JP"/>
              </w:rPr>
            </w:pPr>
            <w:r w:rsidRPr="002975C4">
              <w:rPr>
                <w:rFonts w:ascii="Arial" w:hAnsi="Arial" w:cs="Arial"/>
                <w:lang w:eastAsia="ja-JP"/>
              </w:rPr>
              <w:t xml:space="preserve">Study Item: </w:t>
            </w:r>
          </w:p>
          <w:p w14:paraId="75054732" w14:textId="3E9BDB29" w:rsidR="007D4392" w:rsidRPr="002975C4" w:rsidRDefault="00977B71" w:rsidP="008836AC">
            <w:pPr>
              <w:tabs>
                <w:tab w:val="left" w:pos="567"/>
              </w:tabs>
              <w:rPr>
                <w:rFonts w:ascii="Arial" w:hAnsi="Arial" w:cs="Arial"/>
                <w:lang w:eastAsia="ja-JP"/>
              </w:rPr>
            </w:pPr>
            <w:r w:rsidRPr="00DA4DD9">
              <w:rPr>
                <w:rFonts w:ascii="Arial" w:hAnsi="Arial" w:cs="Arial"/>
                <w:lang w:eastAsia="ja-JP"/>
              </w:rPr>
              <w:t>N/A</w:t>
            </w:r>
          </w:p>
          <w:p w14:paraId="7A231372" w14:textId="77777777" w:rsidR="00871653" w:rsidRPr="002975C4" w:rsidRDefault="00871653" w:rsidP="008836AC">
            <w:pPr>
              <w:tabs>
                <w:tab w:val="left" w:pos="567"/>
              </w:tabs>
              <w:rPr>
                <w:rFonts w:ascii="Arial" w:hAnsi="Arial" w:cs="Arial"/>
                <w:lang w:eastAsia="ja-JP"/>
              </w:rPr>
            </w:pPr>
          </w:p>
        </w:tc>
        <w:tc>
          <w:tcPr>
            <w:tcW w:w="1842" w:type="dxa"/>
          </w:tcPr>
          <w:p w14:paraId="136D57BE" w14:textId="77777777" w:rsidR="003A7A13" w:rsidRPr="002975C4" w:rsidRDefault="00871653" w:rsidP="003A7A13">
            <w:pPr>
              <w:tabs>
                <w:tab w:val="left" w:pos="567"/>
              </w:tabs>
              <w:rPr>
                <w:rFonts w:ascii="Arial" w:hAnsi="Arial" w:cs="Arial"/>
                <w:lang w:eastAsia="ja-JP"/>
              </w:rPr>
            </w:pPr>
            <w:r w:rsidRPr="002975C4">
              <w:rPr>
                <w:rFonts w:ascii="Arial" w:hAnsi="Arial" w:cs="Arial"/>
                <w:lang w:eastAsia="ja-JP"/>
              </w:rPr>
              <w:t xml:space="preserve">Core part: </w:t>
            </w:r>
          </w:p>
          <w:p w14:paraId="2EADF919" w14:textId="6EA274C4" w:rsidR="00871653" w:rsidRPr="002975C4" w:rsidRDefault="002975C4" w:rsidP="002975C4">
            <w:pPr>
              <w:tabs>
                <w:tab w:val="left" w:pos="567"/>
              </w:tabs>
              <w:rPr>
                <w:rFonts w:ascii="Arial" w:hAnsi="Arial" w:cs="Arial"/>
                <w:lang w:eastAsia="ja-JP"/>
              </w:rPr>
            </w:pPr>
            <w:r w:rsidRPr="007D4392">
              <w:rPr>
                <w:rFonts w:ascii="Arial" w:hAnsi="Arial" w:cs="Arial"/>
                <w:color w:val="00B050"/>
                <w:lang w:eastAsia="ja-JP"/>
              </w:rPr>
              <w:t>0</w:t>
            </w:r>
            <w:r w:rsidR="007D4392" w:rsidRPr="007D4392">
              <w:rPr>
                <w:rFonts w:ascii="Arial" w:hAnsi="Arial" w:cs="Arial"/>
                <w:color w:val="00B050"/>
                <w:lang w:eastAsia="ja-JP"/>
              </w:rPr>
              <w:t>9</w:t>
            </w:r>
            <w:r w:rsidR="003A7A13" w:rsidRPr="007D4392">
              <w:rPr>
                <w:rFonts w:ascii="Arial" w:hAnsi="Arial" w:cs="Arial"/>
                <w:color w:val="00B050"/>
                <w:lang w:eastAsia="ja-JP"/>
              </w:rPr>
              <w:t>/</w:t>
            </w:r>
            <w:r w:rsidRPr="007D4392">
              <w:rPr>
                <w:rFonts w:ascii="Arial" w:hAnsi="Arial" w:cs="Arial"/>
                <w:color w:val="00B050"/>
                <w:lang w:eastAsia="ja-JP"/>
              </w:rPr>
              <w:t>2025</w:t>
            </w:r>
          </w:p>
        </w:tc>
        <w:tc>
          <w:tcPr>
            <w:tcW w:w="2268" w:type="dxa"/>
          </w:tcPr>
          <w:p w14:paraId="6339F126" w14:textId="535703D7" w:rsidR="00871653" w:rsidRPr="002975C4" w:rsidRDefault="00871653" w:rsidP="007D4392">
            <w:pPr>
              <w:tabs>
                <w:tab w:val="left" w:pos="567"/>
              </w:tabs>
              <w:rPr>
                <w:rFonts w:ascii="Arial" w:hAnsi="Arial" w:cs="Arial"/>
                <w:lang w:eastAsia="ja-JP"/>
              </w:rPr>
            </w:pPr>
            <w:r w:rsidRPr="002975C4">
              <w:rPr>
                <w:rFonts w:ascii="Arial" w:hAnsi="Arial" w:cs="Arial"/>
                <w:lang w:eastAsia="ja-JP"/>
              </w:rPr>
              <w:t>Performance part:</w:t>
            </w:r>
            <w:r w:rsidR="00AF5F60" w:rsidRPr="002975C4">
              <w:rPr>
                <w:rFonts w:ascii="Arial" w:hAnsi="Arial" w:cs="Arial"/>
                <w:lang w:eastAsia="ja-JP"/>
              </w:rPr>
              <w:t xml:space="preserve"> </w:t>
            </w:r>
            <w:r w:rsidR="007D4392" w:rsidRPr="007D4392">
              <w:rPr>
                <w:rFonts w:ascii="Arial" w:hAnsi="Arial" w:cs="Arial"/>
                <w:color w:val="00B050"/>
                <w:lang w:eastAsia="ja-JP"/>
              </w:rPr>
              <w:t>03</w:t>
            </w:r>
            <w:r w:rsidR="00AF5F60" w:rsidRPr="007D4392">
              <w:rPr>
                <w:rFonts w:ascii="Arial" w:hAnsi="Arial" w:cs="Arial"/>
                <w:color w:val="00B050"/>
                <w:lang w:eastAsia="ja-JP"/>
              </w:rPr>
              <w:t>/</w:t>
            </w:r>
            <w:r w:rsidR="007D4392" w:rsidRPr="007D4392">
              <w:rPr>
                <w:rFonts w:ascii="Arial" w:hAnsi="Arial" w:cs="Arial"/>
                <w:color w:val="00B050"/>
                <w:lang w:eastAsia="ja-JP"/>
              </w:rPr>
              <w:t>2026</w:t>
            </w:r>
          </w:p>
        </w:tc>
        <w:tc>
          <w:tcPr>
            <w:tcW w:w="1694" w:type="dxa"/>
            <w:gridSpan w:val="2"/>
          </w:tcPr>
          <w:p w14:paraId="40E51A11" w14:textId="77777777" w:rsidR="00871653" w:rsidRPr="002975C4" w:rsidRDefault="00871653" w:rsidP="008836AC">
            <w:pPr>
              <w:tabs>
                <w:tab w:val="left" w:pos="567"/>
              </w:tabs>
              <w:rPr>
                <w:rFonts w:ascii="Arial" w:hAnsi="Arial" w:cs="Arial"/>
                <w:lang w:eastAsia="ja-JP"/>
              </w:rPr>
            </w:pPr>
            <w:r w:rsidRPr="002975C4">
              <w:rPr>
                <w:rFonts w:ascii="Arial" w:hAnsi="Arial" w:cs="Arial"/>
                <w:lang w:eastAsia="ja-JP"/>
              </w:rPr>
              <w:t xml:space="preserve">Testing part: </w:t>
            </w:r>
          </w:p>
        </w:tc>
      </w:tr>
      <w:tr w:rsidR="00871653" w:rsidRPr="008836AC" w14:paraId="3AE3D2F3" w14:textId="77777777" w:rsidTr="0E277536">
        <w:tc>
          <w:tcPr>
            <w:tcW w:w="2436" w:type="dxa"/>
          </w:tcPr>
          <w:p w14:paraId="383B9359" w14:textId="77777777" w:rsidR="00871653" w:rsidRPr="002975C4" w:rsidRDefault="00871653" w:rsidP="001A248F">
            <w:pPr>
              <w:tabs>
                <w:tab w:val="left" w:pos="567"/>
              </w:tabs>
              <w:rPr>
                <w:rFonts w:ascii="Arial" w:hAnsi="Arial" w:cs="Arial"/>
                <w:b/>
              </w:rPr>
            </w:pPr>
            <w:r w:rsidRPr="002975C4">
              <w:rPr>
                <w:rFonts w:ascii="Arial" w:hAnsi="Arial" w:cs="Arial"/>
                <w:b/>
              </w:rPr>
              <w:t>Overall Completion level</w:t>
            </w:r>
          </w:p>
        </w:tc>
        <w:tc>
          <w:tcPr>
            <w:tcW w:w="1846" w:type="dxa"/>
          </w:tcPr>
          <w:p w14:paraId="609092AC" w14:textId="77777777" w:rsidR="00871653" w:rsidRPr="002975C4" w:rsidRDefault="00871653" w:rsidP="008836AC">
            <w:pPr>
              <w:tabs>
                <w:tab w:val="left" w:pos="567"/>
              </w:tabs>
              <w:rPr>
                <w:rFonts w:ascii="Arial" w:hAnsi="Arial" w:cs="Arial"/>
                <w:color w:val="FF0000"/>
                <w:lang w:eastAsia="ja-JP"/>
              </w:rPr>
            </w:pPr>
            <w:r w:rsidRPr="002975C4">
              <w:rPr>
                <w:rFonts w:ascii="Arial" w:hAnsi="Arial" w:cs="Arial"/>
                <w:color w:val="000000" w:themeColor="text1"/>
                <w:lang w:eastAsia="ja-JP"/>
              </w:rPr>
              <w:t>Study Item:</w:t>
            </w:r>
            <w:r w:rsidRPr="002975C4">
              <w:rPr>
                <w:rFonts w:ascii="Arial" w:hAnsi="Arial" w:cs="Arial"/>
                <w:color w:val="FF0000"/>
                <w:lang w:eastAsia="ja-JP"/>
              </w:rPr>
              <w:t xml:space="preserve"> </w:t>
            </w:r>
          </w:p>
          <w:p w14:paraId="2557CC6B" w14:textId="495D2252" w:rsidR="00871653" w:rsidRPr="002975C4" w:rsidRDefault="00977B71" w:rsidP="007D4392">
            <w:pPr>
              <w:tabs>
                <w:tab w:val="left" w:pos="567"/>
              </w:tabs>
              <w:rPr>
                <w:rFonts w:ascii="Arial" w:hAnsi="Arial" w:cs="Arial"/>
                <w:lang w:eastAsia="ja-JP"/>
              </w:rPr>
            </w:pPr>
            <w:r w:rsidRPr="00DA4DD9">
              <w:rPr>
                <w:rFonts w:ascii="Arial" w:hAnsi="Arial" w:cs="Arial"/>
                <w:lang w:eastAsia="ja-JP"/>
              </w:rPr>
              <w:t>N/A</w:t>
            </w:r>
            <w:r w:rsidRPr="007D4392" w:rsidDel="00977B71">
              <w:rPr>
                <w:rFonts w:ascii="Arial" w:hAnsi="Arial" w:cs="Arial"/>
                <w:color w:val="00B050"/>
                <w:highlight w:val="yellow"/>
                <w:lang w:eastAsia="ja-JP"/>
              </w:rPr>
              <w:t xml:space="preserve"> </w:t>
            </w:r>
          </w:p>
        </w:tc>
        <w:tc>
          <w:tcPr>
            <w:tcW w:w="1842" w:type="dxa"/>
          </w:tcPr>
          <w:p w14:paraId="3449E8FB" w14:textId="77777777" w:rsidR="00871653" w:rsidRPr="002975C4" w:rsidRDefault="00871653" w:rsidP="008836AC">
            <w:pPr>
              <w:tabs>
                <w:tab w:val="left" w:pos="567"/>
              </w:tabs>
              <w:rPr>
                <w:rFonts w:ascii="Arial" w:hAnsi="Arial" w:cs="Arial"/>
                <w:lang w:eastAsia="ja-JP"/>
              </w:rPr>
            </w:pPr>
            <w:r w:rsidRPr="002975C4">
              <w:rPr>
                <w:rFonts w:ascii="Arial" w:hAnsi="Arial" w:cs="Arial"/>
                <w:lang w:eastAsia="ja-JP"/>
              </w:rPr>
              <w:t xml:space="preserve">Core part: </w:t>
            </w:r>
          </w:p>
          <w:p w14:paraId="127BC34C" w14:textId="77E40A7D" w:rsidR="00871653" w:rsidRPr="0023345D" w:rsidRDefault="00391111" w:rsidP="008836AC">
            <w:pPr>
              <w:tabs>
                <w:tab w:val="left" w:pos="567"/>
              </w:tabs>
              <w:rPr>
                <w:rFonts w:ascii="Arial" w:hAnsi="Arial" w:cs="Arial"/>
                <w:color w:val="00B050"/>
                <w:lang w:eastAsia="ja-JP"/>
              </w:rPr>
            </w:pPr>
            <w:r w:rsidRPr="0023345D">
              <w:rPr>
                <w:rFonts w:ascii="Arial" w:hAnsi="Arial" w:cs="Arial"/>
                <w:color w:val="00B050"/>
                <w:lang w:eastAsia="ja-JP"/>
              </w:rPr>
              <w:t xml:space="preserve">Overall: </w:t>
            </w:r>
            <w:r w:rsidR="006F1A0A">
              <w:rPr>
                <w:rFonts w:ascii="Arial" w:hAnsi="Arial" w:cs="Arial"/>
                <w:color w:val="00B050"/>
                <w:lang w:eastAsia="ja-JP"/>
              </w:rPr>
              <w:t>4</w:t>
            </w:r>
            <w:bookmarkStart w:id="0" w:name="_GoBack"/>
            <w:bookmarkEnd w:id="0"/>
            <w:r w:rsidR="006F1A0A">
              <w:rPr>
                <w:rFonts w:ascii="Arial" w:hAnsi="Arial" w:cs="Arial"/>
                <w:color w:val="00B050"/>
                <w:lang w:eastAsia="ja-JP"/>
              </w:rPr>
              <w:t>5</w:t>
            </w:r>
            <w:r w:rsidR="00AB474E" w:rsidRPr="0023345D">
              <w:rPr>
                <w:rFonts w:ascii="Arial" w:hAnsi="Arial" w:cs="Arial"/>
                <w:color w:val="00B050"/>
                <w:lang w:eastAsia="ja-JP"/>
              </w:rPr>
              <w:t>%</w:t>
            </w:r>
          </w:p>
          <w:p w14:paraId="30FFF37B" w14:textId="75134549" w:rsidR="00391111" w:rsidRPr="0023345D" w:rsidRDefault="00391111" w:rsidP="00391111">
            <w:pPr>
              <w:tabs>
                <w:tab w:val="left" w:pos="567"/>
              </w:tabs>
              <w:rPr>
                <w:rFonts w:ascii="Arial" w:hAnsi="Arial" w:cs="Arial"/>
                <w:color w:val="00B050"/>
                <w:lang w:eastAsia="ja-JP"/>
              </w:rPr>
            </w:pPr>
            <w:r w:rsidRPr="0023345D">
              <w:rPr>
                <w:rFonts w:ascii="Arial" w:hAnsi="Arial" w:cs="Arial"/>
                <w:color w:val="00B050"/>
                <w:lang w:eastAsia="ja-JP"/>
              </w:rPr>
              <w:t xml:space="preserve">RAN1: </w:t>
            </w:r>
            <w:r w:rsidR="006F1A0A">
              <w:rPr>
                <w:rFonts w:ascii="Arial" w:hAnsi="Arial" w:cs="Arial"/>
                <w:color w:val="00B050"/>
                <w:lang w:eastAsia="ja-JP"/>
              </w:rPr>
              <w:t>4</w:t>
            </w:r>
            <w:r w:rsidR="000940BC" w:rsidRPr="0023345D">
              <w:rPr>
                <w:rFonts w:ascii="Arial" w:hAnsi="Arial" w:cs="Arial"/>
                <w:color w:val="00B050"/>
                <w:lang w:eastAsia="ja-JP"/>
              </w:rPr>
              <w:t>0</w:t>
            </w:r>
            <w:r w:rsidR="00AB474E" w:rsidRPr="0023345D">
              <w:rPr>
                <w:rFonts w:ascii="Arial" w:hAnsi="Arial" w:cs="Arial"/>
                <w:color w:val="00B050"/>
                <w:lang w:eastAsia="ja-JP"/>
              </w:rPr>
              <w:t>%</w:t>
            </w:r>
          </w:p>
          <w:p w14:paraId="662C8A5A" w14:textId="093F444E" w:rsidR="00391111" w:rsidRPr="0023345D" w:rsidRDefault="00391111" w:rsidP="00391111">
            <w:pPr>
              <w:tabs>
                <w:tab w:val="left" w:pos="567"/>
              </w:tabs>
              <w:rPr>
                <w:rFonts w:ascii="Arial" w:hAnsi="Arial" w:cs="Arial"/>
                <w:color w:val="00B050"/>
                <w:lang w:eastAsia="ja-JP"/>
              </w:rPr>
            </w:pPr>
            <w:r w:rsidRPr="0023345D">
              <w:rPr>
                <w:rFonts w:ascii="Arial" w:hAnsi="Arial" w:cs="Arial"/>
                <w:color w:val="00B050"/>
                <w:lang w:eastAsia="ja-JP"/>
              </w:rPr>
              <w:t xml:space="preserve">RAN2: </w:t>
            </w:r>
            <w:r w:rsidR="00CF400F" w:rsidRPr="0023345D">
              <w:rPr>
                <w:rFonts w:ascii="Arial" w:hAnsi="Arial" w:cs="Arial"/>
                <w:color w:val="00B050"/>
                <w:lang w:eastAsia="ja-JP"/>
              </w:rPr>
              <w:t>50</w:t>
            </w:r>
            <w:r w:rsidR="00AB474E" w:rsidRPr="0023345D">
              <w:rPr>
                <w:rFonts w:ascii="Arial" w:hAnsi="Arial" w:cs="Arial"/>
                <w:color w:val="00B050"/>
                <w:lang w:eastAsia="ja-JP"/>
              </w:rPr>
              <w:t>%</w:t>
            </w:r>
          </w:p>
          <w:p w14:paraId="55C48246" w14:textId="7AD25D44" w:rsidR="00391111" w:rsidRPr="0023345D" w:rsidRDefault="00391111" w:rsidP="00391111">
            <w:pPr>
              <w:tabs>
                <w:tab w:val="left" w:pos="567"/>
              </w:tabs>
              <w:rPr>
                <w:rFonts w:ascii="Arial" w:hAnsi="Arial" w:cs="Arial"/>
                <w:color w:val="00B050"/>
                <w:lang w:eastAsia="ja-JP"/>
              </w:rPr>
            </w:pPr>
            <w:r w:rsidRPr="0023345D">
              <w:rPr>
                <w:rFonts w:ascii="Arial" w:hAnsi="Arial" w:cs="Arial"/>
                <w:color w:val="00B050"/>
                <w:lang w:eastAsia="ja-JP"/>
              </w:rPr>
              <w:t xml:space="preserve">RAN3: </w:t>
            </w:r>
            <w:r w:rsidR="00EC0072">
              <w:rPr>
                <w:rFonts w:ascii="Arial" w:hAnsi="Arial" w:cs="Arial"/>
                <w:color w:val="00B050"/>
                <w:lang w:eastAsia="ja-JP"/>
              </w:rPr>
              <w:t>6</w:t>
            </w:r>
            <w:r w:rsidR="00CF400F" w:rsidRPr="0023345D">
              <w:rPr>
                <w:rFonts w:ascii="Arial" w:hAnsi="Arial" w:cs="Arial"/>
                <w:color w:val="00B050"/>
                <w:lang w:eastAsia="ja-JP"/>
              </w:rPr>
              <w:t>0</w:t>
            </w:r>
            <w:r w:rsidR="00AB474E" w:rsidRPr="0023345D">
              <w:rPr>
                <w:rFonts w:ascii="Arial" w:hAnsi="Arial" w:cs="Arial"/>
                <w:color w:val="00B050"/>
                <w:lang w:eastAsia="ja-JP"/>
              </w:rPr>
              <w:t>%</w:t>
            </w:r>
          </w:p>
          <w:p w14:paraId="6EC6A0A0" w14:textId="542A4A06" w:rsidR="00391111" w:rsidRPr="002975C4" w:rsidRDefault="00391111" w:rsidP="00956698">
            <w:pPr>
              <w:tabs>
                <w:tab w:val="left" w:pos="567"/>
              </w:tabs>
              <w:rPr>
                <w:rFonts w:ascii="Arial" w:hAnsi="Arial" w:cs="Arial"/>
                <w:lang w:eastAsia="ja-JP"/>
              </w:rPr>
            </w:pPr>
            <w:r w:rsidRPr="0023345D">
              <w:rPr>
                <w:rFonts w:ascii="Arial" w:hAnsi="Arial" w:cs="Arial"/>
                <w:color w:val="00B050"/>
                <w:lang w:eastAsia="ja-JP"/>
              </w:rPr>
              <w:t xml:space="preserve">RAN4: </w:t>
            </w:r>
            <w:r w:rsidR="0023345D" w:rsidRPr="0023345D">
              <w:rPr>
                <w:rFonts w:ascii="Arial" w:hAnsi="Arial" w:cs="Arial"/>
                <w:color w:val="00B050"/>
                <w:lang w:eastAsia="ja-JP"/>
              </w:rPr>
              <w:t>5</w:t>
            </w:r>
            <w:r w:rsidR="00CF400F" w:rsidRPr="0023345D">
              <w:rPr>
                <w:rFonts w:ascii="Arial" w:hAnsi="Arial" w:cs="Arial"/>
                <w:color w:val="00B050"/>
                <w:lang w:eastAsia="ja-JP"/>
              </w:rPr>
              <w:t>0</w:t>
            </w:r>
            <w:r w:rsidR="00AB474E" w:rsidRPr="0023345D">
              <w:rPr>
                <w:rFonts w:ascii="Arial" w:hAnsi="Arial" w:cs="Arial"/>
                <w:color w:val="00B050"/>
                <w:lang w:eastAsia="ja-JP"/>
              </w:rPr>
              <w:t>%</w:t>
            </w:r>
          </w:p>
        </w:tc>
        <w:tc>
          <w:tcPr>
            <w:tcW w:w="2268" w:type="dxa"/>
          </w:tcPr>
          <w:p w14:paraId="550D1B3A" w14:textId="77777777" w:rsidR="008641D8" w:rsidRPr="002975C4" w:rsidRDefault="00871653" w:rsidP="008836AC">
            <w:pPr>
              <w:tabs>
                <w:tab w:val="left" w:pos="567"/>
              </w:tabs>
              <w:rPr>
                <w:rFonts w:ascii="Arial" w:hAnsi="Arial" w:cs="Arial"/>
                <w:lang w:eastAsia="ja-JP"/>
              </w:rPr>
            </w:pPr>
            <w:r w:rsidRPr="002975C4">
              <w:rPr>
                <w:rFonts w:ascii="Arial" w:hAnsi="Arial" w:cs="Arial"/>
                <w:lang w:eastAsia="ja-JP"/>
              </w:rPr>
              <w:t xml:space="preserve">Performance Part: </w:t>
            </w:r>
          </w:p>
          <w:p w14:paraId="72DA58B5" w14:textId="4C3B20C7" w:rsidR="006F7D10" w:rsidRPr="002975C4" w:rsidRDefault="006F7D10" w:rsidP="008836AC">
            <w:pPr>
              <w:tabs>
                <w:tab w:val="left" w:pos="567"/>
              </w:tabs>
              <w:rPr>
                <w:rFonts w:ascii="Arial" w:hAnsi="Arial" w:cs="Arial"/>
                <w:color w:val="00B050"/>
                <w:lang w:eastAsia="ja-JP"/>
              </w:rPr>
            </w:pPr>
            <w:r w:rsidRPr="002975C4">
              <w:rPr>
                <w:rFonts w:ascii="Arial" w:hAnsi="Arial" w:cs="Arial"/>
                <w:color w:val="00B050"/>
                <w:lang w:eastAsia="ja-JP"/>
              </w:rPr>
              <w:t>Overall: 0%</w:t>
            </w:r>
          </w:p>
          <w:p w14:paraId="3D8A1363" w14:textId="13654BAF" w:rsidR="006F7D10" w:rsidRPr="002975C4" w:rsidRDefault="006F7D10" w:rsidP="008836AC">
            <w:pPr>
              <w:tabs>
                <w:tab w:val="left" w:pos="567"/>
              </w:tabs>
              <w:rPr>
                <w:rFonts w:ascii="Arial" w:hAnsi="Arial" w:cs="Arial"/>
                <w:color w:val="00B050"/>
                <w:lang w:eastAsia="ja-JP"/>
              </w:rPr>
            </w:pPr>
            <w:r w:rsidRPr="002975C4">
              <w:rPr>
                <w:rFonts w:ascii="Arial" w:hAnsi="Arial" w:cs="Arial"/>
                <w:color w:val="00B050"/>
                <w:lang w:eastAsia="ja-JP"/>
              </w:rPr>
              <w:t>RAN4: 0%</w:t>
            </w:r>
          </w:p>
          <w:p w14:paraId="75168BB6" w14:textId="77777777" w:rsidR="00871653" w:rsidRPr="002975C4" w:rsidRDefault="00871653" w:rsidP="008836AC">
            <w:pPr>
              <w:tabs>
                <w:tab w:val="left" w:pos="567"/>
              </w:tabs>
              <w:rPr>
                <w:rFonts w:ascii="Arial" w:hAnsi="Arial" w:cs="Arial"/>
                <w:lang w:eastAsia="ja-JP"/>
              </w:rPr>
            </w:pPr>
          </w:p>
        </w:tc>
        <w:tc>
          <w:tcPr>
            <w:tcW w:w="1694" w:type="dxa"/>
            <w:gridSpan w:val="2"/>
          </w:tcPr>
          <w:p w14:paraId="7CFAC1A5" w14:textId="77777777" w:rsidR="00871653" w:rsidRPr="002975C4" w:rsidRDefault="00871653" w:rsidP="008836AC">
            <w:pPr>
              <w:tabs>
                <w:tab w:val="left" w:pos="567"/>
              </w:tabs>
              <w:rPr>
                <w:rFonts w:ascii="Arial" w:hAnsi="Arial" w:cs="Arial"/>
                <w:lang w:eastAsia="ja-JP"/>
              </w:rPr>
            </w:pPr>
            <w:r w:rsidRPr="002975C4">
              <w:rPr>
                <w:rFonts w:ascii="Arial" w:hAnsi="Arial" w:cs="Arial"/>
                <w:lang w:eastAsia="ja-JP"/>
              </w:rPr>
              <w:t xml:space="preserve">Testing part: </w:t>
            </w:r>
          </w:p>
        </w:tc>
      </w:tr>
    </w:tbl>
    <w:p w14:paraId="51207F6E" w14:textId="77777777" w:rsidR="00D45B2F" w:rsidRDefault="001F486F" w:rsidP="000D17BC">
      <w:pPr>
        <w:tabs>
          <w:tab w:val="left" w:pos="567"/>
        </w:tabs>
        <w:rPr>
          <w:rFonts w:ascii="Arial" w:hAnsi="Arial" w:cs="Arial"/>
        </w:rPr>
      </w:pPr>
      <w:r>
        <w:rPr>
          <w:rFonts w:ascii="Arial" w:hAnsi="Arial" w:cs="Arial"/>
        </w:rPr>
        <w:t>Note: Overall completion level percentage numbers should use one of the colors below:</w:t>
      </w:r>
    </w:p>
    <w:p w14:paraId="66C57FEB" w14:textId="77777777" w:rsidR="001F486F" w:rsidRPr="001F486F" w:rsidRDefault="001F486F" w:rsidP="00086EC4">
      <w:pPr>
        <w:numPr>
          <w:ilvl w:val="0"/>
          <w:numId w:val="1"/>
        </w:numPr>
        <w:tabs>
          <w:tab w:val="left" w:pos="567"/>
        </w:tabs>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41C935DC" w14:textId="77777777" w:rsidR="001F486F" w:rsidRDefault="001F486F" w:rsidP="00086EC4">
      <w:pPr>
        <w:numPr>
          <w:ilvl w:val="0"/>
          <w:numId w:val="1"/>
        </w:numPr>
        <w:tabs>
          <w:tab w:val="left" w:pos="567"/>
        </w:tabs>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5F240A71" w14:textId="77777777" w:rsidR="001F486F" w:rsidRDefault="001F486F" w:rsidP="00086EC4">
      <w:pPr>
        <w:numPr>
          <w:ilvl w:val="0"/>
          <w:numId w:val="1"/>
        </w:numPr>
        <w:tabs>
          <w:tab w:val="left" w:pos="567"/>
        </w:tabs>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4B182DF" w14:textId="77777777" w:rsidR="001F486F" w:rsidRPr="001F486F" w:rsidRDefault="001F486F" w:rsidP="001F486F">
      <w:pPr>
        <w:tabs>
          <w:tab w:val="left" w:pos="567"/>
        </w:tabs>
        <w:ind w:left="924"/>
        <w:rPr>
          <w:rFonts w:ascii="Arial" w:hAnsi="Arial" w:cs="Arial"/>
          <w:color w:val="FF0000"/>
        </w:rPr>
      </w:pPr>
    </w:p>
    <w:p w14:paraId="28F6551E"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409"/>
        <w:gridCol w:w="1329"/>
        <w:gridCol w:w="7378"/>
      </w:tblGrid>
      <w:tr w:rsidR="00EF4800" w:rsidRPr="008836AC" w14:paraId="4EBB84EB" w14:textId="77777777" w:rsidTr="001A248F">
        <w:tc>
          <w:tcPr>
            <w:tcW w:w="2758" w:type="dxa"/>
            <w:gridSpan w:val="2"/>
          </w:tcPr>
          <w:p w14:paraId="0D2C2AE8" w14:textId="77777777" w:rsidR="00EF4800" w:rsidRPr="008836AC" w:rsidRDefault="00EF4800" w:rsidP="001A248F">
            <w:pPr>
              <w:tabs>
                <w:tab w:val="left" w:pos="567"/>
              </w:tabs>
              <w:rPr>
                <w:rFonts w:ascii="Arial" w:hAnsi="Arial" w:cs="Arial"/>
                <w:b/>
              </w:rPr>
            </w:pPr>
            <w:r w:rsidRPr="008836AC">
              <w:rPr>
                <w:rFonts w:ascii="Arial" w:hAnsi="Arial" w:cs="Arial"/>
                <w:b/>
              </w:rPr>
              <w:t>Leading WG</w:t>
            </w:r>
          </w:p>
        </w:tc>
        <w:tc>
          <w:tcPr>
            <w:tcW w:w="7489" w:type="dxa"/>
          </w:tcPr>
          <w:p w14:paraId="7276B2F0" w14:textId="77777777" w:rsidR="00EF4800" w:rsidRPr="008836AC" w:rsidRDefault="008641D8" w:rsidP="001A248F">
            <w:pPr>
              <w:tabs>
                <w:tab w:val="left" w:pos="567"/>
              </w:tabs>
              <w:rPr>
                <w:rFonts w:ascii="Arial" w:hAnsi="Arial" w:cs="Arial"/>
                <w:color w:val="FF0000"/>
              </w:rPr>
            </w:pPr>
            <w:r w:rsidRPr="008641D8">
              <w:rPr>
                <w:rFonts w:ascii="Arial" w:hAnsi="Arial" w:cs="Arial"/>
              </w:rPr>
              <w:t>RAN2</w:t>
            </w:r>
          </w:p>
        </w:tc>
      </w:tr>
      <w:tr w:rsidR="00977B71" w:rsidRPr="008836AC" w14:paraId="507EED52" w14:textId="77777777" w:rsidTr="001A248F">
        <w:tc>
          <w:tcPr>
            <w:tcW w:w="1418" w:type="dxa"/>
            <w:vMerge w:val="restart"/>
            <w:vAlign w:val="center"/>
          </w:tcPr>
          <w:p w14:paraId="0AE6FC39" w14:textId="77777777" w:rsidR="00977B71" w:rsidRPr="008836AC" w:rsidRDefault="00977B71" w:rsidP="001A248F">
            <w:pPr>
              <w:tabs>
                <w:tab w:val="left" w:pos="567"/>
              </w:tabs>
              <w:rPr>
                <w:rFonts w:ascii="Arial" w:hAnsi="Arial" w:cs="Arial"/>
                <w:b/>
              </w:rPr>
            </w:pPr>
            <w:r w:rsidRPr="008836AC">
              <w:rPr>
                <w:rFonts w:ascii="Arial" w:hAnsi="Arial" w:cs="Arial"/>
                <w:b/>
              </w:rPr>
              <w:t>Rapporteur</w:t>
            </w:r>
          </w:p>
        </w:tc>
        <w:tc>
          <w:tcPr>
            <w:tcW w:w="1340" w:type="dxa"/>
          </w:tcPr>
          <w:p w14:paraId="5A66C9CF" w14:textId="77777777" w:rsidR="00977B71" w:rsidRPr="008836AC" w:rsidRDefault="00977B71" w:rsidP="001A248F">
            <w:pPr>
              <w:tabs>
                <w:tab w:val="left" w:pos="567"/>
              </w:tabs>
              <w:rPr>
                <w:rFonts w:ascii="Arial" w:hAnsi="Arial" w:cs="Arial"/>
                <w:b/>
              </w:rPr>
            </w:pPr>
            <w:r w:rsidRPr="008836AC">
              <w:rPr>
                <w:rFonts w:ascii="Arial" w:hAnsi="Arial" w:cs="Arial"/>
                <w:b/>
              </w:rPr>
              <w:t>Name</w:t>
            </w:r>
          </w:p>
        </w:tc>
        <w:tc>
          <w:tcPr>
            <w:tcW w:w="7489" w:type="dxa"/>
          </w:tcPr>
          <w:p w14:paraId="3458DF65" w14:textId="77777777" w:rsidR="00977B71" w:rsidRPr="008836AC" w:rsidRDefault="00977B71" w:rsidP="0036248C">
            <w:pPr>
              <w:tabs>
                <w:tab w:val="left" w:pos="567"/>
              </w:tabs>
              <w:rPr>
                <w:rFonts w:ascii="Arial" w:hAnsi="Arial" w:cs="Arial"/>
                <w:lang w:eastAsia="ja-JP"/>
              </w:rPr>
            </w:pPr>
            <w:r>
              <w:rPr>
                <w:rFonts w:ascii="Arial" w:hAnsi="Arial" w:cs="Arial"/>
                <w:lang w:eastAsia="ja-JP"/>
              </w:rPr>
              <w:t>Nicolas Chuberre</w:t>
            </w:r>
          </w:p>
        </w:tc>
      </w:tr>
      <w:tr w:rsidR="00977B71" w:rsidRPr="008836AC" w14:paraId="1B263624" w14:textId="77777777" w:rsidTr="001A248F">
        <w:tc>
          <w:tcPr>
            <w:tcW w:w="1418" w:type="dxa"/>
            <w:vMerge/>
          </w:tcPr>
          <w:p w14:paraId="30635581" w14:textId="77777777" w:rsidR="00977B71" w:rsidRPr="008836AC" w:rsidRDefault="00977B71" w:rsidP="001A248F">
            <w:pPr>
              <w:tabs>
                <w:tab w:val="left" w:pos="567"/>
              </w:tabs>
              <w:rPr>
                <w:rFonts w:ascii="Arial" w:hAnsi="Arial" w:cs="Arial"/>
                <w:b/>
              </w:rPr>
            </w:pPr>
          </w:p>
        </w:tc>
        <w:tc>
          <w:tcPr>
            <w:tcW w:w="1340" w:type="dxa"/>
          </w:tcPr>
          <w:p w14:paraId="6DD41339" w14:textId="77777777" w:rsidR="00977B71" w:rsidRPr="008836AC" w:rsidRDefault="00977B71" w:rsidP="001A248F">
            <w:pPr>
              <w:tabs>
                <w:tab w:val="left" w:pos="567"/>
              </w:tabs>
              <w:rPr>
                <w:rFonts w:ascii="Arial" w:hAnsi="Arial" w:cs="Arial"/>
                <w:b/>
              </w:rPr>
            </w:pPr>
            <w:r w:rsidRPr="008836AC">
              <w:rPr>
                <w:rFonts w:ascii="Arial" w:hAnsi="Arial" w:cs="Arial"/>
                <w:b/>
              </w:rPr>
              <w:t>Company</w:t>
            </w:r>
          </w:p>
        </w:tc>
        <w:tc>
          <w:tcPr>
            <w:tcW w:w="7489" w:type="dxa"/>
          </w:tcPr>
          <w:p w14:paraId="7BF257FB" w14:textId="77777777" w:rsidR="00977B71" w:rsidRPr="008836AC" w:rsidRDefault="00977B71" w:rsidP="001A248F">
            <w:pPr>
              <w:tabs>
                <w:tab w:val="left" w:pos="567"/>
              </w:tabs>
              <w:rPr>
                <w:rFonts w:ascii="Arial" w:hAnsi="Arial" w:cs="Arial"/>
                <w:lang w:eastAsia="ja-JP"/>
              </w:rPr>
            </w:pPr>
            <w:r>
              <w:rPr>
                <w:rFonts w:ascii="Arial" w:hAnsi="Arial" w:cs="Arial"/>
                <w:lang w:eastAsia="ja-JP"/>
              </w:rPr>
              <w:t>Thales</w:t>
            </w:r>
          </w:p>
        </w:tc>
      </w:tr>
      <w:tr w:rsidR="00977B71" w:rsidRPr="008836AC" w14:paraId="6D8B3FBA" w14:textId="77777777" w:rsidTr="001A248F">
        <w:tc>
          <w:tcPr>
            <w:tcW w:w="1418" w:type="dxa"/>
            <w:vMerge/>
          </w:tcPr>
          <w:p w14:paraId="23F7C398" w14:textId="77777777" w:rsidR="00977B71" w:rsidRPr="008836AC" w:rsidRDefault="00977B71" w:rsidP="001A248F">
            <w:pPr>
              <w:tabs>
                <w:tab w:val="left" w:pos="567"/>
              </w:tabs>
              <w:rPr>
                <w:rFonts w:ascii="Arial" w:hAnsi="Arial" w:cs="Arial"/>
                <w:b/>
              </w:rPr>
            </w:pPr>
          </w:p>
        </w:tc>
        <w:tc>
          <w:tcPr>
            <w:tcW w:w="1340" w:type="dxa"/>
          </w:tcPr>
          <w:p w14:paraId="731760C1" w14:textId="77777777" w:rsidR="00977B71" w:rsidRPr="008836AC" w:rsidRDefault="00977B71" w:rsidP="001A248F">
            <w:pPr>
              <w:tabs>
                <w:tab w:val="left" w:pos="567"/>
              </w:tabs>
              <w:rPr>
                <w:rFonts w:ascii="Arial" w:hAnsi="Arial" w:cs="Arial"/>
                <w:b/>
              </w:rPr>
            </w:pPr>
            <w:r w:rsidRPr="008836AC">
              <w:rPr>
                <w:rFonts w:ascii="Arial" w:hAnsi="Arial" w:cs="Arial"/>
                <w:b/>
              </w:rPr>
              <w:t>Email</w:t>
            </w:r>
          </w:p>
        </w:tc>
        <w:tc>
          <w:tcPr>
            <w:tcW w:w="7489" w:type="dxa"/>
          </w:tcPr>
          <w:p w14:paraId="62E7B157" w14:textId="77777777" w:rsidR="00977B71" w:rsidRPr="008836AC" w:rsidRDefault="00977B71" w:rsidP="001A248F">
            <w:pPr>
              <w:tabs>
                <w:tab w:val="left" w:pos="567"/>
              </w:tabs>
              <w:rPr>
                <w:rFonts w:ascii="Arial" w:hAnsi="Arial" w:cs="Arial"/>
              </w:rPr>
            </w:pPr>
            <w:r>
              <w:rPr>
                <w:rFonts w:ascii="Arial" w:hAnsi="Arial" w:cs="Arial"/>
              </w:rPr>
              <w:t>Nicolas.chuberre@thalesaleniaspace.com</w:t>
            </w:r>
          </w:p>
        </w:tc>
      </w:tr>
      <w:tr w:rsidR="00977B71" w:rsidRPr="008836AC" w14:paraId="5F395D8F" w14:textId="77777777" w:rsidTr="001A248F">
        <w:tc>
          <w:tcPr>
            <w:tcW w:w="1418" w:type="dxa"/>
            <w:vMerge/>
          </w:tcPr>
          <w:p w14:paraId="0C5DD4EF" w14:textId="77777777" w:rsidR="00977B71" w:rsidRPr="008836AC" w:rsidRDefault="00977B71" w:rsidP="001A248F">
            <w:pPr>
              <w:tabs>
                <w:tab w:val="left" w:pos="567"/>
              </w:tabs>
              <w:rPr>
                <w:rFonts w:ascii="Arial" w:hAnsi="Arial" w:cs="Arial"/>
                <w:b/>
              </w:rPr>
            </w:pPr>
          </w:p>
        </w:tc>
        <w:tc>
          <w:tcPr>
            <w:tcW w:w="1340" w:type="dxa"/>
          </w:tcPr>
          <w:p w14:paraId="06BE7F3D" w14:textId="6CDC74A2" w:rsidR="00977B71" w:rsidRPr="008836AC" w:rsidRDefault="00977B71" w:rsidP="001A248F">
            <w:pPr>
              <w:tabs>
                <w:tab w:val="left" w:pos="567"/>
              </w:tabs>
              <w:rPr>
                <w:rFonts w:ascii="Arial" w:hAnsi="Arial" w:cs="Arial"/>
                <w:b/>
              </w:rPr>
            </w:pPr>
            <w:r w:rsidRPr="008836AC">
              <w:rPr>
                <w:rFonts w:ascii="Arial" w:hAnsi="Arial" w:cs="Arial"/>
                <w:b/>
              </w:rPr>
              <w:t>Name</w:t>
            </w:r>
          </w:p>
        </w:tc>
        <w:tc>
          <w:tcPr>
            <w:tcW w:w="7489" w:type="dxa"/>
          </w:tcPr>
          <w:p w14:paraId="5523F34B" w14:textId="66909CC6" w:rsidR="00977B71" w:rsidRPr="00977B71" w:rsidRDefault="00977B71" w:rsidP="001A248F">
            <w:pPr>
              <w:tabs>
                <w:tab w:val="left" w:pos="567"/>
              </w:tabs>
              <w:rPr>
                <w:rFonts w:ascii="Arial" w:eastAsia="DengXian" w:hAnsi="Arial" w:cs="Arial"/>
              </w:rPr>
            </w:pPr>
            <w:r>
              <w:rPr>
                <w:rFonts w:ascii="Arial" w:eastAsia="DengXian" w:hAnsi="Arial" w:cs="Arial" w:hint="eastAsia"/>
              </w:rPr>
              <w:t>Jiancheng Sun</w:t>
            </w:r>
          </w:p>
        </w:tc>
      </w:tr>
      <w:tr w:rsidR="00977B71" w:rsidRPr="008836AC" w14:paraId="668FE4DA" w14:textId="77777777" w:rsidTr="001A248F">
        <w:tc>
          <w:tcPr>
            <w:tcW w:w="1418" w:type="dxa"/>
            <w:vMerge/>
          </w:tcPr>
          <w:p w14:paraId="34910865" w14:textId="77777777" w:rsidR="00977B71" w:rsidRPr="008836AC" w:rsidRDefault="00977B71" w:rsidP="001A248F">
            <w:pPr>
              <w:tabs>
                <w:tab w:val="left" w:pos="567"/>
              </w:tabs>
              <w:rPr>
                <w:rFonts w:ascii="Arial" w:hAnsi="Arial" w:cs="Arial"/>
                <w:b/>
              </w:rPr>
            </w:pPr>
          </w:p>
        </w:tc>
        <w:tc>
          <w:tcPr>
            <w:tcW w:w="1340" w:type="dxa"/>
          </w:tcPr>
          <w:p w14:paraId="3AFBDA1E" w14:textId="60735194" w:rsidR="00977B71" w:rsidRPr="008836AC" w:rsidRDefault="00977B71" w:rsidP="001A248F">
            <w:pPr>
              <w:tabs>
                <w:tab w:val="left" w:pos="567"/>
              </w:tabs>
              <w:rPr>
                <w:rFonts w:ascii="Arial" w:hAnsi="Arial" w:cs="Arial"/>
                <w:b/>
              </w:rPr>
            </w:pPr>
            <w:r w:rsidRPr="008836AC">
              <w:rPr>
                <w:rFonts w:ascii="Arial" w:hAnsi="Arial" w:cs="Arial"/>
                <w:b/>
              </w:rPr>
              <w:t>Company</w:t>
            </w:r>
          </w:p>
        </w:tc>
        <w:tc>
          <w:tcPr>
            <w:tcW w:w="7489" w:type="dxa"/>
          </w:tcPr>
          <w:p w14:paraId="6AEB790D" w14:textId="05C3BC1A" w:rsidR="00977B71" w:rsidRPr="00977B71" w:rsidRDefault="00977B71" w:rsidP="001A248F">
            <w:pPr>
              <w:tabs>
                <w:tab w:val="left" w:pos="567"/>
              </w:tabs>
              <w:rPr>
                <w:rFonts w:ascii="Arial" w:eastAsia="DengXian" w:hAnsi="Arial" w:cs="Arial"/>
              </w:rPr>
            </w:pPr>
            <w:r>
              <w:rPr>
                <w:rFonts w:ascii="Arial" w:eastAsia="DengXian" w:hAnsi="Arial" w:cs="Arial" w:hint="eastAsia"/>
              </w:rPr>
              <w:t>CATT</w:t>
            </w:r>
          </w:p>
        </w:tc>
      </w:tr>
      <w:tr w:rsidR="00977B71" w:rsidRPr="008836AC" w14:paraId="62F930E5" w14:textId="77777777" w:rsidTr="001A248F">
        <w:tc>
          <w:tcPr>
            <w:tcW w:w="1418" w:type="dxa"/>
            <w:vMerge/>
          </w:tcPr>
          <w:p w14:paraId="225F1514" w14:textId="77777777" w:rsidR="00977B71" w:rsidRPr="008836AC" w:rsidRDefault="00977B71" w:rsidP="001A248F">
            <w:pPr>
              <w:tabs>
                <w:tab w:val="left" w:pos="567"/>
              </w:tabs>
              <w:rPr>
                <w:rFonts w:ascii="Arial" w:hAnsi="Arial" w:cs="Arial"/>
                <w:b/>
              </w:rPr>
            </w:pPr>
          </w:p>
        </w:tc>
        <w:tc>
          <w:tcPr>
            <w:tcW w:w="1340" w:type="dxa"/>
          </w:tcPr>
          <w:p w14:paraId="34B86307" w14:textId="430D75CE" w:rsidR="00977B71" w:rsidRPr="008836AC" w:rsidRDefault="00977B71" w:rsidP="001A248F">
            <w:pPr>
              <w:tabs>
                <w:tab w:val="left" w:pos="567"/>
              </w:tabs>
              <w:rPr>
                <w:rFonts w:ascii="Arial" w:hAnsi="Arial" w:cs="Arial"/>
                <w:b/>
              </w:rPr>
            </w:pPr>
            <w:r w:rsidRPr="008836AC">
              <w:rPr>
                <w:rFonts w:ascii="Arial" w:hAnsi="Arial" w:cs="Arial"/>
                <w:b/>
              </w:rPr>
              <w:t>Email</w:t>
            </w:r>
          </w:p>
        </w:tc>
        <w:tc>
          <w:tcPr>
            <w:tcW w:w="7489" w:type="dxa"/>
          </w:tcPr>
          <w:p w14:paraId="20BBE2D1" w14:textId="2291BF2C" w:rsidR="00977B71" w:rsidRPr="00977B71" w:rsidRDefault="00977B71" w:rsidP="001A248F">
            <w:pPr>
              <w:tabs>
                <w:tab w:val="left" w:pos="567"/>
              </w:tabs>
              <w:rPr>
                <w:rFonts w:ascii="Arial" w:eastAsia="DengXian" w:hAnsi="Arial" w:cs="Arial"/>
              </w:rPr>
            </w:pPr>
            <w:r>
              <w:rPr>
                <w:rFonts w:ascii="Arial" w:eastAsia="DengXian" w:hAnsi="Arial" w:cs="Arial" w:hint="eastAsia"/>
              </w:rPr>
              <w:t>sunjiancheng@catt.cn</w:t>
            </w:r>
          </w:p>
        </w:tc>
      </w:tr>
    </w:tbl>
    <w:p w14:paraId="1218BCB5" w14:textId="77777777" w:rsidR="006C4E32" w:rsidRDefault="006C4E32" w:rsidP="000D17BC">
      <w:pPr>
        <w:pBdr>
          <w:bottom w:val="single" w:sz="4" w:space="1" w:color="auto"/>
        </w:pBdr>
        <w:rPr>
          <w:rFonts w:ascii="Arial" w:hAnsi="Arial" w:cs="Arial"/>
        </w:rPr>
      </w:pPr>
    </w:p>
    <w:p w14:paraId="5A0C223A" w14:textId="77777777" w:rsidR="006C4E32" w:rsidRPr="00430FCA" w:rsidRDefault="006C4E32" w:rsidP="006C4E32">
      <w:pPr>
        <w:pBdr>
          <w:bottom w:val="single" w:sz="4" w:space="1" w:color="auto"/>
        </w:pBdr>
        <w:rPr>
          <w:rFonts w:ascii="Arial" w:hAnsi="Arial" w:cs="Arial"/>
        </w:rPr>
      </w:pPr>
    </w:p>
    <w:p w14:paraId="1E89E6EF" w14:textId="77777777" w:rsidR="00137471" w:rsidRPr="00176421" w:rsidRDefault="006C4E32" w:rsidP="00176421">
      <w:pPr>
        <w:pStyle w:val="Titre1"/>
        <w:spacing w:before="120" w:after="120" w:line="240" w:lineRule="auto"/>
        <w:rPr>
          <w:rFonts w:ascii="Arial" w:hAnsi="Arial" w:cs="Arial"/>
          <w:b w:val="0"/>
          <w:sz w:val="32"/>
        </w:rPr>
      </w:pPr>
      <w:r w:rsidRPr="00176421">
        <w:rPr>
          <w:rFonts w:ascii="Arial" w:hAnsi="Arial" w:cs="Arial"/>
          <w:b w:val="0"/>
          <w:sz w:val="32"/>
        </w:rPr>
        <w:t>1</w:t>
      </w:r>
      <w:r w:rsidRPr="00176421">
        <w:rPr>
          <w:rFonts w:ascii="Arial" w:hAnsi="Arial" w:cs="Arial"/>
          <w:b w:val="0"/>
          <w:sz w:val="32"/>
        </w:rPr>
        <w:tab/>
      </w:r>
      <w:r w:rsidR="0050334E" w:rsidRPr="00176421">
        <w:rPr>
          <w:rFonts w:ascii="Arial" w:hAnsi="Arial" w:cs="Arial"/>
          <w:b w:val="0"/>
          <w:sz w:val="32"/>
        </w:rPr>
        <w:t>Work</w:t>
      </w:r>
      <w:r w:rsidR="00150FD3" w:rsidRPr="00176421">
        <w:rPr>
          <w:rFonts w:ascii="Arial" w:hAnsi="Arial" w:cs="Arial"/>
          <w:b w:val="0"/>
          <w:sz w:val="32"/>
        </w:rPr>
        <w:t xml:space="preserve"> </w:t>
      </w:r>
      <w:r w:rsidR="0050334E" w:rsidRPr="00176421">
        <w:rPr>
          <w:rFonts w:ascii="Arial" w:hAnsi="Arial" w:cs="Arial"/>
          <w:b w:val="0"/>
          <w:sz w:val="32"/>
        </w:rPr>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6185"/>
        <w:gridCol w:w="1037"/>
      </w:tblGrid>
      <w:tr w:rsidR="00D22398" w:rsidRPr="008836AC" w14:paraId="1ACC31A1" w14:textId="77777777" w:rsidTr="68C74AD1">
        <w:trPr>
          <w:jc w:val="center"/>
        </w:trPr>
        <w:tc>
          <w:tcPr>
            <w:tcW w:w="6185" w:type="dxa"/>
            <w:shd w:val="clear" w:color="auto" w:fill="E0E0E0"/>
          </w:tcPr>
          <w:p w14:paraId="2B6D2CD3" w14:textId="77777777" w:rsidR="00D22398" w:rsidRPr="008836AC" w:rsidRDefault="00C4666A" w:rsidP="00C4666A">
            <w:pPr>
              <w:jc w:val="center"/>
              <w:rPr>
                <w:rFonts w:hint="eastAsia"/>
                <w:b/>
                <w:bCs/>
              </w:rPr>
            </w:pPr>
            <w:r w:rsidRPr="008836AC">
              <w:rPr>
                <w:b/>
                <w:bCs/>
              </w:rPr>
              <w:t>Do you want to modify the time budget for this WI/SI compared to what was endorsed at the last RAN meeting?</w:t>
            </w:r>
          </w:p>
        </w:tc>
        <w:tc>
          <w:tcPr>
            <w:tcW w:w="1037" w:type="dxa"/>
            <w:vAlign w:val="center"/>
          </w:tcPr>
          <w:p w14:paraId="165D77DE" w14:textId="38AFBB3B" w:rsidR="00D22398" w:rsidRPr="008836AC" w:rsidRDefault="004E2E90" w:rsidP="00C4666A">
            <w:pPr>
              <w:jc w:val="center"/>
              <w:rPr>
                <w:rFonts w:hint="eastAsia"/>
                <w:color w:val="FF0000"/>
                <w:lang w:eastAsia="ja-JP"/>
              </w:rPr>
            </w:pPr>
            <w:r>
              <w:rPr>
                <w:color w:val="FF0000"/>
                <w:lang w:eastAsia="ja-JP"/>
              </w:rPr>
              <w:t>No</w:t>
            </w:r>
          </w:p>
        </w:tc>
      </w:tr>
    </w:tbl>
    <w:p w14:paraId="2698A6E3" w14:textId="77777777" w:rsidR="00D22398" w:rsidRDefault="00D22398" w:rsidP="0039390A">
      <w:pPr>
        <w:rPr>
          <w:rFonts w:ascii="Arial" w:hAnsi="Arial" w:cs="Arial"/>
        </w:rPr>
      </w:pPr>
    </w:p>
    <w:p w14:paraId="49470B2F" w14:textId="77777777" w:rsidR="00816B81" w:rsidRPr="00A86AB5" w:rsidRDefault="00C4666A" w:rsidP="00E544FA">
      <w:pPr>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4584F72B" w14:textId="77777777" w:rsidR="00816B81" w:rsidRPr="00A86AB5" w:rsidRDefault="00C4666A" w:rsidP="00C4666A">
      <w:pPr>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90B1872" w14:textId="77777777" w:rsidR="003B7182" w:rsidRDefault="003B7182" w:rsidP="00C17C6C">
      <w:pPr>
        <w:rPr>
          <w:rFonts w:ascii="Arial" w:hAnsi="Arial" w:cs="Arial"/>
        </w:rPr>
      </w:pPr>
    </w:p>
    <w:p w14:paraId="59B58F80" w14:textId="77777777" w:rsidR="00383177" w:rsidRDefault="00383177" w:rsidP="00C17C6C">
      <w:pPr>
        <w:rPr>
          <w:rFonts w:ascii="Arial" w:hAnsi="Arial" w:cs="Arial"/>
        </w:rPr>
      </w:pPr>
    </w:p>
    <w:p w14:paraId="633DBC91" w14:textId="28FEC6E7" w:rsidR="005B6F2E" w:rsidRPr="003B7182" w:rsidRDefault="007D4392" w:rsidP="00C17C6C">
      <w:pPr>
        <w:rPr>
          <w:rFonts w:ascii="Arial" w:hAnsi="Arial" w:cs="Arial"/>
        </w:rPr>
      </w:pPr>
      <w:r>
        <w:rPr>
          <w:rFonts w:ascii="Arial" w:hAnsi="Arial" w:cs="Arial"/>
          <w:color w:val="FF0000"/>
        </w:rPr>
        <w:t>-</w:t>
      </w:r>
    </w:p>
    <w:p w14:paraId="5277F798" w14:textId="77777777" w:rsidR="00F86A73" w:rsidRPr="00176421" w:rsidRDefault="001A3B5F" w:rsidP="00176421">
      <w:pPr>
        <w:pStyle w:val="Titre1"/>
        <w:spacing w:before="120" w:after="120" w:line="240" w:lineRule="auto"/>
        <w:rPr>
          <w:rFonts w:ascii="Arial" w:hAnsi="Arial" w:cs="Arial"/>
          <w:b w:val="0"/>
          <w:sz w:val="32"/>
        </w:rPr>
      </w:pPr>
      <w:r w:rsidRPr="00176421">
        <w:rPr>
          <w:rFonts w:ascii="Arial" w:hAnsi="Arial" w:cs="Arial"/>
          <w:b w:val="0"/>
          <w:sz w:val="32"/>
        </w:rPr>
        <w:lastRenderedPageBreak/>
        <w:t>2.</w:t>
      </w:r>
      <w:r w:rsidR="00701410" w:rsidRPr="00176421">
        <w:rPr>
          <w:rFonts w:ascii="Arial" w:hAnsi="Arial" w:cs="Arial"/>
          <w:b w:val="0"/>
          <w:sz w:val="32"/>
        </w:rPr>
        <w:tab/>
      </w:r>
      <w:r w:rsidR="00150FD3" w:rsidRPr="00176421">
        <w:rPr>
          <w:rFonts w:ascii="Arial" w:hAnsi="Arial" w:cs="Arial"/>
          <w:b w:val="0"/>
          <w:sz w:val="32"/>
        </w:rPr>
        <w:t>Detail</w:t>
      </w:r>
      <w:r w:rsidR="007E1DEA" w:rsidRPr="00176421">
        <w:rPr>
          <w:rFonts w:ascii="Arial" w:hAnsi="Arial" w:cs="Arial"/>
          <w:b w:val="0"/>
          <w:sz w:val="32"/>
        </w:rPr>
        <w:t>ed p</w:t>
      </w:r>
      <w:r w:rsidR="008D70D2" w:rsidRPr="00176421">
        <w:rPr>
          <w:rFonts w:ascii="Arial" w:hAnsi="Arial" w:cs="Arial"/>
          <w:b w:val="0"/>
          <w:sz w:val="32"/>
        </w:rPr>
        <w:t xml:space="preserve">rogress </w:t>
      </w:r>
      <w:r w:rsidR="00C21339" w:rsidRPr="00176421">
        <w:rPr>
          <w:rFonts w:ascii="Arial" w:hAnsi="Arial" w:cs="Arial"/>
          <w:b w:val="0"/>
          <w:sz w:val="32"/>
        </w:rPr>
        <w:t xml:space="preserve">in RAN WGs </w:t>
      </w:r>
      <w:r w:rsidR="008D70D2" w:rsidRPr="00176421">
        <w:rPr>
          <w:rFonts w:ascii="Arial" w:hAnsi="Arial" w:cs="Arial"/>
          <w:b w:val="0"/>
          <w:sz w:val="32"/>
        </w:rPr>
        <w:t>since last TSG meeting</w:t>
      </w:r>
      <w:r w:rsidR="005A6C96" w:rsidRPr="00176421">
        <w:rPr>
          <w:rFonts w:ascii="Arial" w:hAnsi="Arial" w:cs="Arial"/>
          <w:b w:val="0"/>
          <w:sz w:val="32"/>
        </w:rPr>
        <w:t xml:space="preserve"> (for all involved WGs)</w:t>
      </w:r>
    </w:p>
    <w:p w14:paraId="5F6251CA"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59E8AED6" w14:textId="77777777" w:rsidR="00610E37" w:rsidRPr="00176421" w:rsidRDefault="00701410" w:rsidP="00176421">
      <w:pPr>
        <w:pStyle w:val="Titre2"/>
        <w:rPr>
          <w:lang w:eastAsia="ja-JP"/>
        </w:rPr>
      </w:pPr>
      <w:r w:rsidRPr="00176421">
        <w:rPr>
          <w:lang w:eastAsia="ja-JP"/>
        </w:rPr>
        <w:t>2.1</w:t>
      </w:r>
      <w:r w:rsidRPr="00176421">
        <w:rPr>
          <w:lang w:eastAsia="ja-JP"/>
        </w:rPr>
        <w:tab/>
      </w:r>
      <w:r w:rsidR="00610E37" w:rsidRPr="00176421">
        <w:rPr>
          <w:rFonts w:hint="eastAsia"/>
          <w:lang w:eastAsia="ja-JP"/>
        </w:rPr>
        <w:t>RAN1</w:t>
      </w:r>
    </w:p>
    <w:p w14:paraId="4E883CA1" w14:textId="77777777" w:rsidR="00452F57" w:rsidRDefault="00701410" w:rsidP="00176421">
      <w:pPr>
        <w:pStyle w:val="Titre4"/>
        <w:rPr>
          <w:lang w:eastAsia="ja-JP"/>
        </w:rPr>
      </w:pPr>
      <w:r>
        <w:rPr>
          <w:lang w:eastAsia="ja-JP"/>
        </w:rPr>
        <w:t>2.1.1</w:t>
      </w:r>
      <w:r>
        <w:rPr>
          <w:lang w:eastAsia="ja-JP"/>
        </w:rPr>
        <w:tab/>
        <w:t>Agreements</w:t>
      </w:r>
    </w:p>
    <w:p w14:paraId="5B8AD41D" w14:textId="6571B51C" w:rsidR="00CC37ED" w:rsidRDefault="001B71DB" w:rsidP="00325BD2">
      <w:pPr>
        <w:spacing w:beforeLines="50" w:before="120" w:afterLines="50" w:after="120"/>
        <w:rPr>
          <w:rFonts w:ascii="Arial" w:eastAsia="DengXian" w:hAnsi="Arial" w:cs="Arial"/>
          <w:sz w:val="24"/>
        </w:rPr>
      </w:pPr>
      <w:r>
        <w:rPr>
          <w:rFonts w:ascii="Arial" w:eastAsia="DengXian" w:hAnsi="Arial" w:cs="Arial" w:hint="eastAsia"/>
          <w:sz w:val="24"/>
        </w:rPr>
        <w:t xml:space="preserve">2.1.1.1 </w:t>
      </w:r>
      <w:r w:rsidR="00325BD2">
        <w:rPr>
          <w:rFonts w:ascii="Arial" w:eastAsia="DengXian" w:hAnsi="Arial" w:cs="Arial" w:hint="eastAsia"/>
          <w:sz w:val="24"/>
        </w:rPr>
        <w:t xml:space="preserve"> </w:t>
      </w:r>
      <w:r w:rsidR="009B03E9" w:rsidRPr="00176421">
        <w:rPr>
          <w:rFonts w:ascii="Arial" w:hAnsi="Arial" w:cs="Arial"/>
          <w:sz w:val="24"/>
          <w:lang w:eastAsia="ja-JP"/>
        </w:rPr>
        <w:t>Decisions during RAN1#</w:t>
      </w:r>
      <w:r w:rsidR="0014239B" w:rsidRPr="00176421">
        <w:rPr>
          <w:rFonts w:ascii="Arial" w:hAnsi="Arial" w:cs="Arial"/>
          <w:sz w:val="24"/>
          <w:lang w:eastAsia="ja-JP"/>
        </w:rPr>
        <w:t>118</w:t>
      </w:r>
    </w:p>
    <w:p w14:paraId="5CF9F888" w14:textId="4BDA50D6" w:rsidR="00304934" w:rsidRPr="00325BD2" w:rsidRDefault="001B71DB" w:rsidP="00325BD2">
      <w:pPr>
        <w:spacing w:beforeLines="50" w:before="120" w:afterLines="50" w:after="120"/>
        <w:rPr>
          <w:rFonts w:ascii="Arial" w:hAnsi="Arial" w:cs="Arial"/>
          <w:b/>
          <w:sz w:val="22"/>
          <w:lang w:eastAsia="ja-JP"/>
        </w:rPr>
      </w:pPr>
      <w:r w:rsidRPr="00325BD2">
        <w:rPr>
          <w:rFonts w:ascii="Arial" w:eastAsia="DengXian" w:hAnsi="Arial" w:cs="Arial" w:hint="eastAsia"/>
          <w:b/>
          <w:sz w:val="22"/>
        </w:rPr>
        <w:t xml:space="preserve">2.1.1.1.1 </w:t>
      </w:r>
      <w:r w:rsidR="00304934" w:rsidRPr="00325BD2">
        <w:rPr>
          <w:rFonts w:ascii="Arial" w:hAnsi="Arial" w:cs="Arial"/>
          <w:b/>
          <w:sz w:val="22"/>
          <w:lang w:eastAsia="ja-JP"/>
        </w:rPr>
        <w:t>NR-NTN downlink coverage enhancement</w:t>
      </w:r>
    </w:p>
    <w:p w14:paraId="545BD99A" w14:textId="77777777" w:rsidR="00BD7FFD" w:rsidRPr="00176421" w:rsidRDefault="00BD7FFD" w:rsidP="00BD7FFD">
      <w:pPr>
        <w:rPr>
          <w:rFonts w:ascii="Times New Roman" w:hAnsi="Times New Roman" w:cs="Times New Roman"/>
          <w:b/>
        </w:rPr>
      </w:pPr>
      <w:r w:rsidRPr="00176421">
        <w:rPr>
          <w:rFonts w:ascii="Times New Roman" w:hAnsi="Times New Roman" w:cs="Times New Roman"/>
          <w:b/>
        </w:rPr>
        <w:t>Observation</w:t>
      </w:r>
    </w:p>
    <w:p w14:paraId="62B7BC1D" w14:textId="77777777" w:rsidR="00BD7FFD" w:rsidRPr="00176421" w:rsidRDefault="00BD7FFD" w:rsidP="00BD7FFD">
      <w:pPr>
        <w:rPr>
          <w:rFonts w:ascii="Times New Roman" w:hAnsi="Times New Roman" w:cs="Times New Roman"/>
        </w:rPr>
      </w:pPr>
      <w:r w:rsidRPr="00176421">
        <w:rPr>
          <w:rFonts w:ascii="Times New Roman" w:hAnsi="Times New Roman" w:cs="Times New Roman"/>
        </w:rPr>
        <w:t xml:space="preserve">Based on the results of DL coverage evaluation at system level collected from different sources, it is observed that extending the default value of SSB periodicity (different from 20ms) in NTN with LEO600km satellite parameter sets where the beam footprint diameter is 50 km, is beneficial in terms of reduction of common control channel overhead, when targeting a full coverage of 1058 beam footprints: </w:t>
      </w:r>
    </w:p>
    <w:p w14:paraId="3DB89634" w14:textId="77777777" w:rsidR="00BD7FFD" w:rsidRPr="00176421" w:rsidRDefault="00BD7FFD" w:rsidP="00090CE3">
      <w:pPr>
        <w:widowControl/>
        <w:numPr>
          <w:ilvl w:val="0"/>
          <w:numId w:val="2"/>
        </w:numPr>
        <w:suppressAutoHyphens/>
        <w:jc w:val="left"/>
        <w:rPr>
          <w:rFonts w:ascii="Times New Roman" w:hAnsi="Times New Roman" w:cs="Times New Roman"/>
          <w:szCs w:val="20"/>
        </w:rPr>
      </w:pPr>
      <w:r w:rsidRPr="00176421">
        <w:rPr>
          <w:rFonts w:ascii="Times New Roman" w:hAnsi="Times New Roman" w:cs="Times New Roman"/>
          <w:szCs w:val="20"/>
        </w:rPr>
        <w:t>With Set 1-1 FR1 and Set 1-3 FR1, the common messages (SSB, SIB1) overhead is around 40% assuming 5 MHz BW when SSB/SIB1 periodicity of 20ms is in use, this overhead ratio could be reduced to less than 14% when 160ms SSB/SIB1 periodicity is used.</w:t>
      </w:r>
    </w:p>
    <w:p w14:paraId="6D67116B" w14:textId="77777777" w:rsidR="00BD7FFD" w:rsidRPr="00176421" w:rsidRDefault="00BD7FFD" w:rsidP="00090CE3">
      <w:pPr>
        <w:widowControl/>
        <w:numPr>
          <w:ilvl w:val="0"/>
          <w:numId w:val="2"/>
        </w:numPr>
        <w:suppressAutoHyphens/>
        <w:jc w:val="left"/>
        <w:rPr>
          <w:rFonts w:ascii="Times New Roman" w:hAnsi="Times New Roman" w:cs="Times New Roman"/>
          <w:szCs w:val="20"/>
        </w:rPr>
      </w:pPr>
      <w:r w:rsidRPr="00176421">
        <w:rPr>
          <w:rFonts w:ascii="Times New Roman" w:hAnsi="Times New Roman" w:cs="Times New Roman"/>
          <w:szCs w:val="20"/>
        </w:rPr>
        <w:t>With Set 1-2 FR1, the common message (SSB, SIB1) overhead is greater than 100% assuming 5 MHz BW when SSB/SIB1 periodicity of 20ms is in use, this overhead could be reduced to around 25.8% when 640ms SSB/SIB1 periodicity is used.</w:t>
      </w:r>
    </w:p>
    <w:p w14:paraId="26142F7B" w14:textId="77777777" w:rsidR="00BD7FFD" w:rsidRPr="00176421" w:rsidRDefault="00BD7FFD" w:rsidP="00090CE3">
      <w:pPr>
        <w:widowControl/>
        <w:numPr>
          <w:ilvl w:val="0"/>
          <w:numId w:val="2"/>
        </w:numPr>
        <w:suppressAutoHyphens/>
        <w:jc w:val="left"/>
        <w:rPr>
          <w:rFonts w:ascii="Times New Roman" w:hAnsi="Times New Roman" w:cs="Times New Roman"/>
          <w:szCs w:val="20"/>
        </w:rPr>
      </w:pPr>
      <w:r w:rsidRPr="00176421">
        <w:rPr>
          <w:rFonts w:ascii="Times New Roman" w:hAnsi="Times New Roman" w:cs="Times New Roman"/>
          <w:szCs w:val="20"/>
        </w:rPr>
        <w:t>Note: the overhead of SIB19 was included in some of the results</w:t>
      </w:r>
    </w:p>
    <w:p w14:paraId="6F6E5407" w14:textId="77777777" w:rsidR="00BD7FFD" w:rsidRPr="00176421" w:rsidRDefault="00BD7FFD" w:rsidP="00090CE3">
      <w:pPr>
        <w:widowControl/>
        <w:numPr>
          <w:ilvl w:val="0"/>
          <w:numId w:val="2"/>
        </w:numPr>
        <w:suppressAutoHyphens/>
        <w:jc w:val="left"/>
        <w:rPr>
          <w:rFonts w:ascii="Times New Roman" w:hAnsi="Times New Roman" w:cs="Times New Roman"/>
          <w:szCs w:val="20"/>
        </w:rPr>
      </w:pPr>
      <w:r w:rsidRPr="00176421">
        <w:rPr>
          <w:rFonts w:ascii="Times New Roman" w:hAnsi="Times New Roman" w:cs="Times New Roman"/>
          <w:szCs w:val="20"/>
        </w:rPr>
        <w:t>Note: an observation when SSB/SIB1 periodicity is 320 ms will be discussed and added to the observation</w:t>
      </w:r>
    </w:p>
    <w:p w14:paraId="769A8248" w14:textId="77777777" w:rsidR="00BD7FFD" w:rsidRPr="00176421" w:rsidRDefault="00BD7FFD" w:rsidP="00BD7FFD">
      <w:pPr>
        <w:rPr>
          <w:rFonts w:ascii="Times New Roman" w:hAnsi="Times New Roman" w:cs="Times New Roman"/>
          <w:b/>
          <w:bCs/>
          <w:iCs/>
        </w:rPr>
      </w:pPr>
    </w:p>
    <w:p w14:paraId="09BB83DA" w14:textId="77777777" w:rsidR="00BD7FFD" w:rsidRPr="00176421" w:rsidRDefault="00BD7FFD" w:rsidP="00BD7FFD">
      <w:pPr>
        <w:rPr>
          <w:rFonts w:ascii="Times New Roman" w:hAnsi="Times New Roman" w:cs="Times New Roman"/>
          <w:bCs/>
        </w:rPr>
      </w:pPr>
      <w:r w:rsidRPr="00176421">
        <w:rPr>
          <w:rFonts w:ascii="Times New Roman" w:hAnsi="Times New Roman" w:cs="Times New Roman"/>
          <w:bCs/>
          <w:highlight w:val="green"/>
        </w:rPr>
        <w:t>Agreement</w:t>
      </w:r>
    </w:p>
    <w:p w14:paraId="79BDFFB5" w14:textId="77777777" w:rsidR="00BD7FFD" w:rsidRPr="00176421" w:rsidRDefault="00BD7FFD" w:rsidP="00BD7FFD">
      <w:pPr>
        <w:rPr>
          <w:rFonts w:ascii="Times New Roman" w:hAnsi="Times New Roman" w:cs="Times New Roman"/>
        </w:rPr>
      </w:pPr>
      <w:r w:rsidRPr="00176421">
        <w:rPr>
          <w:rFonts w:ascii="Times New Roman" w:hAnsi="Times New Roman" w:cs="Times New Roman"/>
        </w:rPr>
        <w:t>As part of the NTN DL coverage enhancements at both system level and link level, RAN1 to consider:</w:t>
      </w:r>
    </w:p>
    <w:p w14:paraId="0907C7D5" w14:textId="77777777" w:rsidR="00BD7FFD" w:rsidRPr="00176421" w:rsidRDefault="00BD7FFD" w:rsidP="00090CE3">
      <w:pPr>
        <w:widowControl/>
        <w:numPr>
          <w:ilvl w:val="0"/>
          <w:numId w:val="3"/>
        </w:numPr>
        <w:suppressAutoHyphens/>
        <w:jc w:val="left"/>
        <w:rPr>
          <w:rFonts w:ascii="Times New Roman" w:hAnsi="Times New Roman" w:cs="Times New Roman"/>
          <w:bCs/>
          <w:szCs w:val="20"/>
        </w:rPr>
      </w:pPr>
      <w:r w:rsidRPr="00176421">
        <w:rPr>
          <w:rFonts w:ascii="Times New Roman" w:hAnsi="Times New Roman" w:cs="Times New Roman"/>
          <w:bCs/>
          <w:szCs w:val="20"/>
        </w:rPr>
        <w:t xml:space="preserve">Extending the periodicity of the half frames with SS/PBCH blocks assumed by UE during initial access. </w:t>
      </w:r>
    </w:p>
    <w:p w14:paraId="0A89DA46" w14:textId="77777777" w:rsidR="00BD7FFD" w:rsidRPr="00176421" w:rsidRDefault="00BD7FFD" w:rsidP="00090CE3">
      <w:pPr>
        <w:widowControl/>
        <w:numPr>
          <w:ilvl w:val="1"/>
          <w:numId w:val="4"/>
        </w:numPr>
        <w:suppressAutoHyphens/>
        <w:jc w:val="left"/>
        <w:rPr>
          <w:rFonts w:ascii="Times New Roman" w:hAnsi="Times New Roman" w:cs="Times New Roman"/>
          <w:szCs w:val="20"/>
        </w:rPr>
      </w:pPr>
      <w:r w:rsidRPr="00176421">
        <w:rPr>
          <w:rFonts w:ascii="Times New Roman" w:hAnsi="Times New Roman" w:cs="Times New Roman"/>
          <w:szCs w:val="20"/>
        </w:rPr>
        <w:t>Default value[s] with extended periodicity assumed by NTN UE for initial access can be:</w:t>
      </w:r>
    </w:p>
    <w:p w14:paraId="65876321" w14:textId="77777777" w:rsidR="00BD7FFD" w:rsidRPr="00176421" w:rsidRDefault="00BD7FFD" w:rsidP="00090CE3">
      <w:pPr>
        <w:widowControl/>
        <w:numPr>
          <w:ilvl w:val="2"/>
          <w:numId w:val="4"/>
        </w:numPr>
        <w:suppressAutoHyphens/>
        <w:ind w:hanging="360"/>
        <w:jc w:val="left"/>
        <w:rPr>
          <w:rFonts w:ascii="Times New Roman" w:hAnsi="Times New Roman" w:cs="Times New Roman"/>
          <w:szCs w:val="20"/>
        </w:rPr>
      </w:pPr>
      <w:r w:rsidRPr="00176421">
        <w:rPr>
          <w:rFonts w:ascii="Times New Roman" w:hAnsi="Times New Roman" w:cs="Times New Roman"/>
          <w:szCs w:val="20"/>
        </w:rPr>
        <w:t xml:space="preserve">One [or more] values from the list {40ms, 80 ms, 160 ms, 320ms, 640ms} </w:t>
      </w:r>
    </w:p>
    <w:p w14:paraId="15F2CF91" w14:textId="77777777" w:rsidR="00BD7FFD" w:rsidRPr="00176421" w:rsidRDefault="00BD7FFD" w:rsidP="00090CE3">
      <w:pPr>
        <w:widowControl/>
        <w:numPr>
          <w:ilvl w:val="0"/>
          <w:numId w:val="3"/>
        </w:numPr>
        <w:suppressAutoHyphens/>
        <w:jc w:val="left"/>
        <w:rPr>
          <w:rFonts w:ascii="Times New Roman" w:hAnsi="Times New Roman" w:cs="Times New Roman"/>
          <w:bCs/>
          <w:szCs w:val="20"/>
        </w:rPr>
      </w:pPr>
      <w:r w:rsidRPr="00176421">
        <w:rPr>
          <w:rFonts w:ascii="Times New Roman" w:hAnsi="Times New Roman" w:cs="Times New Roman"/>
          <w:bCs/>
          <w:szCs w:val="20"/>
        </w:rPr>
        <w:t>Potential enhancements for transmitting the DL common channels using a wider beam footprint, while DL/UL dedicated channels (incl. PRACH) may be transmitted using a narrower beam footprint</w:t>
      </w:r>
    </w:p>
    <w:p w14:paraId="1F11BAB4" w14:textId="77777777" w:rsidR="00BD7FFD" w:rsidRPr="00176421" w:rsidRDefault="00BD7FFD" w:rsidP="00090CE3">
      <w:pPr>
        <w:widowControl/>
        <w:numPr>
          <w:ilvl w:val="0"/>
          <w:numId w:val="3"/>
        </w:numPr>
        <w:suppressAutoHyphens/>
        <w:jc w:val="left"/>
        <w:rPr>
          <w:rFonts w:ascii="Times New Roman" w:hAnsi="Times New Roman" w:cs="Times New Roman"/>
          <w:bCs/>
          <w:szCs w:val="20"/>
        </w:rPr>
      </w:pPr>
      <w:r w:rsidRPr="00176421">
        <w:rPr>
          <w:rFonts w:ascii="Times New Roman" w:hAnsi="Times New Roman" w:cs="Times New Roman"/>
          <w:bCs/>
          <w:szCs w:val="20"/>
        </w:rPr>
        <w:t>Link-level enhancements for the following channels:</w:t>
      </w:r>
    </w:p>
    <w:p w14:paraId="06345ABE" w14:textId="77777777" w:rsidR="00BD7FFD" w:rsidRPr="00176421" w:rsidRDefault="00BD7FFD" w:rsidP="00090CE3">
      <w:pPr>
        <w:numPr>
          <w:ilvl w:val="0"/>
          <w:numId w:val="5"/>
        </w:numPr>
        <w:suppressAutoHyphens/>
        <w:rPr>
          <w:rFonts w:ascii="Times New Roman" w:hAnsi="Times New Roman" w:cs="Times New Roman"/>
          <w:bCs/>
        </w:rPr>
      </w:pPr>
      <w:r w:rsidRPr="00176421">
        <w:rPr>
          <w:rFonts w:ascii="Times New Roman" w:hAnsi="Times New Roman" w:cs="Times New Roman"/>
          <w:bCs/>
        </w:rPr>
        <w:t xml:space="preserve">PDCCH </w:t>
      </w:r>
    </w:p>
    <w:p w14:paraId="2189EC37" w14:textId="77777777" w:rsidR="00BD7FFD" w:rsidRPr="00176421" w:rsidRDefault="00BD7FFD" w:rsidP="00090CE3">
      <w:pPr>
        <w:numPr>
          <w:ilvl w:val="0"/>
          <w:numId w:val="5"/>
        </w:numPr>
        <w:suppressAutoHyphens/>
        <w:rPr>
          <w:rFonts w:ascii="Times New Roman" w:hAnsi="Times New Roman" w:cs="Times New Roman"/>
          <w:bCs/>
        </w:rPr>
      </w:pPr>
      <w:r w:rsidRPr="00176421">
        <w:rPr>
          <w:rFonts w:ascii="Times New Roman" w:hAnsi="Times New Roman" w:cs="Times New Roman"/>
          <w:bCs/>
        </w:rPr>
        <w:t xml:space="preserve">PDSCH with Msg 4 </w:t>
      </w:r>
    </w:p>
    <w:p w14:paraId="4337AE81" w14:textId="77777777" w:rsidR="00BD7FFD" w:rsidRPr="00176421" w:rsidRDefault="00BD7FFD" w:rsidP="00090CE3">
      <w:pPr>
        <w:numPr>
          <w:ilvl w:val="0"/>
          <w:numId w:val="5"/>
        </w:numPr>
        <w:suppressAutoHyphens/>
        <w:rPr>
          <w:rFonts w:ascii="Times New Roman" w:hAnsi="Times New Roman" w:cs="Times New Roman"/>
          <w:bCs/>
        </w:rPr>
      </w:pPr>
      <w:r w:rsidRPr="00176421">
        <w:rPr>
          <w:rFonts w:ascii="Times New Roman" w:hAnsi="Times New Roman" w:cs="Times New Roman"/>
          <w:bCs/>
        </w:rPr>
        <w:t>PDSCH with SIB1/SIB19.</w:t>
      </w:r>
    </w:p>
    <w:p w14:paraId="4A2E715D" w14:textId="77777777" w:rsidR="00BD7FFD" w:rsidRPr="00176421" w:rsidRDefault="00BD7FFD" w:rsidP="00090CE3">
      <w:pPr>
        <w:numPr>
          <w:ilvl w:val="1"/>
          <w:numId w:val="5"/>
        </w:numPr>
        <w:suppressAutoHyphens/>
        <w:rPr>
          <w:rFonts w:ascii="Times New Roman" w:hAnsi="Times New Roman" w:cs="Times New Roman"/>
          <w:bCs/>
        </w:rPr>
      </w:pPr>
      <w:r w:rsidRPr="00176421">
        <w:rPr>
          <w:rFonts w:ascii="Times New Roman" w:hAnsi="Times New Roman" w:cs="Times New Roman"/>
          <w:bCs/>
        </w:rPr>
        <w:t>Note: link-level enhancements for PDSCH with SIB1/SIB19 may be applicable to other SIBs, without additional specification impact.</w:t>
      </w:r>
    </w:p>
    <w:p w14:paraId="72BFE934" w14:textId="77777777" w:rsidR="00BD7FFD" w:rsidRPr="00176421" w:rsidRDefault="00BD7FFD" w:rsidP="00090CE3">
      <w:pPr>
        <w:numPr>
          <w:ilvl w:val="0"/>
          <w:numId w:val="5"/>
        </w:numPr>
        <w:suppressAutoHyphens/>
        <w:rPr>
          <w:rFonts w:ascii="Times New Roman" w:hAnsi="Times New Roman" w:cs="Times New Roman"/>
          <w:bCs/>
        </w:rPr>
      </w:pPr>
      <w:r w:rsidRPr="00176421">
        <w:rPr>
          <w:rFonts w:ascii="Times New Roman" w:hAnsi="Times New Roman" w:cs="Times New Roman"/>
          <w:bCs/>
        </w:rPr>
        <w:t>Note: the above does not imply that all the channels above will be enhanced, but all of them should be considered based on this agreement</w:t>
      </w:r>
    </w:p>
    <w:p w14:paraId="2CEF4400" w14:textId="531717B7" w:rsidR="00BD7FFD" w:rsidRDefault="00BD7FFD" w:rsidP="00304934">
      <w:pPr>
        <w:rPr>
          <w:rFonts w:hint="eastAsia"/>
        </w:rPr>
      </w:pPr>
    </w:p>
    <w:p w14:paraId="37F59A6D" w14:textId="77777777" w:rsidR="00BD7FFD" w:rsidRDefault="00BD7FFD" w:rsidP="00304934">
      <w:pPr>
        <w:rPr>
          <w:rFonts w:hint="eastAsia"/>
        </w:rPr>
      </w:pPr>
    </w:p>
    <w:p w14:paraId="37D434C9" w14:textId="343D61D3" w:rsidR="00304934" w:rsidRPr="00325BD2" w:rsidRDefault="001B71DB" w:rsidP="00325BD2">
      <w:pPr>
        <w:spacing w:beforeLines="50" w:before="120" w:afterLines="50" w:after="120"/>
        <w:rPr>
          <w:rFonts w:ascii="Arial" w:eastAsia="DengXian" w:hAnsi="Arial" w:cs="Arial"/>
          <w:b/>
          <w:sz w:val="22"/>
        </w:rPr>
      </w:pPr>
      <w:bookmarkStart w:id="1" w:name="_Toc156813332"/>
      <w:r w:rsidRPr="00325BD2">
        <w:rPr>
          <w:rFonts w:ascii="Arial" w:eastAsia="DengXian" w:hAnsi="Arial" w:cs="Arial" w:hint="eastAsia"/>
          <w:b/>
          <w:sz w:val="22"/>
        </w:rPr>
        <w:t xml:space="preserve">2.1.1.1.2 </w:t>
      </w:r>
      <w:r w:rsidR="00304934" w:rsidRPr="00325BD2">
        <w:rPr>
          <w:rFonts w:ascii="Arial" w:eastAsia="DengXian" w:hAnsi="Arial" w:cs="Arial"/>
          <w:b/>
          <w:sz w:val="22"/>
        </w:rPr>
        <w:t>Support of RedCap and eRedCap UEs with NR NTN operating in FR1-NTN bands</w:t>
      </w:r>
      <w:bookmarkEnd w:id="1"/>
    </w:p>
    <w:p w14:paraId="4E3F4CAD" w14:textId="77777777" w:rsidR="008E62D6" w:rsidRPr="00176421" w:rsidRDefault="008E62D6" w:rsidP="008E62D6">
      <w:pPr>
        <w:rPr>
          <w:rFonts w:ascii="Times New Roman" w:hAnsi="Times New Roman" w:cs="Times New Roman"/>
          <w:sz w:val="20"/>
          <w:szCs w:val="20"/>
          <w:lang w:eastAsia="ko-KR"/>
        </w:rPr>
      </w:pPr>
      <w:r w:rsidRPr="00176421">
        <w:rPr>
          <w:rFonts w:ascii="Times New Roman" w:hAnsi="Times New Roman" w:cs="Times New Roman"/>
          <w:sz w:val="20"/>
          <w:szCs w:val="20"/>
          <w:highlight w:val="green"/>
          <w:lang w:eastAsia="ko-KR"/>
        </w:rPr>
        <w:t>Agreement</w:t>
      </w:r>
    </w:p>
    <w:p w14:paraId="6D6D6A7A" w14:textId="77777777" w:rsidR="008E62D6" w:rsidRPr="00176421" w:rsidRDefault="008E62D6" w:rsidP="008E62D6">
      <w:pPr>
        <w:rPr>
          <w:rFonts w:ascii="Times New Roman" w:eastAsia="SimSun" w:hAnsi="Times New Roman" w:cs="Times New Roman"/>
          <w:sz w:val="20"/>
          <w:szCs w:val="20"/>
        </w:rPr>
      </w:pPr>
      <w:r w:rsidRPr="00176421">
        <w:rPr>
          <w:rFonts w:ascii="Times New Roman" w:eastAsia="SimSun" w:hAnsi="Times New Roman" w:cs="Times New Roman"/>
          <w:sz w:val="20"/>
          <w:szCs w:val="20"/>
        </w:rPr>
        <w:t>The collision case 3 (</w:t>
      </w:r>
      <w:r w:rsidRPr="00176421">
        <w:rPr>
          <w:rFonts w:ascii="Times New Roman" w:hAnsi="Times New Roman" w:cs="Times New Roman"/>
          <w:sz w:val="20"/>
          <w:szCs w:val="20"/>
        </w:rPr>
        <w:t>Semi-statically configured DL reception collides with semi-statically configured UL transmission</w:t>
      </w:r>
      <w:r w:rsidRPr="00176421">
        <w:rPr>
          <w:rFonts w:ascii="Times New Roman" w:eastAsia="SimSun" w:hAnsi="Times New Roman" w:cs="Times New Roman"/>
          <w:sz w:val="20"/>
          <w:szCs w:val="20"/>
        </w:rPr>
        <w:t>) can’t be assumed as error case. When the collision happens at UE side for collision case 3, one of the following options on priority rules is supported.</w:t>
      </w:r>
    </w:p>
    <w:p w14:paraId="199ABE2A" w14:textId="77777777" w:rsidR="008E62D6" w:rsidRPr="00176421" w:rsidRDefault="008E62D6" w:rsidP="00090CE3">
      <w:pPr>
        <w:widowControl/>
        <w:numPr>
          <w:ilvl w:val="0"/>
          <w:numId w:val="4"/>
        </w:numPr>
        <w:suppressAutoHyphens/>
        <w:jc w:val="left"/>
        <w:rPr>
          <w:rFonts w:ascii="Times New Roman" w:eastAsia="SimSun" w:hAnsi="Times New Roman" w:cs="Times New Roman"/>
          <w:sz w:val="20"/>
          <w:szCs w:val="20"/>
        </w:rPr>
      </w:pPr>
      <w:r w:rsidRPr="00176421">
        <w:rPr>
          <w:rFonts w:ascii="Times New Roman" w:eastAsia="SimSun" w:hAnsi="Times New Roman" w:cs="Times New Roman"/>
          <w:sz w:val="20"/>
          <w:szCs w:val="20"/>
        </w:rPr>
        <w:t xml:space="preserve">Option A: the priority of keeping one direction and overriding another direction is based on different use cases (e.g. the collision happening in different channel types or different scheduling cases) without </w:t>
      </w:r>
      <w:r w:rsidRPr="00176421">
        <w:rPr>
          <w:rFonts w:ascii="Times New Roman" w:hAnsi="Times New Roman" w:cs="Times New Roman"/>
          <w:sz w:val="20"/>
          <w:szCs w:val="20"/>
        </w:rPr>
        <w:t>network</w:t>
      </w:r>
      <w:r w:rsidRPr="00176421">
        <w:rPr>
          <w:rFonts w:ascii="Times New Roman" w:eastAsia="SimSun" w:hAnsi="Times New Roman" w:cs="Times New Roman"/>
          <w:sz w:val="20"/>
          <w:szCs w:val="20"/>
        </w:rPr>
        <w:t xml:space="preserve"> </w:t>
      </w:r>
      <w:r w:rsidRPr="00176421">
        <w:rPr>
          <w:rFonts w:ascii="Times New Roman" w:hAnsi="Times New Roman" w:cs="Times New Roman"/>
          <w:sz w:val="20"/>
          <w:szCs w:val="20"/>
        </w:rPr>
        <w:t>signalling</w:t>
      </w:r>
    </w:p>
    <w:p w14:paraId="607DFDD7" w14:textId="77777777" w:rsidR="008E62D6" w:rsidRPr="00176421" w:rsidRDefault="008E62D6" w:rsidP="00090CE3">
      <w:pPr>
        <w:widowControl/>
        <w:numPr>
          <w:ilvl w:val="1"/>
          <w:numId w:val="4"/>
        </w:numPr>
        <w:suppressAutoHyphens/>
        <w:jc w:val="left"/>
        <w:rPr>
          <w:rFonts w:ascii="Times New Roman" w:eastAsia="SimSun" w:hAnsi="Times New Roman" w:cs="Times New Roman"/>
          <w:sz w:val="20"/>
          <w:szCs w:val="20"/>
        </w:rPr>
      </w:pPr>
      <w:r w:rsidRPr="00176421">
        <w:rPr>
          <w:rFonts w:ascii="Times New Roman" w:eastAsia="SimSun" w:hAnsi="Times New Roman" w:cs="Times New Roman"/>
          <w:sz w:val="20"/>
          <w:szCs w:val="20"/>
        </w:rPr>
        <w:t>It is not precluded that some or all use cases are left to UE implementation regarding whether DL reception or UL transmission is dropped</w:t>
      </w:r>
    </w:p>
    <w:p w14:paraId="5C7FFDDE" w14:textId="77777777" w:rsidR="008E62D6" w:rsidRPr="00176421" w:rsidRDefault="008E62D6" w:rsidP="00090CE3">
      <w:pPr>
        <w:widowControl/>
        <w:numPr>
          <w:ilvl w:val="1"/>
          <w:numId w:val="4"/>
        </w:numPr>
        <w:suppressAutoHyphens/>
        <w:jc w:val="left"/>
        <w:rPr>
          <w:rFonts w:ascii="Times New Roman" w:eastAsia="SimSun" w:hAnsi="Times New Roman" w:cs="Times New Roman"/>
          <w:sz w:val="20"/>
          <w:szCs w:val="20"/>
        </w:rPr>
      </w:pPr>
      <w:r w:rsidRPr="00176421">
        <w:rPr>
          <w:rFonts w:ascii="Times New Roman" w:eastAsia="SimSun" w:hAnsi="Times New Roman" w:cs="Times New Roman"/>
          <w:sz w:val="20"/>
          <w:szCs w:val="20"/>
        </w:rPr>
        <w:t>Note: it is not precluded that the same direction is prioritized for all different use cases</w:t>
      </w:r>
    </w:p>
    <w:p w14:paraId="353B028B" w14:textId="77777777" w:rsidR="008E62D6" w:rsidRPr="00176421" w:rsidRDefault="008E62D6" w:rsidP="00090CE3">
      <w:pPr>
        <w:widowControl/>
        <w:numPr>
          <w:ilvl w:val="0"/>
          <w:numId w:val="4"/>
        </w:numPr>
        <w:suppressAutoHyphens/>
        <w:jc w:val="left"/>
        <w:rPr>
          <w:rFonts w:ascii="Times New Roman" w:hAnsi="Times New Roman" w:cs="Times New Roman"/>
          <w:sz w:val="20"/>
          <w:szCs w:val="20"/>
          <w:lang w:eastAsia="en-US"/>
        </w:rPr>
      </w:pPr>
      <w:r w:rsidRPr="00176421">
        <w:rPr>
          <w:rFonts w:ascii="Times New Roman" w:eastAsia="SimSun" w:hAnsi="Times New Roman" w:cs="Times New Roman"/>
          <w:sz w:val="20"/>
          <w:szCs w:val="20"/>
        </w:rPr>
        <w:t>Option B: network indicates the priority configuration to the UE</w:t>
      </w:r>
    </w:p>
    <w:p w14:paraId="33DD609E" w14:textId="77777777" w:rsidR="008E62D6" w:rsidRPr="00176421" w:rsidRDefault="008E62D6" w:rsidP="00090CE3">
      <w:pPr>
        <w:widowControl/>
        <w:numPr>
          <w:ilvl w:val="1"/>
          <w:numId w:val="4"/>
        </w:numPr>
        <w:suppressAutoHyphens/>
        <w:jc w:val="left"/>
        <w:rPr>
          <w:rFonts w:ascii="Times New Roman" w:eastAsia="SimSun" w:hAnsi="Times New Roman" w:cs="Times New Roman"/>
          <w:sz w:val="20"/>
          <w:szCs w:val="20"/>
        </w:rPr>
      </w:pPr>
      <w:r w:rsidRPr="00176421">
        <w:rPr>
          <w:rFonts w:ascii="Times New Roman" w:eastAsia="SimSun" w:hAnsi="Times New Roman" w:cs="Times New Roman"/>
          <w:sz w:val="20"/>
          <w:szCs w:val="20"/>
        </w:rPr>
        <w:t>It is not precluded that some use cases are left to UE implementation regarding whether DL reception or UL transmission is dropped</w:t>
      </w:r>
    </w:p>
    <w:p w14:paraId="4ED06A3C" w14:textId="77777777" w:rsidR="008E62D6" w:rsidRPr="00176421" w:rsidRDefault="008E62D6" w:rsidP="00090CE3">
      <w:pPr>
        <w:widowControl/>
        <w:numPr>
          <w:ilvl w:val="1"/>
          <w:numId w:val="4"/>
        </w:numPr>
        <w:suppressAutoHyphens/>
        <w:jc w:val="left"/>
        <w:rPr>
          <w:rFonts w:ascii="Times New Roman" w:eastAsia="SimSun" w:hAnsi="Times New Roman" w:cs="Times New Roman"/>
          <w:sz w:val="20"/>
          <w:szCs w:val="20"/>
        </w:rPr>
      </w:pPr>
      <w:r w:rsidRPr="00176421">
        <w:rPr>
          <w:rFonts w:ascii="Times New Roman" w:eastAsia="SimSun" w:hAnsi="Times New Roman" w:cs="Times New Roman"/>
          <w:sz w:val="20"/>
          <w:szCs w:val="20"/>
        </w:rPr>
        <w:t>It is not precluded to define default rules, if necessary</w:t>
      </w:r>
    </w:p>
    <w:p w14:paraId="2C885BA9" w14:textId="77777777" w:rsidR="008E62D6" w:rsidRPr="00176421" w:rsidRDefault="008E62D6" w:rsidP="008E62D6">
      <w:pPr>
        <w:rPr>
          <w:rFonts w:ascii="Times New Roman" w:hAnsi="Times New Roman" w:cs="Times New Roman"/>
          <w:sz w:val="20"/>
          <w:szCs w:val="20"/>
          <w:lang w:eastAsia="ko-KR"/>
        </w:rPr>
      </w:pPr>
    </w:p>
    <w:p w14:paraId="588CC8BC" w14:textId="77777777" w:rsidR="008E62D6" w:rsidRPr="00176421" w:rsidRDefault="008E62D6" w:rsidP="008E62D6">
      <w:pPr>
        <w:snapToGrid w:val="0"/>
        <w:rPr>
          <w:rFonts w:ascii="Times New Roman" w:eastAsia="SimSun" w:hAnsi="Times New Roman" w:cs="Times New Roman"/>
          <w:sz w:val="20"/>
          <w:szCs w:val="20"/>
          <w:highlight w:val="green"/>
        </w:rPr>
      </w:pPr>
      <w:r w:rsidRPr="00176421">
        <w:rPr>
          <w:rFonts w:ascii="Times New Roman" w:eastAsia="SimSun" w:hAnsi="Times New Roman" w:cs="Times New Roman"/>
          <w:sz w:val="20"/>
          <w:szCs w:val="20"/>
          <w:highlight w:val="green"/>
        </w:rPr>
        <w:t>Agreement</w:t>
      </w:r>
    </w:p>
    <w:p w14:paraId="2BFDB362" w14:textId="77777777" w:rsidR="008E62D6" w:rsidRPr="00176421" w:rsidRDefault="008E62D6" w:rsidP="008E62D6">
      <w:pPr>
        <w:snapToGrid w:val="0"/>
        <w:rPr>
          <w:rFonts w:ascii="Times New Roman" w:hAnsi="Times New Roman" w:cs="Times New Roman"/>
          <w:bCs/>
          <w:sz w:val="20"/>
          <w:szCs w:val="20"/>
        </w:rPr>
      </w:pPr>
      <w:r w:rsidRPr="00176421">
        <w:rPr>
          <w:rFonts w:ascii="Times New Roman" w:hAnsi="Times New Roman" w:cs="Times New Roman"/>
          <w:sz w:val="20"/>
          <w:szCs w:val="20"/>
        </w:rPr>
        <w:t xml:space="preserve">To </w:t>
      </w:r>
      <w:r w:rsidRPr="00176421">
        <w:rPr>
          <w:rFonts w:ascii="Times New Roman" w:eastAsia="SimSun" w:hAnsi="Times New Roman" w:cs="Times New Roman"/>
          <w:sz w:val="20"/>
          <w:szCs w:val="20"/>
        </w:rPr>
        <w:t>mitigate t</w:t>
      </w:r>
      <w:r w:rsidRPr="00176421">
        <w:rPr>
          <w:rFonts w:ascii="Times New Roman" w:hAnsi="Times New Roman" w:cs="Times New Roman"/>
          <w:sz w:val="20"/>
          <w:szCs w:val="20"/>
        </w:rPr>
        <w:t xml:space="preserve">he collisions of case3 and case4, </w:t>
      </w:r>
      <w:r w:rsidRPr="00176421">
        <w:rPr>
          <w:rFonts w:ascii="Times New Roman" w:eastAsia="SimSun" w:hAnsi="Times New Roman" w:cs="Times New Roman"/>
          <w:sz w:val="20"/>
          <w:szCs w:val="20"/>
        </w:rPr>
        <w:t xml:space="preserve">the following TA reporting enhancements for Rel-19 NTN HD-FDD (e)Redcap </w:t>
      </w:r>
      <w:r w:rsidRPr="00176421">
        <w:rPr>
          <w:rFonts w:ascii="Times New Roman" w:eastAsia="SimSun" w:hAnsi="Times New Roman" w:cs="Times New Roman"/>
          <w:sz w:val="20"/>
          <w:szCs w:val="20"/>
        </w:rPr>
        <w:lastRenderedPageBreak/>
        <w:t xml:space="preserve">UE can be further studied: </w:t>
      </w:r>
    </w:p>
    <w:p w14:paraId="3ED77D56" w14:textId="77777777" w:rsidR="008E62D6" w:rsidRPr="00176421" w:rsidRDefault="008E62D6" w:rsidP="00090CE3">
      <w:pPr>
        <w:widowControl/>
        <w:numPr>
          <w:ilvl w:val="0"/>
          <w:numId w:val="4"/>
        </w:numPr>
        <w:suppressAutoHyphens/>
        <w:jc w:val="left"/>
        <w:rPr>
          <w:rFonts w:ascii="Times New Roman" w:eastAsia="SimSun" w:hAnsi="Times New Roman" w:cs="Times New Roman"/>
          <w:sz w:val="20"/>
          <w:szCs w:val="20"/>
        </w:rPr>
      </w:pPr>
      <w:r w:rsidRPr="00176421">
        <w:rPr>
          <w:rFonts w:ascii="Times New Roman" w:eastAsia="SimSun" w:hAnsi="Times New Roman" w:cs="Times New Roman"/>
          <w:sz w:val="20"/>
          <w:szCs w:val="20"/>
        </w:rPr>
        <w:t xml:space="preserve">Finer TA report granularity </w:t>
      </w:r>
    </w:p>
    <w:p w14:paraId="6BF011B3" w14:textId="77777777" w:rsidR="008E62D6" w:rsidRPr="00176421" w:rsidRDefault="008E62D6" w:rsidP="00090CE3">
      <w:pPr>
        <w:widowControl/>
        <w:numPr>
          <w:ilvl w:val="0"/>
          <w:numId w:val="4"/>
        </w:numPr>
        <w:suppressAutoHyphens/>
        <w:jc w:val="left"/>
        <w:rPr>
          <w:rFonts w:ascii="Times New Roman" w:eastAsia="SimSun" w:hAnsi="Times New Roman" w:cs="Times New Roman"/>
          <w:sz w:val="20"/>
          <w:szCs w:val="20"/>
        </w:rPr>
      </w:pPr>
      <w:r w:rsidRPr="00176421">
        <w:rPr>
          <w:rFonts w:ascii="Times New Roman" w:eastAsia="SimSun" w:hAnsi="Times New Roman" w:cs="Times New Roman"/>
          <w:sz w:val="20"/>
          <w:szCs w:val="20"/>
        </w:rPr>
        <w:t xml:space="preserve">Smaller TA offset threshold </w:t>
      </w:r>
    </w:p>
    <w:p w14:paraId="73E3E879" w14:textId="77777777" w:rsidR="008E62D6" w:rsidRPr="00176421" w:rsidRDefault="008E62D6" w:rsidP="00090CE3">
      <w:pPr>
        <w:widowControl/>
        <w:numPr>
          <w:ilvl w:val="0"/>
          <w:numId w:val="4"/>
        </w:numPr>
        <w:suppressAutoHyphens/>
        <w:jc w:val="left"/>
        <w:rPr>
          <w:rFonts w:ascii="Times New Roman" w:eastAsia="SimSun" w:hAnsi="Times New Roman" w:cs="Times New Roman"/>
          <w:sz w:val="20"/>
          <w:szCs w:val="20"/>
        </w:rPr>
      </w:pPr>
      <w:r w:rsidRPr="00176421">
        <w:rPr>
          <w:rFonts w:ascii="Times New Roman" w:eastAsia="SimSun" w:hAnsi="Times New Roman" w:cs="Times New Roman"/>
          <w:sz w:val="20"/>
          <w:szCs w:val="20"/>
        </w:rPr>
        <w:t>Trigger a TA report when the collision is detected at the UE</w:t>
      </w:r>
    </w:p>
    <w:p w14:paraId="095A7241" w14:textId="77777777" w:rsidR="008E62D6" w:rsidRPr="00176421" w:rsidRDefault="008E62D6" w:rsidP="00090CE3">
      <w:pPr>
        <w:widowControl/>
        <w:numPr>
          <w:ilvl w:val="0"/>
          <w:numId w:val="4"/>
        </w:numPr>
        <w:suppressAutoHyphens/>
        <w:jc w:val="left"/>
        <w:rPr>
          <w:rFonts w:ascii="Times New Roman" w:eastAsia="SimSun" w:hAnsi="Times New Roman" w:cs="Times New Roman"/>
          <w:sz w:val="20"/>
          <w:szCs w:val="20"/>
        </w:rPr>
      </w:pPr>
      <w:r w:rsidRPr="00176421">
        <w:rPr>
          <w:rFonts w:ascii="Times New Roman" w:eastAsia="SimSun" w:hAnsi="Times New Roman" w:cs="Times New Roman"/>
          <w:sz w:val="20"/>
          <w:szCs w:val="20"/>
        </w:rPr>
        <w:t>TA reporting with a new triggering mechanism from gNB</w:t>
      </w:r>
    </w:p>
    <w:p w14:paraId="6DDDEAAC" w14:textId="77777777" w:rsidR="008E62D6" w:rsidRPr="00176421" w:rsidRDefault="008E62D6" w:rsidP="00090CE3">
      <w:pPr>
        <w:widowControl/>
        <w:numPr>
          <w:ilvl w:val="0"/>
          <w:numId w:val="4"/>
        </w:numPr>
        <w:suppressAutoHyphens/>
        <w:jc w:val="left"/>
        <w:rPr>
          <w:rFonts w:ascii="Times New Roman" w:eastAsia="SimSun" w:hAnsi="Times New Roman" w:cs="Times New Roman"/>
          <w:sz w:val="20"/>
          <w:szCs w:val="20"/>
        </w:rPr>
      </w:pPr>
      <w:r w:rsidRPr="00176421">
        <w:rPr>
          <w:rFonts w:ascii="Times New Roman" w:eastAsia="SimSun" w:hAnsi="Times New Roman" w:cs="Times New Roman"/>
          <w:sz w:val="20"/>
          <w:szCs w:val="20"/>
        </w:rPr>
        <w:t>TA drifting rate reporting</w:t>
      </w:r>
    </w:p>
    <w:p w14:paraId="7580B820" w14:textId="77777777" w:rsidR="008E62D6" w:rsidRPr="00176421" w:rsidRDefault="008E62D6" w:rsidP="008E62D6">
      <w:pPr>
        <w:rPr>
          <w:rFonts w:ascii="Times New Roman" w:eastAsia="SimSun" w:hAnsi="Times New Roman" w:cs="Times New Roman"/>
          <w:sz w:val="20"/>
          <w:szCs w:val="20"/>
        </w:rPr>
      </w:pPr>
      <w:r w:rsidRPr="00176421">
        <w:rPr>
          <w:rFonts w:ascii="Times New Roman" w:hAnsi="Times New Roman" w:cs="Times New Roman"/>
          <w:sz w:val="20"/>
          <w:szCs w:val="20"/>
        </w:rPr>
        <w:t xml:space="preserve">Note: </w:t>
      </w:r>
      <w:r w:rsidRPr="00176421">
        <w:rPr>
          <w:rFonts w:ascii="Times New Roman" w:eastAsia="SimSun" w:hAnsi="Times New Roman" w:cs="Times New Roman"/>
          <w:sz w:val="20"/>
          <w:szCs w:val="20"/>
        </w:rPr>
        <w:t xml:space="preserve">The benefit, </w:t>
      </w:r>
      <w:r w:rsidRPr="00176421">
        <w:rPr>
          <w:rFonts w:ascii="Times New Roman" w:hAnsi="Times New Roman" w:cs="Times New Roman"/>
          <w:sz w:val="20"/>
          <w:szCs w:val="20"/>
        </w:rPr>
        <w:t xml:space="preserve">complexity, power consumption and signaling overhead </w:t>
      </w:r>
      <w:r w:rsidRPr="00176421">
        <w:rPr>
          <w:rFonts w:ascii="Times New Roman" w:eastAsia="SimSun" w:hAnsi="Times New Roman" w:cs="Times New Roman"/>
          <w:sz w:val="20"/>
          <w:szCs w:val="20"/>
        </w:rPr>
        <w:t xml:space="preserve">of each scheme is to be further </w:t>
      </w:r>
      <w:r w:rsidRPr="00176421">
        <w:rPr>
          <w:rFonts w:ascii="Times New Roman" w:hAnsi="Times New Roman" w:cs="Times New Roman"/>
          <w:sz w:val="20"/>
          <w:szCs w:val="20"/>
        </w:rPr>
        <w:t>investigated</w:t>
      </w:r>
      <w:r w:rsidRPr="00176421">
        <w:rPr>
          <w:rFonts w:ascii="Times New Roman" w:eastAsia="SimSun" w:hAnsi="Times New Roman" w:cs="Times New Roman"/>
          <w:sz w:val="20"/>
          <w:szCs w:val="20"/>
        </w:rPr>
        <w:t>.</w:t>
      </w:r>
    </w:p>
    <w:p w14:paraId="66249657" w14:textId="77777777" w:rsidR="008E62D6" w:rsidRPr="00176421" w:rsidRDefault="008E62D6" w:rsidP="008E62D6">
      <w:pPr>
        <w:rPr>
          <w:rFonts w:ascii="Times New Roman" w:eastAsia="SimSun" w:hAnsi="Times New Roman" w:cs="Times New Roman"/>
          <w:sz w:val="20"/>
          <w:szCs w:val="20"/>
        </w:rPr>
      </w:pPr>
      <w:r w:rsidRPr="00176421">
        <w:rPr>
          <w:rFonts w:ascii="Times New Roman" w:eastAsia="SimSun" w:hAnsi="Times New Roman" w:cs="Times New Roman"/>
          <w:sz w:val="20"/>
          <w:szCs w:val="20"/>
        </w:rPr>
        <w:t>Note: other solutions can also be studied</w:t>
      </w:r>
    </w:p>
    <w:p w14:paraId="24A8650B" w14:textId="77777777" w:rsidR="008E62D6" w:rsidRPr="00176421" w:rsidRDefault="008E62D6" w:rsidP="008E62D6">
      <w:pPr>
        <w:rPr>
          <w:rFonts w:ascii="Times New Roman" w:hAnsi="Times New Roman" w:cs="Times New Roman"/>
          <w:sz w:val="20"/>
          <w:szCs w:val="20"/>
          <w:lang w:eastAsia="ko-KR"/>
        </w:rPr>
      </w:pPr>
    </w:p>
    <w:p w14:paraId="56BC0E38" w14:textId="77777777" w:rsidR="00304934" w:rsidRPr="00176421" w:rsidRDefault="00304934" w:rsidP="00304934">
      <w:pPr>
        <w:rPr>
          <w:rFonts w:ascii="Times New Roman" w:hAnsi="Times New Roman" w:cs="Times New Roman"/>
          <w:iCs/>
          <w:sz w:val="20"/>
          <w:szCs w:val="20"/>
        </w:rPr>
      </w:pPr>
    </w:p>
    <w:p w14:paraId="077A6678" w14:textId="158A51A6" w:rsidR="00304934" w:rsidRPr="00325BD2" w:rsidRDefault="001B71DB" w:rsidP="00325BD2">
      <w:pPr>
        <w:spacing w:beforeLines="50" w:before="120" w:afterLines="50" w:after="120"/>
        <w:rPr>
          <w:rFonts w:ascii="Arial" w:eastAsia="DengXian" w:hAnsi="Arial" w:cs="Arial"/>
          <w:b/>
          <w:sz w:val="22"/>
        </w:rPr>
      </w:pPr>
      <w:bookmarkStart w:id="2" w:name="_Toc156813333"/>
      <w:r w:rsidRPr="00325BD2">
        <w:rPr>
          <w:rFonts w:ascii="Arial" w:eastAsia="DengXian" w:hAnsi="Arial" w:cs="Arial" w:hint="eastAsia"/>
          <w:b/>
          <w:sz w:val="22"/>
        </w:rPr>
        <w:t xml:space="preserve">2.1.1.1.3 </w:t>
      </w:r>
      <w:r w:rsidR="00304934" w:rsidRPr="00325BD2">
        <w:rPr>
          <w:rFonts w:ascii="Arial" w:eastAsia="DengXian" w:hAnsi="Arial" w:cs="Arial"/>
          <w:b/>
          <w:sz w:val="22"/>
        </w:rPr>
        <w:t>NR-NTN uplink capacity/throughput enhancement</w:t>
      </w:r>
      <w:bookmarkEnd w:id="2"/>
    </w:p>
    <w:p w14:paraId="28EFD935" w14:textId="77777777" w:rsidR="008E62D6" w:rsidRPr="00176421" w:rsidRDefault="008E62D6" w:rsidP="008E62D6">
      <w:pPr>
        <w:rPr>
          <w:rFonts w:ascii="Times New Roman" w:hAnsi="Times New Roman" w:cs="Times New Roman"/>
          <w:color w:val="000000"/>
          <w:sz w:val="20"/>
          <w:szCs w:val="20"/>
          <w:lang w:eastAsia="ko-KR"/>
        </w:rPr>
      </w:pPr>
      <w:r w:rsidRPr="00176421">
        <w:rPr>
          <w:rFonts w:ascii="Times New Roman" w:hAnsi="Times New Roman" w:cs="Times New Roman"/>
          <w:color w:val="000000"/>
          <w:sz w:val="20"/>
          <w:szCs w:val="20"/>
          <w:highlight w:val="green"/>
          <w:lang w:eastAsia="ko-KR"/>
        </w:rPr>
        <w:t>Agreement</w:t>
      </w:r>
    </w:p>
    <w:p w14:paraId="146C9F0C" w14:textId="77777777" w:rsidR="008E62D6" w:rsidRPr="00176421" w:rsidRDefault="008E62D6" w:rsidP="008E62D6">
      <w:pPr>
        <w:rPr>
          <w:rFonts w:ascii="Times New Roman" w:hAnsi="Times New Roman" w:cs="Times New Roman"/>
          <w:color w:val="000000"/>
          <w:sz w:val="20"/>
          <w:szCs w:val="20"/>
          <w:lang w:eastAsia="ko-KR"/>
        </w:rPr>
      </w:pPr>
      <w:r w:rsidRPr="00176421">
        <w:rPr>
          <w:rFonts w:ascii="Times New Roman" w:hAnsi="Times New Roman" w:cs="Times New Roman"/>
          <w:color w:val="000000"/>
          <w:sz w:val="20"/>
          <w:szCs w:val="20"/>
          <w:lang w:eastAsia="ko-KR"/>
        </w:rPr>
        <w:t>At least one of the OCC techniques when PUSCH repetitions are used will be specified:</w:t>
      </w:r>
    </w:p>
    <w:p w14:paraId="261E4C34" w14:textId="77777777" w:rsidR="008E62D6" w:rsidRPr="00176421" w:rsidRDefault="008E62D6" w:rsidP="00090CE3">
      <w:pPr>
        <w:numPr>
          <w:ilvl w:val="0"/>
          <w:numId w:val="4"/>
        </w:numPr>
        <w:rPr>
          <w:rFonts w:ascii="Times New Roman" w:hAnsi="Times New Roman" w:cs="Times New Roman"/>
          <w:color w:val="000000"/>
          <w:sz w:val="20"/>
          <w:szCs w:val="20"/>
          <w:lang w:eastAsia="ko-KR"/>
        </w:rPr>
      </w:pPr>
      <w:r w:rsidRPr="00176421">
        <w:rPr>
          <w:rFonts w:ascii="Times New Roman" w:hAnsi="Times New Roman" w:cs="Times New Roman"/>
          <w:color w:val="000000"/>
          <w:sz w:val="20"/>
          <w:szCs w:val="20"/>
          <w:lang w:eastAsia="ko-KR"/>
        </w:rPr>
        <w:t>Inter-slot time-domain OCC with OCC length 2</w:t>
      </w:r>
    </w:p>
    <w:p w14:paraId="735E2D3F" w14:textId="77777777" w:rsidR="008E62D6" w:rsidRPr="00176421" w:rsidRDefault="008E62D6" w:rsidP="00090CE3">
      <w:pPr>
        <w:numPr>
          <w:ilvl w:val="0"/>
          <w:numId w:val="4"/>
        </w:numPr>
        <w:rPr>
          <w:rFonts w:ascii="Times New Roman" w:hAnsi="Times New Roman" w:cs="Times New Roman"/>
          <w:color w:val="000000"/>
          <w:sz w:val="20"/>
          <w:szCs w:val="20"/>
          <w:lang w:eastAsia="ko-KR"/>
        </w:rPr>
      </w:pPr>
      <w:r w:rsidRPr="00176421">
        <w:rPr>
          <w:rFonts w:ascii="Times New Roman" w:hAnsi="Times New Roman" w:cs="Times New Roman"/>
          <w:color w:val="000000"/>
          <w:sz w:val="20"/>
          <w:szCs w:val="20"/>
          <w:lang w:eastAsia="ko-KR"/>
        </w:rPr>
        <w:t>Inter-slot time-domain OCC with OCC length 2 and 4</w:t>
      </w:r>
    </w:p>
    <w:p w14:paraId="7EFAB93A" w14:textId="77777777" w:rsidR="008E62D6" w:rsidRPr="00176421" w:rsidRDefault="008E62D6" w:rsidP="00090CE3">
      <w:pPr>
        <w:numPr>
          <w:ilvl w:val="0"/>
          <w:numId w:val="4"/>
        </w:numPr>
        <w:rPr>
          <w:rFonts w:ascii="Times New Roman" w:hAnsi="Times New Roman" w:cs="Times New Roman"/>
          <w:color w:val="000000"/>
          <w:sz w:val="20"/>
          <w:szCs w:val="20"/>
          <w:lang w:eastAsia="ko-KR"/>
        </w:rPr>
      </w:pPr>
      <w:r w:rsidRPr="00176421">
        <w:rPr>
          <w:rFonts w:ascii="Times New Roman" w:hAnsi="Times New Roman" w:cs="Times New Roman"/>
          <w:color w:val="000000"/>
          <w:sz w:val="20"/>
          <w:szCs w:val="20"/>
          <w:lang w:eastAsia="ko-KR"/>
        </w:rPr>
        <w:t>Intra-symbol pre-DFT-s OCC (comb-like structure as in PUCCH format 4) with OCC length 2</w:t>
      </w:r>
    </w:p>
    <w:p w14:paraId="73A0E346" w14:textId="77777777" w:rsidR="008E62D6" w:rsidRPr="00176421" w:rsidRDefault="008E62D6" w:rsidP="00090CE3">
      <w:pPr>
        <w:numPr>
          <w:ilvl w:val="0"/>
          <w:numId w:val="4"/>
        </w:numPr>
        <w:rPr>
          <w:rFonts w:ascii="Times New Roman" w:hAnsi="Times New Roman" w:cs="Times New Roman"/>
          <w:color w:val="000000"/>
          <w:sz w:val="20"/>
          <w:szCs w:val="20"/>
          <w:lang w:eastAsia="ko-KR"/>
        </w:rPr>
      </w:pPr>
      <w:r w:rsidRPr="00176421">
        <w:rPr>
          <w:rFonts w:ascii="Times New Roman" w:hAnsi="Times New Roman" w:cs="Times New Roman"/>
          <w:color w:val="000000"/>
          <w:sz w:val="20"/>
          <w:szCs w:val="20"/>
          <w:lang w:eastAsia="ko-KR"/>
        </w:rPr>
        <w:t>Intra-symbol pre-DFT-s OCC (comb-like structure as in PUCCH format 4) with OCC length 2 and 4</w:t>
      </w:r>
    </w:p>
    <w:p w14:paraId="7E3BE259" w14:textId="77777777" w:rsidR="008E62D6" w:rsidRPr="00176421" w:rsidRDefault="008E62D6" w:rsidP="00090CE3">
      <w:pPr>
        <w:numPr>
          <w:ilvl w:val="0"/>
          <w:numId w:val="4"/>
        </w:numPr>
        <w:rPr>
          <w:rFonts w:ascii="Times New Roman" w:hAnsi="Times New Roman" w:cs="Times New Roman"/>
          <w:color w:val="000000"/>
          <w:sz w:val="20"/>
          <w:szCs w:val="20"/>
          <w:lang w:eastAsia="ko-KR"/>
        </w:rPr>
      </w:pPr>
      <w:r w:rsidRPr="00176421">
        <w:rPr>
          <w:rFonts w:ascii="Times New Roman" w:hAnsi="Times New Roman" w:cs="Times New Roman"/>
          <w:color w:val="000000"/>
          <w:sz w:val="20"/>
          <w:szCs w:val="20"/>
          <w:lang w:eastAsia="ko-KR"/>
        </w:rPr>
        <w:t>Note: combination of techniques is not precluded</w:t>
      </w:r>
    </w:p>
    <w:p w14:paraId="5A675C27" w14:textId="77777777" w:rsidR="008E62D6" w:rsidRPr="00176421" w:rsidRDefault="008E62D6" w:rsidP="00090CE3">
      <w:pPr>
        <w:numPr>
          <w:ilvl w:val="0"/>
          <w:numId w:val="4"/>
        </w:numPr>
        <w:rPr>
          <w:rFonts w:ascii="Times New Roman" w:hAnsi="Times New Roman" w:cs="Times New Roman"/>
          <w:color w:val="000000"/>
          <w:sz w:val="20"/>
          <w:szCs w:val="20"/>
          <w:lang w:eastAsia="ko-KR"/>
        </w:rPr>
      </w:pPr>
      <w:r w:rsidRPr="00176421">
        <w:rPr>
          <w:rFonts w:ascii="Times New Roman" w:hAnsi="Times New Roman" w:cs="Times New Roman"/>
          <w:color w:val="000000"/>
          <w:sz w:val="20"/>
          <w:szCs w:val="20"/>
          <w:lang w:eastAsia="ko-KR"/>
        </w:rPr>
        <w:t>PUSCH repetition Type B is not considered</w:t>
      </w:r>
    </w:p>
    <w:p w14:paraId="4A472CB1" w14:textId="77777777" w:rsidR="008E62D6" w:rsidRPr="00176421" w:rsidRDefault="008E62D6" w:rsidP="008E62D6">
      <w:pPr>
        <w:rPr>
          <w:rFonts w:ascii="Times New Roman" w:hAnsi="Times New Roman" w:cs="Times New Roman"/>
          <w:color w:val="000000"/>
          <w:sz w:val="20"/>
          <w:szCs w:val="20"/>
          <w:lang w:eastAsia="ko-KR"/>
        </w:rPr>
      </w:pPr>
    </w:p>
    <w:p w14:paraId="65DB80A7" w14:textId="77777777" w:rsidR="008E62D6" w:rsidRPr="00176421" w:rsidRDefault="008E62D6" w:rsidP="008E62D6">
      <w:pPr>
        <w:rPr>
          <w:rFonts w:ascii="Times New Roman" w:hAnsi="Times New Roman" w:cs="Times New Roman"/>
          <w:b/>
          <w:color w:val="000000"/>
          <w:sz w:val="20"/>
          <w:szCs w:val="20"/>
          <w:lang w:eastAsia="ko-KR"/>
        </w:rPr>
      </w:pPr>
      <w:r w:rsidRPr="00176421">
        <w:rPr>
          <w:rFonts w:ascii="Times New Roman" w:hAnsi="Times New Roman" w:cs="Times New Roman"/>
          <w:b/>
          <w:color w:val="000000"/>
          <w:sz w:val="20"/>
          <w:szCs w:val="20"/>
          <w:lang w:eastAsia="ko-KR"/>
        </w:rPr>
        <w:t>Conclusion</w:t>
      </w:r>
    </w:p>
    <w:p w14:paraId="30E36E85" w14:textId="77777777" w:rsidR="008E62D6" w:rsidRPr="00176421" w:rsidRDefault="008E62D6" w:rsidP="008E62D6">
      <w:pPr>
        <w:rPr>
          <w:rFonts w:ascii="Times New Roman" w:hAnsi="Times New Roman" w:cs="Times New Roman"/>
          <w:color w:val="000000"/>
          <w:sz w:val="20"/>
          <w:szCs w:val="20"/>
          <w:lang w:eastAsia="ko-KR"/>
        </w:rPr>
      </w:pPr>
      <w:r w:rsidRPr="00176421">
        <w:rPr>
          <w:rFonts w:ascii="Times New Roman" w:hAnsi="Times New Roman" w:cs="Times New Roman"/>
          <w:color w:val="000000"/>
          <w:sz w:val="20"/>
          <w:szCs w:val="20"/>
          <w:lang w:eastAsia="ko-KR"/>
        </w:rPr>
        <w:t>Multiplexing of 8 UEs with PUSCH OCC is not discussed in RAN1 until the work for multiplexing of less than 8 UEs has been completed.</w:t>
      </w:r>
    </w:p>
    <w:p w14:paraId="3ADD3728" w14:textId="77777777" w:rsidR="00D35092" w:rsidRPr="00176421" w:rsidRDefault="00D35092" w:rsidP="00304934">
      <w:pPr>
        <w:rPr>
          <w:rFonts w:ascii="Times New Roman" w:hAnsi="Times New Roman" w:cs="Times New Roman"/>
          <w:sz w:val="20"/>
          <w:szCs w:val="20"/>
          <w:lang w:eastAsia="x-none"/>
        </w:rPr>
      </w:pPr>
    </w:p>
    <w:p w14:paraId="291F83C2" w14:textId="77777777" w:rsidR="00AE3BCA" w:rsidRDefault="00AE3BCA" w:rsidP="00304934">
      <w:pPr>
        <w:rPr>
          <w:rFonts w:hint="eastAsia"/>
          <w:lang w:eastAsia="x-none"/>
        </w:rPr>
      </w:pPr>
    </w:p>
    <w:p w14:paraId="785DA85C" w14:textId="77777777" w:rsidR="00E847F7" w:rsidRDefault="00C704BF" w:rsidP="00176421">
      <w:pPr>
        <w:pStyle w:val="Titre4"/>
        <w:rPr>
          <w:lang w:eastAsia="ja-JP"/>
        </w:rPr>
      </w:pPr>
      <w:r>
        <w:rPr>
          <w:lang w:eastAsia="ja-JP"/>
        </w:rPr>
        <w:t>2.1.2</w:t>
      </w:r>
      <w:r>
        <w:rPr>
          <w:lang w:eastAsia="ja-JP"/>
        </w:rPr>
        <w:tab/>
        <w:t>Remaining Open issues</w:t>
      </w:r>
    </w:p>
    <w:p w14:paraId="57C9C70A" w14:textId="3F783692" w:rsidR="004A70FE" w:rsidRPr="00176421" w:rsidRDefault="004A70FE" w:rsidP="00AF5F60">
      <w:pPr>
        <w:rPr>
          <w:rFonts w:ascii="Times New Roman" w:hAnsi="Times New Roman" w:cs="Times New Roman"/>
          <w:sz w:val="20"/>
          <w:szCs w:val="20"/>
        </w:rPr>
      </w:pPr>
      <w:bookmarkStart w:id="3" w:name="_Toc156813331"/>
      <w:r w:rsidRPr="00176421">
        <w:rPr>
          <w:rFonts w:ascii="Times New Roman" w:hAnsi="Times New Roman" w:cs="Times New Roman"/>
          <w:sz w:val="20"/>
          <w:szCs w:val="20"/>
        </w:rPr>
        <w:t xml:space="preserve">Definition of necessary </w:t>
      </w:r>
      <w:r w:rsidR="00C57137" w:rsidRPr="00176421">
        <w:rPr>
          <w:rFonts w:ascii="Times New Roman" w:hAnsi="Times New Roman" w:cs="Times New Roman"/>
          <w:sz w:val="20"/>
          <w:szCs w:val="20"/>
        </w:rPr>
        <w:t xml:space="preserve">physical layer </w:t>
      </w:r>
      <w:r w:rsidRPr="00176421">
        <w:rPr>
          <w:rFonts w:ascii="Times New Roman" w:hAnsi="Times New Roman" w:cs="Times New Roman"/>
          <w:sz w:val="20"/>
          <w:szCs w:val="20"/>
        </w:rPr>
        <w:t>features enabling</w:t>
      </w:r>
    </w:p>
    <w:p w14:paraId="21B23EED" w14:textId="621E7084" w:rsidR="00304934" w:rsidRPr="00176421" w:rsidRDefault="00304934" w:rsidP="00090CE3">
      <w:pPr>
        <w:numPr>
          <w:ilvl w:val="0"/>
          <w:numId w:val="6"/>
        </w:numPr>
        <w:rPr>
          <w:rFonts w:ascii="Times New Roman" w:eastAsia="Malgun Gothic" w:hAnsi="Times New Roman" w:cs="Times New Roman"/>
          <w:sz w:val="20"/>
          <w:szCs w:val="20"/>
          <w:lang w:eastAsia="ko-KR"/>
        </w:rPr>
      </w:pPr>
      <w:r w:rsidRPr="00176421">
        <w:rPr>
          <w:rFonts w:ascii="Times New Roman" w:eastAsia="Malgun Gothic" w:hAnsi="Times New Roman" w:cs="Times New Roman"/>
          <w:sz w:val="20"/>
          <w:szCs w:val="20"/>
          <w:lang w:eastAsia="ko-KR"/>
        </w:rPr>
        <w:t>NR-NTN downlink coverage enhancement</w:t>
      </w:r>
      <w:bookmarkEnd w:id="3"/>
      <w:r w:rsidR="00C57137" w:rsidRPr="00176421">
        <w:rPr>
          <w:rFonts w:ascii="Times New Roman" w:eastAsia="Malgun Gothic" w:hAnsi="Times New Roman" w:cs="Times New Roman"/>
          <w:sz w:val="20"/>
          <w:szCs w:val="20"/>
          <w:lang w:eastAsia="ko-KR"/>
        </w:rPr>
        <w:t xml:space="preserve"> covering both GSO and NGSO constellations operating in FR1-NTN or FR2-NTN</w:t>
      </w:r>
    </w:p>
    <w:p w14:paraId="64D66FB9" w14:textId="533B36CD" w:rsidR="00304934" w:rsidRPr="00176421" w:rsidRDefault="00304934" w:rsidP="00090CE3">
      <w:pPr>
        <w:numPr>
          <w:ilvl w:val="0"/>
          <w:numId w:val="6"/>
        </w:numPr>
        <w:rPr>
          <w:rFonts w:ascii="Times New Roman" w:hAnsi="Times New Roman" w:cs="Times New Roman"/>
          <w:sz w:val="20"/>
          <w:szCs w:val="20"/>
        </w:rPr>
      </w:pPr>
      <w:r w:rsidRPr="00176421">
        <w:rPr>
          <w:rFonts w:ascii="Times New Roman" w:eastAsia="Malgun Gothic" w:hAnsi="Times New Roman" w:cs="Times New Roman"/>
          <w:sz w:val="20"/>
          <w:szCs w:val="20"/>
          <w:lang w:eastAsia="ko-KR"/>
        </w:rPr>
        <w:t>Support of RedCap and eRedCap UEs with NR NTN operating in FR1-NTN bands</w:t>
      </w:r>
      <w:r w:rsidRPr="00176421">
        <w:rPr>
          <w:rFonts w:ascii="Times New Roman" w:hAnsi="Times New Roman" w:cs="Times New Roman"/>
          <w:sz w:val="20"/>
          <w:szCs w:val="20"/>
        </w:rPr>
        <w:t xml:space="preserve"> </w:t>
      </w:r>
    </w:p>
    <w:p w14:paraId="09CC4411" w14:textId="0DA0973B" w:rsidR="00304934" w:rsidRPr="00176421" w:rsidRDefault="00304934" w:rsidP="00090CE3">
      <w:pPr>
        <w:numPr>
          <w:ilvl w:val="0"/>
          <w:numId w:val="6"/>
        </w:numPr>
        <w:rPr>
          <w:rFonts w:ascii="Times New Roman" w:hAnsi="Times New Roman" w:cs="Times New Roman"/>
          <w:iCs/>
          <w:sz w:val="20"/>
          <w:szCs w:val="20"/>
        </w:rPr>
      </w:pPr>
      <w:r w:rsidRPr="00176421">
        <w:rPr>
          <w:rFonts w:ascii="Times New Roman" w:hAnsi="Times New Roman" w:cs="Times New Roman"/>
          <w:sz w:val="20"/>
          <w:szCs w:val="20"/>
        </w:rPr>
        <w:t>NR-NTN uplink capacity/throughput enhancement</w:t>
      </w:r>
    </w:p>
    <w:p w14:paraId="68382E4F" w14:textId="77777777" w:rsidR="0084111E" w:rsidRPr="00176421" w:rsidRDefault="0084111E" w:rsidP="00AF5F60">
      <w:pPr>
        <w:rPr>
          <w:rFonts w:ascii="Times New Roman" w:hAnsi="Times New Roman" w:cs="Times New Roman"/>
          <w:bCs/>
          <w:sz w:val="20"/>
          <w:szCs w:val="20"/>
        </w:rPr>
      </w:pPr>
    </w:p>
    <w:p w14:paraId="68FC1F4B" w14:textId="77777777" w:rsidR="00701410" w:rsidRDefault="00701410" w:rsidP="00176421">
      <w:pPr>
        <w:pStyle w:val="Titre2"/>
        <w:rPr>
          <w:lang w:eastAsia="ja-JP"/>
        </w:rPr>
      </w:pPr>
      <w:r>
        <w:rPr>
          <w:lang w:eastAsia="ja-JP"/>
        </w:rPr>
        <w:t>2.2</w:t>
      </w:r>
      <w:r>
        <w:rPr>
          <w:lang w:eastAsia="ja-JP"/>
        </w:rPr>
        <w:tab/>
      </w:r>
      <w:r>
        <w:rPr>
          <w:rFonts w:hint="eastAsia"/>
          <w:lang w:eastAsia="ja-JP"/>
        </w:rPr>
        <w:t>RAN2</w:t>
      </w:r>
    </w:p>
    <w:p w14:paraId="2B497ECD" w14:textId="77777777" w:rsidR="00701410" w:rsidRDefault="00701410" w:rsidP="00176421">
      <w:pPr>
        <w:pStyle w:val="Titre4"/>
        <w:rPr>
          <w:lang w:eastAsia="ja-JP"/>
        </w:rPr>
      </w:pPr>
      <w:r>
        <w:rPr>
          <w:lang w:eastAsia="ja-JP"/>
        </w:rPr>
        <w:t>2.2.1</w:t>
      </w:r>
      <w:r>
        <w:rPr>
          <w:lang w:eastAsia="ja-JP"/>
        </w:rPr>
        <w:tab/>
        <w:t>Agreements</w:t>
      </w:r>
    </w:p>
    <w:p w14:paraId="35DDF83F" w14:textId="1C01878B" w:rsidR="00C33F3F" w:rsidRDefault="001B71DB" w:rsidP="00FB6395">
      <w:pPr>
        <w:rPr>
          <w:rFonts w:ascii="Arial" w:eastAsia="DengXian" w:hAnsi="Arial" w:cs="Arial"/>
          <w:sz w:val="24"/>
        </w:rPr>
      </w:pPr>
      <w:r>
        <w:rPr>
          <w:rFonts w:ascii="Arial" w:eastAsia="DengXian" w:hAnsi="Arial" w:cs="Arial" w:hint="eastAsia"/>
          <w:sz w:val="24"/>
        </w:rPr>
        <w:t xml:space="preserve">2.2.1.1 </w:t>
      </w:r>
      <w:r w:rsidR="00C33F3F" w:rsidRPr="00FB6395">
        <w:rPr>
          <w:rFonts w:ascii="Arial" w:hAnsi="Arial" w:cs="Arial" w:hint="eastAsia"/>
          <w:sz w:val="24"/>
          <w:lang w:eastAsia="ja-JP"/>
        </w:rPr>
        <w:t>Decisions during RAN</w:t>
      </w:r>
      <w:r w:rsidR="00C33F3F" w:rsidRPr="00FB6395">
        <w:rPr>
          <w:rFonts w:ascii="Arial" w:hAnsi="Arial" w:cs="Arial"/>
          <w:sz w:val="24"/>
          <w:lang w:eastAsia="ja-JP"/>
        </w:rPr>
        <w:t>2</w:t>
      </w:r>
      <w:r w:rsidR="00C33F3F" w:rsidRPr="00FB6395">
        <w:rPr>
          <w:rFonts w:ascii="Arial" w:hAnsi="Arial" w:cs="Arial" w:hint="eastAsia"/>
          <w:sz w:val="24"/>
          <w:lang w:eastAsia="ja-JP"/>
        </w:rPr>
        <w:t>#1</w:t>
      </w:r>
      <w:r w:rsidR="00C33F3F" w:rsidRPr="00FB6395">
        <w:rPr>
          <w:rFonts w:ascii="Arial" w:hAnsi="Arial" w:cs="Arial"/>
          <w:sz w:val="24"/>
          <w:lang w:eastAsia="ja-JP"/>
        </w:rPr>
        <w:t>2</w:t>
      </w:r>
      <w:r w:rsidR="0014239B" w:rsidRPr="00FB6395">
        <w:rPr>
          <w:rFonts w:ascii="Arial" w:hAnsi="Arial" w:cs="Arial"/>
          <w:sz w:val="24"/>
          <w:lang w:eastAsia="ja-JP"/>
        </w:rPr>
        <w:t>7</w:t>
      </w:r>
    </w:p>
    <w:p w14:paraId="781C4BD6" w14:textId="77777777" w:rsidR="00FB6395" w:rsidRPr="00FB6395" w:rsidRDefault="00FB6395" w:rsidP="00FB6395">
      <w:pPr>
        <w:rPr>
          <w:rFonts w:ascii="Arial" w:eastAsia="DengXian" w:hAnsi="Arial" w:cs="Arial"/>
          <w:sz w:val="24"/>
        </w:rPr>
      </w:pPr>
    </w:p>
    <w:p w14:paraId="1F896008" w14:textId="6B97AB22" w:rsidR="00C33F3F" w:rsidRPr="00325BD2" w:rsidRDefault="001B71DB" w:rsidP="00325BD2">
      <w:pPr>
        <w:spacing w:beforeLines="50" w:before="120" w:afterLines="50" w:after="120"/>
        <w:rPr>
          <w:rFonts w:ascii="Arial" w:eastAsia="DengXian" w:hAnsi="Arial" w:cs="Arial"/>
          <w:b/>
          <w:sz w:val="22"/>
        </w:rPr>
      </w:pPr>
      <w:r w:rsidRPr="00325BD2">
        <w:rPr>
          <w:rFonts w:ascii="Arial" w:eastAsia="DengXian" w:hAnsi="Arial" w:cs="Arial" w:hint="eastAsia"/>
          <w:b/>
          <w:sz w:val="22"/>
        </w:rPr>
        <w:t xml:space="preserve">2.2.1.1.1 </w:t>
      </w:r>
      <w:r w:rsidR="0023781D" w:rsidRPr="00325BD2">
        <w:rPr>
          <w:rFonts w:ascii="Arial" w:eastAsia="DengXian" w:hAnsi="Arial" w:cs="Arial"/>
          <w:b/>
          <w:sz w:val="22"/>
        </w:rPr>
        <w:t>D</w:t>
      </w:r>
      <w:r w:rsidR="00C33F3F" w:rsidRPr="00325BD2">
        <w:rPr>
          <w:rFonts w:ascii="Arial" w:eastAsia="DengXian" w:hAnsi="Arial" w:cs="Arial"/>
          <w:b/>
          <w:sz w:val="22"/>
        </w:rPr>
        <w:t>ownlink coverage enhancement</w:t>
      </w:r>
    </w:p>
    <w:p w14:paraId="3F5E8264" w14:textId="77777777" w:rsidR="00E2744A" w:rsidRPr="00177736" w:rsidRDefault="00E2744A" w:rsidP="00E2744A">
      <w:pPr>
        <w:rPr>
          <w:rFonts w:ascii="Times New Roman" w:hAnsi="Times New Roman" w:cs="Times New Roman"/>
        </w:rPr>
      </w:pPr>
      <w:r w:rsidRPr="00177736">
        <w:rPr>
          <w:rFonts w:ascii="Times New Roman" w:hAnsi="Times New Roman" w:cs="Times New Roman"/>
        </w:rPr>
        <w:t>Agreements:</w:t>
      </w:r>
    </w:p>
    <w:p w14:paraId="27BD0754" w14:textId="77777777" w:rsidR="00E2744A" w:rsidRPr="00177736" w:rsidRDefault="00E2744A" w:rsidP="00E2744A">
      <w:pPr>
        <w:rPr>
          <w:rFonts w:ascii="Times New Roman" w:hAnsi="Times New Roman" w:cs="Times New Roman"/>
        </w:rPr>
      </w:pPr>
      <w:r w:rsidRPr="00177736">
        <w:rPr>
          <w:rFonts w:ascii="Times New Roman" w:hAnsi="Times New Roman" w:cs="Times New Roman"/>
        </w:rPr>
        <w:t>1.</w:t>
      </w:r>
      <w:r w:rsidRPr="00177736">
        <w:rPr>
          <w:rFonts w:ascii="Times New Roman" w:hAnsi="Times New Roman" w:cs="Times New Roman"/>
        </w:rPr>
        <w:tab/>
        <w:t>From RAN2 point of view, if the SSB periodicity is no larger than 160ms, there is no RAN2 impact on SSB configuration (there might still be impacts on DTX aspects)</w:t>
      </w:r>
    </w:p>
    <w:p w14:paraId="19CEE28E" w14:textId="77777777" w:rsidR="00E2744A" w:rsidRPr="00177736" w:rsidRDefault="00E2744A" w:rsidP="00E2744A">
      <w:pPr>
        <w:rPr>
          <w:rFonts w:ascii="Times New Roman" w:hAnsi="Times New Roman" w:cs="Times New Roman"/>
        </w:rPr>
      </w:pPr>
      <w:r w:rsidRPr="00177736">
        <w:rPr>
          <w:rFonts w:ascii="Times New Roman" w:hAnsi="Times New Roman" w:cs="Times New Roman"/>
        </w:rPr>
        <w:t>2.</w:t>
      </w:r>
      <w:r w:rsidRPr="00177736">
        <w:rPr>
          <w:rFonts w:ascii="Times New Roman" w:hAnsi="Times New Roman" w:cs="Times New Roman"/>
        </w:rPr>
        <w:tab/>
        <w:t>From RAN2 point of view, If the SSB periodicity is larger than 160ms, for example ssb-PeriodicityServingCell, measurement gap periodicity, SMTC configuration, ssb-Periodicity-r17 for NonCellDefiningSSB-r17 may need to be extended. And the field description of nAndPagingFrameOffset may need to be enhanced to consider the SSB periodicity higher than 160ms.</w:t>
      </w:r>
    </w:p>
    <w:p w14:paraId="30D62E8A" w14:textId="77777777" w:rsidR="00E2744A" w:rsidRPr="00177736" w:rsidRDefault="00E2744A" w:rsidP="00E2744A">
      <w:pPr>
        <w:rPr>
          <w:rFonts w:ascii="Times New Roman" w:hAnsi="Times New Roman" w:cs="Times New Roman"/>
        </w:rPr>
      </w:pPr>
      <w:r w:rsidRPr="00177736">
        <w:rPr>
          <w:rFonts w:ascii="Times New Roman" w:hAnsi="Times New Roman" w:cs="Times New Roman"/>
        </w:rPr>
        <w:t>3.</w:t>
      </w:r>
      <w:r w:rsidRPr="00177736">
        <w:rPr>
          <w:rFonts w:ascii="Times New Roman" w:hAnsi="Times New Roman" w:cs="Times New Roman"/>
        </w:rPr>
        <w:tab/>
        <w:t>RAN2 can further consider SMTC impacts due to beam-hopping / larger SSB periodicity</w:t>
      </w:r>
    </w:p>
    <w:p w14:paraId="488F9878" w14:textId="23C42C84" w:rsidR="0023781D" w:rsidRPr="00177736" w:rsidRDefault="00E2744A" w:rsidP="00E2744A">
      <w:pPr>
        <w:rPr>
          <w:rFonts w:ascii="Times New Roman" w:hAnsi="Times New Roman" w:cs="Times New Roman"/>
        </w:rPr>
      </w:pPr>
      <w:r w:rsidRPr="00177736">
        <w:rPr>
          <w:rFonts w:ascii="Times New Roman" w:hAnsi="Times New Roman" w:cs="Times New Roman"/>
        </w:rPr>
        <w:t>4.</w:t>
      </w:r>
      <w:r w:rsidRPr="00177736">
        <w:rPr>
          <w:rFonts w:ascii="Times New Roman" w:hAnsi="Times New Roman" w:cs="Times New Roman"/>
        </w:rPr>
        <w:tab/>
        <w:t>If there is a need to bar pre-Rel19 NTN UEs from accessing a cell operating with DL coverage enhancement (e.g. because of extreme SSB periodicity) the existing NTN bar bit can be used. FFS about the behaviour for Rel-19 UEs not supporting DL coverage enhancement when the existing NTN bar bit is set.</w:t>
      </w:r>
    </w:p>
    <w:p w14:paraId="26A2C998" w14:textId="77777777" w:rsidR="00E2744A" w:rsidRPr="0020340C" w:rsidRDefault="00E2744A" w:rsidP="0020340C">
      <w:pPr>
        <w:rPr>
          <w:rFonts w:hint="eastAsia"/>
        </w:rPr>
      </w:pPr>
    </w:p>
    <w:p w14:paraId="10AF6254" w14:textId="49A64BA3" w:rsidR="0023781D" w:rsidRPr="00325BD2" w:rsidRDefault="0023781D" w:rsidP="00325BD2">
      <w:pPr>
        <w:spacing w:beforeLines="50" w:before="120" w:afterLines="50" w:after="120"/>
        <w:rPr>
          <w:rFonts w:ascii="Arial" w:eastAsia="DengXian" w:hAnsi="Arial" w:cs="Arial"/>
          <w:b/>
          <w:sz w:val="22"/>
        </w:rPr>
      </w:pPr>
      <w:r w:rsidRPr="00325BD2">
        <w:rPr>
          <w:rFonts w:ascii="Arial" w:eastAsia="DengXian" w:hAnsi="Arial" w:cs="Arial" w:hint="eastAsia"/>
          <w:b/>
          <w:sz w:val="22"/>
        </w:rPr>
        <w:t>2.1.1.1.</w:t>
      </w:r>
      <w:r w:rsidRPr="00325BD2">
        <w:rPr>
          <w:rFonts w:ascii="Arial" w:eastAsia="DengXian" w:hAnsi="Arial" w:cs="Arial"/>
          <w:b/>
          <w:sz w:val="22"/>
        </w:rPr>
        <w:t>2</w:t>
      </w:r>
      <w:r w:rsidRPr="00325BD2">
        <w:rPr>
          <w:rFonts w:ascii="Arial" w:eastAsia="DengXian" w:hAnsi="Arial" w:cs="Arial" w:hint="eastAsia"/>
          <w:b/>
          <w:sz w:val="22"/>
        </w:rPr>
        <w:t xml:space="preserve"> </w:t>
      </w:r>
      <w:r w:rsidRPr="00325BD2">
        <w:rPr>
          <w:rFonts w:ascii="Arial" w:eastAsia="DengXian" w:hAnsi="Arial" w:cs="Arial"/>
          <w:b/>
          <w:sz w:val="22"/>
        </w:rPr>
        <w:t>Uplink capacity/throughput enhancement</w:t>
      </w:r>
    </w:p>
    <w:p w14:paraId="386A72BE" w14:textId="60294F78" w:rsidR="0023781D" w:rsidRDefault="00746705" w:rsidP="00C33F3F">
      <w:pPr>
        <w:rPr>
          <w:rFonts w:hint="eastAsia"/>
        </w:rPr>
      </w:pPr>
      <w:r>
        <w:t>-</w:t>
      </w:r>
    </w:p>
    <w:p w14:paraId="0A4CE02D" w14:textId="47031C6D" w:rsidR="0023781D" w:rsidRPr="00325BD2" w:rsidRDefault="0023781D" w:rsidP="00325BD2">
      <w:pPr>
        <w:spacing w:beforeLines="50" w:before="120" w:afterLines="50" w:after="120"/>
        <w:rPr>
          <w:rFonts w:ascii="Arial" w:eastAsia="DengXian" w:hAnsi="Arial" w:cs="Arial"/>
          <w:b/>
          <w:sz w:val="22"/>
        </w:rPr>
      </w:pPr>
      <w:r w:rsidRPr="00325BD2">
        <w:rPr>
          <w:rFonts w:ascii="Arial" w:eastAsia="DengXian" w:hAnsi="Arial" w:cs="Arial" w:hint="eastAsia"/>
          <w:b/>
          <w:sz w:val="22"/>
        </w:rPr>
        <w:t>2.1.1.1.</w:t>
      </w:r>
      <w:r w:rsidRPr="00325BD2">
        <w:rPr>
          <w:rFonts w:ascii="Arial" w:eastAsia="DengXian" w:hAnsi="Arial" w:cs="Arial"/>
          <w:b/>
          <w:sz w:val="22"/>
        </w:rPr>
        <w:t>3</w:t>
      </w:r>
      <w:r w:rsidRPr="00325BD2">
        <w:rPr>
          <w:rFonts w:ascii="Arial" w:eastAsia="DengXian" w:hAnsi="Arial" w:cs="Arial" w:hint="eastAsia"/>
          <w:b/>
          <w:sz w:val="22"/>
        </w:rPr>
        <w:t xml:space="preserve"> </w:t>
      </w:r>
      <w:r w:rsidRPr="00325BD2">
        <w:rPr>
          <w:rFonts w:ascii="Arial" w:eastAsia="DengXian" w:hAnsi="Arial" w:cs="Arial"/>
          <w:b/>
          <w:sz w:val="22"/>
        </w:rPr>
        <w:t>Support of Broadcast</w:t>
      </w:r>
    </w:p>
    <w:p w14:paraId="72A79026" w14:textId="77777777" w:rsidR="007278D5" w:rsidRPr="00177736" w:rsidRDefault="007278D5" w:rsidP="007278D5">
      <w:pPr>
        <w:rPr>
          <w:rFonts w:ascii="Times New Roman" w:hAnsi="Times New Roman" w:cs="Times New Roman"/>
        </w:rPr>
      </w:pPr>
      <w:r w:rsidRPr="00177736">
        <w:rPr>
          <w:rFonts w:ascii="Times New Roman" w:hAnsi="Times New Roman" w:cs="Times New Roman"/>
        </w:rPr>
        <w:t>Agreements:</w:t>
      </w:r>
    </w:p>
    <w:p w14:paraId="2151F7BE" w14:textId="77777777" w:rsidR="007278D5" w:rsidRPr="00177736" w:rsidRDefault="007278D5" w:rsidP="007278D5">
      <w:pPr>
        <w:rPr>
          <w:rFonts w:ascii="Times New Roman" w:hAnsi="Times New Roman" w:cs="Times New Roman"/>
        </w:rPr>
      </w:pPr>
      <w:r w:rsidRPr="00177736">
        <w:rPr>
          <w:rFonts w:ascii="Times New Roman" w:hAnsi="Times New Roman" w:cs="Times New Roman"/>
        </w:rPr>
        <w:t>1.</w:t>
      </w:r>
      <w:r w:rsidRPr="00177736">
        <w:rPr>
          <w:rFonts w:ascii="Times New Roman" w:hAnsi="Times New Roman" w:cs="Times New Roman"/>
        </w:rPr>
        <w:tab/>
        <w:t xml:space="preserve">The intended broadcast service area is defined by a geographical area represented by a (set of) referenceLocation </w:t>
      </w:r>
      <w:r w:rsidRPr="00177736">
        <w:rPr>
          <w:rFonts w:ascii="Times New Roman" w:hAnsi="Times New Roman" w:cs="Times New Roman"/>
        </w:rPr>
        <w:lastRenderedPageBreak/>
        <w:t>and radius or by a (set of) polygon(s).</w:t>
      </w:r>
    </w:p>
    <w:p w14:paraId="609A0A44" w14:textId="77777777" w:rsidR="007278D5" w:rsidRPr="00177736" w:rsidRDefault="007278D5" w:rsidP="007278D5">
      <w:pPr>
        <w:rPr>
          <w:rFonts w:ascii="Times New Roman" w:hAnsi="Times New Roman" w:cs="Times New Roman"/>
        </w:rPr>
      </w:pPr>
      <w:r w:rsidRPr="00177736">
        <w:rPr>
          <w:rFonts w:ascii="Times New Roman" w:hAnsi="Times New Roman" w:cs="Times New Roman"/>
        </w:rPr>
        <w:t>2.</w:t>
      </w:r>
      <w:r w:rsidRPr="00177736">
        <w:rPr>
          <w:rFonts w:ascii="Times New Roman" w:hAnsi="Times New Roman" w:cs="Times New Roman"/>
        </w:rPr>
        <w:tab/>
        <w:t>RAN2 understands that the expected UE behavior is that when the UE is not in any intended service area of its interested broadcast services, the UE may not need to (re)acquire up-to-date MCCH. FFS on solutions</w:t>
      </w:r>
    </w:p>
    <w:p w14:paraId="1088AF2B" w14:textId="77777777" w:rsidR="007278D5" w:rsidRPr="00177736" w:rsidRDefault="007278D5" w:rsidP="007278D5">
      <w:pPr>
        <w:rPr>
          <w:rFonts w:ascii="Times New Roman" w:hAnsi="Times New Roman" w:cs="Times New Roman"/>
        </w:rPr>
      </w:pPr>
      <w:r w:rsidRPr="00177736">
        <w:rPr>
          <w:rFonts w:ascii="Times New Roman" w:hAnsi="Times New Roman" w:cs="Times New Roman"/>
        </w:rPr>
        <w:t>3.</w:t>
      </w:r>
      <w:r w:rsidRPr="00177736">
        <w:rPr>
          <w:rFonts w:ascii="Times New Roman" w:hAnsi="Times New Roman" w:cs="Times New Roman"/>
        </w:rPr>
        <w:tab/>
        <w:t>For an MBS broadcast service intended for a certain area, a R19 UE supporting the feature should not establish MRB(s) for the MBS session associated to the intended area when it is outside the intended area (capture this in Stage 2)</w:t>
      </w:r>
    </w:p>
    <w:p w14:paraId="3D036A94" w14:textId="02C370CC" w:rsidR="0023781D" w:rsidRPr="00177736" w:rsidRDefault="007278D5" w:rsidP="007278D5">
      <w:pPr>
        <w:rPr>
          <w:rFonts w:ascii="Times New Roman" w:hAnsi="Times New Roman" w:cs="Times New Roman"/>
        </w:rPr>
      </w:pPr>
      <w:r w:rsidRPr="00177736">
        <w:rPr>
          <w:rFonts w:ascii="Times New Roman" w:hAnsi="Times New Roman" w:cs="Times New Roman"/>
        </w:rPr>
        <w:t>4.</w:t>
      </w:r>
      <w:r w:rsidRPr="00177736">
        <w:rPr>
          <w:rFonts w:ascii="Times New Roman" w:hAnsi="Times New Roman" w:cs="Times New Roman"/>
        </w:rPr>
        <w:tab/>
        <w:t>For an MBS broadcast service intended for a certain area, a R19 UE supporting the feature may initiate the broadcast MRB establishment procedure when UE is inside the intended area; the UE may initiate the broadcast MRB release procedure when UE leaves the intended area (capture this in stage 3)</w:t>
      </w:r>
    </w:p>
    <w:p w14:paraId="0B213567" w14:textId="77777777" w:rsidR="007278D5" w:rsidRPr="00177736" w:rsidRDefault="007278D5" w:rsidP="007278D5">
      <w:pPr>
        <w:rPr>
          <w:rFonts w:ascii="Times New Roman" w:hAnsi="Times New Roman" w:cs="Times New Roman"/>
        </w:rPr>
      </w:pPr>
    </w:p>
    <w:p w14:paraId="11592F5E" w14:textId="7C5504A5" w:rsidR="0023781D" w:rsidRPr="00325BD2" w:rsidRDefault="0023781D" w:rsidP="00325BD2">
      <w:pPr>
        <w:spacing w:beforeLines="50" w:before="120" w:afterLines="50" w:after="120"/>
        <w:rPr>
          <w:rFonts w:ascii="Arial" w:eastAsia="DengXian" w:hAnsi="Arial" w:cs="Arial"/>
          <w:b/>
          <w:sz w:val="22"/>
        </w:rPr>
      </w:pPr>
      <w:r w:rsidRPr="00325BD2">
        <w:rPr>
          <w:rFonts w:ascii="Arial" w:eastAsia="DengXian" w:hAnsi="Arial" w:cs="Arial" w:hint="eastAsia"/>
          <w:b/>
          <w:sz w:val="22"/>
        </w:rPr>
        <w:t>2.1.1.1.</w:t>
      </w:r>
      <w:r w:rsidRPr="00325BD2">
        <w:rPr>
          <w:rFonts w:ascii="Arial" w:eastAsia="DengXian" w:hAnsi="Arial" w:cs="Arial"/>
          <w:b/>
          <w:sz w:val="22"/>
        </w:rPr>
        <w:t>4</w:t>
      </w:r>
      <w:r w:rsidRPr="00325BD2">
        <w:rPr>
          <w:rFonts w:ascii="Arial" w:eastAsia="DengXian" w:hAnsi="Arial" w:cs="Arial" w:hint="eastAsia"/>
          <w:b/>
          <w:sz w:val="22"/>
        </w:rPr>
        <w:t xml:space="preserve"> </w:t>
      </w:r>
      <w:r w:rsidRPr="00325BD2">
        <w:rPr>
          <w:rFonts w:ascii="Arial" w:eastAsia="DengXian" w:hAnsi="Arial" w:cs="Arial"/>
          <w:b/>
          <w:sz w:val="22"/>
        </w:rPr>
        <w:t>Support of Regenerative payload</w:t>
      </w:r>
    </w:p>
    <w:p w14:paraId="55663E96" w14:textId="77777777" w:rsidR="00142635" w:rsidRPr="00177736" w:rsidRDefault="00142635" w:rsidP="00142635">
      <w:pPr>
        <w:rPr>
          <w:rFonts w:ascii="Times New Roman" w:hAnsi="Times New Roman" w:cs="Times New Roman"/>
        </w:rPr>
      </w:pPr>
      <w:r w:rsidRPr="00177736">
        <w:rPr>
          <w:rFonts w:ascii="Times New Roman" w:hAnsi="Times New Roman" w:cs="Times New Roman"/>
        </w:rPr>
        <w:t>Agreements:</w:t>
      </w:r>
    </w:p>
    <w:p w14:paraId="4E7BD696" w14:textId="77777777" w:rsidR="00142635" w:rsidRPr="00177736" w:rsidRDefault="00142635" w:rsidP="00142635">
      <w:pPr>
        <w:rPr>
          <w:rFonts w:ascii="Times New Roman" w:hAnsi="Times New Roman" w:cs="Times New Roman"/>
        </w:rPr>
      </w:pPr>
      <w:r w:rsidRPr="00177736">
        <w:rPr>
          <w:rFonts w:ascii="Times New Roman" w:hAnsi="Times New Roman" w:cs="Times New Roman"/>
        </w:rPr>
        <w:t>1.</w:t>
      </w:r>
      <w:r w:rsidRPr="00177736">
        <w:rPr>
          <w:rFonts w:ascii="Times New Roman" w:hAnsi="Times New Roman" w:cs="Times New Roman"/>
        </w:rPr>
        <w:tab/>
        <w:t>RAN2 confirms the understanding that legacy UEs should be supported in a regenerative payload scenario.</w:t>
      </w:r>
    </w:p>
    <w:p w14:paraId="7FE40703" w14:textId="77777777" w:rsidR="00142635" w:rsidRPr="00177736" w:rsidRDefault="00142635" w:rsidP="00142635">
      <w:pPr>
        <w:rPr>
          <w:rFonts w:ascii="Times New Roman" w:hAnsi="Times New Roman" w:cs="Times New Roman"/>
        </w:rPr>
      </w:pPr>
      <w:r w:rsidRPr="00177736">
        <w:rPr>
          <w:rFonts w:ascii="Times New Roman" w:hAnsi="Times New Roman" w:cs="Times New Roman"/>
        </w:rPr>
        <w:t>2.</w:t>
      </w:r>
      <w:r w:rsidRPr="00177736">
        <w:rPr>
          <w:rFonts w:ascii="Times New Roman" w:hAnsi="Times New Roman" w:cs="Times New Roman"/>
        </w:rPr>
        <w:tab/>
        <w:t>Send an LS to RAN1 and RAN4 asking whether in a regenerative payload scenario it would be a problem to stick to 0 as the minimum possible value for ta-Common or whether we should e.g. introduce negative values for ta-Common. Also indicate that in any case legacy UEs would have to rely on existing signalling and then on a minimum value equal to 0.</w:t>
      </w:r>
    </w:p>
    <w:p w14:paraId="69EE0C14" w14:textId="77777777" w:rsidR="00142635" w:rsidRPr="00177736" w:rsidRDefault="00142635" w:rsidP="00142635">
      <w:pPr>
        <w:rPr>
          <w:rFonts w:ascii="Times New Roman" w:hAnsi="Times New Roman" w:cs="Times New Roman"/>
        </w:rPr>
      </w:pPr>
      <w:r w:rsidRPr="00177736">
        <w:rPr>
          <w:rFonts w:ascii="Times New Roman" w:hAnsi="Times New Roman" w:cs="Times New Roman"/>
        </w:rPr>
        <w:t>3.</w:t>
      </w:r>
      <w:r w:rsidRPr="00177736">
        <w:rPr>
          <w:rFonts w:ascii="Times New Roman" w:hAnsi="Times New Roman" w:cs="Times New Roman"/>
        </w:rPr>
        <w:tab/>
        <w:t>RAN2 understanding is that for regenerative payload existing RACH-less HO could be applied directly, no further Uu enhancement is needed.</w:t>
      </w:r>
    </w:p>
    <w:p w14:paraId="71C3BE85" w14:textId="6C523D32" w:rsidR="0023781D" w:rsidRPr="00177736" w:rsidRDefault="00142635" w:rsidP="00142635">
      <w:pPr>
        <w:rPr>
          <w:rFonts w:ascii="Times New Roman" w:hAnsi="Times New Roman" w:cs="Times New Roman"/>
        </w:rPr>
      </w:pPr>
      <w:r w:rsidRPr="00177736">
        <w:rPr>
          <w:rFonts w:ascii="Times New Roman" w:hAnsi="Times New Roman" w:cs="Times New Roman"/>
        </w:rPr>
        <w:t>4.</w:t>
      </w:r>
      <w:r w:rsidRPr="00177736">
        <w:rPr>
          <w:rFonts w:ascii="Times New Roman" w:hAnsi="Times New Roman" w:cs="Times New Roman"/>
        </w:rPr>
        <w:tab/>
        <w:t>We do not optimize UE power saving for SDT procedure in regenerative payload architecture</w:t>
      </w:r>
    </w:p>
    <w:p w14:paraId="1778170E" w14:textId="77777777" w:rsidR="00C33F3F" w:rsidRPr="00177736" w:rsidRDefault="00C33F3F" w:rsidP="00C33F3F">
      <w:pPr>
        <w:rPr>
          <w:rFonts w:ascii="Times New Roman" w:hAnsi="Times New Roman" w:cs="Times New Roman"/>
          <w:lang w:eastAsia="x-none"/>
        </w:rPr>
      </w:pPr>
    </w:p>
    <w:p w14:paraId="4F4B19D5" w14:textId="77777777" w:rsidR="00AE3BCA" w:rsidRDefault="00AE3BCA" w:rsidP="003066D8">
      <w:pPr>
        <w:rPr>
          <w:rFonts w:hint="eastAsia"/>
          <w:lang w:eastAsia="ja-JP"/>
        </w:rPr>
      </w:pPr>
    </w:p>
    <w:p w14:paraId="01160A9D" w14:textId="4CD23177" w:rsidR="0084111E" w:rsidRDefault="0084111E" w:rsidP="00176421">
      <w:pPr>
        <w:pStyle w:val="Titre4"/>
        <w:rPr>
          <w:lang w:eastAsia="ja-JP"/>
        </w:rPr>
      </w:pPr>
      <w:r>
        <w:rPr>
          <w:lang w:eastAsia="ja-JP"/>
        </w:rPr>
        <w:t>2.2.2</w:t>
      </w:r>
      <w:r>
        <w:rPr>
          <w:lang w:eastAsia="ja-JP"/>
        </w:rPr>
        <w:tab/>
        <w:t>Remaining Open issues</w:t>
      </w:r>
    </w:p>
    <w:p w14:paraId="1A163EBD" w14:textId="348976C3" w:rsidR="001924B4" w:rsidRPr="00177736" w:rsidRDefault="001924B4" w:rsidP="001924B4">
      <w:pPr>
        <w:rPr>
          <w:rFonts w:ascii="Times New Roman" w:hAnsi="Times New Roman" w:cs="Times New Roman"/>
        </w:rPr>
      </w:pPr>
      <w:r w:rsidRPr="00177736">
        <w:rPr>
          <w:rFonts w:ascii="Times New Roman" w:hAnsi="Times New Roman" w:cs="Times New Roman"/>
        </w:rPr>
        <w:t xml:space="preserve">Definition of necessary </w:t>
      </w:r>
      <w:r w:rsidR="0020340C" w:rsidRPr="00177736">
        <w:rPr>
          <w:rFonts w:ascii="Times New Roman" w:hAnsi="Times New Roman" w:cs="Times New Roman"/>
        </w:rPr>
        <w:t>access</w:t>
      </w:r>
      <w:r w:rsidRPr="00177736">
        <w:rPr>
          <w:rFonts w:ascii="Times New Roman" w:hAnsi="Times New Roman" w:cs="Times New Roman"/>
        </w:rPr>
        <w:t xml:space="preserve"> layer features enabling</w:t>
      </w:r>
    </w:p>
    <w:p w14:paraId="6271AA68" w14:textId="77777777" w:rsidR="001924B4" w:rsidRPr="00177736" w:rsidRDefault="001924B4" w:rsidP="00090CE3">
      <w:pPr>
        <w:numPr>
          <w:ilvl w:val="0"/>
          <w:numId w:val="6"/>
        </w:numPr>
        <w:rPr>
          <w:rFonts w:ascii="Times New Roman" w:eastAsia="Malgun Gothic" w:hAnsi="Times New Roman" w:cs="Times New Roman"/>
          <w:sz w:val="20"/>
          <w:szCs w:val="20"/>
          <w:lang w:eastAsia="ko-KR"/>
        </w:rPr>
      </w:pPr>
      <w:r w:rsidRPr="00177736">
        <w:rPr>
          <w:rFonts w:ascii="Times New Roman" w:eastAsia="Malgun Gothic" w:hAnsi="Times New Roman" w:cs="Times New Roman"/>
          <w:sz w:val="20"/>
          <w:szCs w:val="20"/>
          <w:lang w:eastAsia="ko-KR"/>
        </w:rPr>
        <w:t>NR-NTN downlink coverage enhancement covering both GSO and NGSO constellations operating in FR1-NTN or FR2-NTN</w:t>
      </w:r>
    </w:p>
    <w:p w14:paraId="27CC93C4" w14:textId="77777777" w:rsidR="001924B4" w:rsidRPr="00177736" w:rsidRDefault="001924B4" w:rsidP="00090CE3">
      <w:pPr>
        <w:numPr>
          <w:ilvl w:val="0"/>
          <w:numId w:val="6"/>
        </w:numPr>
        <w:rPr>
          <w:rFonts w:ascii="Times New Roman" w:hAnsi="Times New Roman" w:cs="Times New Roman"/>
          <w:iCs/>
          <w:sz w:val="20"/>
          <w:szCs w:val="20"/>
        </w:rPr>
      </w:pPr>
      <w:r w:rsidRPr="00177736">
        <w:rPr>
          <w:rFonts w:ascii="Times New Roman" w:hAnsi="Times New Roman" w:cs="Times New Roman"/>
          <w:sz w:val="20"/>
          <w:szCs w:val="20"/>
        </w:rPr>
        <w:t>NR-NTN uplink capacity/throughput enhancement</w:t>
      </w:r>
    </w:p>
    <w:p w14:paraId="3DA33824" w14:textId="5F9F7E7B" w:rsidR="001924B4" w:rsidRPr="00177736" w:rsidRDefault="001924B4" w:rsidP="00090CE3">
      <w:pPr>
        <w:numPr>
          <w:ilvl w:val="0"/>
          <w:numId w:val="6"/>
        </w:numPr>
        <w:rPr>
          <w:rFonts w:ascii="Times New Roman" w:hAnsi="Times New Roman" w:cs="Times New Roman"/>
          <w:sz w:val="20"/>
          <w:szCs w:val="20"/>
        </w:rPr>
      </w:pPr>
      <w:r w:rsidRPr="00177736">
        <w:rPr>
          <w:rFonts w:ascii="Times New Roman" w:eastAsia="Malgun Gothic" w:hAnsi="Times New Roman" w:cs="Times New Roman"/>
          <w:sz w:val="20"/>
          <w:szCs w:val="20"/>
          <w:lang w:eastAsia="ko-KR"/>
        </w:rPr>
        <w:t>Support of Broadcast</w:t>
      </w:r>
    </w:p>
    <w:p w14:paraId="04C42CA6" w14:textId="215FD83C" w:rsidR="001924B4" w:rsidRPr="00177736" w:rsidRDefault="001924B4" w:rsidP="00090CE3">
      <w:pPr>
        <w:numPr>
          <w:ilvl w:val="0"/>
          <w:numId w:val="6"/>
        </w:numPr>
        <w:rPr>
          <w:rFonts w:ascii="Times New Roman" w:hAnsi="Times New Roman" w:cs="Times New Roman"/>
          <w:sz w:val="20"/>
          <w:szCs w:val="20"/>
        </w:rPr>
      </w:pPr>
      <w:r w:rsidRPr="00177736">
        <w:rPr>
          <w:rFonts w:ascii="Times New Roman" w:hAnsi="Times New Roman" w:cs="Times New Roman"/>
          <w:sz w:val="20"/>
          <w:szCs w:val="20"/>
        </w:rPr>
        <w:t>Support of regenerative payload</w:t>
      </w:r>
    </w:p>
    <w:p w14:paraId="71524BC6" w14:textId="323DC037" w:rsidR="0084111E" w:rsidRDefault="0084111E" w:rsidP="0084111E">
      <w:pPr>
        <w:rPr>
          <w:rFonts w:hint="eastAsia"/>
        </w:rPr>
      </w:pPr>
    </w:p>
    <w:p w14:paraId="2D38AD04" w14:textId="77777777" w:rsidR="0084111E" w:rsidRPr="000621E0" w:rsidRDefault="0084111E" w:rsidP="003066D8">
      <w:pPr>
        <w:rPr>
          <w:rFonts w:hint="eastAsia"/>
          <w:lang w:eastAsia="ja-JP"/>
        </w:rPr>
      </w:pPr>
    </w:p>
    <w:p w14:paraId="5D1508EB" w14:textId="77777777" w:rsidR="00701410" w:rsidRDefault="00701410" w:rsidP="00176421">
      <w:pPr>
        <w:pStyle w:val="Titre2"/>
        <w:rPr>
          <w:lang w:eastAsia="ja-JP"/>
        </w:rPr>
      </w:pPr>
      <w:r w:rsidRPr="002E616E">
        <w:rPr>
          <w:lang w:eastAsia="ja-JP"/>
        </w:rPr>
        <w:t>2.3</w:t>
      </w:r>
      <w:r w:rsidRPr="002E616E">
        <w:rPr>
          <w:lang w:eastAsia="ja-JP"/>
        </w:rPr>
        <w:tab/>
      </w:r>
      <w:r w:rsidRPr="002E616E">
        <w:rPr>
          <w:rFonts w:hint="eastAsia"/>
          <w:lang w:eastAsia="ja-JP"/>
        </w:rPr>
        <w:t>RAN3</w:t>
      </w:r>
    </w:p>
    <w:p w14:paraId="0B04195C" w14:textId="77777777" w:rsidR="00701410" w:rsidRPr="00AA4B35" w:rsidRDefault="00701410" w:rsidP="00AA4B35">
      <w:pPr>
        <w:pStyle w:val="Titre4"/>
        <w:rPr>
          <w:lang w:eastAsia="ja-JP"/>
        </w:rPr>
      </w:pPr>
      <w:r w:rsidRPr="00AA4B35">
        <w:rPr>
          <w:lang w:eastAsia="ja-JP"/>
        </w:rPr>
        <w:t>2.3.1</w:t>
      </w:r>
      <w:r w:rsidRPr="00AA4B35">
        <w:rPr>
          <w:lang w:eastAsia="ja-JP"/>
        </w:rPr>
        <w:tab/>
        <w:t>Agreements</w:t>
      </w:r>
    </w:p>
    <w:p w14:paraId="6A37BF88" w14:textId="6919F338" w:rsidR="00C33F3F" w:rsidRPr="00E76F12" w:rsidRDefault="00C33F3F" w:rsidP="00E76F12">
      <w:pPr>
        <w:spacing w:afterLines="50" w:after="120"/>
        <w:rPr>
          <w:rFonts w:ascii="Arial" w:eastAsia="DengXian" w:hAnsi="Arial" w:cs="Arial"/>
          <w:sz w:val="24"/>
        </w:rPr>
      </w:pPr>
      <w:r w:rsidRPr="00E76F12">
        <w:rPr>
          <w:rFonts w:ascii="Arial" w:eastAsia="DengXian" w:hAnsi="Arial" w:cs="Arial"/>
          <w:sz w:val="24"/>
        </w:rPr>
        <w:t>2.3.1.1 Decisions during RAN3#12</w:t>
      </w:r>
      <w:r w:rsidR="0014239B" w:rsidRPr="00E76F12">
        <w:rPr>
          <w:rFonts w:ascii="Arial" w:eastAsia="DengXian" w:hAnsi="Arial" w:cs="Arial"/>
          <w:sz w:val="24"/>
        </w:rPr>
        <w:t>5</w:t>
      </w:r>
    </w:p>
    <w:p w14:paraId="77BBBAB7" w14:textId="1BE00A66" w:rsidR="00C33F3F" w:rsidRPr="007B556E" w:rsidRDefault="00C33F3F" w:rsidP="007B556E">
      <w:pPr>
        <w:spacing w:beforeLines="50" w:before="120" w:afterLines="50" w:after="120"/>
        <w:rPr>
          <w:rFonts w:ascii="Arial" w:eastAsia="DengXian" w:hAnsi="Arial" w:cs="Arial"/>
          <w:b/>
          <w:sz w:val="22"/>
        </w:rPr>
      </w:pPr>
      <w:r w:rsidRPr="007B556E">
        <w:rPr>
          <w:rFonts w:ascii="Arial" w:eastAsia="DengXian" w:hAnsi="Arial" w:cs="Arial"/>
          <w:b/>
          <w:sz w:val="22"/>
        </w:rPr>
        <w:t xml:space="preserve">2.3.1.1.1 </w:t>
      </w:r>
      <w:r w:rsidR="004D11E1" w:rsidRPr="007B556E">
        <w:rPr>
          <w:rFonts w:ascii="Arial" w:eastAsia="DengXian" w:hAnsi="Arial" w:cs="Arial"/>
          <w:b/>
          <w:sz w:val="22"/>
        </w:rPr>
        <w:t>Support MBS Broadcast service</w:t>
      </w:r>
    </w:p>
    <w:p w14:paraId="77F6F769" w14:textId="3F114686" w:rsidR="00C33F3F" w:rsidRPr="00A21D21" w:rsidRDefault="00420D38" w:rsidP="00E76F12">
      <w:pPr>
        <w:spacing w:afterLines="50" w:after="120"/>
        <w:rPr>
          <w:rFonts w:ascii="Times New Roman" w:hAnsi="Times New Roman" w:cs="Times New Roman"/>
          <w:b/>
          <w:color w:val="008000"/>
          <w:sz w:val="20"/>
          <w:szCs w:val="20"/>
          <w:lang w:eastAsia="en-US"/>
        </w:rPr>
      </w:pPr>
      <w:r w:rsidRPr="00A21D21">
        <w:rPr>
          <w:rFonts w:ascii="Times New Roman" w:hAnsi="Times New Roman" w:cs="Times New Roman"/>
          <w:b/>
          <w:color w:val="008000"/>
          <w:sz w:val="20"/>
          <w:szCs w:val="20"/>
          <w:lang w:eastAsia="en-US"/>
        </w:rPr>
        <w:t>Mapped Cell ID(s) could be used to describe the intended MBS service area for NTN</w:t>
      </w:r>
    </w:p>
    <w:p w14:paraId="14CB56FA" w14:textId="0B40841A" w:rsidR="00420D38" w:rsidRPr="00A21D21" w:rsidRDefault="00420D38" w:rsidP="00E76F12">
      <w:pPr>
        <w:spacing w:afterLines="50" w:after="120"/>
        <w:rPr>
          <w:rFonts w:ascii="Times New Roman" w:eastAsia="DengXian" w:hAnsi="Times New Roman" w:cs="Times New Roman"/>
          <w:sz w:val="20"/>
          <w:szCs w:val="20"/>
        </w:rPr>
      </w:pPr>
      <w:r w:rsidRPr="00A21D21">
        <w:rPr>
          <w:rFonts w:ascii="Times New Roman" w:hAnsi="Times New Roman" w:cs="Times New Roman"/>
          <w:sz w:val="20"/>
          <w:szCs w:val="20"/>
        </w:rPr>
        <w:t xml:space="preserve">Agreed </w:t>
      </w:r>
      <w:r w:rsidR="005058B7" w:rsidRPr="00A21D21">
        <w:rPr>
          <w:rFonts w:ascii="Times New Roman" w:eastAsia="DengXian" w:hAnsi="Times New Roman" w:cs="Times New Roman"/>
          <w:sz w:val="20"/>
          <w:szCs w:val="20"/>
        </w:rPr>
        <w:t>TP to stage 2 BL CR:</w:t>
      </w:r>
    </w:p>
    <w:p w14:paraId="5720FFBC" w14:textId="5E5A2426" w:rsidR="00420D38" w:rsidRPr="00A21D21" w:rsidRDefault="00420D38" w:rsidP="00E76F12">
      <w:pPr>
        <w:spacing w:afterLines="50" w:after="120"/>
        <w:rPr>
          <w:rFonts w:ascii="Times New Roman" w:hAnsi="Times New Roman" w:cs="Times New Roman"/>
          <w:sz w:val="20"/>
          <w:szCs w:val="20"/>
        </w:rPr>
      </w:pPr>
      <w:r w:rsidRPr="00A21D21">
        <w:rPr>
          <w:rFonts w:ascii="Times New Roman" w:hAnsi="Times New Roman" w:cs="Times New Roman"/>
          <w:sz w:val="20"/>
          <w:szCs w:val="20"/>
        </w:rPr>
        <w:t>R3-244813 (TP to BL CR for TS 38.300) Support of MBS broadcast service</w:t>
      </w:r>
    </w:p>
    <w:p w14:paraId="24A8CF11" w14:textId="77777777" w:rsidR="00420D38" w:rsidRPr="00A21D21" w:rsidRDefault="00420D38" w:rsidP="00E76F12">
      <w:pPr>
        <w:spacing w:afterLines="50" w:after="120"/>
        <w:rPr>
          <w:rFonts w:ascii="Times New Roman" w:hAnsi="Times New Roman" w:cs="Times New Roman"/>
          <w:sz w:val="20"/>
          <w:szCs w:val="20"/>
        </w:rPr>
      </w:pPr>
    </w:p>
    <w:p w14:paraId="587E7DF0" w14:textId="3A16B675" w:rsidR="00C33F3F" w:rsidRPr="007B556E" w:rsidRDefault="00C33F3F" w:rsidP="007B556E">
      <w:pPr>
        <w:spacing w:beforeLines="50" w:before="120" w:afterLines="50" w:after="120"/>
        <w:rPr>
          <w:rFonts w:ascii="Arial" w:eastAsia="DengXian" w:hAnsi="Arial" w:cs="Arial"/>
          <w:b/>
          <w:sz w:val="22"/>
        </w:rPr>
      </w:pPr>
      <w:r w:rsidRPr="007B556E">
        <w:rPr>
          <w:rFonts w:ascii="Arial" w:eastAsia="DengXian" w:hAnsi="Arial" w:cs="Arial"/>
          <w:b/>
          <w:sz w:val="22"/>
        </w:rPr>
        <w:t>2.3.1.1.2 Support of Re</w:t>
      </w:r>
      <w:r w:rsidR="004D11E1" w:rsidRPr="007B556E">
        <w:rPr>
          <w:rFonts w:ascii="Arial" w:eastAsia="DengXian" w:hAnsi="Arial" w:cs="Arial"/>
          <w:b/>
          <w:sz w:val="22"/>
        </w:rPr>
        <w:t>generative payload</w:t>
      </w:r>
    </w:p>
    <w:p w14:paraId="65B4AB8C" w14:textId="77777777" w:rsidR="006C3555" w:rsidRPr="00A21D21" w:rsidRDefault="006C3555" w:rsidP="00E76F12">
      <w:pPr>
        <w:spacing w:afterLines="50" w:after="120"/>
        <w:rPr>
          <w:rFonts w:ascii="Times New Roman" w:eastAsia="MS Mincho" w:hAnsi="Times New Roman" w:cs="Times New Roman"/>
          <w:b/>
          <w:bCs/>
          <w:color w:val="008000"/>
          <w:sz w:val="20"/>
          <w:szCs w:val="20"/>
        </w:rPr>
      </w:pPr>
      <w:r w:rsidRPr="00A21D21">
        <w:rPr>
          <w:rFonts w:ascii="Times New Roman" w:eastAsia="MS Mincho" w:hAnsi="Times New Roman" w:cs="Times New Roman"/>
          <w:b/>
          <w:bCs/>
          <w:color w:val="008000"/>
          <w:sz w:val="20"/>
          <w:szCs w:val="20"/>
        </w:rPr>
        <w:t>Option 2 NG Removal/Setup can be used for Regenerative Payload NG interface management.</w:t>
      </w:r>
    </w:p>
    <w:p w14:paraId="1D8406AF" w14:textId="77777777" w:rsidR="006C3555" w:rsidRPr="00A21D21" w:rsidRDefault="006C3555" w:rsidP="00E76F12">
      <w:pPr>
        <w:spacing w:afterLines="50" w:after="120"/>
        <w:rPr>
          <w:rFonts w:ascii="Times New Roman" w:eastAsia="MS Mincho" w:hAnsi="Times New Roman" w:cs="Times New Roman"/>
          <w:b/>
          <w:bCs/>
          <w:color w:val="008000"/>
          <w:sz w:val="20"/>
          <w:szCs w:val="20"/>
        </w:rPr>
      </w:pPr>
      <w:r w:rsidRPr="00A21D21">
        <w:rPr>
          <w:rFonts w:ascii="Times New Roman" w:eastAsia="MS Mincho" w:hAnsi="Times New Roman" w:cs="Times New Roman"/>
          <w:b/>
          <w:bCs/>
          <w:color w:val="008000"/>
          <w:sz w:val="20"/>
          <w:szCs w:val="20"/>
        </w:rPr>
        <w:t>RAN3 assumes that current mechanisms to support UEs performing RRC connection resume and RRC connection re-establishment may be reused in regenerative payload architecture, subject to implementation and deployment.</w:t>
      </w:r>
    </w:p>
    <w:p w14:paraId="577A87CA" w14:textId="6F57D65B" w:rsidR="00870B91" w:rsidRPr="00A21D21" w:rsidRDefault="006C3555" w:rsidP="00E76F12">
      <w:pPr>
        <w:spacing w:afterLines="50" w:after="120"/>
        <w:rPr>
          <w:rFonts w:ascii="Times New Roman" w:hAnsi="Times New Roman" w:cs="Times New Roman"/>
          <w:sz w:val="20"/>
          <w:szCs w:val="20"/>
        </w:rPr>
      </w:pPr>
      <w:r w:rsidRPr="00A21D21">
        <w:rPr>
          <w:rFonts w:ascii="Times New Roman" w:eastAsia="MS Mincho" w:hAnsi="Times New Roman" w:cs="Times New Roman"/>
          <w:b/>
          <w:bCs/>
          <w:color w:val="008000"/>
          <w:sz w:val="20"/>
          <w:szCs w:val="20"/>
        </w:rPr>
        <w:t>RAN3 assumes that during the feeder link switch, AMF is not changed for the UEs. Whether there has any standard impact needs to be further checked.</w:t>
      </w:r>
    </w:p>
    <w:p w14:paraId="292F7630" w14:textId="77777777" w:rsidR="006C3555" w:rsidRPr="00A21D21" w:rsidRDefault="006C3555" w:rsidP="002A2631">
      <w:pPr>
        <w:rPr>
          <w:rFonts w:ascii="Times New Roman" w:hAnsi="Times New Roman" w:cs="Times New Roman"/>
          <w:sz w:val="20"/>
          <w:szCs w:val="20"/>
        </w:rPr>
      </w:pPr>
    </w:p>
    <w:p w14:paraId="7715A0C9" w14:textId="19CED401" w:rsidR="0084111E" w:rsidRPr="00AA4B35" w:rsidRDefault="0084111E" w:rsidP="00AA4B35">
      <w:pPr>
        <w:pStyle w:val="Titre4"/>
        <w:rPr>
          <w:lang w:eastAsia="ja-JP"/>
        </w:rPr>
      </w:pPr>
      <w:r w:rsidRPr="00AA4B35">
        <w:rPr>
          <w:lang w:eastAsia="ja-JP"/>
        </w:rPr>
        <w:t>2.3.2</w:t>
      </w:r>
      <w:r w:rsidRPr="00AA4B35">
        <w:rPr>
          <w:lang w:eastAsia="ja-JP"/>
        </w:rPr>
        <w:tab/>
        <w:t>Remaining Open issues</w:t>
      </w:r>
    </w:p>
    <w:p w14:paraId="63D47D1C" w14:textId="6639595A" w:rsidR="001924B4" w:rsidRPr="00A21D21" w:rsidRDefault="001924B4" w:rsidP="001924B4">
      <w:pPr>
        <w:rPr>
          <w:rFonts w:ascii="Times New Roman" w:hAnsi="Times New Roman" w:cs="Times New Roman"/>
          <w:sz w:val="20"/>
          <w:szCs w:val="20"/>
        </w:rPr>
      </w:pPr>
      <w:r w:rsidRPr="00A21D21">
        <w:rPr>
          <w:rFonts w:ascii="Times New Roman" w:hAnsi="Times New Roman" w:cs="Times New Roman"/>
          <w:sz w:val="20"/>
          <w:szCs w:val="20"/>
        </w:rPr>
        <w:t xml:space="preserve">Definition of necessary </w:t>
      </w:r>
      <w:r w:rsidR="0020340C" w:rsidRPr="00A21D21">
        <w:rPr>
          <w:rFonts w:ascii="Times New Roman" w:hAnsi="Times New Roman" w:cs="Times New Roman"/>
          <w:sz w:val="20"/>
          <w:szCs w:val="20"/>
        </w:rPr>
        <w:t>RAN architecture</w:t>
      </w:r>
      <w:r w:rsidRPr="00A21D21">
        <w:rPr>
          <w:rFonts w:ascii="Times New Roman" w:hAnsi="Times New Roman" w:cs="Times New Roman"/>
          <w:sz w:val="20"/>
          <w:szCs w:val="20"/>
        </w:rPr>
        <w:t xml:space="preserve"> </w:t>
      </w:r>
      <w:r w:rsidR="0020340C" w:rsidRPr="00A21D21">
        <w:rPr>
          <w:rFonts w:ascii="Times New Roman" w:hAnsi="Times New Roman" w:cs="Times New Roman"/>
          <w:sz w:val="20"/>
          <w:szCs w:val="20"/>
        </w:rPr>
        <w:t>enhancements</w:t>
      </w:r>
      <w:r w:rsidRPr="00A21D21">
        <w:rPr>
          <w:rFonts w:ascii="Times New Roman" w:hAnsi="Times New Roman" w:cs="Times New Roman"/>
          <w:sz w:val="20"/>
          <w:szCs w:val="20"/>
        </w:rPr>
        <w:t xml:space="preserve"> enabling</w:t>
      </w:r>
    </w:p>
    <w:p w14:paraId="7BA28BEB" w14:textId="179F0AC8" w:rsidR="001924B4" w:rsidRPr="00AA4B35" w:rsidRDefault="001924B4" w:rsidP="00E76F12">
      <w:pPr>
        <w:ind w:leftChars="43" w:left="90"/>
        <w:rPr>
          <w:rFonts w:ascii="Times New Roman" w:hAnsi="Times New Roman" w:cs="Times New Roman"/>
          <w:b/>
          <w:sz w:val="20"/>
          <w:szCs w:val="20"/>
        </w:rPr>
      </w:pPr>
      <w:r w:rsidRPr="00AA4B35">
        <w:rPr>
          <w:rFonts w:ascii="Times New Roman" w:eastAsia="Malgun Gothic" w:hAnsi="Times New Roman" w:cs="Times New Roman"/>
          <w:b/>
          <w:sz w:val="20"/>
          <w:szCs w:val="20"/>
          <w:lang w:eastAsia="ko-KR"/>
        </w:rPr>
        <w:t>Support of Broadcast</w:t>
      </w:r>
      <w:r w:rsidR="00BC7786" w:rsidRPr="00AA4B35">
        <w:rPr>
          <w:rFonts w:ascii="Times New Roman" w:eastAsia="DengXian" w:hAnsi="Times New Roman" w:cs="Times New Roman"/>
          <w:b/>
          <w:sz w:val="20"/>
          <w:szCs w:val="20"/>
        </w:rPr>
        <w:t>:</w:t>
      </w:r>
    </w:p>
    <w:p w14:paraId="5DA2D5EC" w14:textId="738DC04D" w:rsidR="007F6DD1" w:rsidRPr="00AA4B35" w:rsidRDefault="007F6DD1" w:rsidP="00E76F12">
      <w:pPr>
        <w:pStyle w:val="Paragraphedeliste"/>
        <w:numPr>
          <w:ilvl w:val="0"/>
          <w:numId w:val="20"/>
        </w:numPr>
        <w:ind w:leftChars="43" w:left="450" w:firstLineChars="0"/>
        <w:rPr>
          <w:rFonts w:ascii="Times New Roman" w:hAnsi="Times New Roman" w:cs="Times New Roman"/>
          <w:sz w:val="20"/>
          <w:szCs w:val="20"/>
        </w:rPr>
      </w:pPr>
      <w:r w:rsidRPr="00AA4B35">
        <w:rPr>
          <w:rFonts w:ascii="Times New Roman" w:eastAsia="DengXian" w:hAnsi="Times New Roman" w:cs="Times New Roman"/>
          <w:sz w:val="20"/>
          <w:szCs w:val="20"/>
        </w:rPr>
        <w:t xml:space="preserve">The other options can be further checked, e.g. </w:t>
      </w:r>
      <w:r w:rsidR="0099605E" w:rsidRPr="00AA4B35">
        <w:rPr>
          <w:rFonts w:ascii="Times New Roman" w:eastAsia="DengXian" w:hAnsi="Times New Roman" w:cs="Times New Roman"/>
          <w:sz w:val="20"/>
          <w:szCs w:val="20"/>
        </w:rPr>
        <w:t>GNSS</w:t>
      </w:r>
      <w:r w:rsidRPr="00AA4B35">
        <w:rPr>
          <w:rFonts w:ascii="Times New Roman" w:eastAsia="DengXian" w:hAnsi="Times New Roman" w:cs="Times New Roman"/>
          <w:sz w:val="20"/>
          <w:szCs w:val="20"/>
        </w:rPr>
        <w:t xml:space="preserve"> description.</w:t>
      </w:r>
    </w:p>
    <w:p w14:paraId="4CF001CD" w14:textId="77777777" w:rsidR="00AA4B35" w:rsidRPr="00A21D21" w:rsidRDefault="00AA4B35" w:rsidP="00E76F12">
      <w:pPr>
        <w:ind w:leftChars="43" w:left="90"/>
        <w:rPr>
          <w:rFonts w:ascii="Times New Roman" w:hAnsi="Times New Roman" w:cs="Times New Roman"/>
          <w:sz w:val="20"/>
          <w:szCs w:val="20"/>
        </w:rPr>
      </w:pPr>
    </w:p>
    <w:p w14:paraId="25DEB91F" w14:textId="4B6D5E04" w:rsidR="001924B4" w:rsidRPr="00AA4B35" w:rsidRDefault="001924B4" w:rsidP="00E76F12">
      <w:pPr>
        <w:ind w:leftChars="43" w:left="90"/>
        <w:rPr>
          <w:rFonts w:ascii="Times New Roman" w:hAnsi="Times New Roman" w:cs="Times New Roman"/>
          <w:b/>
          <w:sz w:val="20"/>
          <w:szCs w:val="20"/>
        </w:rPr>
      </w:pPr>
      <w:r w:rsidRPr="00AA4B35">
        <w:rPr>
          <w:rFonts w:ascii="Times New Roman" w:hAnsi="Times New Roman" w:cs="Times New Roman"/>
          <w:b/>
          <w:sz w:val="20"/>
          <w:szCs w:val="20"/>
        </w:rPr>
        <w:lastRenderedPageBreak/>
        <w:t>Support of regenerative payload</w:t>
      </w:r>
      <w:r w:rsidR="00BC7786" w:rsidRPr="00AA4B35">
        <w:rPr>
          <w:rFonts w:ascii="Times New Roman" w:eastAsia="DengXian" w:hAnsi="Times New Roman" w:cs="Times New Roman"/>
          <w:b/>
          <w:sz w:val="20"/>
          <w:szCs w:val="20"/>
        </w:rPr>
        <w:t>:</w:t>
      </w:r>
    </w:p>
    <w:p w14:paraId="3BE96B1F" w14:textId="72F8974B" w:rsidR="005058B7" w:rsidRPr="00AA4B35" w:rsidRDefault="005058B7" w:rsidP="00E76F12">
      <w:pPr>
        <w:pStyle w:val="Paragraphedeliste"/>
        <w:numPr>
          <w:ilvl w:val="0"/>
          <w:numId w:val="20"/>
        </w:numPr>
        <w:ind w:leftChars="43" w:left="450" w:firstLineChars="0"/>
        <w:rPr>
          <w:rFonts w:ascii="Times New Roman" w:hAnsi="Times New Roman" w:cs="Times New Roman"/>
          <w:sz w:val="20"/>
          <w:szCs w:val="20"/>
        </w:rPr>
      </w:pPr>
      <w:r w:rsidRPr="00AA4B35">
        <w:rPr>
          <w:rFonts w:ascii="Times New Roman" w:eastAsia="DengXian" w:hAnsi="Times New Roman" w:cs="Times New Roman"/>
          <w:sz w:val="20"/>
          <w:szCs w:val="20"/>
        </w:rPr>
        <w:t>Stage 2 and stage 3 to capture the NG removal procedure.</w:t>
      </w:r>
    </w:p>
    <w:p w14:paraId="27BC015A" w14:textId="7119A7C7" w:rsidR="007F6DD1" w:rsidRPr="00AA4B35" w:rsidRDefault="007F6DD1" w:rsidP="00E76F12">
      <w:pPr>
        <w:pStyle w:val="Paragraphedeliste"/>
        <w:numPr>
          <w:ilvl w:val="0"/>
          <w:numId w:val="20"/>
        </w:numPr>
        <w:ind w:leftChars="43" w:left="450" w:firstLineChars="0"/>
        <w:rPr>
          <w:rFonts w:ascii="Times New Roman" w:hAnsi="Times New Roman" w:cs="Times New Roman"/>
          <w:sz w:val="20"/>
          <w:szCs w:val="20"/>
        </w:rPr>
      </w:pPr>
      <w:r w:rsidRPr="00AA4B35">
        <w:rPr>
          <w:rFonts w:ascii="Times New Roman" w:eastAsia="DengXian" w:hAnsi="Times New Roman" w:cs="Times New Roman"/>
          <w:sz w:val="20"/>
          <w:szCs w:val="20"/>
        </w:rPr>
        <w:t xml:space="preserve">The other issues/enhancements to Xn/NG, if any, to be further discussed, e.g. </w:t>
      </w:r>
      <w:r w:rsidR="005058B7" w:rsidRPr="00AA4B35">
        <w:rPr>
          <w:rFonts w:ascii="Times New Roman" w:eastAsia="DengXian" w:hAnsi="Times New Roman" w:cs="Times New Roman"/>
          <w:sz w:val="20"/>
          <w:szCs w:val="20"/>
        </w:rPr>
        <w:t xml:space="preserve">Support of NG Suspend/Resume, </w:t>
      </w:r>
      <w:r w:rsidRPr="00AA4B35">
        <w:rPr>
          <w:rFonts w:ascii="Times New Roman" w:eastAsia="DengXian" w:hAnsi="Times New Roman" w:cs="Times New Roman"/>
          <w:sz w:val="20"/>
          <w:szCs w:val="20"/>
        </w:rPr>
        <w:t xml:space="preserve">Supported TAI list update over NG, </w:t>
      </w:r>
      <w:r w:rsidR="005058B7" w:rsidRPr="00AA4B35">
        <w:rPr>
          <w:rFonts w:ascii="Times New Roman" w:eastAsia="DengXian" w:hAnsi="Times New Roman" w:cs="Times New Roman"/>
          <w:sz w:val="20"/>
          <w:szCs w:val="20"/>
        </w:rPr>
        <w:t xml:space="preserve">feeder link switch, </w:t>
      </w:r>
      <w:r w:rsidRPr="00AA4B35">
        <w:rPr>
          <w:rFonts w:ascii="Times New Roman" w:eastAsia="DengXian" w:hAnsi="Times New Roman" w:cs="Times New Roman"/>
          <w:sz w:val="20"/>
          <w:szCs w:val="20"/>
        </w:rPr>
        <w:t>potential Xn enhancement for mobility</w:t>
      </w:r>
      <w:r w:rsidR="005058B7" w:rsidRPr="00AA4B35">
        <w:rPr>
          <w:rFonts w:ascii="Times New Roman" w:eastAsia="DengXian" w:hAnsi="Times New Roman" w:cs="Times New Roman"/>
          <w:sz w:val="20"/>
          <w:szCs w:val="20"/>
        </w:rPr>
        <w:t>, etc.</w:t>
      </w:r>
      <w:r w:rsidRPr="00AA4B35">
        <w:rPr>
          <w:rFonts w:ascii="Times New Roman" w:eastAsia="DengXian" w:hAnsi="Times New Roman" w:cs="Times New Roman"/>
          <w:sz w:val="20"/>
          <w:szCs w:val="20"/>
        </w:rPr>
        <w:t>.</w:t>
      </w:r>
    </w:p>
    <w:p w14:paraId="284FA0AE" w14:textId="77777777" w:rsidR="0084111E" w:rsidRDefault="0084111E" w:rsidP="002A2631">
      <w:pPr>
        <w:rPr>
          <w:rFonts w:hint="eastAsia"/>
        </w:rPr>
      </w:pPr>
    </w:p>
    <w:p w14:paraId="12B846B3" w14:textId="77777777" w:rsidR="00E257CC" w:rsidRDefault="00E257CC" w:rsidP="00176421">
      <w:pPr>
        <w:pStyle w:val="Titre2"/>
        <w:rPr>
          <w:lang w:eastAsia="ja-JP"/>
        </w:rPr>
      </w:pPr>
      <w:r>
        <w:rPr>
          <w:lang w:eastAsia="ja-JP"/>
        </w:rPr>
        <w:t>2.4</w:t>
      </w:r>
      <w:r>
        <w:rPr>
          <w:lang w:eastAsia="ja-JP"/>
        </w:rPr>
        <w:tab/>
      </w:r>
      <w:r>
        <w:rPr>
          <w:rFonts w:hint="eastAsia"/>
          <w:lang w:eastAsia="ja-JP"/>
        </w:rPr>
        <w:t>RAN4</w:t>
      </w:r>
    </w:p>
    <w:p w14:paraId="140B6674" w14:textId="77777777" w:rsidR="00E257CC" w:rsidRDefault="00E257CC" w:rsidP="002A0A65">
      <w:pPr>
        <w:pStyle w:val="Titre4"/>
        <w:rPr>
          <w:lang w:eastAsia="ja-JP"/>
        </w:rPr>
      </w:pPr>
      <w:r>
        <w:rPr>
          <w:lang w:eastAsia="ja-JP"/>
        </w:rPr>
        <w:t>2.4.1</w:t>
      </w:r>
      <w:r>
        <w:rPr>
          <w:lang w:eastAsia="ja-JP"/>
        </w:rPr>
        <w:tab/>
        <w:t>Agreements</w:t>
      </w:r>
    </w:p>
    <w:p w14:paraId="0D825D66" w14:textId="7A39F566" w:rsidR="00C33F3F" w:rsidRPr="002A0A65" w:rsidRDefault="00C33F3F" w:rsidP="002A0A65">
      <w:pPr>
        <w:spacing w:afterLines="50" w:after="120"/>
        <w:rPr>
          <w:rFonts w:ascii="Arial" w:eastAsia="DengXian" w:hAnsi="Arial" w:cs="Arial"/>
          <w:sz w:val="24"/>
        </w:rPr>
      </w:pPr>
      <w:r w:rsidRPr="002A0A65">
        <w:rPr>
          <w:rFonts w:ascii="Arial" w:eastAsia="DengXian" w:hAnsi="Arial" w:cs="Arial" w:hint="eastAsia"/>
          <w:sz w:val="24"/>
        </w:rPr>
        <w:t>2.</w:t>
      </w:r>
      <w:r w:rsidRPr="002A0A65">
        <w:rPr>
          <w:rFonts w:ascii="Arial" w:eastAsia="DengXian" w:hAnsi="Arial" w:cs="Arial"/>
          <w:sz w:val="24"/>
        </w:rPr>
        <w:t>4</w:t>
      </w:r>
      <w:r w:rsidRPr="002A0A65">
        <w:rPr>
          <w:rFonts w:ascii="Arial" w:eastAsia="DengXian" w:hAnsi="Arial" w:cs="Arial" w:hint="eastAsia"/>
          <w:sz w:val="24"/>
        </w:rPr>
        <w:t>.1.1 Decisions during RAN</w:t>
      </w:r>
      <w:r w:rsidR="00463D57" w:rsidRPr="002A0A65">
        <w:rPr>
          <w:rFonts w:ascii="Arial" w:eastAsia="DengXian" w:hAnsi="Arial" w:cs="Arial"/>
          <w:sz w:val="24"/>
        </w:rPr>
        <w:t>4</w:t>
      </w:r>
      <w:r w:rsidRPr="002A0A65">
        <w:rPr>
          <w:rFonts w:ascii="Arial" w:eastAsia="DengXian" w:hAnsi="Arial" w:cs="Arial" w:hint="eastAsia"/>
          <w:sz w:val="24"/>
        </w:rPr>
        <w:t>#1</w:t>
      </w:r>
      <w:r w:rsidRPr="002A0A65">
        <w:rPr>
          <w:rFonts w:ascii="Arial" w:eastAsia="DengXian" w:hAnsi="Arial" w:cs="Arial"/>
          <w:sz w:val="24"/>
        </w:rPr>
        <w:t>1</w:t>
      </w:r>
      <w:r w:rsidR="0014239B" w:rsidRPr="002A0A65">
        <w:rPr>
          <w:rFonts w:ascii="Arial" w:eastAsia="DengXian" w:hAnsi="Arial" w:cs="Arial"/>
          <w:sz w:val="24"/>
        </w:rPr>
        <w:t>2</w:t>
      </w:r>
    </w:p>
    <w:p w14:paraId="5D45DB1C" w14:textId="66C354F2" w:rsidR="00C33F3F" w:rsidRPr="007B556E" w:rsidRDefault="00C33F3F" w:rsidP="007B556E">
      <w:pPr>
        <w:spacing w:beforeLines="50" w:before="120" w:afterLines="50" w:after="120"/>
        <w:rPr>
          <w:rFonts w:ascii="Arial" w:eastAsia="DengXian" w:hAnsi="Arial" w:cs="Arial"/>
          <w:b/>
          <w:sz w:val="22"/>
        </w:rPr>
      </w:pPr>
      <w:r w:rsidRPr="007B556E">
        <w:rPr>
          <w:rFonts w:ascii="Arial" w:eastAsia="DengXian" w:hAnsi="Arial" w:cs="Arial" w:hint="eastAsia"/>
          <w:b/>
          <w:sz w:val="22"/>
        </w:rPr>
        <w:t>2.</w:t>
      </w:r>
      <w:r w:rsidRPr="007B556E">
        <w:rPr>
          <w:rFonts w:ascii="Arial" w:eastAsia="DengXian" w:hAnsi="Arial" w:cs="Arial"/>
          <w:b/>
          <w:sz w:val="22"/>
        </w:rPr>
        <w:t>4</w:t>
      </w:r>
      <w:r w:rsidRPr="007B556E">
        <w:rPr>
          <w:rFonts w:ascii="Arial" w:eastAsia="DengXian" w:hAnsi="Arial" w:cs="Arial" w:hint="eastAsia"/>
          <w:b/>
          <w:sz w:val="22"/>
        </w:rPr>
        <w:t xml:space="preserve">.1.1.1 </w:t>
      </w:r>
      <w:r w:rsidR="000A4445" w:rsidRPr="007B556E">
        <w:rPr>
          <w:rFonts w:ascii="Arial" w:eastAsia="DengXian" w:hAnsi="Arial" w:cs="Arial"/>
          <w:b/>
          <w:sz w:val="22"/>
        </w:rPr>
        <w:t>UE RF requirements</w:t>
      </w:r>
    </w:p>
    <w:p w14:paraId="342E6063" w14:textId="77777777" w:rsidR="00BB186E" w:rsidRPr="002A0A65" w:rsidRDefault="00BB186E" w:rsidP="00BB186E">
      <w:pPr>
        <w:spacing w:after="120"/>
        <w:rPr>
          <w:rFonts w:ascii="Times New Roman" w:hAnsi="Times New Roman" w:cs="Times New Roman"/>
          <w:sz w:val="20"/>
          <w:szCs w:val="20"/>
        </w:rPr>
      </w:pPr>
      <w:r w:rsidRPr="002A0A65">
        <w:rPr>
          <w:rFonts w:ascii="Times New Roman" w:hAnsi="Times New Roman" w:cs="Times New Roman"/>
          <w:b/>
          <w:sz w:val="20"/>
          <w:szCs w:val="20"/>
        </w:rPr>
        <w:t>Agreement</w:t>
      </w:r>
      <w:r w:rsidRPr="002A0A65">
        <w:rPr>
          <w:rFonts w:ascii="Times New Roman" w:hAnsi="Times New Roman" w:cs="Times New Roman"/>
          <w:sz w:val="20"/>
          <w:szCs w:val="20"/>
        </w:rPr>
        <w:t>: As baseline</w:t>
      </w:r>
    </w:p>
    <w:p w14:paraId="72348097" w14:textId="77777777" w:rsidR="00BB186E" w:rsidRPr="002A0A65" w:rsidRDefault="00BB186E" w:rsidP="00090CE3">
      <w:pPr>
        <w:widowControl/>
        <w:numPr>
          <w:ilvl w:val="0"/>
          <w:numId w:val="8"/>
        </w:numPr>
        <w:spacing w:after="120"/>
        <w:jc w:val="left"/>
        <w:rPr>
          <w:rFonts w:ascii="Times New Roman" w:eastAsia="SimSun" w:hAnsi="Times New Roman" w:cs="Times New Roman"/>
          <w:sz w:val="20"/>
          <w:szCs w:val="20"/>
        </w:rPr>
      </w:pPr>
      <w:r w:rsidRPr="002A0A65">
        <w:rPr>
          <w:rFonts w:ascii="Times New Roman" w:eastAsia="SimSun" w:hAnsi="Times New Roman" w:cs="Times New Roman"/>
          <w:sz w:val="20"/>
          <w:szCs w:val="20"/>
        </w:rPr>
        <w:t>n256: 0.5 dB tightening</w:t>
      </w:r>
    </w:p>
    <w:p w14:paraId="1898AED3" w14:textId="77777777" w:rsidR="00BB186E" w:rsidRPr="002A0A65" w:rsidRDefault="00BB186E" w:rsidP="00BB186E">
      <w:pPr>
        <w:rPr>
          <w:rFonts w:ascii="Times New Roman" w:hAnsi="Times New Roman" w:cs="Times New Roman"/>
          <w:bCs/>
          <w:sz w:val="20"/>
          <w:szCs w:val="20"/>
        </w:rPr>
      </w:pPr>
      <w:r w:rsidRPr="002A0A65">
        <w:rPr>
          <w:rFonts w:ascii="Times New Roman" w:hAnsi="Times New Roman" w:cs="Times New Roman"/>
          <w:b/>
          <w:sz w:val="20"/>
          <w:szCs w:val="20"/>
        </w:rPr>
        <w:t xml:space="preserve">Agreement: </w:t>
      </w:r>
      <w:r w:rsidRPr="002A0A65">
        <w:rPr>
          <w:rFonts w:ascii="Times New Roman" w:hAnsi="Times New Roman" w:cs="Times New Roman"/>
          <w:bCs/>
          <w:sz w:val="20"/>
          <w:szCs w:val="20"/>
        </w:rPr>
        <w:t>Further study NR NTN UE simultaneous operation with GNSS considering e.g.</w:t>
      </w:r>
    </w:p>
    <w:p w14:paraId="34778C2D" w14:textId="77777777" w:rsidR="00BB186E" w:rsidRPr="002A0A65" w:rsidRDefault="00BB186E" w:rsidP="00090CE3">
      <w:pPr>
        <w:widowControl/>
        <w:numPr>
          <w:ilvl w:val="0"/>
          <w:numId w:val="9"/>
        </w:numPr>
        <w:overflowPunct w:val="0"/>
        <w:autoSpaceDE w:val="0"/>
        <w:autoSpaceDN w:val="0"/>
        <w:adjustRightInd w:val="0"/>
        <w:spacing w:after="180"/>
        <w:contextualSpacing/>
        <w:jc w:val="left"/>
        <w:textAlignment w:val="baseline"/>
        <w:rPr>
          <w:rFonts w:ascii="Times New Roman" w:hAnsi="Times New Roman" w:cs="Times New Roman"/>
          <w:bCs/>
          <w:sz w:val="20"/>
          <w:szCs w:val="20"/>
        </w:rPr>
      </w:pPr>
      <w:r w:rsidRPr="002A0A65">
        <w:rPr>
          <w:rFonts w:ascii="Times New Roman" w:hAnsi="Times New Roman" w:cs="Times New Roman"/>
          <w:bCs/>
          <w:sz w:val="20"/>
          <w:szCs w:val="20"/>
        </w:rPr>
        <w:t>Operating bands with UL close to GNSS frequencies (n254, n255)</w:t>
      </w:r>
    </w:p>
    <w:p w14:paraId="694964AD" w14:textId="77777777" w:rsidR="00BB186E" w:rsidRPr="002A0A65" w:rsidRDefault="00BB186E" w:rsidP="00090CE3">
      <w:pPr>
        <w:widowControl/>
        <w:numPr>
          <w:ilvl w:val="0"/>
          <w:numId w:val="9"/>
        </w:numPr>
        <w:overflowPunct w:val="0"/>
        <w:autoSpaceDE w:val="0"/>
        <w:autoSpaceDN w:val="0"/>
        <w:adjustRightInd w:val="0"/>
        <w:spacing w:after="180"/>
        <w:contextualSpacing/>
        <w:jc w:val="left"/>
        <w:textAlignment w:val="baseline"/>
        <w:rPr>
          <w:rFonts w:ascii="Times New Roman" w:hAnsi="Times New Roman" w:cs="Times New Roman"/>
          <w:bCs/>
          <w:sz w:val="20"/>
          <w:szCs w:val="20"/>
        </w:rPr>
      </w:pPr>
      <w:r w:rsidRPr="002A0A65">
        <w:rPr>
          <w:rFonts w:ascii="Times New Roman" w:hAnsi="Times New Roman" w:cs="Times New Roman"/>
          <w:bCs/>
          <w:sz w:val="20"/>
          <w:szCs w:val="20"/>
        </w:rPr>
        <w:t>Emissions on GNSS frequencies</w:t>
      </w:r>
    </w:p>
    <w:p w14:paraId="3FA821E1" w14:textId="77777777" w:rsidR="00BB186E" w:rsidRPr="002A0A65" w:rsidRDefault="00BB186E" w:rsidP="00090CE3">
      <w:pPr>
        <w:widowControl/>
        <w:numPr>
          <w:ilvl w:val="0"/>
          <w:numId w:val="9"/>
        </w:numPr>
        <w:overflowPunct w:val="0"/>
        <w:autoSpaceDE w:val="0"/>
        <w:autoSpaceDN w:val="0"/>
        <w:adjustRightInd w:val="0"/>
        <w:spacing w:after="180"/>
        <w:contextualSpacing/>
        <w:jc w:val="left"/>
        <w:textAlignment w:val="baseline"/>
        <w:rPr>
          <w:rFonts w:ascii="Times New Roman" w:hAnsi="Times New Roman" w:cs="Times New Roman"/>
          <w:bCs/>
          <w:sz w:val="20"/>
          <w:szCs w:val="20"/>
        </w:rPr>
      </w:pPr>
      <w:r w:rsidRPr="002A0A65">
        <w:rPr>
          <w:rFonts w:ascii="Times New Roman" w:hAnsi="Times New Roman" w:cs="Times New Roman"/>
          <w:bCs/>
          <w:sz w:val="20"/>
          <w:szCs w:val="20"/>
        </w:rPr>
        <w:t>Whether transmission gaps enabling successful GNSS reception are present</w:t>
      </w:r>
    </w:p>
    <w:p w14:paraId="30289732" w14:textId="77777777" w:rsidR="00BB186E" w:rsidRPr="002A0A65" w:rsidRDefault="00BB186E" w:rsidP="00090CE3">
      <w:pPr>
        <w:widowControl/>
        <w:numPr>
          <w:ilvl w:val="0"/>
          <w:numId w:val="9"/>
        </w:numPr>
        <w:overflowPunct w:val="0"/>
        <w:autoSpaceDE w:val="0"/>
        <w:autoSpaceDN w:val="0"/>
        <w:adjustRightInd w:val="0"/>
        <w:spacing w:after="180"/>
        <w:contextualSpacing/>
        <w:jc w:val="left"/>
        <w:textAlignment w:val="baseline"/>
        <w:rPr>
          <w:rFonts w:ascii="Times New Roman" w:hAnsi="Times New Roman" w:cs="Times New Roman"/>
          <w:bCs/>
          <w:sz w:val="20"/>
          <w:szCs w:val="20"/>
        </w:rPr>
      </w:pPr>
      <w:r w:rsidRPr="002A0A65">
        <w:rPr>
          <w:rFonts w:ascii="Times New Roman" w:hAnsi="Times New Roman" w:cs="Times New Roman"/>
          <w:bCs/>
          <w:sz w:val="20"/>
          <w:szCs w:val="20"/>
        </w:rPr>
        <w:t>Potential impact on field performance</w:t>
      </w:r>
    </w:p>
    <w:p w14:paraId="203D2691" w14:textId="77777777" w:rsidR="00BB186E" w:rsidRPr="002A0A65" w:rsidRDefault="00BB186E" w:rsidP="00090CE3">
      <w:pPr>
        <w:widowControl/>
        <w:numPr>
          <w:ilvl w:val="0"/>
          <w:numId w:val="9"/>
        </w:numPr>
        <w:overflowPunct w:val="0"/>
        <w:autoSpaceDE w:val="0"/>
        <w:autoSpaceDN w:val="0"/>
        <w:adjustRightInd w:val="0"/>
        <w:spacing w:after="180"/>
        <w:contextualSpacing/>
        <w:jc w:val="left"/>
        <w:textAlignment w:val="baseline"/>
        <w:rPr>
          <w:rFonts w:ascii="Times New Roman" w:hAnsi="Times New Roman" w:cs="Times New Roman"/>
          <w:bCs/>
          <w:sz w:val="20"/>
          <w:szCs w:val="20"/>
        </w:rPr>
      </w:pPr>
      <w:r w:rsidRPr="002A0A65">
        <w:rPr>
          <w:rFonts w:ascii="Times New Roman" w:hAnsi="Times New Roman" w:cs="Times New Roman"/>
          <w:bCs/>
          <w:sz w:val="20"/>
          <w:szCs w:val="20"/>
        </w:rPr>
        <w:t>Potential need for specification updates, e.g. frequency error</w:t>
      </w:r>
    </w:p>
    <w:p w14:paraId="20D78677" w14:textId="77777777" w:rsidR="00BB186E" w:rsidRPr="002A0A65" w:rsidRDefault="00BB186E" w:rsidP="00BB186E">
      <w:pPr>
        <w:rPr>
          <w:rFonts w:ascii="Times New Roman" w:hAnsi="Times New Roman" w:cs="Times New Roman"/>
          <w:b/>
          <w:bCs/>
          <w:sz w:val="20"/>
          <w:szCs w:val="20"/>
        </w:rPr>
      </w:pPr>
      <w:r w:rsidRPr="002A0A65">
        <w:rPr>
          <w:rFonts w:ascii="Times New Roman" w:hAnsi="Times New Roman" w:cs="Times New Roman"/>
          <w:b/>
          <w:bCs/>
          <w:sz w:val="20"/>
          <w:szCs w:val="20"/>
        </w:rPr>
        <w:t>Agreement:</w:t>
      </w:r>
    </w:p>
    <w:p w14:paraId="074E39B5" w14:textId="77777777" w:rsidR="00BB186E" w:rsidRPr="002A0A65" w:rsidRDefault="00BB186E" w:rsidP="00090CE3">
      <w:pPr>
        <w:widowControl/>
        <w:numPr>
          <w:ilvl w:val="0"/>
          <w:numId w:val="10"/>
        </w:numPr>
        <w:overflowPunct w:val="0"/>
        <w:autoSpaceDE w:val="0"/>
        <w:autoSpaceDN w:val="0"/>
        <w:adjustRightInd w:val="0"/>
        <w:spacing w:after="180"/>
        <w:ind w:left="714" w:hanging="357"/>
        <w:contextualSpacing/>
        <w:jc w:val="left"/>
        <w:textAlignment w:val="baseline"/>
        <w:rPr>
          <w:rFonts w:ascii="Times New Roman" w:eastAsia="SimSun" w:hAnsi="Times New Roman" w:cs="Times New Roman"/>
          <w:sz w:val="20"/>
          <w:szCs w:val="20"/>
        </w:rPr>
      </w:pPr>
      <w:r w:rsidRPr="002A0A65">
        <w:rPr>
          <w:rFonts w:ascii="Times New Roman" w:eastAsia="SimSun" w:hAnsi="Times New Roman" w:cs="Times New Roman"/>
          <w:sz w:val="20"/>
          <w:szCs w:val="20"/>
        </w:rPr>
        <w:t>Include information in specification suffix clause on suffix applicability on FR1-NTN, FR2-NTN or both, with RedCap being applicable to FR1-NTN</w:t>
      </w:r>
    </w:p>
    <w:p w14:paraId="5F088A40" w14:textId="77777777" w:rsidR="00BB186E" w:rsidRPr="002A0A65" w:rsidRDefault="00BB186E" w:rsidP="00090CE3">
      <w:pPr>
        <w:widowControl/>
        <w:numPr>
          <w:ilvl w:val="0"/>
          <w:numId w:val="10"/>
        </w:numPr>
        <w:overflowPunct w:val="0"/>
        <w:autoSpaceDE w:val="0"/>
        <w:autoSpaceDN w:val="0"/>
        <w:adjustRightInd w:val="0"/>
        <w:spacing w:after="180"/>
        <w:ind w:left="714" w:hanging="357"/>
        <w:contextualSpacing/>
        <w:jc w:val="left"/>
        <w:textAlignment w:val="baseline"/>
        <w:rPr>
          <w:rFonts w:ascii="Times New Roman" w:eastAsia="SimSun" w:hAnsi="Times New Roman" w:cs="Times New Roman"/>
          <w:sz w:val="20"/>
          <w:szCs w:val="20"/>
        </w:rPr>
      </w:pPr>
      <w:r w:rsidRPr="002A0A65">
        <w:rPr>
          <w:rFonts w:ascii="Times New Roman" w:eastAsia="SimSun" w:hAnsi="Times New Roman" w:cs="Times New Roman"/>
          <w:sz w:val="20"/>
          <w:szCs w:val="20"/>
        </w:rPr>
        <w:t>Use suffix I for RedCap, if accepted by MCC</w:t>
      </w:r>
    </w:p>
    <w:p w14:paraId="65ACAD9D" w14:textId="77777777" w:rsidR="00BB186E" w:rsidRPr="002A0A65" w:rsidRDefault="00BB186E" w:rsidP="00090CE3">
      <w:pPr>
        <w:widowControl/>
        <w:numPr>
          <w:ilvl w:val="0"/>
          <w:numId w:val="10"/>
        </w:numPr>
        <w:overflowPunct w:val="0"/>
        <w:autoSpaceDE w:val="0"/>
        <w:autoSpaceDN w:val="0"/>
        <w:adjustRightInd w:val="0"/>
        <w:spacing w:after="180"/>
        <w:ind w:left="714" w:hanging="357"/>
        <w:contextualSpacing/>
        <w:jc w:val="left"/>
        <w:textAlignment w:val="baseline"/>
        <w:rPr>
          <w:rFonts w:ascii="Times New Roman" w:hAnsi="Times New Roman" w:cs="Times New Roman"/>
          <w:sz w:val="20"/>
          <w:szCs w:val="20"/>
        </w:rPr>
      </w:pPr>
      <w:r w:rsidRPr="002A0A65">
        <w:rPr>
          <w:rFonts w:ascii="Times New Roman" w:eastAsia="SimSun" w:hAnsi="Times New Roman" w:cs="Times New Roman"/>
          <w:sz w:val="20"/>
          <w:szCs w:val="20"/>
        </w:rPr>
        <w:t>Add a clause on max output power for RedCap indicating RedCap supports only PC3, similar to TN spec 38.101-1 clause 6.2I.1</w:t>
      </w:r>
    </w:p>
    <w:p w14:paraId="282F8A2E" w14:textId="77777777" w:rsidR="00BB186E" w:rsidRPr="002A0A65" w:rsidRDefault="00BB186E" w:rsidP="00BB186E">
      <w:pPr>
        <w:rPr>
          <w:rFonts w:ascii="Times New Roman" w:eastAsia="SimSun" w:hAnsi="Times New Roman" w:cs="Times New Roman"/>
          <w:b/>
          <w:bCs/>
          <w:sz w:val="20"/>
          <w:szCs w:val="20"/>
        </w:rPr>
      </w:pPr>
      <w:r w:rsidRPr="002A0A65">
        <w:rPr>
          <w:rFonts w:ascii="Times New Roman" w:eastAsia="SimSun" w:hAnsi="Times New Roman" w:cs="Times New Roman"/>
          <w:b/>
          <w:bCs/>
          <w:sz w:val="20"/>
          <w:szCs w:val="20"/>
        </w:rPr>
        <w:t>Agreement:</w:t>
      </w:r>
    </w:p>
    <w:p w14:paraId="42D4CC2B" w14:textId="77777777" w:rsidR="00BB186E" w:rsidRPr="002A0A65" w:rsidRDefault="00BB186E" w:rsidP="00090CE3">
      <w:pPr>
        <w:widowControl/>
        <w:numPr>
          <w:ilvl w:val="0"/>
          <w:numId w:val="11"/>
        </w:numPr>
        <w:overflowPunct w:val="0"/>
        <w:autoSpaceDE w:val="0"/>
        <w:autoSpaceDN w:val="0"/>
        <w:adjustRightInd w:val="0"/>
        <w:spacing w:after="180"/>
        <w:jc w:val="left"/>
        <w:textAlignment w:val="baseline"/>
        <w:rPr>
          <w:rFonts w:ascii="Times New Roman" w:eastAsia="SimSun" w:hAnsi="Times New Roman" w:cs="Times New Roman"/>
          <w:sz w:val="20"/>
          <w:szCs w:val="20"/>
        </w:rPr>
      </w:pPr>
      <w:r w:rsidRPr="002A0A65">
        <w:rPr>
          <w:rFonts w:ascii="Times New Roman" w:eastAsia="SimSun" w:hAnsi="Times New Roman" w:cs="Times New Roman"/>
          <w:sz w:val="20"/>
          <w:szCs w:val="20"/>
        </w:rPr>
        <w:t>Continue evaluation on potential UE RF specification impact</w:t>
      </w:r>
    </w:p>
    <w:p w14:paraId="5BF39ED5" w14:textId="282B3842" w:rsidR="00C33F3F" w:rsidRPr="002A0A65" w:rsidRDefault="00BB186E" w:rsidP="00090CE3">
      <w:pPr>
        <w:widowControl/>
        <w:numPr>
          <w:ilvl w:val="1"/>
          <w:numId w:val="11"/>
        </w:numPr>
        <w:overflowPunct w:val="0"/>
        <w:autoSpaceDE w:val="0"/>
        <w:autoSpaceDN w:val="0"/>
        <w:adjustRightInd w:val="0"/>
        <w:spacing w:after="180"/>
        <w:jc w:val="left"/>
        <w:textAlignment w:val="baseline"/>
        <w:rPr>
          <w:rFonts w:ascii="Times New Roman" w:hAnsi="Times New Roman" w:cs="Times New Roman"/>
          <w:sz w:val="20"/>
          <w:szCs w:val="20"/>
        </w:rPr>
      </w:pPr>
      <w:r w:rsidRPr="002A0A65">
        <w:rPr>
          <w:rFonts w:ascii="Times New Roman" w:eastAsia="SimSun" w:hAnsi="Times New Roman" w:cs="Times New Roman"/>
          <w:sz w:val="20"/>
          <w:szCs w:val="20"/>
        </w:rPr>
        <w:t>As starting point, no UE RF impact at least from inter-symbol OCC scheme</w:t>
      </w:r>
    </w:p>
    <w:p w14:paraId="159EF693" w14:textId="30A7B3E4" w:rsidR="00671DA6" w:rsidRPr="002A0A65" w:rsidRDefault="00671DA6" w:rsidP="00671DA6">
      <w:pPr>
        <w:rPr>
          <w:rFonts w:ascii="Times New Roman" w:hAnsi="Times New Roman" w:cs="Times New Roman"/>
          <w:bCs/>
          <w:sz w:val="20"/>
          <w:szCs w:val="20"/>
        </w:rPr>
      </w:pPr>
      <w:r w:rsidRPr="002A0A65">
        <w:rPr>
          <w:rFonts w:ascii="Times New Roman" w:hAnsi="Times New Roman" w:cs="Times New Roman"/>
          <w:bCs/>
          <w:sz w:val="20"/>
          <w:szCs w:val="20"/>
        </w:rPr>
        <w:t xml:space="preserve">Documents </w:t>
      </w:r>
      <w:r w:rsidR="00593AA4" w:rsidRPr="002A0A65">
        <w:rPr>
          <w:rFonts w:ascii="Times New Roman" w:hAnsi="Times New Roman" w:cs="Times New Roman"/>
          <w:bCs/>
          <w:sz w:val="20"/>
          <w:szCs w:val="20"/>
        </w:rPr>
        <w:t>agreed</w:t>
      </w:r>
    </w:p>
    <w:p w14:paraId="559877AE" w14:textId="05671C12" w:rsidR="005B3C12" w:rsidRPr="002A0A65" w:rsidRDefault="005B3C12" w:rsidP="00090CE3">
      <w:pPr>
        <w:numPr>
          <w:ilvl w:val="0"/>
          <w:numId w:val="12"/>
        </w:numPr>
        <w:rPr>
          <w:rFonts w:ascii="Times New Roman" w:hAnsi="Times New Roman" w:cs="Times New Roman"/>
          <w:bCs/>
          <w:sz w:val="20"/>
          <w:szCs w:val="20"/>
        </w:rPr>
      </w:pPr>
      <w:r w:rsidRPr="002A0A65">
        <w:rPr>
          <w:rFonts w:ascii="Times New Roman" w:hAnsi="Times New Roman" w:cs="Times New Roman"/>
          <w:bCs/>
          <w:sz w:val="20"/>
          <w:szCs w:val="20"/>
        </w:rPr>
        <w:t>R4-2411355</w:t>
      </w:r>
      <w:r w:rsidRPr="002A0A65">
        <w:rPr>
          <w:rFonts w:ascii="Times New Roman" w:hAnsi="Times New Roman" w:cs="Times New Roman"/>
          <w:bCs/>
          <w:sz w:val="20"/>
          <w:szCs w:val="20"/>
        </w:rPr>
        <w:tab/>
        <w:t>Updated work plan for NR_NTN_Ph3</w:t>
      </w:r>
      <w:r w:rsidRPr="002A0A65">
        <w:rPr>
          <w:rFonts w:ascii="Times New Roman" w:hAnsi="Times New Roman" w:cs="Times New Roman"/>
          <w:bCs/>
          <w:sz w:val="20"/>
          <w:szCs w:val="20"/>
        </w:rPr>
        <w:tab/>
        <w:t xml:space="preserve"> CATT, Thales</w:t>
      </w:r>
    </w:p>
    <w:p w14:paraId="1C3A3373" w14:textId="1D1C97E3" w:rsidR="007453BD" w:rsidRPr="002A0A65" w:rsidRDefault="007453BD" w:rsidP="00090CE3">
      <w:pPr>
        <w:numPr>
          <w:ilvl w:val="0"/>
          <w:numId w:val="12"/>
        </w:numPr>
        <w:rPr>
          <w:rFonts w:ascii="Times New Roman" w:hAnsi="Times New Roman" w:cs="Times New Roman"/>
          <w:bCs/>
          <w:sz w:val="20"/>
          <w:szCs w:val="20"/>
        </w:rPr>
      </w:pPr>
      <w:r w:rsidRPr="002A0A65">
        <w:rPr>
          <w:rFonts w:ascii="Times New Roman" w:hAnsi="Times New Roman" w:cs="Times New Roman"/>
          <w:bCs/>
          <w:sz w:val="20"/>
          <w:szCs w:val="20"/>
        </w:rPr>
        <w:t>R4-2413527</w:t>
      </w:r>
      <w:r w:rsidRPr="002A0A65">
        <w:rPr>
          <w:rFonts w:ascii="Times New Roman" w:hAnsi="Times New Roman" w:cs="Times New Roman"/>
          <w:bCs/>
          <w:sz w:val="20"/>
          <w:szCs w:val="20"/>
        </w:rPr>
        <w:tab/>
        <w:t>Way Forward for [112][311] NR_NTN_Ph3_UE_RF</w:t>
      </w:r>
      <w:r w:rsidRPr="002A0A65">
        <w:rPr>
          <w:rFonts w:ascii="Times New Roman" w:hAnsi="Times New Roman" w:cs="Times New Roman"/>
          <w:bCs/>
          <w:sz w:val="20"/>
          <w:szCs w:val="20"/>
        </w:rPr>
        <w:tab/>
        <w:t>Qualcomm</w:t>
      </w:r>
    </w:p>
    <w:p w14:paraId="3C34A5BD" w14:textId="77777777" w:rsidR="00671DA6" w:rsidRPr="002A0A65" w:rsidRDefault="00671DA6" w:rsidP="00671DA6">
      <w:pPr>
        <w:rPr>
          <w:rFonts w:ascii="Times New Roman" w:hAnsi="Times New Roman" w:cs="Times New Roman"/>
          <w:b/>
          <w:bCs/>
          <w:sz w:val="20"/>
          <w:szCs w:val="20"/>
          <w:u w:val="single"/>
        </w:rPr>
      </w:pPr>
    </w:p>
    <w:p w14:paraId="1652791D" w14:textId="77777777" w:rsidR="000A4445" w:rsidRPr="002A0A65" w:rsidRDefault="000A4445" w:rsidP="00C33F3F">
      <w:pPr>
        <w:rPr>
          <w:rFonts w:ascii="Times New Roman" w:hAnsi="Times New Roman" w:cs="Times New Roman"/>
          <w:sz w:val="20"/>
          <w:szCs w:val="20"/>
        </w:rPr>
      </w:pPr>
    </w:p>
    <w:p w14:paraId="2C212D2B" w14:textId="1616594A" w:rsidR="00C33F3F" w:rsidRPr="007B556E" w:rsidRDefault="00C33F3F" w:rsidP="007B556E">
      <w:pPr>
        <w:spacing w:beforeLines="50" w:before="120" w:afterLines="50" w:after="120"/>
        <w:rPr>
          <w:rFonts w:ascii="Arial" w:eastAsia="DengXian" w:hAnsi="Arial" w:cs="Arial"/>
          <w:b/>
          <w:sz w:val="22"/>
        </w:rPr>
      </w:pPr>
      <w:r w:rsidRPr="007B556E">
        <w:rPr>
          <w:rFonts w:ascii="Arial" w:eastAsia="DengXian" w:hAnsi="Arial" w:cs="Arial"/>
          <w:b/>
          <w:sz w:val="22"/>
        </w:rPr>
        <w:t xml:space="preserve">2.4.1.1.2 </w:t>
      </w:r>
      <w:r w:rsidR="000A4445" w:rsidRPr="007B556E">
        <w:rPr>
          <w:rFonts w:ascii="Arial" w:eastAsia="DengXian" w:hAnsi="Arial" w:cs="Arial"/>
          <w:b/>
          <w:sz w:val="22"/>
        </w:rPr>
        <w:t>SAN RF requirements</w:t>
      </w:r>
    </w:p>
    <w:p w14:paraId="0FCE91A8" w14:textId="35B64878" w:rsidR="00C33F3F" w:rsidRPr="002A0A65" w:rsidRDefault="000A4445" w:rsidP="00C33F3F">
      <w:pPr>
        <w:spacing w:line="252" w:lineRule="auto"/>
        <w:contextualSpacing/>
        <w:rPr>
          <w:rFonts w:ascii="Times New Roman" w:eastAsia="SimSun" w:hAnsi="Times New Roman" w:cs="Times New Roman"/>
          <w:sz w:val="20"/>
          <w:szCs w:val="20"/>
        </w:rPr>
      </w:pPr>
      <w:r w:rsidRPr="002A0A65">
        <w:rPr>
          <w:rFonts w:ascii="Times New Roman" w:eastAsia="SimSun" w:hAnsi="Times New Roman" w:cs="Times New Roman"/>
          <w:sz w:val="20"/>
          <w:szCs w:val="20"/>
        </w:rPr>
        <w:t>-</w:t>
      </w:r>
    </w:p>
    <w:p w14:paraId="14910A23" w14:textId="77777777" w:rsidR="00BB186E" w:rsidRPr="002A0A65" w:rsidRDefault="00BB186E" w:rsidP="00BB186E">
      <w:pPr>
        <w:spacing w:after="120"/>
        <w:rPr>
          <w:rFonts w:ascii="Times New Roman" w:hAnsi="Times New Roman" w:cs="Times New Roman"/>
          <w:b/>
          <w:bCs/>
          <w:color w:val="000000" w:themeColor="text1"/>
          <w:sz w:val="20"/>
          <w:szCs w:val="20"/>
        </w:rPr>
      </w:pPr>
      <w:r w:rsidRPr="002A0A65">
        <w:rPr>
          <w:rFonts w:ascii="Times New Roman" w:hAnsi="Times New Roman" w:cs="Times New Roman"/>
          <w:b/>
          <w:bCs/>
          <w:color w:val="000000" w:themeColor="text1"/>
          <w:sz w:val="20"/>
          <w:szCs w:val="20"/>
        </w:rPr>
        <w:t xml:space="preserve">Agreement 1: </w:t>
      </w:r>
      <w:r w:rsidRPr="002A0A65">
        <w:rPr>
          <w:rFonts w:ascii="Times New Roman" w:hAnsi="Times New Roman" w:cs="Times New Roman"/>
          <w:color w:val="000000" w:themeColor="text1"/>
          <w:sz w:val="20"/>
          <w:szCs w:val="20"/>
        </w:rPr>
        <w:t>No RF requirement defined for the transient time for beam switching.</w:t>
      </w:r>
    </w:p>
    <w:p w14:paraId="1B3EA26E" w14:textId="77777777" w:rsidR="00BB186E" w:rsidRPr="002A0A65" w:rsidRDefault="00BB186E" w:rsidP="00BB186E">
      <w:pPr>
        <w:spacing w:after="120"/>
        <w:rPr>
          <w:rFonts w:ascii="Times New Roman" w:hAnsi="Times New Roman" w:cs="Times New Roman"/>
          <w:color w:val="000000" w:themeColor="text1"/>
          <w:sz w:val="20"/>
          <w:szCs w:val="20"/>
        </w:rPr>
      </w:pPr>
      <w:r w:rsidRPr="002A0A65">
        <w:rPr>
          <w:rFonts w:ascii="Times New Roman" w:hAnsi="Times New Roman" w:cs="Times New Roman"/>
          <w:b/>
          <w:bCs/>
          <w:color w:val="000000" w:themeColor="text1"/>
          <w:sz w:val="20"/>
          <w:szCs w:val="20"/>
        </w:rPr>
        <w:t xml:space="preserve">Agreement 2: </w:t>
      </w:r>
      <w:r w:rsidRPr="002A0A65">
        <w:rPr>
          <w:rFonts w:ascii="Times New Roman" w:hAnsi="Times New Roman" w:cs="Times New Roman"/>
          <w:color w:val="000000" w:themeColor="text1"/>
          <w:sz w:val="20"/>
          <w:szCs w:val="20"/>
        </w:rPr>
        <w:t>To reduce the system impact, transient time could occur:</w:t>
      </w:r>
    </w:p>
    <w:p w14:paraId="4CEA14E6" w14:textId="77777777" w:rsidR="00BB186E" w:rsidRPr="002A0A65" w:rsidRDefault="00BB186E" w:rsidP="00090CE3">
      <w:pPr>
        <w:widowControl/>
        <w:numPr>
          <w:ilvl w:val="0"/>
          <w:numId w:val="13"/>
        </w:numPr>
        <w:spacing w:after="120"/>
        <w:rPr>
          <w:rFonts w:ascii="Times New Roman" w:hAnsi="Times New Roman" w:cs="Times New Roman"/>
          <w:color w:val="000000" w:themeColor="text1"/>
          <w:sz w:val="20"/>
          <w:szCs w:val="20"/>
        </w:rPr>
      </w:pPr>
      <w:r w:rsidRPr="002A0A65">
        <w:rPr>
          <w:rFonts w:ascii="Times New Roman" w:hAnsi="Times New Roman" w:cs="Times New Roman"/>
          <w:color w:val="000000" w:themeColor="text1"/>
          <w:sz w:val="20"/>
          <w:szCs w:val="20"/>
        </w:rPr>
        <w:t>During the cyclic prefix of the one OFDM symbol for active beam;</w:t>
      </w:r>
    </w:p>
    <w:p w14:paraId="4B30AB92" w14:textId="77777777" w:rsidR="00BB186E" w:rsidRPr="002A0A65" w:rsidRDefault="00BB186E" w:rsidP="00090CE3">
      <w:pPr>
        <w:widowControl/>
        <w:numPr>
          <w:ilvl w:val="0"/>
          <w:numId w:val="13"/>
        </w:numPr>
        <w:spacing w:after="120"/>
        <w:rPr>
          <w:rFonts w:ascii="Times New Roman" w:hAnsi="Times New Roman" w:cs="Times New Roman"/>
          <w:color w:val="000000" w:themeColor="text1"/>
          <w:sz w:val="20"/>
          <w:szCs w:val="20"/>
        </w:rPr>
      </w:pPr>
      <w:r w:rsidRPr="002A0A65">
        <w:rPr>
          <w:rFonts w:ascii="Times New Roman" w:hAnsi="Times New Roman" w:cs="Times New Roman"/>
          <w:color w:val="000000" w:themeColor="text1"/>
          <w:sz w:val="20"/>
          <w:szCs w:val="20"/>
        </w:rPr>
        <w:t>During the non-active time of a beam.</w:t>
      </w:r>
    </w:p>
    <w:p w14:paraId="2532EF16" w14:textId="77777777" w:rsidR="00BB186E" w:rsidRPr="002A0A65" w:rsidRDefault="00BB186E" w:rsidP="00BB186E">
      <w:pPr>
        <w:rPr>
          <w:rFonts w:ascii="Times New Roman" w:hAnsi="Times New Roman" w:cs="Times New Roman"/>
          <w:color w:val="000000" w:themeColor="text1"/>
          <w:sz w:val="20"/>
          <w:szCs w:val="20"/>
        </w:rPr>
      </w:pPr>
      <w:r w:rsidRPr="002A0A65">
        <w:rPr>
          <w:rFonts w:ascii="Times New Roman" w:hAnsi="Times New Roman" w:cs="Times New Roman"/>
          <w:b/>
          <w:bCs/>
          <w:color w:val="000000" w:themeColor="text1"/>
          <w:sz w:val="20"/>
          <w:szCs w:val="20"/>
        </w:rPr>
        <w:t>NOTE 1:</w:t>
      </w:r>
      <w:r w:rsidRPr="002A0A65">
        <w:rPr>
          <w:rFonts w:ascii="Times New Roman" w:hAnsi="Times New Roman" w:cs="Times New Roman"/>
          <w:color w:val="000000" w:themeColor="text1"/>
          <w:sz w:val="20"/>
          <w:szCs w:val="20"/>
        </w:rPr>
        <w:t xml:space="preserve"> The transient time may include the beam switching delay and/or beam reshaping time of the beam</w:t>
      </w:r>
    </w:p>
    <w:p w14:paraId="2E0AD9D0" w14:textId="77777777" w:rsidR="00BB186E" w:rsidRPr="002A0A65" w:rsidRDefault="00BB186E" w:rsidP="00BB186E">
      <w:pPr>
        <w:rPr>
          <w:rFonts w:ascii="Times New Roman" w:hAnsi="Times New Roman" w:cs="Times New Roman"/>
          <w:color w:val="000000" w:themeColor="text1"/>
          <w:sz w:val="20"/>
          <w:szCs w:val="20"/>
        </w:rPr>
      </w:pPr>
      <w:r w:rsidRPr="002A0A65">
        <w:rPr>
          <w:rFonts w:ascii="Times New Roman" w:hAnsi="Times New Roman" w:cs="Times New Roman"/>
          <w:b/>
          <w:bCs/>
          <w:color w:val="000000" w:themeColor="text1"/>
          <w:sz w:val="20"/>
          <w:szCs w:val="20"/>
        </w:rPr>
        <w:t>NOTE 2:</w:t>
      </w:r>
      <w:r w:rsidRPr="002A0A65">
        <w:rPr>
          <w:rFonts w:ascii="Times New Roman" w:hAnsi="Times New Roman" w:cs="Times New Roman"/>
          <w:color w:val="000000" w:themeColor="text1"/>
          <w:sz w:val="20"/>
          <w:szCs w:val="20"/>
        </w:rPr>
        <w:t xml:space="preserve"> The non-active time means there is no control/data transmitting or receiving for one beam.</w:t>
      </w:r>
    </w:p>
    <w:p w14:paraId="1032EE61" w14:textId="77777777" w:rsidR="00BB186E" w:rsidRPr="002A0A65" w:rsidRDefault="00BB186E" w:rsidP="00BB186E">
      <w:pPr>
        <w:spacing w:after="120"/>
        <w:rPr>
          <w:rFonts w:ascii="Times New Roman" w:eastAsia="SimSun" w:hAnsi="Times New Roman" w:cs="Times New Roman"/>
          <w:b/>
          <w:color w:val="000000" w:themeColor="text1"/>
          <w:sz w:val="20"/>
          <w:szCs w:val="20"/>
        </w:rPr>
      </w:pPr>
      <w:r w:rsidRPr="002A0A65">
        <w:rPr>
          <w:rFonts w:ascii="Times New Roman" w:hAnsi="Times New Roman" w:cs="Times New Roman"/>
          <w:b/>
          <w:bCs/>
          <w:color w:val="000000" w:themeColor="text1"/>
          <w:sz w:val="20"/>
          <w:szCs w:val="20"/>
        </w:rPr>
        <w:t>Agreement:</w:t>
      </w:r>
      <w:r w:rsidRPr="002A0A65">
        <w:rPr>
          <w:rFonts w:ascii="Times New Roman" w:hAnsi="Times New Roman" w:cs="Times New Roman"/>
          <w:color w:val="000000" w:themeColor="text1"/>
          <w:sz w:val="20"/>
          <w:szCs w:val="20"/>
        </w:rPr>
        <w:t xml:space="preserve"> </w:t>
      </w:r>
      <w:r w:rsidRPr="002A0A65">
        <w:rPr>
          <w:rFonts w:ascii="Times New Roman" w:hAnsi="Times New Roman" w:cs="Times New Roman"/>
          <w:color w:val="000000" w:themeColor="text1"/>
          <w:sz w:val="20"/>
          <w:szCs w:val="20"/>
          <w:lang w:eastAsia="ja-JP"/>
        </w:rPr>
        <w:t>The worst-case beam switching time is based on the analogue implementation and is estimated as &lt; 100ns (</w:t>
      </w:r>
      <w:r w:rsidRPr="002A0A65">
        <w:rPr>
          <w:rFonts w:ascii="Times New Roman" w:hAnsi="Times New Roman" w:cs="Times New Roman"/>
          <w:color w:val="000000" w:themeColor="text1"/>
          <w:sz w:val="20"/>
          <w:szCs w:val="20"/>
        </w:rPr>
        <w:t>TR 38.817-02</w:t>
      </w:r>
      <w:r w:rsidRPr="002A0A65">
        <w:rPr>
          <w:rFonts w:ascii="Times New Roman" w:hAnsi="Times New Roman" w:cs="Times New Roman"/>
          <w:color w:val="000000" w:themeColor="text1"/>
          <w:sz w:val="20"/>
          <w:szCs w:val="20"/>
          <w:lang w:eastAsia="ja-JP"/>
        </w:rPr>
        <w:t>), this is based on the assumption of pre-configured beam switching parameters and semi-dynamic allocation of beams.</w:t>
      </w:r>
    </w:p>
    <w:p w14:paraId="666DBCB2" w14:textId="77777777" w:rsidR="00BB186E" w:rsidRPr="002A0A65" w:rsidRDefault="00BB186E" w:rsidP="00BB186E">
      <w:pPr>
        <w:spacing w:after="120"/>
        <w:rPr>
          <w:rFonts w:ascii="Times New Roman" w:eastAsia="SimSun" w:hAnsi="Times New Roman" w:cs="Times New Roman"/>
          <w:color w:val="000000" w:themeColor="text1"/>
          <w:sz w:val="20"/>
          <w:szCs w:val="20"/>
        </w:rPr>
      </w:pPr>
      <w:r w:rsidRPr="002A0A65">
        <w:rPr>
          <w:rFonts w:ascii="Times New Roman" w:hAnsi="Times New Roman" w:cs="Times New Roman"/>
          <w:b/>
          <w:bCs/>
          <w:color w:val="000000" w:themeColor="text1"/>
          <w:sz w:val="20"/>
          <w:szCs w:val="20"/>
        </w:rPr>
        <w:t>Agreement:</w:t>
      </w:r>
      <w:r w:rsidRPr="002A0A65">
        <w:rPr>
          <w:rFonts w:ascii="Times New Roman" w:hAnsi="Times New Roman" w:cs="Times New Roman"/>
          <w:color w:val="000000" w:themeColor="text1"/>
          <w:sz w:val="20"/>
          <w:szCs w:val="20"/>
        </w:rPr>
        <w:t xml:space="preserve"> The current working assumption is maintained: PA always on, phase shift pre-reconfiguration to perform beam-hopping. The SAN beams hopping pattern are semi-statically configured in advance, the phase shift coefficients are pre-loaded in advance.</w:t>
      </w:r>
    </w:p>
    <w:p w14:paraId="0F78F54F" w14:textId="77777777" w:rsidR="00BB186E" w:rsidRPr="002A0A65" w:rsidRDefault="00BB186E" w:rsidP="00BB186E">
      <w:pPr>
        <w:spacing w:after="120"/>
        <w:rPr>
          <w:rFonts w:ascii="Times New Roman" w:eastAsia="SimSun" w:hAnsi="Times New Roman" w:cs="Times New Roman"/>
          <w:color w:val="000000" w:themeColor="text1"/>
          <w:sz w:val="20"/>
          <w:szCs w:val="20"/>
        </w:rPr>
      </w:pPr>
      <w:r w:rsidRPr="002A0A65">
        <w:rPr>
          <w:rFonts w:ascii="Times New Roman" w:eastAsia="SimSun" w:hAnsi="Times New Roman" w:cs="Times New Roman"/>
          <w:b/>
          <w:bCs/>
          <w:color w:val="000000" w:themeColor="text1"/>
          <w:sz w:val="20"/>
          <w:szCs w:val="20"/>
        </w:rPr>
        <w:t>Agreement:</w:t>
      </w:r>
      <w:r w:rsidRPr="002A0A65">
        <w:rPr>
          <w:rFonts w:ascii="Times New Roman" w:eastAsia="SimSun" w:hAnsi="Times New Roman" w:cs="Times New Roman"/>
          <w:color w:val="000000" w:themeColor="text1"/>
          <w:sz w:val="20"/>
          <w:szCs w:val="20"/>
        </w:rPr>
        <w:t xml:space="preserve"> Common current understanding is that (at least for now) there is no RF requirements impact by the beam switching delay of phase array antenna. However, this can be further discussed if other issue is identified, such as different condition for beamforming or SAN beam allocation and configuration.</w:t>
      </w:r>
    </w:p>
    <w:p w14:paraId="68BF6003" w14:textId="77777777" w:rsidR="00BB186E" w:rsidRPr="002A0A65" w:rsidRDefault="00BB186E" w:rsidP="00BB186E">
      <w:pPr>
        <w:spacing w:after="120"/>
        <w:rPr>
          <w:rFonts w:ascii="Times New Roman" w:eastAsia="SimSun" w:hAnsi="Times New Roman" w:cs="Times New Roman"/>
          <w:b/>
          <w:color w:val="000000" w:themeColor="text1"/>
          <w:sz w:val="20"/>
          <w:szCs w:val="20"/>
        </w:rPr>
      </w:pPr>
      <w:r w:rsidRPr="002A0A65">
        <w:rPr>
          <w:rFonts w:ascii="Times New Roman" w:hAnsi="Times New Roman" w:cs="Times New Roman"/>
          <w:b/>
          <w:bCs/>
          <w:color w:val="000000" w:themeColor="text1"/>
          <w:sz w:val="20"/>
          <w:szCs w:val="20"/>
        </w:rPr>
        <w:t>Agreement:</w:t>
      </w:r>
      <w:r w:rsidRPr="002A0A65">
        <w:rPr>
          <w:rFonts w:ascii="Times New Roman" w:hAnsi="Times New Roman" w:cs="Times New Roman"/>
          <w:color w:val="000000" w:themeColor="text1"/>
          <w:sz w:val="20"/>
          <w:szCs w:val="20"/>
        </w:rPr>
        <w:t xml:space="preserve"> At least for now, synchronisation accuracy between ground gNB and satellite payload for transparent architecture are implementation-specific because Feederlinks are not considered as part of RAN4 work in Rel-19.</w:t>
      </w:r>
      <w:r w:rsidRPr="002A0A65">
        <w:rPr>
          <w:rFonts w:ascii="Times New Roman" w:eastAsia="SimSun" w:hAnsi="Times New Roman" w:cs="Times New Roman"/>
          <w:b/>
          <w:color w:val="000000" w:themeColor="text1"/>
          <w:sz w:val="20"/>
          <w:szCs w:val="20"/>
        </w:rPr>
        <w:t xml:space="preserve"> </w:t>
      </w:r>
    </w:p>
    <w:p w14:paraId="10D34595" w14:textId="77777777" w:rsidR="00BB186E" w:rsidRPr="002A0A65" w:rsidRDefault="00BB186E" w:rsidP="00BB186E">
      <w:pPr>
        <w:spacing w:after="120"/>
        <w:rPr>
          <w:rFonts w:ascii="Times New Roman" w:eastAsia="SimSun" w:hAnsi="Times New Roman" w:cs="Times New Roman"/>
          <w:b/>
          <w:color w:val="000000" w:themeColor="text1"/>
          <w:sz w:val="20"/>
          <w:szCs w:val="20"/>
        </w:rPr>
      </w:pPr>
      <w:r w:rsidRPr="002A0A65">
        <w:rPr>
          <w:rFonts w:ascii="Times New Roman" w:eastAsia="SimSun" w:hAnsi="Times New Roman" w:cs="Times New Roman"/>
          <w:b/>
          <w:color w:val="000000" w:themeColor="text1"/>
          <w:sz w:val="20"/>
          <w:szCs w:val="20"/>
        </w:rPr>
        <w:t xml:space="preserve">NOTE: </w:t>
      </w:r>
      <w:r w:rsidRPr="002A0A65">
        <w:rPr>
          <w:rFonts w:ascii="Times New Roman" w:hAnsi="Times New Roman" w:cs="Times New Roman"/>
          <w:color w:val="000000" w:themeColor="text1"/>
          <w:sz w:val="20"/>
          <w:szCs w:val="20"/>
        </w:rPr>
        <w:t xml:space="preserve">Whether the baseband can properly time the command to the phase shifter in advance is an implementation issue. The Feederlink used for NTN communication is not currently specified by 3GPP and therefore the requirement to properly time the </w:t>
      </w:r>
      <w:r w:rsidRPr="002A0A65">
        <w:rPr>
          <w:rFonts w:ascii="Times New Roman" w:hAnsi="Times New Roman" w:cs="Times New Roman"/>
          <w:color w:val="000000" w:themeColor="text1"/>
          <w:sz w:val="20"/>
          <w:szCs w:val="20"/>
        </w:rPr>
        <w:lastRenderedPageBreak/>
        <w:t>phase shifter in advance is not necessary.</w:t>
      </w:r>
      <w:r w:rsidRPr="002A0A65">
        <w:rPr>
          <w:rFonts w:ascii="Times New Roman" w:eastAsia="SimSun" w:hAnsi="Times New Roman" w:cs="Times New Roman"/>
          <w:b/>
          <w:color w:val="000000" w:themeColor="text1"/>
          <w:sz w:val="20"/>
          <w:szCs w:val="20"/>
        </w:rPr>
        <w:t xml:space="preserve"> </w:t>
      </w:r>
    </w:p>
    <w:p w14:paraId="12A41EF6" w14:textId="77777777" w:rsidR="00BB186E" w:rsidRPr="002A0A65" w:rsidRDefault="00BB186E" w:rsidP="00BB186E">
      <w:pPr>
        <w:rPr>
          <w:rFonts w:ascii="Times New Roman" w:hAnsi="Times New Roman" w:cs="Times New Roman"/>
          <w:b/>
          <w:color w:val="000000" w:themeColor="text1"/>
          <w:sz w:val="20"/>
          <w:szCs w:val="20"/>
          <w:lang w:eastAsia="ko-KR"/>
        </w:rPr>
      </w:pPr>
      <w:r w:rsidRPr="002A0A65">
        <w:rPr>
          <w:rFonts w:ascii="Times New Roman" w:hAnsi="Times New Roman" w:cs="Times New Roman"/>
          <w:b/>
          <w:color w:val="000000" w:themeColor="text1"/>
          <w:sz w:val="20"/>
          <w:szCs w:val="20"/>
          <w:lang w:eastAsia="ko-KR"/>
        </w:rPr>
        <w:t xml:space="preserve">Agreement: </w:t>
      </w:r>
      <w:r w:rsidRPr="002A0A65">
        <w:rPr>
          <w:rFonts w:ascii="Times New Roman" w:hAnsi="Times New Roman" w:cs="Times New Roman"/>
          <w:bCs/>
          <w:color w:val="000000" w:themeColor="text1"/>
          <w:sz w:val="20"/>
          <w:szCs w:val="20"/>
          <w:lang w:eastAsia="ko-KR"/>
        </w:rPr>
        <w:t xml:space="preserve">Discussion with respect to UE RedCap to be moved to </w:t>
      </w:r>
      <w:r w:rsidRPr="002A0A65">
        <w:rPr>
          <w:rFonts w:ascii="Times New Roman" w:hAnsi="Times New Roman" w:cs="Times New Roman"/>
          <w:bCs/>
          <w:color w:val="000000" w:themeColor="text1"/>
          <w:sz w:val="20"/>
          <w:szCs w:val="20"/>
          <w:lang w:val="nn-NO" w:eastAsia="ko-KR"/>
        </w:rPr>
        <w:t>NR_NTN_Ph3_UE_RF</w:t>
      </w:r>
      <w:r w:rsidRPr="002A0A65">
        <w:rPr>
          <w:rFonts w:ascii="Times New Roman" w:hAnsi="Times New Roman" w:cs="Times New Roman"/>
          <w:bCs/>
          <w:color w:val="000000" w:themeColor="text1"/>
          <w:sz w:val="20"/>
          <w:szCs w:val="20"/>
          <w:lang w:eastAsia="ko-KR"/>
        </w:rPr>
        <w:t>.</w:t>
      </w:r>
    </w:p>
    <w:p w14:paraId="3D448767" w14:textId="77777777" w:rsidR="00BB186E" w:rsidRPr="002A0A65" w:rsidRDefault="00BB186E" w:rsidP="00BB186E">
      <w:pPr>
        <w:rPr>
          <w:rFonts w:ascii="Times New Roman" w:hAnsi="Times New Roman" w:cs="Times New Roman"/>
          <w:bCs/>
          <w:color w:val="000000" w:themeColor="text1"/>
          <w:sz w:val="20"/>
          <w:szCs w:val="20"/>
          <w:lang w:eastAsia="ko-KR"/>
        </w:rPr>
      </w:pPr>
      <w:r w:rsidRPr="002A0A65">
        <w:rPr>
          <w:rFonts w:ascii="Times New Roman" w:hAnsi="Times New Roman" w:cs="Times New Roman"/>
          <w:b/>
          <w:color w:val="000000" w:themeColor="text1"/>
          <w:sz w:val="20"/>
          <w:szCs w:val="20"/>
          <w:lang w:eastAsia="ko-KR"/>
        </w:rPr>
        <w:t>NOTE:</w:t>
      </w:r>
      <w:r w:rsidRPr="002A0A65">
        <w:rPr>
          <w:rFonts w:ascii="Times New Roman" w:hAnsi="Times New Roman" w:cs="Times New Roman"/>
          <w:bCs/>
          <w:color w:val="000000" w:themeColor="text1"/>
          <w:sz w:val="20"/>
          <w:szCs w:val="20"/>
          <w:lang w:eastAsia="ko-KR"/>
        </w:rPr>
        <w:t xml:space="preserve"> With respect to additional operating bands for Redcap for FR1-NTN as independent feature, RAN1 is making changes to PHY-layer and therefore release-independence from Rel-17 is not possible for all of RedCap. It can be discussed whether it should be release independent from Rel-19.</w:t>
      </w:r>
    </w:p>
    <w:p w14:paraId="1244BE4F" w14:textId="77777777" w:rsidR="00BB186E" w:rsidRPr="002A0A65" w:rsidRDefault="00BB186E" w:rsidP="00BB186E">
      <w:pPr>
        <w:spacing w:after="120"/>
        <w:rPr>
          <w:rFonts w:ascii="Times New Roman" w:eastAsia="SimSun" w:hAnsi="Times New Roman" w:cs="Times New Roman"/>
          <w:color w:val="000000" w:themeColor="text1"/>
          <w:sz w:val="20"/>
          <w:szCs w:val="20"/>
        </w:rPr>
      </w:pPr>
      <w:r w:rsidRPr="002A0A65">
        <w:rPr>
          <w:rFonts w:ascii="Times New Roman" w:hAnsi="Times New Roman" w:cs="Times New Roman"/>
          <w:b/>
          <w:color w:val="000000" w:themeColor="text1"/>
          <w:sz w:val="20"/>
          <w:szCs w:val="20"/>
          <w:lang w:eastAsia="ja-JP"/>
        </w:rPr>
        <w:t>Agreement:</w:t>
      </w:r>
      <w:r w:rsidRPr="002A0A65">
        <w:rPr>
          <w:rFonts w:ascii="Times New Roman" w:hAnsi="Times New Roman" w:cs="Times New Roman"/>
          <w:bCs/>
          <w:color w:val="000000" w:themeColor="text1"/>
          <w:sz w:val="20"/>
          <w:szCs w:val="20"/>
          <w:lang w:eastAsia="ja-JP"/>
        </w:rPr>
        <w:t xml:space="preserve"> No RAN4 SAN RF requirements impact foreseen for Rel-19 NTN Phase-3 WI Objectives 3 broadcast service.</w:t>
      </w:r>
    </w:p>
    <w:p w14:paraId="6F21FF03" w14:textId="77777777" w:rsidR="00C33F3F" w:rsidRPr="002A0A65" w:rsidRDefault="00C33F3F" w:rsidP="00C33F3F">
      <w:pPr>
        <w:rPr>
          <w:rFonts w:ascii="Times New Roman" w:hAnsi="Times New Roman" w:cs="Times New Roman"/>
          <w:sz w:val="20"/>
          <w:szCs w:val="20"/>
          <w:lang w:eastAsia="x-none"/>
        </w:rPr>
      </w:pPr>
    </w:p>
    <w:p w14:paraId="1466384D" w14:textId="308E369D" w:rsidR="00AC5E0B" w:rsidRPr="002A0A65" w:rsidRDefault="00505F3D" w:rsidP="00AC5E0B">
      <w:pPr>
        <w:rPr>
          <w:rFonts w:ascii="Times New Roman" w:hAnsi="Times New Roman" w:cs="Times New Roman"/>
          <w:sz w:val="20"/>
          <w:szCs w:val="20"/>
          <w:lang w:eastAsia="en-US"/>
        </w:rPr>
      </w:pPr>
      <w:r w:rsidRPr="002A0A65">
        <w:rPr>
          <w:rFonts w:ascii="Times New Roman" w:hAnsi="Times New Roman" w:cs="Times New Roman"/>
          <w:sz w:val="20"/>
          <w:szCs w:val="20"/>
          <w:lang w:eastAsia="en-US"/>
        </w:rPr>
        <w:t xml:space="preserve">Documents </w:t>
      </w:r>
      <w:r w:rsidR="00593AA4" w:rsidRPr="002A0A65">
        <w:rPr>
          <w:rFonts w:ascii="Times New Roman" w:hAnsi="Times New Roman" w:cs="Times New Roman"/>
          <w:sz w:val="20"/>
          <w:szCs w:val="20"/>
          <w:lang w:eastAsia="en-US"/>
        </w:rPr>
        <w:t>agreed</w:t>
      </w:r>
      <w:r w:rsidRPr="002A0A65">
        <w:rPr>
          <w:rFonts w:ascii="Times New Roman" w:hAnsi="Times New Roman" w:cs="Times New Roman"/>
          <w:sz w:val="20"/>
          <w:szCs w:val="20"/>
          <w:lang w:eastAsia="en-US"/>
        </w:rPr>
        <w:t xml:space="preserve"> or endorsed</w:t>
      </w:r>
    </w:p>
    <w:p w14:paraId="360DFE62" w14:textId="77777777" w:rsidR="00593AA4" w:rsidRPr="002A0A65" w:rsidRDefault="00593AA4" w:rsidP="00090CE3">
      <w:pPr>
        <w:numPr>
          <w:ilvl w:val="0"/>
          <w:numId w:val="12"/>
        </w:numPr>
        <w:rPr>
          <w:rFonts w:ascii="Times New Roman" w:hAnsi="Times New Roman" w:cs="Times New Roman"/>
          <w:bCs/>
          <w:sz w:val="20"/>
          <w:szCs w:val="20"/>
        </w:rPr>
      </w:pPr>
      <w:r w:rsidRPr="002A0A65">
        <w:rPr>
          <w:rFonts w:ascii="Times New Roman" w:hAnsi="Times New Roman" w:cs="Times New Roman"/>
          <w:bCs/>
          <w:sz w:val="20"/>
          <w:szCs w:val="20"/>
        </w:rPr>
        <w:t>R4-2413517</w:t>
      </w:r>
      <w:r w:rsidRPr="002A0A65">
        <w:rPr>
          <w:rFonts w:ascii="Times New Roman" w:hAnsi="Times New Roman" w:cs="Times New Roman"/>
          <w:bCs/>
          <w:sz w:val="20"/>
          <w:szCs w:val="20"/>
        </w:rPr>
        <w:tab/>
        <w:t>Way Forward for [112][310] NR_NTN_Ph3_General_SAN_RF</w:t>
      </w:r>
      <w:r w:rsidRPr="002A0A65">
        <w:rPr>
          <w:rFonts w:ascii="Times New Roman" w:hAnsi="Times New Roman" w:cs="Times New Roman"/>
          <w:bCs/>
          <w:sz w:val="20"/>
          <w:szCs w:val="20"/>
        </w:rPr>
        <w:tab/>
        <w:t>Thales</w:t>
      </w:r>
    </w:p>
    <w:p w14:paraId="7FBC7FF6" w14:textId="5D54A314" w:rsidR="000506A2" w:rsidRPr="002A0A65" w:rsidRDefault="000506A2" w:rsidP="00AC5E0B">
      <w:pPr>
        <w:rPr>
          <w:rFonts w:ascii="Times New Roman" w:hAnsi="Times New Roman" w:cs="Times New Roman"/>
          <w:sz w:val="20"/>
          <w:szCs w:val="20"/>
          <w:lang w:eastAsia="en-US"/>
        </w:rPr>
      </w:pPr>
    </w:p>
    <w:p w14:paraId="13010D7C" w14:textId="69E6EC93" w:rsidR="00E72D9A" w:rsidRPr="002A0A65" w:rsidRDefault="00E72D9A" w:rsidP="00AC5E0B">
      <w:pPr>
        <w:rPr>
          <w:rFonts w:ascii="Times New Roman" w:hAnsi="Times New Roman" w:cs="Times New Roman"/>
          <w:sz w:val="20"/>
          <w:szCs w:val="20"/>
          <w:lang w:eastAsia="en-US"/>
        </w:rPr>
      </w:pPr>
    </w:p>
    <w:p w14:paraId="6DFE6B0D" w14:textId="71A2EF2B" w:rsidR="00E72D9A" w:rsidRPr="007B556E" w:rsidRDefault="00E72D9A" w:rsidP="007B556E">
      <w:pPr>
        <w:spacing w:beforeLines="50" w:before="120" w:afterLines="50" w:after="120"/>
        <w:rPr>
          <w:rFonts w:ascii="Arial" w:eastAsia="DengXian" w:hAnsi="Arial" w:cs="Arial"/>
          <w:b/>
          <w:sz w:val="22"/>
        </w:rPr>
      </w:pPr>
      <w:r w:rsidRPr="007B556E">
        <w:rPr>
          <w:rFonts w:ascii="Arial" w:eastAsia="DengXian" w:hAnsi="Arial" w:cs="Arial"/>
          <w:b/>
          <w:sz w:val="22"/>
        </w:rPr>
        <w:t>2.4.1.1.</w:t>
      </w:r>
      <w:r w:rsidR="00E7098F" w:rsidRPr="007B556E">
        <w:rPr>
          <w:rFonts w:ascii="Arial" w:eastAsia="DengXian" w:hAnsi="Arial" w:cs="Arial" w:hint="eastAsia"/>
          <w:b/>
          <w:sz w:val="22"/>
        </w:rPr>
        <w:t>3</w:t>
      </w:r>
      <w:r w:rsidRPr="007B556E">
        <w:rPr>
          <w:rFonts w:ascii="Arial" w:eastAsia="DengXian" w:hAnsi="Arial" w:cs="Arial"/>
          <w:b/>
          <w:sz w:val="22"/>
        </w:rPr>
        <w:t xml:space="preserve"> RRM requirements</w:t>
      </w:r>
    </w:p>
    <w:p w14:paraId="3DB63AC6" w14:textId="77777777" w:rsidR="000940BC" w:rsidRPr="002A0A65" w:rsidRDefault="000940BC" w:rsidP="000274A9">
      <w:pPr>
        <w:snapToGrid w:val="0"/>
        <w:spacing w:after="240"/>
        <w:rPr>
          <w:rFonts w:ascii="Times New Roman" w:eastAsia="DengXian" w:hAnsi="Times New Roman" w:cs="Times New Roman"/>
          <w:b/>
          <w:color w:val="000000"/>
          <w:sz w:val="20"/>
          <w:szCs w:val="20"/>
          <w:u w:val="single"/>
        </w:rPr>
      </w:pPr>
    </w:p>
    <w:p w14:paraId="1732671A" w14:textId="77A2DAF1" w:rsidR="000274A9" w:rsidRPr="002A0A65" w:rsidRDefault="000274A9" w:rsidP="000274A9">
      <w:pPr>
        <w:snapToGrid w:val="0"/>
        <w:spacing w:after="240"/>
        <w:rPr>
          <w:rFonts w:ascii="Times New Roman" w:eastAsia="DengXian" w:hAnsi="Times New Roman" w:cs="Times New Roman"/>
          <w:b/>
          <w:color w:val="000000"/>
          <w:sz w:val="20"/>
          <w:szCs w:val="20"/>
          <w:highlight w:val="green"/>
          <w:u w:val="single"/>
        </w:rPr>
      </w:pPr>
      <w:r w:rsidRPr="002A0A65">
        <w:rPr>
          <w:rFonts w:ascii="Times New Roman" w:eastAsia="DengXian" w:hAnsi="Times New Roman" w:cs="Times New Roman"/>
          <w:b/>
          <w:color w:val="000000"/>
          <w:sz w:val="20"/>
          <w:szCs w:val="20"/>
          <w:u w:val="single"/>
        </w:rPr>
        <w:t>Objective#3: Signaling of the intended service area of a broadcast service (e.g. MBS broadcast) via NR NTN</w:t>
      </w:r>
    </w:p>
    <w:p w14:paraId="68634732" w14:textId="77777777" w:rsidR="0007452B" w:rsidRPr="002A0A65" w:rsidRDefault="0007452B" w:rsidP="0007452B">
      <w:pPr>
        <w:rPr>
          <w:rFonts w:ascii="Times New Roman" w:hAnsi="Times New Roman" w:cs="Times New Roman"/>
          <w:b/>
          <w:bCs/>
          <w:sz w:val="20"/>
          <w:szCs w:val="20"/>
        </w:rPr>
      </w:pPr>
      <w:r w:rsidRPr="002A0A65">
        <w:rPr>
          <w:rFonts w:ascii="Times New Roman" w:hAnsi="Times New Roman" w:cs="Times New Roman"/>
          <w:b/>
          <w:sz w:val="20"/>
          <w:szCs w:val="20"/>
        </w:rPr>
        <w:t xml:space="preserve">&lt;Agreements&gt; </w:t>
      </w:r>
    </w:p>
    <w:p w14:paraId="43AF39DB" w14:textId="77777777" w:rsidR="0007452B" w:rsidRPr="002A0A65" w:rsidRDefault="0007452B" w:rsidP="00090CE3">
      <w:pPr>
        <w:numPr>
          <w:ilvl w:val="0"/>
          <w:numId w:val="16"/>
        </w:numPr>
        <w:snapToGrid w:val="0"/>
        <w:spacing w:after="120"/>
        <w:rPr>
          <w:rFonts w:ascii="Times New Roman" w:hAnsi="Times New Roman" w:cs="Times New Roman"/>
          <w:sz w:val="20"/>
          <w:szCs w:val="20"/>
        </w:rPr>
      </w:pPr>
      <w:r w:rsidRPr="002A0A65">
        <w:rPr>
          <w:rFonts w:ascii="Times New Roman" w:hAnsi="Times New Roman" w:cs="Times New Roman"/>
          <w:sz w:val="20"/>
          <w:szCs w:val="20"/>
        </w:rPr>
        <w:t xml:space="preserve">For objective#3, there is no RRM impact. </w:t>
      </w:r>
    </w:p>
    <w:p w14:paraId="690E718C" w14:textId="77777777" w:rsidR="000274A9" w:rsidRPr="002A0A65" w:rsidRDefault="000274A9" w:rsidP="000274A9">
      <w:pPr>
        <w:snapToGrid w:val="0"/>
        <w:spacing w:after="120"/>
        <w:ind w:left="996"/>
        <w:rPr>
          <w:rFonts w:ascii="Times New Roman" w:hAnsi="Times New Roman" w:cs="Times New Roman"/>
          <w:sz w:val="20"/>
          <w:szCs w:val="20"/>
        </w:rPr>
      </w:pPr>
    </w:p>
    <w:p w14:paraId="4870A663" w14:textId="034F3345" w:rsidR="0007452B" w:rsidRPr="002A0A65" w:rsidRDefault="000274A9" w:rsidP="000274A9">
      <w:pPr>
        <w:snapToGrid w:val="0"/>
        <w:spacing w:after="240"/>
        <w:rPr>
          <w:rFonts w:ascii="Times New Roman" w:eastAsia="DengXian" w:hAnsi="Times New Roman" w:cs="Times New Roman"/>
          <w:b/>
          <w:color w:val="000000"/>
          <w:sz w:val="20"/>
          <w:szCs w:val="20"/>
          <w:u w:val="single"/>
        </w:rPr>
      </w:pPr>
      <w:r w:rsidRPr="002A0A65">
        <w:rPr>
          <w:rFonts w:ascii="Times New Roman" w:eastAsia="DengXian" w:hAnsi="Times New Roman" w:cs="Times New Roman"/>
          <w:b/>
          <w:color w:val="000000"/>
          <w:sz w:val="20"/>
          <w:szCs w:val="20"/>
          <w:u w:val="single"/>
        </w:rPr>
        <w:t>Objective#4: Support of regenerative payload</w:t>
      </w:r>
    </w:p>
    <w:p w14:paraId="6E535CA2" w14:textId="7C00B600" w:rsidR="0007452B" w:rsidRPr="002A0A65" w:rsidRDefault="0007452B" w:rsidP="0007452B">
      <w:pPr>
        <w:rPr>
          <w:rFonts w:ascii="Times New Roman" w:hAnsi="Times New Roman" w:cs="Times New Roman"/>
          <w:b/>
          <w:sz w:val="20"/>
          <w:szCs w:val="20"/>
          <w:u w:val="single"/>
        </w:rPr>
      </w:pPr>
      <w:r w:rsidRPr="002A0A65">
        <w:rPr>
          <w:rFonts w:ascii="Times New Roman" w:hAnsi="Times New Roman" w:cs="Times New Roman"/>
          <w:b/>
          <w:bCs/>
          <w:sz w:val="20"/>
          <w:szCs w:val="20"/>
        </w:rPr>
        <w:t>&lt;Agreement</w:t>
      </w:r>
      <w:r w:rsidRPr="002A0A65">
        <w:rPr>
          <w:rFonts w:ascii="Times New Roman" w:eastAsia="DengXian" w:hAnsi="Times New Roman" w:cs="Times New Roman"/>
          <w:b/>
          <w:bCs/>
          <w:sz w:val="20"/>
          <w:szCs w:val="20"/>
        </w:rPr>
        <w:t>s</w:t>
      </w:r>
      <w:r w:rsidRPr="002A0A65">
        <w:rPr>
          <w:rFonts w:ascii="Times New Roman" w:hAnsi="Times New Roman" w:cs="Times New Roman"/>
          <w:b/>
          <w:bCs/>
          <w:sz w:val="20"/>
          <w:szCs w:val="20"/>
        </w:rPr>
        <w:t>&gt;</w:t>
      </w:r>
    </w:p>
    <w:p w14:paraId="0F159F5A" w14:textId="2AFAAAAF" w:rsidR="0007452B" w:rsidRPr="002A0A65" w:rsidRDefault="0007452B" w:rsidP="0007452B">
      <w:pPr>
        <w:snapToGrid w:val="0"/>
        <w:spacing w:after="120"/>
        <w:ind w:left="936" w:hanging="360"/>
        <w:rPr>
          <w:rFonts w:ascii="Times New Roman" w:eastAsia="DengXian" w:hAnsi="Times New Roman" w:cs="Times New Roman"/>
          <w:sz w:val="20"/>
          <w:szCs w:val="20"/>
        </w:rPr>
      </w:pPr>
      <w:r w:rsidRPr="002A0A65">
        <w:rPr>
          <w:rFonts w:ascii="Times New Roman" w:hAnsi="Times New Roman" w:cs="Times New Roman"/>
          <w:sz w:val="20"/>
          <w:szCs w:val="20"/>
        </w:rPr>
        <w:t xml:space="preserve">     The existing requirements for NR NTN can be a baseline and it can be revisited based on agreements from other groups. </w:t>
      </w:r>
    </w:p>
    <w:p w14:paraId="65FC6F59" w14:textId="77777777" w:rsidR="000274A9" w:rsidRPr="002A0A65" w:rsidRDefault="000274A9" w:rsidP="0007452B">
      <w:pPr>
        <w:snapToGrid w:val="0"/>
        <w:spacing w:after="120"/>
        <w:ind w:left="936" w:hanging="360"/>
        <w:rPr>
          <w:rFonts w:ascii="Times New Roman" w:eastAsia="DengXian" w:hAnsi="Times New Roman" w:cs="Times New Roman"/>
          <w:sz w:val="20"/>
          <w:szCs w:val="20"/>
          <w:highlight w:val="green"/>
        </w:rPr>
      </w:pPr>
    </w:p>
    <w:p w14:paraId="1386EECF" w14:textId="2688B7B5" w:rsidR="00E72D9A" w:rsidRPr="002A0A65" w:rsidRDefault="000274A9" w:rsidP="000274A9">
      <w:pPr>
        <w:snapToGrid w:val="0"/>
        <w:spacing w:after="240"/>
        <w:rPr>
          <w:rFonts w:ascii="Times New Roman" w:eastAsia="DengXian" w:hAnsi="Times New Roman" w:cs="Times New Roman"/>
          <w:b/>
          <w:color w:val="000000"/>
          <w:sz w:val="20"/>
          <w:szCs w:val="20"/>
          <w:u w:val="single"/>
        </w:rPr>
      </w:pPr>
      <w:r w:rsidRPr="002A0A65">
        <w:rPr>
          <w:rFonts w:ascii="Times New Roman" w:eastAsia="DengXian" w:hAnsi="Times New Roman" w:cs="Times New Roman"/>
          <w:b/>
          <w:color w:val="000000"/>
          <w:sz w:val="20"/>
          <w:szCs w:val="20"/>
          <w:u w:val="single"/>
        </w:rPr>
        <w:t>Objective#5: Support of (e)RedCap UEs with NR FR1-NTN</w:t>
      </w:r>
    </w:p>
    <w:p w14:paraId="001B0D83" w14:textId="77777777" w:rsidR="0007452B" w:rsidRPr="002A0A65" w:rsidRDefault="0007452B" w:rsidP="0007452B">
      <w:pPr>
        <w:rPr>
          <w:rFonts w:ascii="Times New Roman" w:eastAsia="SimSun" w:hAnsi="Times New Roman" w:cs="Times New Roman"/>
          <w:b/>
          <w:bCs/>
          <w:sz w:val="20"/>
          <w:szCs w:val="20"/>
        </w:rPr>
      </w:pPr>
      <w:r w:rsidRPr="002A0A65">
        <w:rPr>
          <w:rFonts w:ascii="Times New Roman" w:eastAsia="SimSun" w:hAnsi="Times New Roman" w:cs="Times New Roman"/>
          <w:b/>
          <w:sz w:val="20"/>
          <w:szCs w:val="20"/>
          <w:lang w:eastAsia="en-US"/>
        </w:rPr>
        <w:t>&lt;</w:t>
      </w:r>
      <w:r w:rsidRPr="002A0A65">
        <w:rPr>
          <w:rFonts w:ascii="Times New Roman" w:eastAsia="SimSun" w:hAnsi="Times New Roman" w:cs="Times New Roman"/>
          <w:b/>
          <w:sz w:val="20"/>
          <w:szCs w:val="20"/>
        </w:rPr>
        <w:t>Agreements</w:t>
      </w:r>
      <w:r w:rsidRPr="002A0A65">
        <w:rPr>
          <w:rFonts w:ascii="Times New Roman" w:eastAsia="SimSun" w:hAnsi="Times New Roman" w:cs="Times New Roman"/>
          <w:b/>
          <w:sz w:val="20"/>
          <w:szCs w:val="20"/>
          <w:lang w:eastAsia="en-US"/>
        </w:rPr>
        <w:t xml:space="preserve">&gt; </w:t>
      </w:r>
    </w:p>
    <w:p w14:paraId="28E21BB4" w14:textId="77777777" w:rsidR="0007452B" w:rsidRPr="002A0A65" w:rsidRDefault="0007452B" w:rsidP="00090CE3">
      <w:pPr>
        <w:numPr>
          <w:ilvl w:val="0"/>
          <w:numId w:val="14"/>
        </w:numPr>
        <w:rPr>
          <w:rFonts w:ascii="Times New Roman" w:eastAsia="DengXian" w:hAnsi="Times New Roman" w:cs="Times New Roman"/>
          <w:sz w:val="20"/>
          <w:szCs w:val="20"/>
        </w:rPr>
      </w:pPr>
      <w:r w:rsidRPr="002A0A65">
        <w:rPr>
          <w:rFonts w:ascii="Times New Roman" w:eastAsia="DengXian" w:hAnsi="Times New Roman" w:cs="Times New Roman"/>
          <w:sz w:val="20"/>
          <w:szCs w:val="20"/>
        </w:rPr>
        <w:t>For RRM requirements, the operating band of (e)Redcap UE with FR1-NTN bands include all of the following NR-NTN FR1-NTN bands:</w:t>
      </w:r>
    </w:p>
    <w:p w14:paraId="054D9C51" w14:textId="77777777" w:rsidR="0007452B" w:rsidRPr="002A0A65" w:rsidRDefault="0007452B" w:rsidP="00090CE3">
      <w:pPr>
        <w:numPr>
          <w:ilvl w:val="1"/>
          <w:numId w:val="14"/>
        </w:numPr>
        <w:spacing w:after="120"/>
        <w:rPr>
          <w:rFonts w:ascii="Times New Roman" w:eastAsia="SimSun" w:hAnsi="Times New Roman" w:cs="Times New Roman"/>
          <w:iCs/>
          <w:sz w:val="20"/>
          <w:szCs w:val="20"/>
        </w:rPr>
      </w:pPr>
      <w:r w:rsidRPr="002A0A65">
        <w:rPr>
          <w:rFonts w:ascii="Times New Roman" w:eastAsia="SimSun" w:hAnsi="Times New Roman" w:cs="Times New Roman"/>
          <w:iCs/>
          <w:sz w:val="20"/>
          <w:szCs w:val="20"/>
        </w:rPr>
        <w:t xml:space="preserve">n256, n255 and n254 defined in Table 5.2-1 in TS 38.108. </w:t>
      </w:r>
    </w:p>
    <w:p w14:paraId="0D727BB6" w14:textId="77777777" w:rsidR="0007452B" w:rsidRPr="002A0A65" w:rsidRDefault="0007452B" w:rsidP="00090CE3">
      <w:pPr>
        <w:numPr>
          <w:ilvl w:val="0"/>
          <w:numId w:val="14"/>
        </w:numPr>
        <w:rPr>
          <w:rFonts w:ascii="Times New Roman" w:eastAsia="SimSun" w:hAnsi="Times New Roman" w:cs="Times New Roman"/>
          <w:sz w:val="20"/>
          <w:szCs w:val="20"/>
        </w:rPr>
      </w:pPr>
      <w:r w:rsidRPr="002A0A65">
        <w:rPr>
          <w:rFonts w:ascii="Times New Roman" w:eastAsia="SimSun" w:hAnsi="Times New Roman" w:cs="Times New Roman"/>
          <w:sz w:val="20"/>
          <w:szCs w:val="20"/>
        </w:rPr>
        <w:t xml:space="preserve">For RRM requirements, RAN4 shall only study the FDD operation and no TDD discussion in NR NTN scenario. </w:t>
      </w:r>
    </w:p>
    <w:p w14:paraId="720725CD" w14:textId="77777777" w:rsidR="0007452B" w:rsidRPr="002A0A65" w:rsidRDefault="0007452B" w:rsidP="00E72D9A">
      <w:pPr>
        <w:rPr>
          <w:rFonts w:ascii="Times New Roman" w:eastAsia="DengXian" w:hAnsi="Times New Roman" w:cs="Times New Roman"/>
          <w:sz w:val="20"/>
          <w:szCs w:val="20"/>
        </w:rPr>
      </w:pPr>
    </w:p>
    <w:p w14:paraId="73880E71" w14:textId="77777777" w:rsidR="0007452B" w:rsidRPr="002A0A65" w:rsidRDefault="0007452B" w:rsidP="0007452B">
      <w:pPr>
        <w:rPr>
          <w:rFonts w:ascii="Times New Roman" w:eastAsia="DengXian" w:hAnsi="Times New Roman" w:cs="Times New Roman"/>
          <w:b/>
          <w:bCs/>
          <w:sz w:val="20"/>
          <w:szCs w:val="20"/>
        </w:rPr>
      </w:pPr>
      <w:r w:rsidRPr="002A0A65">
        <w:rPr>
          <w:rFonts w:ascii="Times New Roman" w:eastAsia="DengXian" w:hAnsi="Times New Roman" w:cs="Times New Roman"/>
          <w:b/>
          <w:sz w:val="20"/>
          <w:szCs w:val="20"/>
        </w:rPr>
        <w:t>&lt;Agreements&gt;</w:t>
      </w:r>
    </w:p>
    <w:p w14:paraId="459F057A" w14:textId="77777777" w:rsidR="0007452B" w:rsidRPr="002A0A65" w:rsidRDefault="0007452B" w:rsidP="00090CE3">
      <w:pPr>
        <w:numPr>
          <w:ilvl w:val="0"/>
          <w:numId w:val="14"/>
        </w:numPr>
        <w:rPr>
          <w:rFonts w:ascii="Times New Roman" w:eastAsia="DengXian" w:hAnsi="Times New Roman" w:cs="Times New Roman"/>
          <w:sz w:val="20"/>
          <w:szCs w:val="20"/>
        </w:rPr>
      </w:pPr>
      <w:r w:rsidRPr="002A0A65">
        <w:rPr>
          <w:rFonts w:ascii="Times New Roman" w:eastAsia="DengXian" w:hAnsi="Times New Roman" w:cs="Times New Roman"/>
          <w:sz w:val="20"/>
          <w:szCs w:val="20"/>
        </w:rPr>
        <w:t>For RRM requirements, the satellite types considered for (e)Redcap UE with FR1-NTN bands include both GSO and Non-GSO.</w:t>
      </w:r>
    </w:p>
    <w:p w14:paraId="298E3ABD" w14:textId="335C5BF5" w:rsidR="0007452B" w:rsidRPr="002A0A65" w:rsidRDefault="00E320DB" w:rsidP="00E72D9A">
      <w:pPr>
        <w:rPr>
          <w:rFonts w:ascii="Times New Roman" w:eastAsia="DengXian" w:hAnsi="Times New Roman" w:cs="Times New Roman"/>
          <w:sz w:val="20"/>
          <w:szCs w:val="20"/>
        </w:rPr>
      </w:pPr>
      <w:r w:rsidRPr="002A0A65">
        <w:rPr>
          <w:rFonts w:ascii="Times New Roman" w:eastAsia="DengXian" w:hAnsi="Times New Roman" w:cs="Times New Roman"/>
          <w:sz w:val="20"/>
          <w:szCs w:val="20"/>
        </w:rPr>
        <w:t xml:space="preserve"> </w:t>
      </w:r>
    </w:p>
    <w:p w14:paraId="66DEA52D" w14:textId="77777777" w:rsidR="00E320DB" w:rsidRPr="002A0A65" w:rsidRDefault="00E320DB" w:rsidP="00E320DB">
      <w:pPr>
        <w:rPr>
          <w:rFonts w:ascii="Times New Roman" w:eastAsia="SimSun" w:hAnsi="Times New Roman" w:cs="Times New Roman"/>
          <w:b/>
          <w:bCs/>
          <w:sz w:val="20"/>
          <w:szCs w:val="20"/>
        </w:rPr>
      </w:pPr>
      <w:r w:rsidRPr="002A0A65">
        <w:rPr>
          <w:rFonts w:ascii="Times New Roman" w:eastAsia="SimSun" w:hAnsi="Times New Roman" w:cs="Times New Roman"/>
          <w:b/>
          <w:sz w:val="20"/>
          <w:szCs w:val="20"/>
          <w:lang w:eastAsia="en-US"/>
        </w:rPr>
        <w:t>&lt;</w:t>
      </w:r>
      <w:r w:rsidRPr="002A0A65">
        <w:rPr>
          <w:rFonts w:ascii="Times New Roman" w:eastAsia="SimSun" w:hAnsi="Times New Roman" w:cs="Times New Roman"/>
          <w:b/>
          <w:sz w:val="20"/>
          <w:szCs w:val="20"/>
        </w:rPr>
        <w:t>Agreements</w:t>
      </w:r>
      <w:r w:rsidRPr="002A0A65">
        <w:rPr>
          <w:rFonts w:ascii="Times New Roman" w:eastAsia="SimSun" w:hAnsi="Times New Roman" w:cs="Times New Roman"/>
          <w:b/>
          <w:sz w:val="20"/>
          <w:szCs w:val="20"/>
          <w:lang w:eastAsia="en-US"/>
        </w:rPr>
        <w:t xml:space="preserve">&gt; </w:t>
      </w:r>
    </w:p>
    <w:p w14:paraId="0673975A" w14:textId="77777777" w:rsidR="00E320DB" w:rsidRPr="002A0A65" w:rsidRDefault="00E320DB" w:rsidP="00090CE3">
      <w:pPr>
        <w:numPr>
          <w:ilvl w:val="0"/>
          <w:numId w:val="14"/>
        </w:numPr>
        <w:contextualSpacing/>
        <w:rPr>
          <w:rFonts w:ascii="Times New Roman" w:eastAsia="SimSun" w:hAnsi="Times New Roman" w:cs="Times New Roman"/>
          <w:sz w:val="20"/>
          <w:szCs w:val="20"/>
        </w:rPr>
      </w:pPr>
      <w:r w:rsidRPr="002A0A65">
        <w:rPr>
          <w:rFonts w:ascii="Times New Roman" w:eastAsia="SimSun" w:hAnsi="Times New Roman" w:cs="Times New Roman"/>
          <w:sz w:val="20"/>
          <w:szCs w:val="20"/>
        </w:rPr>
        <w:t>GNSS capabilities and simultaneous GNSS and NR-NTN operation is supported for (e)Redcap UE with FR1-NTN.</w:t>
      </w:r>
    </w:p>
    <w:p w14:paraId="670F7D66" w14:textId="77777777" w:rsidR="00E320DB" w:rsidRPr="002A0A65" w:rsidRDefault="00E320DB" w:rsidP="00E72D9A">
      <w:pPr>
        <w:rPr>
          <w:rFonts w:ascii="Times New Roman" w:eastAsia="DengXian" w:hAnsi="Times New Roman" w:cs="Times New Roman"/>
          <w:sz w:val="20"/>
          <w:szCs w:val="20"/>
        </w:rPr>
      </w:pPr>
    </w:p>
    <w:p w14:paraId="5A156BB6" w14:textId="601FA669" w:rsidR="00E320DB" w:rsidRPr="002A0A65" w:rsidRDefault="00E320DB" w:rsidP="00E320DB">
      <w:pPr>
        <w:rPr>
          <w:rFonts w:ascii="Times New Roman" w:eastAsia="DengXian" w:hAnsi="Times New Roman" w:cs="Times New Roman"/>
          <w:b/>
          <w:sz w:val="20"/>
          <w:szCs w:val="20"/>
          <w:u w:val="single"/>
        </w:rPr>
      </w:pPr>
      <w:r w:rsidRPr="002A0A65">
        <w:rPr>
          <w:rFonts w:ascii="Times New Roman" w:eastAsia="DengXian" w:hAnsi="Times New Roman" w:cs="Times New Roman"/>
          <w:b/>
          <w:bCs/>
          <w:sz w:val="20"/>
          <w:szCs w:val="20"/>
        </w:rPr>
        <w:t>&lt;Agreements&gt;</w:t>
      </w:r>
    </w:p>
    <w:p w14:paraId="02D1FF8F" w14:textId="77777777" w:rsidR="00E320DB" w:rsidRPr="002A0A65" w:rsidRDefault="00E320DB" w:rsidP="00090CE3">
      <w:pPr>
        <w:numPr>
          <w:ilvl w:val="0"/>
          <w:numId w:val="14"/>
        </w:numPr>
        <w:rPr>
          <w:rFonts w:ascii="Times New Roman" w:eastAsia="DengXian" w:hAnsi="Times New Roman" w:cs="Times New Roman"/>
          <w:sz w:val="20"/>
          <w:szCs w:val="20"/>
        </w:rPr>
      </w:pPr>
      <w:r w:rsidRPr="002A0A65">
        <w:rPr>
          <w:rFonts w:ascii="Times New Roman" w:eastAsia="DengXian" w:hAnsi="Times New Roman" w:cs="Times New Roman"/>
          <w:sz w:val="20"/>
          <w:szCs w:val="20"/>
        </w:rPr>
        <w:t>FR2 related requirements shall not be defined for (e)RedCap UE with FR1-NTN bands.</w:t>
      </w:r>
    </w:p>
    <w:p w14:paraId="4D45CDA4" w14:textId="77777777" w:rsidR="00E320DB" w:rsidRPr="002A0A65" w:rsidRDefault="00E320DB" w:rsidP="00090CE3">
      <w:pPr>
        <w:numPr>
          <w:ilvl w:val="0"/>
          <w:numId w:val="14"/>
        </w:numPr>
        <w:rPr>
          <w:rFonts w:ascii="Times New Roman" w:eastAsia="DengXian" w:hAnsi="Times New Roman" w:cs="Times New Roman"/>
          <w:sz w:val="20"/>
          <w:szCs w:val="20"/>
        </w:rPr>
      </w:pPr>
      <w:r w:rsidRPr="002A0A65">
        <w:rPr>
          <w:rFonts w:ascii="Times New Roman" w:eastAsia="DengXian" w:hAnsi="Times New Roman" w:cs="Times New Roman"/>
          <w:sz w:val="20"/>
          <w:szCs w:val="20"/>
        </w:rPr>
        <w:t>The requirements defined for both NTN and (e)RedCap UE requirements should be defined for (e)RedCap UE with FR1-NTN bands, including the following:</w:t>
      </w:r>
    </w:p>
    <w:p w14:paraId="09EEEB5E"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Cell Re-selection for RRC_IDLE state mobility</w:t>
      </w:r>
    </w:p>
    <w:p w14:paraId="2DC83703"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Cell Re-selection for RRC_INACTIVE state mobility</w:t>
      </w:r>
    </w:p>
    <w:p w14:paraId="74F33AF7"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NR Handover</w:t>
      </w:r>
    </w:p>
    <w:p w14:paraId="3229FD82" w14:textId="77777777" w:rsidR="00E320DB" w:rsidRPr="002A0A65" w:rsidRDefault="00E320DB" w:rsidP="00090CE3">
      <w:pPr>
        <w:numPr>
          <w:ilvl w:val="2"/>
          <w:numId w:val="14"/>
        </w:numPr>
        <w:rPr>
          <w:rFonts w:ascii="Times New Roman" w:eastAsia="DengXian" w:hAnsi="Times New Roman" w:cs="Times New Roman"/>
          <w:iCs/>
          <w:sz w:val="20"/>
          <w:szCs w:val="20"/>
        </w:rPr>
      </w:pPr>
      <w:r w:rsidRPr="002A0A65">
        <w:rPr>
          <w:rFonts w:ascii="Times New Roman" w:eastAsia="DengXian" w:hAnsi="Times New Roman" w:cs="Times New Roman"/>
          <w:iCs/>
          <w:sz w:val="20"/>
          <w:szCs w:val="20"/>
        </w:rPr>
        <w:t xml:space="preserve">NR FR1 - NR FR1 RACH-based Handover </w:t>
      </w:r>
    </w:p>
    <w:p w14:paraId="0FEF2DBC"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RRC Connection Mobility Control</w:t>
      </w:r>
    </w:p>
    <w:p w14:paraId="65BA400A" w14:textId="77777777" w:rsidR="00E320DB" w:rsidRPr="002A0A65" w:rsidRDefault="00E320DB" w:rsidP="00090CE3">
      <w:pPr>
        <w:numPr>
          <w:ilvl w:val="2"/>
          <w:numId w:val="14"/>
        </w:numPr>
        <w:rPr>
          <w:rFonts w:ascii="Times New Roman" w:eastAsia="DengXian" w:hAnsi="Times New Roman" w:cs="Times New Roman"/>
          <w:iCs/>
          <w:sz w:val="20"/>
          <w:szCs w:val="20"/>
        </w:rPr>
      </w:pPr>
      <w:r w:rsidRPr="002A0A65">
        <w:rPr>
          <w:rFonts w:ascii="Times New Roman" w:eastAsia="DengXian" w:hAnsi="Times New Roman" w:cs="Times New Roman"/>
          <w:iCs/>
          <w:sz w:val="20"/>
          <w:szCs w:val="20"/>
        </w:rPr>
        <w:t>SA: RRC Re-establishment</w:t>
      </w:r>
    </w:p>
    <w:p w14:paraId="3537A90F" w14:textId="77777777" w:rsidR="00E320DB" w:rsidRPr="002A0A65" w:rsidRDefault="00E320DB" w:rsidP="00090CE3">
      <w:pPr>
        <w:numPr>
          <w:ilvl w:val="2"/>
          <w:numId w:val="14"/>
        </w:numPr>
        <w:rPr>
          <w:rFonts w:ascii="Times New Roman" w:eastAsia="DengXian" w:hAnsi="Times New Roman" w:cs="Times New Roman"/>
          <w:iCs/>
          <w:sz w:val="20"/>
          <w:szCs w:val="20"/>
        </w:rPr>
      </w:pPr>
      <w:r w:rsidRPr="002A0A65">
        <w:rPr>
          <w:rFonts w:ascii="Times New Roman" w:eastAsia="DengXian" w:hAnsi="Times New Roman" w:cs="Times New Roman"/>
          <w:iCs/>
          <w:sz w:val="20"/>
          <w:szCs w:val="20"/>
        </w:rPr>
        <w:t>Random access</w:t>
      </w:r>
    </w:p>
    <w:p w14:paraId="335D6DBB" w14:textId="77777777" w:rsidR="00E320DB" w:rsidRPr="002A0A65" w:rsidRDefault="00E320DB" w:rsidP="00090CE3">
      <w:pPr>
        <w:numPr>
          <w:ilvl w:val="2"/>
          <w:numId w:val="14"/>
        </w:numPr>
        <w:rPr>
          <w:rFonts w:ascii="Times New Roman" w:eastAsia="DengXian" w:hAnsi="Times New Roman" w:cs="Times New Roman"/>
          <w:iCs/>
          <w:sz w:val="20"/>
          <w:szCs w:val="20"/>
        </w:rPr>
      </w:pPr>
      <w:r w:rsidRPr="002A0A65">
        <w:rPr>
          <w:rFonts w:ascii="Times New Roman" w:eastAsia="DengXian" w:hAnsi="Times New Roman" w:cs="Times New Roman"/>
          <w:iCs/>
          <w:sz w:val="20"/>
          <w:szCs w:val="20"/>
        </w:rPr>
        <w:t xml:space="preserve">SA: RRC Connection Release with Redirection </w:t>
      </w:r>
    </w:p>
    <w:p w14:paraId="22476B23"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Timing</w:t>
      </w:r>
    </w:p>
    <w:p w14:paraId="28E5ED24" w14:textId="77777777" w:rsidR="00E320DB" w:rsidRPr="002A0A65" w:rsidRDefault="00E320DB" w:rsidP="00090CE3">
      <w:pPr>
        <w:numPr>
          <w:ilvl w:val="2"/>
          <w:numId w:val="14"/>
        </w:numPr>
        <w:rPr>
          <w:rFonts w:ascii="Times New Roman" w:eastAsia="DengXian" w:hAnsi="Times New Roman" w:cs="Times New Roman"/>
          <w:iCs/>
          <w:sz w:val="20"/>
          <w:szCs w:val="20"/>
        </w:rPr>
      </w:pPr>
      <w:r w:rsidRPr="002A0A65">
        <w:rPr>
          <w:rFonts w:ascii="Times New Roman" w:eastAsia="DengXian" w:hAnsi="Times New Roman" w:cs="Times New Roman"/>
          <w:iCs/>
          <w:sz w:val="20"/>
          <w:szCs w:val="20"/>
        </w:rPr>
        <w:t xml:space="preserve">UE transmit timing </w:t>
      </w:r>
    </w:p>
    <w:p w14:paraId="17C7463D" w14:textId="77777777" w:rsidR="00E320DB" w:rsidRPr="002A0A65" w:rsidRDefault="00E320DB" w:rsidP="00090CE3">
      <w:pPr>
        <w:numPr>
          <w:ilvl w:val="2"/>
          <w:numId w:val="14"/>
        </w:numPr>
        <w:rPr>
          <w:rFonts w:ascii="Times New Roman" w:eastAsia="DengXian" w:hAnsi="Times New Roman" w:cs="Times New Roman"/>
          <w:iCs/>
          <w:sz w:val="20"/>
          <w:szCs w:val="20"/>
        </w:rPr>
      </w:pPr>
      <w:r w:rsidRPr="002A0A65">
        <w:rPr>
          <w:rFonts w:ascii="Times New Roman" w:eastAsia="DengXian" w:hAnsi="Times New Roman" w:cs="Times New Roman"/>
          <w:iCs/>
          <w:sz w:val="20"/>
          <w:szCs w:val="20"/>
        </w:rPr>
        <w:t>UE timer accuracy</w:t>
      </w:r>
    </w:p>
    <w:p w14:paraId="52DE4290" w14:textId="77777777" w:rsidR="00E320DB" w:rsidRPr="002A0A65" w:rsidRDefault="00E320DB" w:rsidP="00090CE3">
      <w:pPr>
        <w:numPr>
          <w:ilvl w:val="2"/>
          <w:numId w:val="14"/>
        </w:numPr>
        <w:rPr>
          <w:rFonts w:ascii="Times New Roman" w:eastAsia="DengXian" w:hAnsi="Times New Roman" w:cs="Times New Roman"/>
          <w:iCs/>
          <w:sz w:val="20"/>
          <w:szCs w:val="20"/>
        </w:rPr>
      </w:pPr>
      <w:r w:rsidRPr="002A0A65">
        <w:rPr>
          <w:rFonts w:ascii="Times New Roman" w:eastAsia="DengXian" w:hAnsi="Times New Roman" w:cs="Times New Roman"/>
          <w:iCs/>
          <w:sz w:val="20"/>
          <w:szCs w:val="20"/>
        </w:rPr>
        <w:t xml:space="preserve">Timing advance </w:t>
      </w:r>
    </w:p>
    <w:p w14:paraId="33AC7531"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Signalling characteristics</w:t>
      </w:r>
    </w:p>
    <w:p w14:paraId="7A189B55" w14:textId="77777777" w:rsidR="00E320DB" w:rsidRPr="002A0A65" w:rsidRDefault="00E320DB" w:rsidP="00090CE3">
      <w:pPr>
        <w:numPr>
          <w:ilvl w:val="2"/>
          <w:numId w:val="14"/>
        </w:numPr>
        <w:rPr>
          <w:rFonts w:ascii="Times New Roman" w:eastAsia="DengXian" w:hAnsi="Times New Roman" w:cs="Times New Roman"/>
          <w:iCs/>
          <w:sz w:val="20"/>
          <w:szCs w:val="20"/>
        </w:rPr>
      </w:pPr>
      <w:r w:rsidRPr="002A0A65">
        <w:rPr>
          <w:rFonts w:ascii="Times New Roman" w:eastAsia="DengXian" w:hAnsi="Times New Roman" w:cs="Times New Roman"/>
          <w:iCs/>
          <w:sz w:val="20"/>
          <w:szCs w:val="20"/>
        </w:rPr>
        <w:t xml:space="preserve">Radio Link Monitoring </w:t>
      </w:r>
    </w:p>
    <w:p w14:paraId="1D0C1779" w14:textId="77777777" w:rsidR="00E320DB" w:rsidRPr="002A0A65" w:rsidRDefault="00E320DB" w:rsidP="00090CE3">
      <w:pPr>
        <w:numPr>
          <w:ilvl w:val="2"/>
          <w:numId w:val="14"/>
        </w:numPr>
        <w:rPr>
          <w:rFonts w:ascii="Times New Roman" w:eastAsia="DengXian" w:hAnsi="Times New Roman" w:cs="Times New Roman"/>
          <w:iCs/>
          <w:sz w:val="20"/>
          <w:szCs w:val="20"/>
        </w:rPr>
      </w:pPr>
      <w:r w:rsidRPr="002A0A65">
        <w:rPr>
          <w:rFonts w:ascii="Times New Roman" w:eastAsia="DengXian" w:hAnsi="Times New Roman" w:cs="Times New Roman"/>
          <w:iCs/>
          <w:sz w:val="20"/>
          <w:szCs w:val="20"/>
        </w:rPr>
        <w:t>Link Recovery Procedures</w:t>
      </w:r>
    </w:p>
    <w:p w14:paraId="73ED3FB7" w14:textId="77777777" w:rsidR="00E320DB" w:rsidRPr="002A0A65" w:rsidRDefault="00E320DB" w:rsidP="00090CE3">
      <w:pPr>
        <w:numPr>
          <w:ilvl w:val="2"/>
          <w:numId w:val="14"/>
        </w:numPr>
        <w:rPr>
          <w:rFonts w:ascii="Times New Roman" w:eastAsia="DengXian" w:hAnsi="Times New Roman" w:cs="Times New Roman"/>
          <w:iCs/>
          <w:sz w:val="20"/>
          <w:szCs w:val="20"/>
        </w:rPr>
      </w:pPr>
      <w:r w:rsidRPr="002A0A65">
        <w:rPr>
          <w:rFonts w:ascii="Times New Roman" w:eastAsia="DengXian" w:hAnsi="Times New Roman" w:cs="Times New Roman"/>
          <w:iCs/>
          <w:sz w:val="20"/>
          <w:szCs w:val="20"/>
        </w:rPr>
        <w:t>Active BWP switch delay</w:t>
      </w:r>
    </w:p>
    <w:p w14:paraId="6FB2499C" w14:textId="77777777" w:rsidR="00E320DB" w:rsidRPr="002A0A65" w:rsidRDefault="00E320DB" w:rsidP="00090CE3">
      <w:pPr>
        <w:numPr>
          <w:ilvl w:val="2"/>
          <w:numId w:val="14"/>
        </w:numPr>
        <w:rPr>
          <w:rFonts w:ascii="Times New Roman" w:eastAsia="DengXian" w:hAnsi="Times New Roman" w:cs="Times New Roman"/>
          <w:iCs/>
          <w:sz w:val="20"/>
          <w:szCs w:val="20"/>
        </w:rPr>
      </w:pPr>
      <w:r w:rsidRPr="002A0A65">
        <w:rPr>
          <w:rFonts w:ascii="Times New Roman" w:eastAsia="DengXian" w:hAnsi="Times New Roman" w:cs="Times New Roman"/>
          <w:iCs/>
          <w:sz w:val="20"/>
          <w:szCs w:val="20"/>
        </w:rPr>
        <w:lastRenderedPageBreak/>
        <w:t>Active TCI state switching delay</w:t>
      </w:r>
    </w:p>
    <w:p w14:paraId="25BEE8B9" w14:textId="77777777" w:rsidR="00E320DB" w:rsidRPr="002A0A65" w:rsidRDefault="00E320DB" w:rsidP="00090CE3">
      <w:pPr>
        <w:numPr>
          <w:ilvl w:val="2"/>
          <w:numId w:val="14"/>
        </w:numPr>
        <w:rPr>
          <w:rFonts w:ascii="Times New Roman" w:eastAsia="DengXian" w:hAnsi="Times New Roman" w:cs="Times New Roman"/>
          <w:iCs/>
          <w:sz w:val="20"/>
          <w:szCs w:val="20"/>
        </w:rPr>
      </w:pPr>
      <w:r w:rsidRPr="002A0A65">
        <w:rPr>
          <w:rFonts w:ascii="Times New Roman" w:eastAsia="DengXian" w:hAnsi="Times New Roman" w:cs="Times New Roman"/>
          <w:iCs/>
          <w:sz w:val="20"/>
          <w:szCs w:val="20"/>
        </w:rPr>
        <w:t>UE-specific CBW change</w:t>
      </w:r>
    </w:p>
    <w:p w14:paraId="27F2CF36"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Measurement Procedure</w:t>
      </w:r>
    </w:p>
    <w:p w14:paraId="29040177" w14:textId="77777777" w:rsidR="00E320DB" w:rsidRPr="002A0A65" w:rsidRDefault="00E320DB" w:rsidP="00090CE3">
      <w:pPr>
        <w:numPr>
          <w:ilvl w:val="2"/>
          <w:numId w:val="14"/>
        </w:numPr>
        <w:rPr>
          <w:rFonts w:ascii="Times New Roman" w:eastAsia="DengXian" w:hAnsi="Times New Roman" w:cs="Times New Roman"/>
          <w:iCs/>
          <w:sz w:val="20"/>
          <w:szCs w:val="20"/>
        </w:rPr>
      </w:pPr>
      <w:r w:rsidRPr="002A0A65">
        <w:rPr>
          <w:rFonts w:ascii="Times New Roman" w:eastAsia="DengXian" w:hAnsi="Times New Roman" w:cs="Times New Roman"/>
          <w:iCs/>
          <w:sz w:val="20"/>
          <w:szCs w:val="20"/>
        </w:rPr>
        <w:t>General measurement requirement</w:t>
      </w:r>
    </w:p>
    <w:p w14:paraId="19B90A93" w14:textId="77777777" w:rsidR="00E320DB" w:rsidRPr="002A0A65" w:rsidRDefault="00E320DB" w:rsidP="00090CE3">
      <w:pPr>
        <w:numPr>
          <w:ilvl w:val="2"/>
          <w:numId w:val="14"/>
        </w:numPr>
        <w:rPr>
          <w:rFonts w:ascii="Times New Roman" w:eastAsia="DengXian" w:hAnsi="Times New Roman" w:cs="Times New Roman"/>
          <w:iCs/>
          <w:sz w:val="20"/>
          <w:szCs w:val="20"/>
        </w:rPr>
      </w:pPr>
      <w:r w:rsidRPr="002A0A65">
        <w:rPr>
          <w:rFonts w:ascii="Times New Roman" w:eastAsia="DengXian" w:hAnsi="Times New Roman" w:cs="Times New Roman"/>
          <w:iCs/>
          <w:sz w:val="20"/>
          <w:szCs w:val="20"/>
        </w:rPr>
        <w:t>NR intra-frequency measurements</w:t>
      </w:r>
    </w:p>
    <w:p w14:paraId="6AD762CC" w14:textId="77777777" w:rsidR="00E320DB" w:rsidRPr="002A0A65" w:rsidRDefault="00E320DB" w:rsidP="00090CE3">
      <w:pPr>
        <w:numPr>
          <w:ilvl w:val="2"/>
          <w:numId w:val="14"/>
        </w:numPr>
        <w:rPr>
          <w:rFonts w:ascii="Times New Roman" w:eastAsia="DengXian" w:hAnsi="Times New Roman" w:cs="Times New Roman"/>
          <w:iCs/>
          <w:sz w:val="20"/>
          <w:szCs w:val="20"/>
        </w:rPr>
      </w:pPr>
      <w:r w:rsidRPr="002A0A65">
        <w:rPr>
          <w:rFonts w:ascii="Times New Roman" w:eastAsia="DengXian" w:hAnsi="Times New Roman" w:cs="Times New Roman"/>
          <w:iCs/>
          <w:sz w:val="20"/>
          <w:szCs w:val="20"/>
        </w:rPr>
        <w:t>NR inter-frequency measurements</w:t>
      </w:r>
    </w:p>
    <w:p w14:paraId="63F60B31" w14:textId="77777777" w:rsidR="00E320DB" w:rsidRPr="002A0A65" w:rsidRDefault="00E320DB" w:rsidP="00090CE3">
      <w:pPr>
        <w:numPr>
          <w:ilvl w:val="2"/>
          <w:numId w:val="14"/>
        </w:numPr>
        <w:rPr>
          <w:rFonts w:ascii="Times New Roman" w:eastAsia="DengXian" w:hAnsi="Times New Roman" w:cs="Times New Roman"/>
          <w:iCs/>
          <w:sz w:val="20"/>
          <w:szCs w:val="20"/>
        </w:rPr>
      </w:pPr>
      <w:r w:rsidRPr="002A0A65">
        <w:rPr>
          <w:rFonts w:ascii="Times New Roman" w:eastAsia="DengXian" w:hAnsi="Times New Roman" w:cs="Times New Roman"/>
          <w:iCs/>
          <w:sz w:val="20"/>
          <w:szCs w:val="20"/>
        </w:rPr>
        <w:t>L1-RSRP measurements for Reporting</w:t>
      </w:r>
    </w:p>
    <w:p w14:paraId="711843F8" w14:textId="77777777" w:rsidR="00E320DB" w:rsidRPr="002A0A65" w:rsidRDefault="00E320DB" w:rsidP="00090CE3">
      <w:pPr>
        <w:numPr>
          <w:ilvl w:val="0"/>
          <w:numId w:val="14"/>
        </w:numPr>
        <w:rPr>
          <w:rFonts w:ascii="Times New Roman" w:eastAsia="DengXian" w:hAnsi="Times New Roman" w:cs="Times New Roman"/>
          <w:sz w:val="20"/>
          <w:szCs w:val="20"/>
        </w:rPr>
      </w:pPr>
      <w:r w:rsidRPr="002A0A65">
        <w:rPr>
          <w:rFonts w:ascii="Times New Roman" w:eastAsia="DengXian" w:hAnsi="Times New Roman" w:cs="Times New Roman"/>
          <w:sz w:val="20"/>
          <w:szCs w:val="20"/>
        </w:rPr>
        <w:t xml:space="preserve">For the requirements that have only been defined for NTN, RAN4 to define the </w:t>
      </w:r>
      <w:bookmarkStart w:id="4" w:name="OLE_LINK63"/>
      <w:bookmarkStart w:id="5" w:name="OLE_LINK64"/>
      <w:r w:rsidRPr="002A0A65">
        <w:rPr>
          <w:rFonts w:ascii="Times New Roman" w:eastAsia="DengXian" w:hAnsi="Times New Roman" w:cs="Times New Roman"/>
          <w:sz w:val="20"/>
          <w:szCs w:val="20"/>
        </w:rPr>
        <w:t>following FR1-NTN requirements</w:t>
      </w:r>
      <w:bookmarkEnd w:id="4"/>
      <w:bookmarkEnd w:id="5"/>
      <w:r w:rsidRPr="002A0A65">
        <w:rPr>
          <w:rFonts w:ascii="Times New Roman" w:eastAsia="DengXian" w:hAnsi="Times New Roman" w:cs="Times New Roman"/>
          <w:sz w:val="20"/>
          <w:szCs w:val="20"/>
        </w:rPr>
        <w:t xml:space="preserve"> for (e)Redcap:</w:t>
      </w:r>
    </w:p>
    <w:p w14:paraId="4AF473E2"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NR SAN Satellite switching with re-synchronization</w:t>
      </w:r>
    </w:p>
    <w:p w14:paraId="1F0E896F"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Pathloss reference signal switching delay</w:t>
      </w:r>
    </w:p>
    <w:p w14:paraId="0BBB231F"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Network verified UE location</w:t>
      </w:r>
    </w:p>
    <w:p w14:paraId="253F0DCB" w14:textId="77777777" w:rsidR="00E320DB" w:rsidRPr="002A0A65" w:rsidRDefault="00E320DB" w:rsidP="00090CE3">
      <w:pPr>
        <w:numPr>
          <w:ilvl w:val="0"/>
          <w:numId w:val="14"/>
        </w:numPr>
        <w:rPr>
          <w:rFonts w:ascii="Times New Roman" w:eastAsia="DengXian" w:hAnsi="Times New Roman" w:cs="Times New Roman"/>
          <w:sz w:val="20"/>
          <w:szCs w:val="20"/>
        </w:rPr>
      </w:pPr>
      <w:r w:rsidRPr="002A0A65">
        <w:rPr>
          <w:rFonts w:ascii="Times New Roman" w:eastAsia="DengXian" w:hAnsi="Times New Roman" w:cs="Times New Roman"/>
          <w:sz w:val="20"/>
          <w:szCs w:val="20"/>
        </w:rPr>
        <w:t>For the requirements that have only been defined for (e)Redcap and not been defined for FR1-NTN, RAN4 NOT to define the following requirements for NTN (e)RedCap in Rel-19:</w:t>
      </w:r>
    </w:p>
    <w:p w14:paraId="7F00DAB1"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NR measurements for positioning in RRC_INACTIVE state</w:t>
      </w:r>
    </w:p>
    <w:p w14:paraId="5ED2B01C"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NR Handover to other RATs</w:t>
      </w:r>
    </w:p>
    <w:p w14:paraId="53BB0D18" w14:textId="77777777" w:rsidR="00E320DB" w:rsidRPr="002A0A65" w:rsidRDefault="00E320DB" w:rsidP="00090CE3">
      <w:pPr>
        <w:numPr>
          <w:ilvl w:val="2"/>
          <w:numId w:val="14"/>
        </w:numPr>
        <w:rPr>
          <w:rFonts w:ascii="Times New Roman" w:eastAsia="DengXian" w:hAnsi="Times New Roman" w:cs="Times New Roman"/>
          <w:iCs/>
          <w:sz w:val="20"/>
          <w:szCs w:val="20"/>
        </w:rPr>
      </w:pPr>
      <w:r w:rsidRPr="002A0A65">
        <w:rPr>
          <w:rFonts w:ascii="Times New Roman" w:eastAsia="DengXian" w:hAnsi="Times New Roman" w:cs="Times New Roman"/>
          <w:iCs/>
          <w:sz w:val="20"/>
          <w:szCs w:val="20"/>
        </w:rPr>
        <w:t>Note: For NTN (e)RedCap, it refers to, for example, NTN to E-UTRA handover</w:t>
      </w:r>
    </w:p>
    <w:p w14:paraId="49F23346"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RRC connection release with redirection to E-UTRAN</w:t>
      </w:r>
    </w:p>
    <w:p w14:paraId="6BA5F14C"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deriveSSB-IndexFromCell tolerance</w:t>
      </w:r>
    </w:p>
    <w:p w14:paraId="5826EDE3"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Uplink spatial relation switch delay</w:t>
      </w:r>
    </w:p>
    <w:p w14:paraId="68811247"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Inter-RAT measurements in idle/inactive/connected mode</w:t>
      </w:r>
    </w:p>
    <w:p w14:paraId="3AA70E73"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PRS-RSRPP measurements</w:t>
      </w:r>
    </w:p>
    <w:p w14:paraId="35E237C1"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NR measurements with autonomous gaps</w:t>
      </w:r>
    </w:p>
    <w:p w14:paraId="63CBA5CC" w14:textId="77777777" w:rsidR="00E320DB" w:rsidRPr="002A0A65" w:rsidRDefault="00E320DB" w:rsidP="00E72D9A">
      <w:pPr>
        <w:rPr>
          <w:rFonts w:ascii="Times New Roman" w:eastAsia="DengXian" w:hAnsi="Times New Roman" w:cs="Times New Roman"/>
          <w:sz w:val="20"/>
          <w:szCs w:val="20"/>
        </w:rPr>
      </w:pPr>
    </w:p>
    <w:p w14:paraId="7830C53D" w14:textId="4F5294A8" w:rsidR="00E320DB" w:rsidRPr="002A0A65" w:rsidRDefault="00E320DB" w:rsidP="00E320DB">
      <w:pPr>
        <w:rPr>
          <w:rFonts w:ascii="Times New Roman" w:eastAsia="DengXian" w:hAnsi="Times New Roman" w:cs="Times New Roman"/>
          <w:b/>
          <w:sz w:val="20"/>
          <w:szCs w:val="20"/>
          <w:u w:val="single"/>
        </w:rPr>
      </w:pPr>
      <w:r w:rsidRPr="002A0A65">
        <w:rPr>
          <w:rFonts w:ascii="Times New Roman" w:eastAsia="DengXian" w:hAnsi="Times New Roman" w:cs="Times New Roman"/>
          <w:b/>
          <w:bCs/>
          <w:sz w:val="20"/>
          <w:szCs w:val="20"/>
        </w:rPr>
        <w:t>&lt;Agreements&gt;</w:t>
      </w:r>
    </w:p>
    <w:p w14:paraId="020BA3FC" w14:textId="77777777" w:rsidR="00E320DB" w:rsidRPr="002A0A65" w:rsidRDefault="00E320DB" w:rsidP="00090CE3">
      <w:pPr>
        <w:numPr>
          <w:ilvl w:val="0"/>
          <w:numId w:val="14"/>
        </w:numPr>
        <w:rPr>
          <w:rFonts w:ascii="Times New Roman" w:eastAsia="DengXian" w:hAnsi="Times New Roman" w:cs="Times New Roman"/>
          <w:sz w:val="20"/>
          <w:szCs w:val="20"/>
        </w:rPr>
      </w:pPr>
      <w:r w:rsidRPr="002A0A65">
        <w:rPr>
          <w:rFonts w:ascii="Times New Roman" w:eastAsia="DengXian" w:hAnsi="Times New Roman" w:cs="Times New Roman"/>
          <w:sz w:val="20"/>
          <w:szCs w:val="20"/>
        </w:rPr>
        <w:t>For RRM requirements, the number of Rx considered for (e)Redcap UE with FR1-NTN bands support include both 1Rx and 2Rx.</w:t>
      </w:r>
    </w:p>
    <w:p w14:paraId="139EA08A" w14:textId="77777777" w:rsidR="00E320DB" w:rsidRPr="002A0A65" w:rsidRDefault="00E320DB" w:rsidP="00090CE3">
      <w:pPr>
        <w:numPr>
          <w:ilvl w:val="0"/>
          <w:numId w:val="14"/>
        </w:numPr>
        <w:rPr>
          <w:rFonts w:ascii="Times New Roman" w:eastAsia="DengXian" w:hAnsi="Times New Roman" w:cs="Times New Roman"/>
          <w:sz w:val="20"/>
          <w:szCs w:val="20"/>
        </w:rPr>
      </w:pPr>
      <w:r w:rsidRPr="002A0A65">
        <w:rPr>
          <w:rFonts w:ascii="Times New Roman" w:eastAsia="DengXian" w:hAnsi="Times New Roman" w:cs="Times New Roman"/>
          <w:sz w:val="20"/>
          <w:szCs w:val="20"/>
        </w:rPr>
        <w:t>RAN4 should define separate sets of RRM requirements for 1Rx and 2 Rx (e)Redcap UE, if needed.</w:t>
      </w:r>
    </w:p>
    <w:p w14:paraId="47818522"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As baseline, follow the same principle for (e)RedCap UE in TN network.</w:t>
      </w:r>
    </w:p>
    <w:p w14:paraId="4EDD4045" w14:textId="77777777" w:rsidR="00E320DB" w:rsidRPr="002A0A65" w:rsidRDefault="00E320DB" w:rsidP="00090CE3">
      <w:pPr>
        <w:numPr>
          <w:ilvl w:val="0"/>
          <w:numId w:val="14"/>
        </w:numPr>
        <w:rPr>
          <w:rFonts w:ascii="Times New Roman" w:eastAsia="DengXian" w:hAnsi="Times New Roman" w:cs="Times New Roman"/>
          <w:sz w:val="20"/>
          <w:szCs w:val="20"/>
        </w:rPr>
      </w:pPr>
      <w:r w:rsidRPr="002A0A65">
        <w:rPr>
          <w:rFonts w:ascii="Times New Roman" w:eastAsia="DengXian" w:hAnsi="Times New Roman" w:cs="Times New Roman"/>
          <w:sz w:val="20"/>
          <w:szCs w:val="20"/>
        </w:rPr>
        <w:t xml:space="preserve">For 2Rx (e)RedCap UEs with FR1-NTN: Reuse the existing requirements for NTN as a baseline. </w:t>
      </w:r>
    </w:p>
    <w:p w14:paraId="18F76585" w14:textId="77777777" w:rsidR="00E320DB" w:rsidRPr="002A0A65" w:rsidRDefault="00E320DB" w:rsidP="00090CE3">
      <w:pPr>
        <w:numPr>
          <w:ilvl w:val="0"/>
          <w:numId w:val="14"/>
        </w:numPr>
        <w:rPr>
          <w:rFonts w:ascii="Times New Roman" w:eastAsia="DengXian" w:hAnsi="Times New Roman" w:cs="Times New Roman"/>
          <w:sz w:val="20"/>
          <w:szCs w:val="20"/>
        </w:rPr>
      </w:pPr>
      <w:r w:rsidRPr="002A0A65">
        <w:rPr>
          <w:rFonts w:ascii="Times New Roman" w:eastAsia="DengXian" w:hAnsi="Times New Roman" w:cs="Times New Roman"/>
          <w:sz w:val="20"/>
          <w:szCs w:val="20"/>
        </w:rPr>
        <w:t>Meanwhile, consider the following difference between 2Rx (e)RedCap and non-RedCap UE:</w:t>
      </w:r>
    </w:p>
    <w:p w14:paraId="65FE599C"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The number of searchers</w:t>
      </w:r>
    </w:p>
    <w:p w14:paraId="69C09BA6"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Others if any</w:t>
      </w:r>
    </w:p>
    <w:p w14:paraId="2805DF4B" w14:textId="77777777" w:rsidR="00E320DB" w:rsidRPr="002A0A65" w:rsidRDefault="00E320DB" w:rsidP="00E72D9A">
      <w:pPr>
        <w:rPr>
          <w:rFonts w:ascii="Times New Roman" w:eastAsia="DengXian" w:hAnsi="Times New Roman" w:cs="Times New Roman"/>
          <w:sz w:val="20"/>
          <w:szCs w:val="20"/>
        </w:rPr>
      </w:pPr>
    </w:p>
    <w:p w14:paraId="0F6AF744" w14:textId="17F7D7EC" w:rsidR="00E320DB" w:rsidRPr="002A0A65" w:rsidRDefault="00E320DB" w:rsidP="00E320DB">
      <w:pPr>
        <w:rPr>
          <w:rFonts w:ascii="Times New Roman" w:eastAsia="DengXian" w:hAnsi="Times New Roman" w:cs="Times New Roman"/>
          <w:b/>
          <w:sz w:val="20"/>
          <w:szCs w:val="20"/>
          <w:u w:val="single"/>
        </w:rPr>
      </w:pPr>
      <w:r w:rsidRPr="002A0A65">
        <w:rPr>
          <w:rFonts w:ascii="Times New Roman" w:eastAsia="DengXian" w:hAnsi="Times New Roman" w:cs="Times New Roman"/>
          <w:b/>
          <w:bCs/>
          <w:sz w:val="20"/>
          <w:szCs w:val="20"/>
        </w:rPr>
        <w:t>&lt;Agreements&gt;</w:t>
      </w:r>
    </w:p>
    <w:p w14:paraId="159C9883" w14:textId="77777777" w:rsidR="00E320DB" w:rsidRPr="002A0A65" w:rsidRDefault="00E320DB" w:rsidP="00090CE3">
      <w:pPr>
        <w:numPr>
          <w:ilvl w:val="0"/>
          <w:numId w:val="14"/>
        </w:numPr>
        <w:rPr>
          <w:rFonts w:ascii="Times New Roman" w:eastAsia="DengXian" w:hAnsi="Times New Roman" w:cs="Times New Roman"/>
          <w:sz w:val="20"/>
          <w:szCs w:val="20"/>
        </w:rPr>
      </w:pPr>
      <w:r w:rsidRPr="002A0A65">
        <w:rPr>
          <w:rFonts w:ascii="Times New Roman" w:eastAsia="DengXian" w:hAnsi="Times New Roman" w:cs="Times New Roman"/>
          <w:sz w:val="20"/>
          <w:szCs w:val="20"/>
        </w:rPr>
        <w:t>RAN4 to consider the impact of HD-FDD for (e)Redcap UE with FR1-NTN.</w:t>
      </w:r>
    </w:p>
    <w:p w14:paraId="3393A4E5"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The TN HD-FDD related requirements and applicable conditions defined for (e)RedCap UE can be used as a starting point, and RAN4 take into account NTN specific aspects if any.</w:t>
      </w:r>
    </w:p>
    <w:p w14:paraId="2BA1C17A" w14:textId="77777777" w:rsidR="00E320DB" w:rsidRPr="002A0A65" w:rsidRDefault="00E320DB" w:rsidP="00E72D9A">
      <w:pPr>
        <w:rPr>
          <w:rFonts w:ascii="Times New Roman" w:eastAsia="DengXian" w:hAnsi="Times New Roman" w:cs="Times New Roman"/>
          <w:sz w:val="20"/>
          <w:szCs w:val="20"/>
        </w:rPr>
      </w:pPr>
    </w:p>
    <w:p w14:paraId="55CABBD2" w14:textId="312E3645" w:rsidR="00E320DB" w:rsidRPr="002A0A65" w:rsidRDefault="00E320DB" w:rsidP="00E320DB">
      <w:pPr>
        <w:rPr>
          <w:rFonts w:ascii="Times New Roman" w:eastAsia="DengXian" w:hAnsi="Times New Roman" w:cs="Times New Roman"/>
          <w:b/>
          <w:sz w:val="20"/>
          <w:szCs w:val="20"/>
          <w:u w:val="single"/>
        </w:rPr>
      </w:pPr>
      <w:r w:rsidRPr="002A0A65">
        <w:rPr>
          <w:rFonts w:ascii="Times New Roman" w:eastAsia="DengXian" w:hAnsi="Times New Roman" w:cs="Times New Roman"/>
          <w:b/>
          <w:bCs/>
          <w:sz w:val="20"/>
          <w:szCs w:val="20"/>
        </w:rPr>
        <w:t>&lt;Agreements&gt;</w:t>
      </w:r>
    </w:p>
    <w:p w14:paraId="5D945296" w14:textId="77777777" w:rsidR="00E320DB" w:rsidRPr="002A0A65" w:rsidRDefault="00E320DB" w:rsidP="00090CE3">
      <w:pPr>
        <w:numPr>
          <w:ilvl w:val="0"/>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For (e)RedCap UEs with FR1-NTN, there is no need to define NCD-SSB specific measurement requirements.</w:t>
      </w:r>
    </w:p>
    <w:p w14:paraId="1A2325FE" w14:textId="77777777" w:rsidR="00E320DB" w:rsidRPr="002A0A65" w:rsidRDefault="00E320DB" w:rsidP="00E72D9A">
      <w:pPr>
        <w:rPr>
          <w:rFonts w:ascii="Times New Roman" w:eastAsia="DengXian" w:hAnsi="Times New Roman" w:cs="Times New Roman"/>
          <w:sz w:val="20"/>
          <w:szCs w:val="20"/>
        </w:rPr>
      </w:pPr>
    </w:p>
    <w:p w14:paraId="2D423001" w14:textId="3B4069F9" w:rsidR="00E320DB" w:rsidRPr="002A0A65" w:rsidRDefault="00E320DB" w:rsidP="00E320DB">
      <w:pPr>
        <w:rPr>
          <w:rFonts w:ascii="Times New Roman" w:eastAsia="DengXian" w:hAnsi="Times New Roman" w:cs="Times New Roman"/>
          <w:b/>
          <w:sz w:val="20"/>
          <w:szCs w:val="20"/>
          <w:u w:val="single"/>
        </w:rPr>
      </w:pPr>
      <w:r w:rsidRPr="002A0A65">
        <w:rPr>
          <w:rFonts w:ascii="Times New Roman" w:eastAsia="DengXian" w:hAnsi="Times New Roman" w:cs="Times New Roman"/>
          <w:b/>
          <w:bCs/>
          <w:sz w:val="20"/>
          <w:szCs w:val="20"/>
        </w:rPr>
        <w:t>&lt;Agreements&gt;</w:t>
      </w:r>
    </w:p>
    <w:p w14:paraId="5F385693" w14:textId="77777777" w:rsidR="00E320DB" w:rsidRPr="002A0A65" w:rsidRDefault="00E320DB" w:rsidP="00090CE3">
      <w:pPr>
        <w:numPr>
          <w:ilvl w:val="0"/>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RAN4 will NOT define the following requirements for (e)RedCap UE with FR1-NTN:</w:t>
      </w:r>
    </w:p>
    <w:p w14:paraId="0F5E38CC"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BWP specific serving cell MO</w:t>
      </w:r>
    </w:p>
    <w:p w14:paraId="2CB59319" w14:textId="77777777" w:rsidR="00E320DB" w:rsidRPr="002A0A65" w:rsidRDefault="00E320DB" w:rsidP="00090CE3">
      <w:pPr>
        <w:numPr>
          <w:ilvl w:val="1"/>
          <w:numId w:val="14"/>
        </w:numPr>
        <w:rPr>
          <w:rFonts w:ascii="Times New Roman" w:eastAsia="DengXian" w:hAnsi="Times New Roman" w:cs="Times New Roman"/>
          <w:bCs/>
          <w:sz w:val="20"/>
          <w:szCs w:val="20"/>
        </w:rPr>
      </w:pPr>
      <w:r w:rsidRPr="002A0A65">
        <w:rPr>
          <w:rFonts w:ascii="Times New Roman" w:eastAsia="DengXian" w:hAnsi="Times New Roman" w:cs="Times New Roman"/>
          <w:bCs/>
          <w:sz w:val="20"/>
          <w:szCs w:val="20"/>
        </w:rPr>
        <w:t>RedCap specific initial UL/DL BWP</w:t>
      </w:r>
    </w:p>
    <w:p w14:paraId="71F722A8" w14:textId="77777777" w:rsidR="00E320DB" w:rsidRPr="002A0A65" w:rsidRDefault="00E320DB" w:rsidP="00E72D9A">
      <w:pPr>
        <w:rPr>
          <w:rFonts w:ascii="Times New Roman" w:eastAsia="DengXian" w:hAnsi="Times New Roman" w:cs="Times New Roman"/>
          <w:sz w:val="20"/>
          <w:szCs w:val="20"/>
        </w:rPr>
      </w:pPr>
    </w:p>
    <w:p w14:paraId="7288F61C" w14:textId="26472C9B" w:rsidR="00E72D9A" w:rsidRPr="002A0A65" w:rsidRDefault="00E72D9A" w:rsidP="00E72D9A">
      <w:pPr>
        <w:rPr>
          <w:rFonts w:ascii="Times New Roman" w:hAnsi="Times New Roman" w:cs="Times New Roman"/>
          <w:sz w:val="20"/>
          <w:szCs w:val="20"/>
          <w:lang w:eastAsia="en-US"/>
        </w:rPr>
      </w:pPr>
      <w:r w:rsidRPr="002A0A65">
        <w:rPr>
          <w:rFonts w:ascii="Times New Roman" w:hAnsi="Times New Roman" w:cs="Times New Roman"/>
          <w:sz w:val="20"/>
          <w:szCs w:val="20"/>
          <w:lang w:eastAsia="en-US"/>
        </w:rPr>
        <w:t>Documents agreed or endorsed</w:t>
      </w:r>
    </w:p>
    <w:p w14:paraId="4364F266" w14:textId="4F0D32C7" w:rsidR="00E72D9A" w:rsidRPr="002A0A65" w:rsidRDefault="00E72D9A" w:rsidP="00090CE3">
      <w:pPr>
        <w:numPr>
          <w:ilvl w:val="0"/>
          <w:numId w:val="12"/>
        </w:numPr>
        <w:rPr>
          <w:rFonts w:ascii="Times New Roman" w:hAnsi="Times New Roman" w:cs="Times New Roman"/>
          <w:sz w:val="20"/>
          <w:szCs w:val="20"/>
          <w:lang w:eastAsia="en-US"/>
        </w:rPr>
      </w:pPr>
      <w:r w:rsidRPr="002A0A65">
        <w:rPr>
          <w:rFonts w:ascii="Times New Roman" w:hAnsi="Times New Roman" w:cs="Times New Roman"/>
          <w:sz w:val="20"/>
          <w:szCs w:val="20"/>
          <w:lang w:eastAsia="en-US"/>
        </w:rPr>
        <w:t>R4-2414037</w:t>
      </w:r>
      <w:r w:rsidRPr="002A0A65">
        <w:rPr>
          <w:rFonts w:ascii="Times New Roman" w:hAnsi="Times New Roman" w:cs="Times New Roman"/>
          <w:sz w:val="20"/>
          <w:szCs w:val="20"/>
          <w:lang w:eastAsia="en-US"/>
        </w:rPr>
        <w:tab/>
        <w:t>WF on RRM requirements for Rel-19 NR NTN phase3</w:t>
      </w:r>
      <w:r w:rsidRPr="002A0A65">
        <w:rPr>
          <w:rFonts w:ascii="Times New Roman" w:hAnsi="Times New Roman" w:cs="Times New Roman"/>
          <w:sz w:val="20"/>
          <w:szCs w:val="20"/>
          <w:lang w:eastAsia="en-US"/>
        </w:rPr>
        <w:tab/>
        <w:t>CATT</w:t>
      </w:r>
    </w:p>
    <w:p w14:paraId="56B85B44" w14:textId="77777777" w:rsidR="00E72D9A" w:rsidRPr="002A0A65" w:rsidRDefault="00E72D9A" w:rsidP="00AC5E0B">
      <w:pPr>
        <w:rPr>
          <w:rFonts w:ascii="Times New Roman" w:hAnsi="Times New Roman" w:cs="Times New Roman"/>
          <w:sz w:val="20"/>
          <w:szCs w:val="20"/>
          <w:lang w:eastAsia="en-US"/>
        </w:rPr>
      </w:pPr>
    </w:p>
    <w:p w14:paraId="0D1DB5BC" w14:textId="77777777" w:rsidR="00C74F5E" w:rsidRPr="002A0A65" w:rsidRDefault="00C74F5E" w:rsidP="00AC5E0B">
      <w:pPr>
        <w:rPr>
          <w:rFonts w:ascii="Times New Roman" w:hAnsi="Times New Roman" w:cs="Times New Roman"/>
          <w:sz w:val="20"/>
          <w:szCs w:val="20"/>
          <w:lang w:eastAsia="en-US"/>
        </w:rPr>
      </w:pPr>
    </w:p>
    <w:p w14:paraId="7D85F613" w14:textId="75E622F2" w:rsidR="00AC5E0B" w:rsidRPr="00E7098F" w:rsidRDefault="00AC5E0B" w:rsidP="00E7098F">
      <w:pPr>
        <w:pStyle w:val="Titre4"/>
        <w:rPr>
          <w:lang w:eastAsia="ja-JP"/>
        </w:rPr>
      </w:pPr>
      <w:r w:rsidRPr="00E7098F">
        <w:rPr>
          <w:lang w:eastAsia="ja-JP"/>
        </w:rPr>
        <w:t>2.4.</w:t>
      </w:r>
      <w:r w:rsidR="0084111E" w:rsidRPr="00E7098F">
        <w:rPr>
          <w:lang w:eastAsia="ja-JP"/>
        </w:rPr>
        <w:t>2</w:t>
      </w:r>
      <w:r w:rsidRPr="00E7098F">
        <w:rPr>
          <w:lang w:eastAsia="ja-JP"/>
        </w:rPr>
        <w:tab/>
        <w:t>Remaining Open issues</w:t>
      </w:r>
    </w:p>
    <w:p w14:paraId="1930977E" w14:textId="4CF9BFEB" w:rsidR="001924B4" w:rsidRPr="002A0A65" w:rsidRDefault="001924B4" w:rsidP="001924B4">
      <w:pPr>
        <w:rPr>
          <w:rFonts w:ascii="Times New Roman" w:hAnsi="Times New Roman" w:cs="Times New Roman"/>
          <w:sz w:val="20"/>
          <w:szCs w:val="20"/>
        </w:rPr>
      </w:pPr>
      <w:r w:rsidRPr="002A0A65">
        <w:rPr>
          <w:rFonts w:ascii="Times New Roman" w:hAnsi="Times New Roman" w:cs="Times New Roman"/>
          <w:sz w:val="20"/>
          <w:szCs w:val="20"/>
        </w:rPr>
        <w:t xml:space="preserve">Definition of </w:t>
      </w:r>
      <w:r w:rsidR="0020340C" w:rsidRPr="002A0A65">
        <w:rPr>
          <w:rFonts w:ascii="Times New Roman" w:hAnsi="Times New Roman" w:cs="Times New Roman"/>
          <w:sz w:val="20"/>
          <w:szCs w:val="20"/>
        </w:rPr>
        <w:t>RF and RRM requirements</w:t>
      </w:r>
      <w:r w:rsidRPr="002A0A65">
        <w:rPr>
          <w:rFonts w:ascii="Times New Roman" w:hAnsi="Times New Roman" w:cs="Times New Roman"/>
          <w:sz w:val="20"/>
          <w:szCs w:val="20"/>
        </w:rPr>
        <w:t xml:space="preserve"> enabling</w:t>
      </w:r>
    </w:p>
    <w:p w14:paraId="78307C29" w14:textId="77777777" w:rsidR="001924B4" w:rsidRPr="002A0A65" w:rsidRDefault="001924B4" w:rsidP="00090CE3">
      <w:pPr>
        <w:numPr>
          <w:ilvl w:val="0"/>
          <w:numId w:val="6"/>
        </w:numPr>
        <w:rPr>
          <w:rFonts w:ascii="Times New Roman" w:eastAsia="Malgun Gothic" w:hAnsi="Times New Roman" w:cs="Times New Roman"/>
          <w:sz w:val="20"/>
          <w:szCs w:val="20"/>
          <w:lang w:eastAsia="ko-KR"/>
        </w:rPr>
      </w:pPr>
      <w:r w:rsidRPr="002A0A65">
        <w:rPr>
          <w:rFonts w:ascii="Times New Roman" w:eastAsia="Malgun Gothic" w:hAnsi="Times New Roman" w:cs="Times New Roman"/>
          <w:sz w:val="20"/>
          <w:szCs w:val="20"/>
          <w:lang w:eastAsia="ko-KR"/>
        </w:rPr>
        <w:t>NR-NTN downlink coverage enhancement covering both GSO and NGSO constellations operating in FR1-NTN or FR2-NTN</w:t>
      </w:r>
    </w:p>
    <w:p w14:paraId="7718245B" w14:textId="77777777" w:rsidR="001924B4" w:rsidRPr="002A0A65" w:rsidRDefault="001924B4" w:rsidP="00090CE3">
      <w:pPr>
        <w:numPr>
          <w:ilvl w:val="0"/>
          <w:numId w:val="6"/>
        </w:numPr>
        <w:rPr>
          <w:rFonts w:ascii="Times New Roman" w:hAnsi="Times New Roman" w:cs="Times New Roman"/>
          <w:iCs/>
          <w:sz w:val="20"/>
          <w:szCs w:val="20"/>
        </w:rPr>
      </w:pPr>
      <w:r w:rsidRPr="002A0A65">
        <w:rPr>
          <w:rFonts w:ascii="Times New Roman" w:hAnsi="Times New Roman" w:cs="Times New Roman"/>
          <w:sz w:val="20"/>
          <w:szCs w:val="20"/>
        </w:rPr>
        <w:t>NR-NTN uplink capacity/throughput enhancement</w:t>
      </w:r>
    </w:p>
    <w:p w14:paraId="17FA1D0A" w14:textId="75543967" w:rsidR="001924B4" w:rsidRPr="002A0A65" w:rsidRDefault="001924B4" w:rsidP="00090CE3">
      <w:pPr>
        <w:numPr>
          <w:ilvl w:val="0"/>
          <w:numId w:val="6"/>
        </w:numPr>
        <w:rPr>
          <w:rFonts w:ascii="Times New Roman" w:hAnsi="Times New Roman" w:cs="Times New Roman"/>
          <w:sz w:val="20"/>
          <w:szCs w:val="20"/>
        </w:rPr>
      </w:pPr>
      <w:r w:rsidRPr="002A0A65">
        <w:rPr>
          <w:rFonts w:ascii="Times New Roman" w:hAnsi="Times New Roman" w:cs="Times New Roman"/>
          <w:sz w:val="20"/>
          <w:szCs w:val="20"/>
        </w:rPr>
        <w:t>Support of regenerative payload</w:t>
      </w:r>
    </w:p>
    <w:p w14:paraId="3B2B163C" w14:textId="2EF2E181" w:rsidR="001924B4" w:rsidRPr="002A0A65" w:rsidRDefault="001924B4" w:rsidP="00090CE3">
      <w:pPr>
        <w:numPr>
          <w:ilvl w:val="0"/>
          <w:numId w:val="6"/>
        </w:numPr>
        <w:rPr>
          <w:rFonts w:ascii="Times New Roman" w:hAnsi="Times New Roman" w:cs="Times New Roman"/>
          <w:sz w:val="20"/>
          <w:szCs w:val="20"/>
        </w:rPr>
      </w:pPr>
      <w:r w:rsidRPr="002A0A65">
        <w:rPr>
          <w:rFonts w:ascii="Times New Roman" w:hAnsi="Times New Roman" w:cs="Times New Roman"/>
          <w:sz w:val="20"/>
          <w:szCs w:val="20"/>
        </w:rPr>
        <w:t>Support of Rel-17 RedCap and Rel-18 eRedCap UEs with NR NTN operating in FR1-NTN bands</w:t>
      </w:r>
    </w:p>
    <w:p w14:paraId="11F354A2" w14:textId="73D3F37F" w:rsidR="009C0702" w:rsidRPr="002A0A65" w:rsidRDefault="009C0702" w:rsidP="009D0983">
      <w:pPr>
        <w:rPr>
          <w:rFonts w:ascii="Times New Roman" w:eastAsia="Calibri" w:hAnsi="Times New Roman" w:cs="Times New Roman"/>
          <w:sz w:val="20"/>
          <w:szCs w:val="20"/>
          <w:lang w:eastAsia="ko-KR"/>
        </w:rPr>
      </w:pPr>
    </w:p>
    <w:p w14:paraId="25314B4B" w14:textId="77777777" w:rsidR="001924B4" w:rsidRPr="002A0A65" w:rsidRDefault="001924B4" w:rsidP="009D0983">
      <w:pPr>
        <w:rPr>
          <w:rFonts w:ascii="Times New Roman" w:eastAsia="Calibri" w:hAnsi="Times New Roman" w:cs="Times New Roman"/>
          <w:sz w:val="20"/>
          <w:szCs w:val="20"/>
          <w:lang w:eastAsia="ko-KR"/>
        </w:rPr>
      </w:pPr>
    </w:p>
    <w:p w14:paraId="4AE5C0C2" w14:textId="77777777" w:rsidR="00701410" w:rsidRPr="002A0A65" w:rsidRDefault="00701410" w:rsidP="00701410">
      <w:pPr>
        <w:rPr>
          <w:rFonts w:ascii="Times New Roman" w:hAnsi="Times New Roman" w:cs="Times New Roman"/>
          <w:sz w:val="20"/>
          <w:szCs w:val="20"/>
        </w:rPr>
      </w:pPr>
      <w:r w:rsidRPr="002A0A65">
        <w:rPr>
          <w:rFonts w:ascii="Times New Roman" w:hAnsi="Times New Roman" w:cs="Times New Roman"/>
          <w:sz w:val="20"/>
          <w:szCs w:val="20"/>
        </w:rPr>
        <w:t>3.</w:t>
      </w:r>
      <w:r w:rsidRPr="002A0A65">
        <w:rPr>
          <w:rFonts w:ascii="Times New Roman" w:hAnsi="Times New Roman" w:cs="Times New Roman"/>
          <w:sz w:val="20"/>
          <w:szCs w:val="20"/>
        </w:rPr>
        <w:tab/>
        <w:t>Detailed progress in SA/CT WGs since last TSG meeting (for all involved WGs)</w:t>
      </w:r>
    </w:p>
    <w:p w14:paraId="6B20BBD3" w14:textId="77777777" w:rsidR="00A86AB5" w:rsidRPr="002A0A65" w:rsidRDefault="00A86AB5" w:rsidP="00207DC4">
      <w:pPr>
        <w:rPr>
          <w:rFonts w:ascii="Times New Roman" w:hAnsi="Times New Roman" w:cs="Times New Roman"/>
          <w:iCs/>
          <w:color w:val="FF0000"/>
          <w:sz w:val="20"/>
          <w:szCs w:val="20"/>
        </w:rPr>
      </w:pPr>
      <w:r w:rsidRPr="002A0A65">
        <w:rPr>
          <w:rFonts w:ascii="Times New Roman" w:hAnsi="Times New Roman" w:cs="Times New Roman"/>
          <w:iCs/>
          <w:color w:val="FF0000"/>
          <w:sz w:val="20"/>
          <w:szCs w:val="20"/>
        </w:rPr>
        <w:t>NOTE: This section only needs to be filled in for WI/SIs where there is a corresponding relevant WI/SI in SA/CT.</w:t>
      </w:r>
      <w:r w:rsidR="00C1751E" w:rsidRPr="002A0A65">
        <w:rPr>
          <w:rFonts w:ascii="Times New Roman" w:hAnsi="Times New Roman" w:cs="Times New Roman"/>
          <w:iCs/>
          <w:color w:val="FF0000"/>
          <w:sz w:val="20"/>
          <w:szCs w:val="20"/>
        </w:rPr>
        <w:t xml:space="preserve"> </w:t>
      </w:r>
    </w:p>
    <w:p w14:paraId="61D27653" w14:textId="77777777" w:rsidR="00701410" w:rsidRPr="002A0A65" w:rsidRDefault="00701410" w:rsidP="00701410">
      <w:pPr>
        <w:rPr>
          <w:rFonts w:ascii="Times New Roman" w:hAnsi="Times New Roman" w:cs="Times New Roman"/>
          <w:sz w:val="20"/>
          <w:szCs w:val="20"/>
          <w:lang w:eastAsia="ja-JP"/>
        </w:rPr>
      </w:pPr>
      <w:r w:rsidRPr="002A0A65">
        <w:rPr>
          <w:rFonts w:ascii="Times New Roman" w:hAnsi="Times New Roman" w:cs="Times New Roman"/>
          <w:sz w:val="20"/>
          <w:szCs w:val="20"/>
          <w:lang w:eastAsia="ja-JP"/>
        </w:rPr>
        <w:t>3.1</w:t>
      </w:r>
      <w:r w:rsidRPr="002A0A65">
        <w:rPr>
          <w:rFonts w:ascii="Times New Roman" w:hAnsi="Times New Roman" w:cs="Times New Roman"/>
          <w:sz w:val="20"/>
          <w:szCs w:val="20"/>
          <w:lang w:eastAsia="ja-JP"/>
        </w:rPr>
        <w:tab/>
        <w:t>SA</w:t>
      </w:r>
      <w:r w:rsidR="00A66808" w:rsidRPr="002A0A65">
        <w:rPr>
          <w:rFonts w:ascii="Times New Roman" w:hAnsi="Times New Roman" w:cs="Times New Roman"/>
          <w:sz w:val="20"/>
          <w:szCs w:val="20"/>
          <w:lang w:eastAsia="ja-JP"/>
        </w:rPr>
        <w:t>2</w:t>
      </w:r>
    </w:p>
    <w:p w14:paraId="621244E9" w14:textId="77777777" w:rsidR="00701410" w:rsidRPr="002A0A65" w:rsidRDefault="00815869" w:rsidP="00701410">
      <w:pPr>
        <w:rPr>
          <w:rFonts w:ascii="Times New Roman" w:hAnsi="Times New Roman" w:cs="Times New Roman"/>
          <w:sz w:val="20"/>
          <w:szCs w:val="20"/>
          <w:lang w:eastAsia="ja-JP"/>
        </w:rPr>
      </w:pPr>
      <w:r w:rsidRPr="002A0A65">
        <w:rPr>
          <w:rFonts w:ascii="Times New Roman" w:hAnsi="Times New Roman" w:cs="Times New Roman"/>
          <w:sz w:val="20"/>
          <w:szCs w:val="20"/>
          <w:lang w:eastAsia="ja-JP"/>
        </w:rPr>
        <w:lastRenderedPageBreak/>
        <w:t>3</w:t>
      </w:r>
      <w:r w:rsidR="00701410" w:rsidRPr="002A0A65">
        <w:rPr>
          <w:rFonts w:ascii="Times New Roman" w:hAnsi="Times New Roman" w:cs="Times New Roman"/>
          <w:sz w:val="20"/>
          <w:szCs w:val="20"/>
          <w:lang w:eastAsia="ja-JP"/>
        </w:rPr>
        <w:t>.1.1</w:t>
      </w:r>
      <w:r w:rsidR="00701410" w:rsidRPr="002A0A65">
        <w:rPr>
          <w:rFonts w:ascii="Times New Roman" w:hAnsi="Times New Roman" w:cs="Times New Roman"/>
          <w:sz w:val="20"/>
          <w:szCs w:val="20"/>
          <w:lang w:eastAsia="ja-JP"/>
        </w:rPr>
        <w:tab/>
        <w:t>Agreements with cross-TSG impacts</w:t>
      </w:r>
    </w:p>
    <w:p w14:paraId="71EA9B06" w14:textId="77777777" w:rsidR="00701410" w:rsidRPr="002A0A65" w:rsidRDefault="00815869" w:rsidP="00701410">
      <w:pPr>
        <w:rPr>
          <w:rFonts w:ascii="Times New Roman" w:hAnsi="Times New Roman" w:cs="Times New Roman"/>
          <w:sz w:val="20"/>
          <w:szCs w:val="20"/>
          <w:lang w:eastAsia="ja-JP"/>
        </w:rPr>
      </w:pPr>
      <w:r w:rsidRPr="002A0A65">
        <w:rPr>
          <w:rFonts w:ascii="Times New Roman" w:hAnsi="Times New Roman" w:cs="Times New Roman"/>
          <w:sz w:val="20"/>
          <w:szCs w:val="20"/>
          <w:lang w:eastAsia="ja-JP"/>
        </w:rPr>
        <w:t>3</w:t>
      </w:r>
      <w:r w:rsidR="00701410" w:rsidRPr="002A0A65">
        <w:rPr>
          <w:rFonts w:ascii="Times New Roman" w:hAnsi="Times New Roman" w:cs="Times New Roman"/>
          <w:sz w:val="20"/>
          <w:szCs w:val="20"/>
          <w:lang w:eastAsia="ja-JP"/>
        </w:rPr>
        <w:t>.1.2</w:t>
      </w:r>
      <w:r w:rsidR="00701410" w:rsidRPr="002A0A65">
        <w:rPr>
          <w:rFonts w:ascii="Times New Roman" w:hAnsi="Times New Roman" w:cs="Times New Roman"/>
          <w:sz w:val="20"/>
          <w:szCs w:val="20"/>
          <w:lang w:eastAsia="ja-JP"/>
        </w:rPr>
        <w:tab/>
        <w:t>Remaining Open issues with cross-TSG impacts</w:t>
      </w:r>
    </w:p>
    <w:p w14:paraId="504A2319" w14:textId="77777777" w:rsidR="001B6082" w:rsidRPr="002A0A65" w:rsidRDefault="00721CF6" w:rsidP="00CF5AC9">
      <w:pPr>
        <w:ind w:firstLine="567"/>
        <w:rPr>
          <w:rFonts w:ascii="Times New Roman" w:hAnsi="Times New Roman" w:cs="Times New Roman"/>
          <w:iCs/>
          <w:color w:val="FF0000"/>
          <w:sz w:val="20"/>
          <w:szCs w:val="20"/>
        </w:rPr>
      </w:pPr>
      <w:r w:rsidRPr="002A0A65">
        <w:rPr>
          <w:rFonts w:ascii="Times New Roman" w:hAnsi="Times New Roman" w:cs="Times New Roman"/>
          <w:iCs/>
          <w:color w:val="FF0000"/>
          <w:sz w:val="20"/>
          <w:szCs w:val="20"/>
        </w:rPr>
        <w:t>NOTE: This section should also flag any critical dependencies that need TSG attention</w:t>
      </w:r>
      <w:r w:rsidR="00C1751E" w:rsidRPr="002A0A65">
        <w:rPr>
          <w:rFonts w:ascii="Times New Roman" w:hAnsi="Times New Roman" w:cs="Times New Roman"/>
          <w:iCs/>
          <w:color w:val="FF0000"/>
          <w:sz w:val="20"/>
          <w:szCs w:val="20"/>
        </w:rPr>
        <w:t>.</w:t>
      </w:r>
      <w:r w:rsidR="00AF5F60" w:rsidRPr="002A0A65">
        <w:rPr>
          <w:rFonts w:ascii="Times New Roman" w:hAnsi="Times New Roman" w:cs="Times New Roman"/>
          <w:iCs/>
          <w:color w:val="FF0000"/>
          <w:sz w:val="20"/>
          <w:szCs w:val="20"/>
        </w:rPr>
        <w:t xml:space="preserve"> </w:t>
      </w:r>
      <w:r w:rsidR="00AF5F60" w:rsidRPr="002A0A65">
        <w:rPr>
          <w:rFonts w:ascii="Times New Roman" w:hAnsi="Times New Roman" w:cs="Times New Roman"/>
          <w:iCs/>
          <w:color w:val="FF0000"/>
          <w:sz w:val="20"/>
          <w:szCs w:val="20"/>
        </w:rPr>
        <w:br/>
      </w:r>
    </w:p>
    <w:p w14:paraId="42A4CEEE" w14:textId="653C81C5" w:rsidR="005A6C96" w:rsidRPr="00E7098F" w:rsidRDefault="003710ED" w:rsidP="00E7098F">
      <w:pPr>
        <w:pStyle w:val="Titre1"/>
        <w:spacing w:before="120" w:after="120" w:line="240" w:lineRule="auto"/>
        <w:rPr>
          <w:rFonts w:ascii="Arial" w:hAnsi="Arial" w:cs="Arial"/>
          <w:b w:val="0"/>
          <w:sz w:val="32"/>
        </w:rPr>
      </w:pPr>
      <w:r>
        <w:rPr>
          <w:rFonts w:ascii="Arial" w:eastAsia="DengXian" w:hAnsi="Arial" w:cs="Arial" w:hint="eastAsia"/>
          <w:b w:val="0"/>
          <w:sz w:val="32"/>
        </w:rPr>
        <w:t>3</w:t>
      </w:r>
      <w:r w:rsidR="005A6C96" w:rsidRPr="00E7098F">
        <w:rPr>
          <w:rFonts w:ascii="Arial" w:hAnsi="Arial" w:cs="Arial"/>
          <w:b w:val="0"/>
          <w:sz w:val="32"/>
        </w:rPr>
        <w:t>.</w:t>
      </w:r>
      <w:r w:rsidR="005A6C96" w:rsidRPr="00E7098F">
        <w:rPr>
          <w:rFonts w:ascii="Arial" w:hAnsi="Arial" w:cs="Arial"/>
          <w:b w:val="0"/>
          <w:sz w:val="32"/>
        </w:rPr>
        <w:tab/>
        <w:t>References</w:t>
      </w:r>
    </w:p>
    <w:p w14:paraId="7BFFAC35" w14:textId="2F1BFC9F" w:rsidR="00F01D5E" w:rsidRPr="00E7098F" w:rsidRDefault="003710ED" w:rsidP="00E7098F">
      <w:pPr>
        <w:pStyle w:val="Titre2"/>
        <w:rPr>
          <w:lang w:eastAsia="ja-JP"/>
        </w:rPr>
      </w:pPr>
      <w:r>
        <w:rPr>
          <w:rFonts w:eastAsia="DengXian" w:hint="eastAsia"/>
          <w:lang w:eastAsia="zh-CN"/>
        </w:rPr>
        <w:t>3</w:t>
      </w:r>
      <w:r w:rsidR="00F01D5E" w:rsidRPr="00E7098F">
        <w:rPr>
          <w:lang w:eastAsia="ja-JP"/>
        </w:rPr>
        <w:t>.1</w:t>
      </w:r>
      <w:r w:rsidR="00F01D5E" w:rsidRPr="00E7098F">
        <w:rPr>
          <w:lang w:eastAsia="ja-JP"/>
        </w:rPr>
        <w:tab/>
        <w:t>RAN1</w:t>
      </w:r>
    </w:p>
    <w:p w14:paraId="1A7E7194" w14:textId="77777777" w:rsidR="00F01D5E" w:rsidRPr="002A0A65" w:rsidRDefault="00F01D5E" w:rsidP="00F01D5E">
      <w:pPr>
        <w:snapToGrid w:val="0"/>
        <w:rPr>
          <w:rFonts w:ascii="Times New Roman" w:hAnsi="Times New Roman" w:cs="Times New Roman"/>
          <w:b/>
          <w:bCs/>
          <w:sz w:val="20"/>
          <w:szCs w:val="20"/>
          <w:lang w:eastAsia="ja-JP"/>
        </w:rPr>
      </w:pPr>
    </w:p>
    <w:p w14:paraId="7FD80C36" w14:textId="6489DBCA" w:rsidR="00F01D5E" w:rsidRDefault="0014239B" w:rsidP="00F01D5E">
      <w:pPr>
        <w:rPr>
          <w:rFonts w:ascii="Arial" w:hAnsi="Arial" w:cs="Arial"/>
          <w:b/>
          <w:lang w:eastAsia="en-US"/>
        </w:rPr>
      </w:pPr>
      <w:r w:rsidRPr="00E2454D">
        <w:rPr>
          <w:rFonts w:ascii="Arial" w:hAnsi="Arial" w:cs="Arial"/>
          <w:b/>
          <w:lang w:eastAsia="en-US"/>
        </w:rPr>
        <w:t>R</w:t>
      </w:r>
      <w:r>
        <w:rPr>
          <w:rFonts w:ascii="Arial" w:hAnsi="Arial" w:cs="Arial"/>
          <w:b/>
          <w:lang w:eastAsia="en-US"/>
        </w:rPr>
        <w:t>AN1</w:t>
      </w:r>
      <w:r w:rsidR="00F01D5E" w:rsidRPr="00E2454D">
        <w:rPr>
          <w:rFonts w:ascii="Arial" w:hAnsi="Arial" w:cs="Arial"/>
          <w:b/>
          <w:lang w:eastAsia="en-US"/>
        </w:rPr>
        <w:t>#</w:t>
      </w:r>
      <w:r w:rsidRPr="00E2454D">
        <w:rPr>
          <w:rFonts w:ascii="Arial" w:hAnsi="Arial" w:cs="Arial"/>
          <w:b/>
          <w:lang w:eastAsia="en-US"/>
        </w:rPr>
        <w:t>1</w:t>
      </w:r>
      <w:r>
        <w:rPr>
          <w:rFonts w:ascii="Arial" w:hAnsi="Arial" w:cs="Arial"/>
          <w:b/>
          <w:lang w:eastAsia="en-US"/>
        </w:rPr>
        <w:t xml:space="preserve">18 </w:t>
      </w:r>
      <w:r w:rsidRPr="00E2454D">
        <w:rPr>
          <w:rFonts w:ascii="Arial" w:hAnsi="Arial" w:cs="Arial"/>
          <w:b/>
          <w:lang w:eastAsia="en-US"/>
        </w:rPr>
        <w:t xml:space="preserve">meeting, </w:t>
      </w:r>
      <w:r>
        <w:rPr>
          <w:rFonts w:ascii="Arial" w:hAnsi="Arial" w:cs="Arial"/>
          <w:b/>
          <w:lang w:eastAsia="en-US"/>
        </w:rPr>
        <w:t>Maastrich, The Netherlands, August 19-23</w:t>
      </w:r>
      <w:r w:rsidRPr="0014239B">
        <w:rPr>
          <w:rFonts w:ascii="Arial" w:hAnsi="Arial" w:cs="Arial"/>
          <w:b/>
          <w:vertAlign w:val="superscript"/>
          <w:lang w:eastAsia="en-US"/>
        </w:rPr>
        <w:t>rd</w:t>
      </w:r>
      <w:r w:rsidRPr="00E2454D">
        <w:rPr>
          <w:rFonts w:ascii="Arial" w:hAnsi="Arial" w:cs="Arial"/>
          <w:b/>
          <w:lang w:eastAsia="en-US"/>
        </w:rPr>
        <w:t>, 2024</w:t>
      </w:r>
      <w:r w:rsidR="00F01D5E" w:rsidRPr="00E2454D">
        <w:rPr>
          <w:rFonts w:ascii="Arial" w:hAnsi="Arial" w:cs="Arial"/>
          <w:b/>
          <w:lang w:eastAsia="en-US"/>
        </w:rPr>
        <w:t>:</w:t>
      </w:r>
    </w:p>
    <w:p w14:paraId="6CA2C8C3"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R1-2406439</w:t>
      </w:r>
      <w:r w:rsidRPr="008B6FF9">
        <w:rPr>
          <w:rFonts w:ascii="Arial" w:hAnsi="Arial" w:cs="Arial"/>
          <w:bCs/>
        </w:rPr>
        <w:tab/>
        <w:t>Work Plan</w:t>
      </w:r>
      <w:r w:rsidRPr="008B6FF9">
        <w:rPr>
          <w:rFonts w:ascii="Arial" w:hAnsi="Arial" w:cs="Arial"/>
          <w:bCs/>
        </w:rPr>
        <w:tab/>
        <w:t>Work plan for Rel-19 NR_NTN_Ph3</w:t>
      </w:r>
      <w:r w:rsidRPr="008B6FF9">
        <w:rPr>
          <w:rFonts w:ascii="Arial" w:hAnsi="Arial" w:cs="Arial"/>
          <w:bCs/>
        </w:rPr>
        <w:tab/>
        <w:t>THALES</w:t>
      </w:r>
    </w:p>
    <w:p w14:paraId="3BFCC3D2"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R1-2407482</w:t>
      </w:r>
      <w:r w:rsidRPr="008B6FF9">
        <w:rPr>
          <w:rFonts w:ascii="Arial" w:hAnsi="Arial" w:cs="Arial"/>
          <w:bCs/>
        </w:rPr>
        <w:tab/>
        <w:t>other</w:t>
      </w:r>
      <w:r w:rsidRPr="008B6FF9">
        <w:rPr>
          <w:rFonts w:ascii="Arial" w:hAnsi="Arial" w:cs="Arial"/>
          <w:bCs/>
        </w:rPr>
        <w:tab/>
        <w:t>Session notes for 9.11 (Non-Terrestrial Networks for NR Phase 3 and Internet of Things Phase 3)</w:t>
      </w:r>
      <w:r w:rsidRPr="008B6FF9">
        <w:rPr>
          <w:rFonts w:ascii="Arial" w:hAnsi="Arial" w:cs="Arial"/>
          <w:bCs/>
        </w:rPr>
        <w:tab/>
        <w:t>Ad-Hoc Chair (Huawei)</w:t>
      </w:r>
    </w:p>
    <w:p w14:paraId="6AF1272D"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R1-2407521</w:t>
      </w:r>
      <w:r w:rsidRPr="008B6FF9">
        <w:rPr>
          <w:rFonts w:ascii="Arial" w:hAnsi="Arial" w:cs="Arial"/>
          <w:bCs/>
        </w:rPr>
        <w:tab/>
        <w:t>discussion</w:t>
      </w:r>
      <w:r w:rsidRPr="008B6FF9">
        <w:rPr>
          <w:rFonts w:ascii="Arial" w:hAnsi="Arial" w:cs="Arial"/>
          <w:bCs/>
        </w:rPr>
        <w:tab/>
        <w:t>Summary #2 for Reply LS on UL synchronization for contention based Msg3 transmission without Msg1/Msg2</w:t>
      </w:r>
      <w:r w:rsidRPr="008B6FF9">
        <w:rPr>
          <w:rFonts w:ascii="Arial" w:hAnsi="Arial" w:cs="Arial"/>
          <w:bCs/>
        </w:rPr>
        <w:tab/>
        <w:t>Moderator (ZTE)</w:t>
      </w:r>
    </w:p>
    <w:p w14:paraId="4078EC06"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R1-2407384</w:t>
      </w:r>
      <w:r w:rsidRPr="008B6FF9">
        <w:rPr>
          <w:rFonts w:ascii="Arial" w:hAnsi="Arial" w:cs="Arial"/>
          <w:bCs/>
        </w:rPr>
        <w:tab/>
        <w:t>discussion</w:t>
      </w:r>
      <w:r w:rsidRPr="008B6FF9">
        <w:rPr>
          <w:rFonts w:ascii="Arial" w:hAnsi="Arial" w:cs="Arial"/>
          <w:bCs/>
        </w:rPr>
        <w:tab/>
        <w:t>Summary for Reply LS on UL synchronization for contention based Msg3 transmission without Msg1/Msg2</w:t>
      </w:r>
      <w:r w:rsidRPr="008B6FF9">
        <w:rPr>
          <w:rFonts w:ascii="Arial" w:hAnsi="Arial" w:cs="Arial"/>
          <w:bCs/>
        </w:rPr>
        <w:tab/>
        <w:t>Moderator (ZTE)</w:t>
      </w:r>
    </w:p>
    <w:p w14:paraId="7A0373A0"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R1-2407118</w:t>
      </w:r>
      <w:r w:rsidRPr="008B6FF9">
        <w:rPr>
          <w:rFonts w:ascii="Arial" w:hAnsi="Arial" w:cs="Arial"/>
          <w:bCs/>
        </w:rPr>
        <w:tab/>
        <w:t>discussion</w:t>
      </w:r>
      <w:r w:rsidRPr="008B6FF9">
        <w:rPr>
          <w:rFonts w:ascii="Arial" w:hAnsi="Arial" w:cs="Arial"/>
          <w:bCs/>
        </w:rPr>
        <w:tab/>
        <w:t>Discussion on downlink coverage enhancement for NR-NTN</w:t>
      </w:r>
      <w:r w:rsidRPr="008B6FF9">
        <w:rPr>
          <w:rFonts w:ascii="Arial" w:hAnsi="Arial" w:cs="Arial"/>
          <w:bCs/>
        </w:rPr>
        <w:tab/>
        <w:t>CSCN</w:t>
      </w:r>
    </w:p>
    <w:p w14:paraId="7177ABF8"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R1-2407132</w:t>
      </w:r>
      <w:r w:rsidRPr="008B6FF9">
        <w:rPr>
          <w:rFonts w:ascii="Arial" w:hAnsi="Arial" w:cs="Arial"/>
          <w:bCs/>
        </w:rPr>
        <w:tab/>
        <w:t>discussion</w:t>
      </w:r>
      <w:r w:rsidRPr="008B6FF9">
        <w:rPr>
          <w:rFonts w:ascii="Arial" w:hAnsi="Arial" w:cs="Arial"/>
          <w:bCs/>
        </w:rPr>
        <w:tab/>
        <w:t>Operator input to NTN DL Coverage Enhancements</w:t>
      </w:r>
      <w:r w:rsidRPr="008B6FF9">
        <w:rPr>
          <w:rFonts w:ascii="Arial" w:hAnsi="Arial" w:cs="Arial"/>
          <w:bCs/>
        </w:rPr>
        <w:tab/>
        <w:t>Inmarsat, Viasat</w:t>
      </w:r>
    </w:p>
    <w:p w14:paraId="170D4A33"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R1-2407078</w:t>
      </w:r>
      <w:r w:rsidRPr="008B6FF9">
        <w:rPr>
          <w:rFonts w:ascii="Arial" w:hAnsi="Arial" w:cs="Arial"/>
          <w:bCs/>
        </w:rPr>
        <w:tab/>
        <w:t>discussion</w:t>
      </w:r>
      <w:r w:rsidRPr="008B6FF9">
        <w:rPr>
          <w:rFonts w:ascii="Arial" w:hAnsi="Arial" w:cs="Arial"/>
          <w:bCs/>
        </w:rPr>
        <w:tab/>
        <w:t>Downlink Coverage Enhancements for NR NTN</w:t>
      </w:r>
      <w:r w:rsidRPr="008B6FF9">
        <w:rPr>
          <w:rFonts w:ascii="Arial" w:hAnsi="Arial" w:cs="Arial"/>
          <w:bCs/>
        </w:rPr>
        <w:tab/>
        <w:t>CEWiT</w:t>
      </w:r>
    </w:p>
    <w:p w14:paraId="73E438CD"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R1-2407079</w:t>
      </w:r>
      <w:r w:rsidRPr="008B6FF9">
        <w:rPr>
          <w:rFonts w:ascii="Arial" w:hAnsi="Arial" w:cs="Arial"/>
          <w:bCs/>
        </w:rPr>
        <w:tab/>
        <w:t>discussion</w:t>
      </w:r>
      <w:r w:rsidRPr="008B6FF9">
        <w:rPr>
          <w:rFonts w:ascii="Arial" w:hAnsi="Arial" w:cs="Arial"/>
          <w:bCs/>
        </w:rPr>
        <w:tab/>
        <w:t>Discussion on NR NTN Downlink Coverage Enhancements</w:t>
      </w:r>
      <w:r w:rsidRPr="008B6FF9">
        <w:rPr>
          <w:rFonts w:ascii="Arial" w:hAnsi="Arial" w:cs="Arial"/>
          <w:bCs/>
        </w:rPr>
        <w:tab/>
        <w:t>CEWiT</w:t>
      </w:r>
    </w:p>
    <w:p w14:paraId="15640C1B"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R1-2407455</w:t>
      </w:r>
      <w:r w:rsidRPr="008B6FF9">
        <w:rPr>
          <w:rFonts w:ascii="Arial" w:hAnsi="Arial" w:cs="Arial"/>
          <w:bCs/>
        </w:rPr>
        <w:tab/>
        <w:t>LS out</w:t>
      </w:r>
      <w:r w:rsidRPr="008B6FF9">
        <w:rPr>
          <w:rFonts w:ascii="Arial" w:hAnsi="Arial" w:cs="Arial"/>
          <w:bCs/>
        </w:rPr>
        <w:tab/>
        <w:t>Draft Reply LS on DL coverage enhancements</w:t>
      </w:r>
      <w:r w:rsidRPr="008B6FF9">
        <w:rPr>
          <w:rFonts w:ascii="Arial" w:hAnsi="Arial" w:cs="Arial"/>
          <w:bCs/>
        </w:rPr>
        <w:tab/>
        <w:t>CMCC</w:t>
      </w:r>
    </w:p>
    <w:p w14:paraId="3A31368F"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R1-2407456</w:t>
      </w:r>
      <w:r w:rsidRPr="008B6FF9">
        <w:rPr>
          <w:rFonts w:ascii="Arial" w:hAnsi="Arial" w:cs="Arial"/>
          <w:bCs/>
        </w:rPr>
        <w:tab/>
        <w:t>discussion</w:t>
      </w:r>
      <w:r w:rsidRPr="008B6FF9">
        <w:rPr>
          <w:rFonts w:ascii="Arial" w:hAnsi="Arial" w:cs="Arial"/>
          <w:bCs/>
        </w:rPr>
        <w:tab/>
        <w:t>Moderator’s summary on the discussion of the reply LS on DL coverage enhancements</w:t>
      </w:r>
      <w:r w:rsidRPr="008B6FF9">
        <w:rPr>
          <w:rFonts w:ascii="Arial" w:hAnsi="Arial" w:cs="Arial"/>
          <w:bCs/>
        </w:rPr>
        <w:tab/>
        <w:t>Moderator (CMCC)</w:t>
      </w:r>
    </w:p>
    <w:p w14:paraId="0D06E21F"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R1-2407538</w:t>
      </w:r>
      <w:r w:rsidRPr="008B6FF9">
        <w:rPr>
          <w:rFonts w:ascii="Arial" w:hAnsi="Arial" w:cs="Arial"/>
          <w:bCs/>
        </w:rPr>
        <w:tab/>
        <w:t>LS out</w:t>
      </w:r>
      <w:r w:rsidRPr="008B6FF9">
        <w:rPr>
          <w:rFonts w:ascii="Arial" w:hAnsi="Arial" w:cs="Arial"/>
          <w:bCs/>
        </w:rPr>
        <w:tab/>
        <w:t>Reply LS on DL coverage enhancements</w:t>
      </w:r>
      <w:r w:rsidRPr="008B6FF9">
        <w:rPr>
          <w:rFonts w:ascii="Arial" w:hAnsi="Arial" w:cs="Arial"/>
          <w:bCs/>
        </w:rPr>
        <w:tab/>
        <w:t>RAN1, CMCC</w:t>
      </w:r>
    </w:p>
    <w:p w14:paraId="5C1D6E64"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R1-2406452</w:t>
      </w:r>
      <w:r w:rsidRPr="008B6FF9">
        <w:rPr>
          <w:rFonts w:ascii="Arial" w:hAnsi="Arial" w:cs="Arial"/>
          <w:bCs/>
        </w:rPr>
        <w:tab/>
        <w:t>discussion</w:t>
      </w:r>
      <w:r w:rsidRPr="008B6FF9">
        <w:rPr>
          <w:rFonts w:ascii="Arial" w:hAnsi="Arial" w:cs="Arial"/>
          <w:bCs/>
        </w:rPr>
        <w:tab/>
        <w:t>Discussion on NR NTN Downlink Coverage Enhancements</w:t>
      </w:r>
      <w:r w:rsidRPr="008B6FF9">
        <w:rPr>
          <w:rFonts w:ascii="Arial" w:hAnsi="Arial" w:cs="Arial"/>
          <w:bCs/>
        </w:rPr>
        <w:tab/>
        <w:t>IIT, Kharagpur</w:t>
      </w:r>
    </w:p>
    <w:p w14:paraId="7020D5D5"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R1-2406434</w:t>
      </w:r>
      <w:r w:rsidRPr="008B6FF9">
        <w:rPr>
          <w:rFonts w:ascii="Arial" w:hAnsi="Arial" w:cs="Arial"/>
          <w:bCs/>
        </w:rPr>
        <w:tab/>
        <w:t>discussion</w:t>
      </w:r>
      <w:r w:rsidRPr="008B6FF9">
        <w:rPr>
          <w:rFonts w:ascii="Arial" w:hAnsi="Arial" w:cs="Arial"/>
          <w:bCs/>
        </w:rPr>
        <w:tab/>
        <w:t>Discussion on NR NTN Downlink coverage enhancements</w:t>
      </w:r>
      <w:r w:rsidRPr="008B6FF9">
        <w:rPr>
          <w:rFonts w:ascii="Arial" w:hAnsi="Arial" w:cs="Arial"/>
          <w:bCs/>
        </w:rPr>
        <w:tab/>
        <w:t>THALES</w:t>
      </w:r>
    </w:p>
    <w:p w14:paraId="36B82E9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R1-2406435</w:t>
      </w:r>
      <w:r w:rsidRPr="008B6FF9">
        <w:rPr>
          <w:rFonts w:ascii="Arial" w:hAnsi="Arial" w:cs="Arial"/>
          <w:bCs/>
        </w:rPr>
        <w:tab/>
        <w:t>discussion</w:t>
      </w:r>
      <w:r w:rsidRPr="008B6FF9">
        <w:rPr>
          <w:rFonts w:ascii="Arial" w:hAnsi="Arial" w:cs="Arial"/>
          <w:bCs/>
        </w:rPr>
        <w:tab/>
        <w:t>FL Summary #1: NR-NTN downlink coverage enhancements</w:t>
      </w:r>
      <w:r w:rsidRPr="008B6FF9">
        <w:rPr>
          <w:rFonts w:ascii="Arial" w:hAnsi="Arial" w:cs="Arial"/>
          <w:bCs/>
        </w:rPr>
        <w:tab/>
        <w:t>THALES</w:t>
      </w:r>
    </w:p>
    <w:p w14:paraId="52E0F59B"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R1-2406436</w:t>
      </w:r>
      <w:r w:rsidRPr="008B6FF9">
        <w:rPr>
          <w:rFonts w:ascii="Arial" w:hAnsi="Arial" w:cs="Arial"/>
          <w:bCs/>
        </w:rPr>
        <w:tab/>
        <w:t>discussion</w:t>
      </w:r>
      <w:r w:rsidRPr="008B6FF9">
        <w:rPr>
          <w:rFonts w:ascii="Arial" w:hAnsi="Arial" w:cs="Arial"/>
          <w:bCs/>
        </w:rPr>
        <w:tab/>
        <w:t>FL Summary #2: NR-NTN downlink coverage enhancements</w:t>
      </w:r>
      <w:r w:rsidRPr="008B6FF9">
        <w:rPr>
          <w:rFonts w:ascii="Arial" w:hAnsi="Arial" w:cs="Arial"/>
          <w:bCs/>
        </w:rPr>
        <w:tab/>
        <w:t>THALES</w:t>
      </w:r>
    </w:p>
    <w:p w14:paraId="1B3B1A78"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R1-2406437</w:t>
      </w:r>
      <w:r w:rsidRPr="008B6FF9">
        <w:rPr>
          <w:rFonts w:ascii="Arial" w:hAnsi="Arial" w:cs="Arial"/>
          <w:bCs/>
        </w:rPr>
        <w:tab/>
        <w:t>discussion</w:t>
      </w:r>
      <w:r w:rsidRPr="008B6FF9">
        <w:rPr>
          <w:rFonts w:ascii="Arial" w:hAnsi="Arial" w:cs="Arial"/>
          <w:bCs/>
        </w:rPr>
        <w:tab/>
        <w:t>FL Summary #3: NR-NTN downlink coverage enhancements</w:t>
      </w:r>
      <w:r w:rsidRPr="008B6FF9">
        <w:rPr>
          <w:rFonts w:ascii="Arial" w:hAnsi="Arial" w:cs="Arial"/>
          <w:bCs/>
        </w:rPr>
        <w:tab/>
        <w:t>THALES</w:t>
      </w:r>
    </w:p>
    <w:p w14:paraId="45733B4B"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R1-2406438</w:t>
      </w:r>
      <w:r w:rsidRPr="008B6FF9">
        <w:rPr>
          <w:rFonts w:ascii="Arial" w:hAnsi="Arial" w:cs="Arial"/>
          <w:bCs/>
        </w:rPr>
        <w:tab/>
        <w:t>discussion</w:t>
      </w:r>
      <w:r w:rsidRPr="008B6FF9">
        <w:rPr>
          <w:rFonts w:ascii="Arial" w:hAnsi="Arial" w:cs="Arial"/>
          <w:bCs/>
        </w:rPr>
        <w:tab/>
        <w:t>FL Summary #4: NR-NTN downlink coverage enhancements</w:t>
      </w:r>
      <w:r w:rsidRPr="008B6FF9">
        <w:rPr>
          <w:rFonts w:ascii="Arial" w:hAnsi="Arial" w:cs="Arial"/>
          <w:bCs/>
        </w:rPr>
        <w:tab/>
        <w:t>THALES</w:t>
      </w:r>
    </w:p>
    <w:p w14:paraId="70B693F2"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R1-2406511</w:t>
      </w:r>
      <w:r w:rsidRPr="008B6FF9">
        <w:rPr>
          <w:rFonts w:ascii="Arial" w:hAnsi="Arial" w:cs="Arial"/>
          <w:bCs/>
        </w:rPr>
        <w:tab/>
        <w:t>discussion</w:t>
      </w:r>
      <w:r w:rsidRPr="008B6FF9">
        <w:rPr>
          <w:rFonts w:ascii="Arial" w:hAnsi="Arial" w:cs="Arial"/>
          <w:bCs/>
        </w:rPr>
        <w:tab/>
        <w:t>Discussion on downlink coverage enhancement for NR NTN</w:t>
      </w:r>
      <w:r w:rsidRPr="008B6FF9">
        <w:rPr>
          <w:rFonts w:ascii="Arial" w:hAnsi="Arial" w:cs="Arial"/>
          <w:bCs/>
        </w:rPr>
        <w:tab/>
        <w:t>Lenovo</w:t>
      </w:r>
    </w:p>
    <w:p w14:paraId="275693BE"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R1-2406615</w:t>
      </w:r>
      <w:r w:rsidRPr="008B6FF9">
        <w:rPr>
          <w:rFonts w:ascii="Arial" w:hAnsi="Arial" w:cs="Arial"/>
          <w:bCs/>
        </w:rPr>
        <w:tab/>
        <w:t>discussion</w:t>
      </w:r>
      <w:r w:rsidRPr="008B6FF9">
        <w:rPr>
          <w:rFonts w:ascii="Arial" w:hAnsi="Arial" w:cs="Arial"/>
          <w:bCs/>
        </w:rPr>
        <w:tab/>
        <w:t>NR-NTN Downlink Coverage Enhancement</w:t>
      </w:r>
      <w:r w:rsidRPr="008B6FF9">
        <w:rPr>
          <w:rFonts w:ascii="Arial" w:hAnsi="Arial" w:cs="Arial"/>
          <w:bCs/>
        </w:rPr>
        <w:tab/>
        <w:t>Panasonic</w:t>
      </w:r>
    </w:p>
    <w:p w14:paraId="3F6E97FF"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R1-2406592</w:t>
      </w:r>
      <w:r w:rsidRPr="008B6FF9">
        <w:rPr>
          <w:rFonts w:ascii="Arial" w:hAnsi="Arial" w:cs="Arial"/>
          <w:bCs/>
        </w:rPr>
        <w:tab/>
        <w:t>discussion</w:t>
      </w:r>
      <w:r w:rsidRPr="008B6FF9">
        <w:rPr>
          <w:rFonts w:ascii="Arial" w:hAnsi="Arial" w:cs="Arial"/>
          <w:bCs/>
        </w:rPr>
        <w:tab/>
        <w:t>Discussion on downlink coverage enhancement for NR NTN</w:t>
      </w:r>
      <w:r w:rsidRPr="008B6FF9">
        <w:rPr>
          <w:rFonts w:ascii="Arial" w:hAnsi="Arial" w:cs="Arial"/>
          <w:bCs/>
        </w:rPr>
        <w:tab/>
        <w:t>Baicells</w:t>
      </w:r>
    </w:p>
    <w:p w14:paraId="10C9DF6A"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R1-2406584</w:t>
      </w:r>
      <w:r w:rsidRPr="008B6FF9">
        <w:rPr>
          <w:rFonts w:ascii="Arial" w:hAnsi="Arial" w:cs="Arial"/>
          <w:bCs/>
        </w:rPr>
        <w:tab/>
        <w:t>discussion</w:t>
      </w:r>
      <w:r w:rsidRPr="008B6FF9">
        <w:rPr>
          <w:rFonts w:ascii="Arial" w:hAnsi="Arial" w:cs="Arial"/>
          <w:bCs/>
        </w:rPr>
        <w:tab/>
        <w:t>Discussion on NR-NTN downlink coverage enhancement</w:t>
      </w:r>
      <w:r w:rsidRPr="008B6FF9">
        <w:rPr>
          <w:rFonts w:ascii="Arial" w:hAnsi="Arial" w:cs="Arial"/>
          <w:bCs/>
        </w:rPr>
        <w:tab/>
        <w:t>HONOR</w:t>
      </w:r>
    </w:p>
    <w:p w14:paraId="2B8CADD1"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R1-2406572</w:t>
      </w:r>
      <w:r w:rsidRPr="008B6FF9">
        <w:rPr>
          <w:rFonts w:ascii="Arial" w:hAnsi="Arial" w:cs="Arial"/>
          <w:bCs/>
        </w:rPr>
        <w:tab/>
        <w:t>discussion</w:t>
      </w:r>
      <w:r w:rsidRPr="008B6FF9">
        <w:rPr>
          <w:rFonts w:ascii="Arial" w:hAnsi="Arial" w:cs="Arial"/>
          <w:bCs/>
        </w:rPr>
        <w:tab/>
        <w:t>NR-NTN downlink coverage enhancement with beam groups</w:t>
      </w:r>
      <w:r w:rsidRPr="008B6FF9">
        <w:rPr>
          <w:rFonts w:ascii="Arial" w:hAnsi="Arial" w:cs="Arial"/>
          <w:bCs/>
        </w:rPr>
        <w:tab/>
        <w:t>Sharp</w:t>
      </w:r>
    </w:p>
    <w:p w14:paraId="4EF4E944"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R1-2406554</w:t>
      </w:r>
      <w:r w:rsidRPr="008B6FF9">
        <w:rPr>
          <w:rFonts w:ascii="Arial" w:hAnsi="Arial" w:cs="Arial"/>
          <w:bCs/>
        </w:rPr>
        <w:tab/>
        <w:t>discussion</w:t>
      </w:r>
      <w:r w:rsidRPr="008B6FF9">
        <w:rPr>
          <w:rFonts w:ascii="Arial" w:hAnsi="Arial" w:cs="Arial"/>
          <w:bCs/>
        </w:rPr>
        <w:tab/>
        <w:t>NR-NTN downlink coverage enhancement</w:t>
      </w:r>
      <w:r w:rsidRPr="008B6FF9">
        <w:rPr>
          <w:rFonts w:ascii="Arial" w:hAnsi="Arial" w:cs="Arial"/>
          <w:bCs/>
        </w:rPr>
        <w:tab/>
        <w:t>NEC</w:t>
      </w:r>
    </w:p>
    <w:p w14:paraId="24A5B457"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R1-2406130</w:t>
      </w:r>
      <w:r w:rsidRPr="008B6FF9">
        <w:rPr>
          <w:rFonts w:ascii="Arial" w:hAnsi="Arial" w:cs="Arial"/>
          <w:bCs/>
        </w:rPr>
        <w:tab/>
        <w:t>discussion</w:t>
      </w:r>
      <w:r w:rsidRPr="008B6FF9">
        <w:rPr>
          <w:rFonts w:ascii="Arial" w:hAnsi="Arial" w:cs="Arial"/>
          <w:bCs/>
        </w:rPr>
        <w:tab/>
        <w:t>Discussion on DL coverage enhancement for NR NTN</w:t>
      </w:r>
      <w:r w:rsidRPr="008B6FF9">
        <w:rPr>
          <w:rFonts w:ascii="Arial" w:hAnsi="Arial" w:cs="Arial"/>
          <w:bCs/>
        </w:rPr>
        <w:tab/>
        <w:t>ZTE Corporation, Sanechips</w:t>
      </w:r>
    </w:p>
    <w:p w14:paraId="040430E5"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R1-2406446</w:t>
      </w:r>
      <w:r w:rsidRPr="008B6FF9">
        <w:rPr>
          <w:rFonts w:ascii="Arial" w:hAnsi="Arial" w:cs="Arial"/>
          <w:bCs/>
        </w:rPr>
        <w:tab/>
        <w:t>discussion</w:t>
      </w:r>
      <w:r w:rsidRPr="008B6FF9">
        <w:rPr>
          <w:rFonts w:ascii="Arial" w:hAnsi="Arial" w:cs="Arial"/>
          <w:bCs/>
        </w:rPr>
        <w:tab/>
        <w:t>Discussion on NR-NTN downlink coverage enhancement</w:t>
      </w:r>
      <w:r w:rsidRPr="008B6FF9">
        <w:rPr>
          <w:rFonts w:ascii="Arial" w:hAnsi="Arial" w:cs="Arial"/>
          <w:bCs/>
        </w:rPr>
        <w:tab/>
        <w:t>LG Electronics</w:t>
      </w:r>
    </w:p>
    <w:p w14:paraId="2FD47904"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R1-2406108</w:t>
      </w:r>
      <w:r w:rsidRPr="008B6FF9">
        <w:rPr>
          <w:rFonts w:ascii="Arial" w:hAnsi="Arial" w:cs="Arial"/>
          <w:bCs/>
        </w:rPr>
        <w:tab/>
        <w:t>discussion</w:t>
      </w:r>
      <w:r w:rsidRPr="008B6FF9">
        <w:rPr>
          <w:rFonts w:ascii="Arial" w:hAnsi="Arial" w:cs="Arial"/>
          <w:bCs/>
        </w:rPr>
        <w:tab/>
        <w:t>NR-NTN downlink coverage enhancement</w:t>
      </w:r>
      <w:r w:rsidRPr="008B6FF9">
        <w:rPr>
          <w:rFonts w:ascii="Arial" w:hAnsi="Arial" w:cs="Arial"/>
          <w:bCs/>
        </w:rPr>
        <w:tab/>
        <w:t>InterDigital, Inc.</w:t>
      </w:r>
    </w:p>
    <w:p w14:paraId="05334E4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R1-2406052</w:t>
      </w:r>
      <w:r w:rsidRPr="008B6FF9">
        <w:rPr>
          <w:rFonts w:ascii="Arial" w:hAnsi="Arial" w:cs="Arial"/>
          <w:bCs/>
        </w:rPr>
        <w:tab/>
        <w:t>discussion</w:t>
      </w:r>
      <w:r w:rsidRPr="008B6FF9">
        <w:rPr>
          <w:rFonts w:ascii="Arial" w:hAnsi="Arial" w:cs="Arial"/>
          <w:bCs/>
        </w:rPr>
        <w:tab/>
        <w:t>Discussion on DL coverage enhancements for NR-NTN</w:t>
      </w:r>
      <w:r w:rsidRPr="008B6FF9">
        <w:rPr>
          <w:rFonts w:ascii="Arial" w:hAnsi="Arial" w:cs="Arial"/>
          <w:bCs/>
        </w:rPr>
        <w:tab/>
        <w:t>NICT</w:t>
      </w:r>
    </w:p>
    <w:p w14:paraId="1C4F63C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R1-2406003</w:t>
      </w:r>
      <w:r w:rsidRPr="008B6FF9">
        <w:rPr>
          <w:rFonts w:ascii="Arial" w:hAnsi="Arial" w:cs="Arial"/>
          <w:bCs/>
        </w:rPr>
        <w:tab/>
        <w:t>discussion</w:t>
      </w:r>
      <w:r w:rsidRPr="008B6FF9">
        <w:rPr>
          <w:rFonts w:ascii="Arial" w:hAnsi="Arial" w:cs="Arial"/>
          <w:bCs/>
        </w:rPr>
        <w:tab/>
        <w:t>Discussion on NR-NTN DL coverage enhancement</w:t>
      </w:r>
      <w:r w:rsidRPr="008B6FF9">
        <w:rPr>
          <w:rFonts w:ascii="Arial" w:hAnsi="Arial" w:cs="Arial"/>
          <w:bCs/>
        </w:rPr>
        <w:tab/>
        <w:t>CMCC</w:t>
      </w:r>
    </w:p>
    <w:p w14:paraId="2CB446B4"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R1-2405891</w:t>
      </w:r>
      <w:r w:rsidRPr="008B6FF9">
        <w:rPr>
          <w:rFonts w:ascii="Arial" w:hAnsi="Arial" w:cs="Arial"/>
          <w:bCs/>
        </w:rPr>
        <w:tab/>
        <w:t>discussion</w:t>
      </w:r>
      <w:r w:rsidRPr="008B6FF9">
        <w:rPr>
          <w:rFonts w:ascii="Arial" w:hAnsi="Arial" w:cs="Arial"/>
          <w:bCs/>
        </w:rPr>
        <w:tab/>
        <w:t>Discussions on downlink coverage enhancements for NR NTN</w:t>
      </w:r>
      <w:r w:rsidRPr="008B6FF9">
        <w:rPr>
          <w:rFonts w:ascii="Arial" w:hAnsi="Arial" w:cs="Arial"/>
          <w:bCs/>
        </w:rPr>
        <w:tab/>
        <w:t>Fraunhofer IIS, Fraunhofer HHI</w:t>
      </w:r>
    </w:p>
    <w:p w14:paraId="1B0926B5"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R1-2405925</w:t>
      </w:r>
      <w:r w:rsidRPr="008B6FF9">
        <w:rPr>
          <w:rFonts w:ascii="Arial" w:hAnsi="Arial" w:cs="Arial"/>
          <w:bCs/>
        </w:rPr>
        <w:tab/>
        <w:t>discussion</w:t>
      </w:r>
      <w:r w:rsidRPr="008B6FF9">
        <w:rPr>
          <w:rFonts w:ascii="Arial" w:hAnsi="Arial" w:cs="Arial"/>
          <w:bCs/>
        </w:rPr>
        <w:tab/>
        <w:t>Discussion on NR-NTN downlink coverage enhancement</w:t>
      </w:r>
      <w:r w:rsidRPr="008B6FF9">
        <w:rPr>
          <w:rFonts w:ascii="Arial" w:hAnsi="Arial" w:cs="Arial"/>
          <w:bCs/>
        </w:rPr>
        <w:tab/>
        <w:t>Spreadtrum Communications</w:t>
      </w:r>
    </w:p>
    <w:p w14:paraId="491EB3E3"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R1-2405834</w:t>
      </w:r>
      <w:r w:rsidRPr="008B6FF9">
        <w:rPr>
          <w:rFonts w:ascii="Arial" w:hAnsi="Arial" w:cs="Arial"/>
          <w:bCs/>
        </w:rPr>
        <w:tab/>
        <w:t>discussion</w:t>
      </w:r>
      <w:r w:rsidRPr="008B6FF9">
        <w:rPr>
          <w:rFonts w:ascii="Arial" w:hAnsi="Arial" w:cs="Arial"/>
          <w:bCs/>
        </w:rPr>
        <w:tab/>
        <w:t>On NR-NTN downlink coverage enhancement</w:t>
      </w:r>
      <w:r w:rsidRPr="008B6FF9">
        <w:rPr>
          <w:rFonts w:ascii="Arial" w:hAnsi="Arial" w:cs="Arial"/>
          <w:bCs/>
        </w:rPr>
        <w:tab/>
        <w:t>Ericsson</w:t>
      </w:r>
    </w:p>
    <w:p w14:paraId="39E7E5E7"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R1-2405838</w:t>
      </w:r>
      <w:r w:rsidRPr="008B6FF9">
        <w:rPr>
          <w:rFonts w:ascii="Arial" w:hAnsi="Arial" w:cs="Arial"/>
          <w:bCs/>
        </w:rPr>
        <w:tab/>
        <w:t>discussion</w:t>
      </w:r>
      <w:r w:rsidRPr="008B6FF9">
        <w:rPr>
          <w:rFonts w:ascii="Arial" w:hAnsi="Arial" w:cs="Arial"/>
          <w:bCs/>
        </w:rPr>
        <w:tab/>
        <w:t>Discussion on downlink coverage enhancements for NR NTN</w:t>
      </w:r>
      <w:r w:rsidRPr="008B6FF9">
        <w:rPr>
          <w:rFonts w:ascii="Arial" w:hAnsi="Arial" w:cs="Arial"/>
          <w:bCs/>
        </w:rPr>
        <w:tab/>
        <w:t>Huawei, HiSilicon</w:t>
      </w:r>
    </w:p>
    <w:p w14:paraId="106BB1FA"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R1-2406863</w:t>
      </w:r>
      <w:r w:rsidRPr="008B6FF9">
        <w:rPr>
          <w:rFonts w:ascii="Arial" w:hAnsi="Arial" w:cs="Arial"/>
          <w:bCs/>
        </w:rPr>
        <w:tab/>
        <w:t>discussion</w:t>
      </w:r>
      <w:r w:rsidRPr="008B6FF9">
        <w:rPr>
          <w:rFonts w:ascii="Arial" w:hAnsi="Arial" w:cs="Arial"/>
          <w:bCs/>
        </w:rPr>
        <w:tab/>
        <w:t>On NR-NTN Downlink Coverage Enhancement</w:t>
      </w:r>
      <w:r w:rsidRPr="008B6FF9">
        <w:rPr>
          <w:rFonts w:ascii="Arial" w:hAnsi="Arial" w:cs="Arial"/>
          <w:bCs/>
        </w:rPr>
        <w:tab/>
        <w:t>Apple</w:t>
      </w:r>
    </w:p>
    <w:p w14:paraId="0E977C3F"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R1-2406777</w:t>
      </w:r>
      <w:r w:rsidRPr="008B6FF9">
        <w:rPr>
          <w:rFonts w:ascii="Arial" w:hAnsi="Arial" w:cs="Arial"/>
          <w:bCs/>
        </w:rPr>
        <w:tab/>
        <w:t>discussion</w:t>
      </w:r>
      <w:r w:rsidRPr="008B6FF9">
        <w:rPr>
          <w:rFonts w:ascii="Arial" w:hAnsi="Arial" w:cs="Arial"/>
          <w:bCs/>
        </w:rPr>
        <w:tab/>
        <w:t>NR-NTN - downlink coverage enhancement</w:t>
      </w:r>
      <w:r w:rsidRPr="008B6FF9">
        <w:rPr>
          <w:rFonts w:ascii="Arial" w:hAnsi="Arial" w:cs="Arial"/>
          <w:bCs/>
        </w:rPr>
        <w:tab/>
        <w:t>MediaTek Inc.</w:t>
      </w:r>
    </w:p>
    <w:p w14:paraId="648627BE"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R1-2406229</w:t>
      </w:r>
      <w:r w:rsidRPr="008B6FF9">
        <w:rPr>
          <w:rFonts w:ascii="Arial" w:hAnsi="Arial" w:cs="Arial"/>
          <w:bCs/>
        </w:rPr>
        <w:tab/>
        <w:t>discussion</w:t>
      </w:r>
      <w:r w:rsidRPr="008B6FF9">
        <w:rPr>
          <w:rFonts w:ascii="Arial" w:hAnsi="Arial" w:cs="Arial"/>
          <w:bCs/>
        </w:rPr>
        <w:tab/>
        <w:t>Discussion on NR-NTN downlink coverage enhancement</w:t>
      </w:r>
      <w:r w:rsidRPr="008B6FF9">
        <w:rPr>
          <w:rFonts w:ascii="Arial" w:hAnsi="Arial" w:cs="Arial"/>
          <w:bCs/>
        </w:rPr>
        <w:tab/>
        <w:t>OPPO</w:t>
      </w:r>
    </w:p>
    <w:p w14:paraId="09AFA055"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R1-2406202</w:t>
      </w:r>
      <w:r w:rsidRPr="008B6FF9">
        <w:rPr>
          <w:rFonts w:ascii="Arial" w:hAnsi="Arial" w:cs="Arial"/>
          <w:bCs/>
        </w:rPr>
        <w:tab/>
        <w:t>discussion</w:t>
      </w:r>
      <w:r w:rsidRPr="008B6FF9">
        <w:rPr>
          <w:rFonts w:ascii="Arial" w:hAnsi="Arial" w:cs="Arial"/>
          <w:bCs/>
        </w:rPr>
        <w:tab/>
        <w:t>Discussion on NR-NTN downlink coverage enhancement</w:t>
      </w:r>
      <w:r w:rsidRPr="008B6FF9">
        <w:rPr>
          <w:rFonts w:ascii="Arial" w:hAnsi="Arial" w:cs="Arial"/>
          <w:bCs/>
        </w:rPr>
        <w:tab/>
        <w:t>vivo</w:t>
      </w:r>
    </w:p>
    <w:p w14:paraId="31A69D78"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R1-2406670</w:t>
      </w:r>
      <w:r w:rsidRPr="008B6FF9">
        <w:rPr>
          <w:rFonts w:ascii="Arial" w:hAnsi="Arial" w:cs="Arial"/>
          <w:bCs/>
        </w:rPr>
        <w:tab/>
        <w:t>discussion</w:t>
      </w:r>
      <w:r w:rsidRPr="008B6FF9">
        <w:rPr>
          <w:rFonts w:ascii="Arial" w:hAnsi="Arial" w:cs="Arial"/>
          <w:bCs/>
        </w:rPr>
        <w:tab/>
        <w:t>Discussion on downlink coverage enhancement for NR-NTN</w:t>
      </w:r>
      <w:r w:rsidRPr="008B6FF9">
        <w:rPr>
          <w:rFonts w:ascii="Arial" w:hAnsi="Arial" w:cs="Arial"/>
          <w:bCs/>
        </w:rPr>
        <w:tab/>
        <w:t>Samsung</w:t>
      </w:r>
    </w:p>
    <w:p w14:paraId="5FF3CE19"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R1-2406738</w:t>
      </w:r>
      <w:r w:rsidRPr="008B6FF9">
        <w:rPr>
          <w:rFonts w:ascii="Arial" w:hAnsi="Arial" w:cs="Arial"/>
          <w:bCs/>
        </w:rPr>
        <w:tab/>
        <w:t>discussion</w:t>
      </w:r>
      <w:r w:rsidRPr="008B6FF9">
        <w:rPr>
          <w:rFonts w:ascii="Arial" w:hAnsi="Arial" w:cs="Arial"/>
          <w:bCs/>
        </w:rPr>
        <w:tab/>
        <w:t>Discussion on NR-NTN downlink coverage enhancement</w:t>
      </w:r>
      <w:r w:rsidRPr="008B6FF9">
        <w:rPr>
          <w:rFonts w:ascii="Arial" w:hAnsi="Arial" w:cs="Arial"/>
          <w:bCs/>
        </w:rPr>
        <w:tab/>
        <w:t>ETRI</w:t>
      </w:r>
    </w:p>
    <w:p w14:paraId="27367631"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R1-2406754</w:t>
      </w:r>
      <w:r w:rsidRPr="008B6FF9">
        <w:rPr>
          <w:rFonts w:ascii="Arial" w:hAnsi="Arial" w:cs="Arial"/>
          <w:bCs/>
        </w:rPr>
        <w:tab/>
        <w:t>discussion</w:t>
      </w:r>
      <w:r w:rsidRPr="008B6FF9">
        <w:rPr>
          <w:rFonts w:ascii="Arial" w:hAnsi="Arial" w:cs="Arial"/>
          <w:bCs/>
        </w:rPr>
        <w:tab/>
        <w:t>Downlink coverage enhancements for NR over NTN</w:t>
      </w:r>
      <w:r w:rsidRPr="008B6FF9">
        <w:rPr>
          <w:rFonts w:ascii="Arial" w:hAnsi="Arial" w:cs="Arial"/>
          <w:bCs/>
        </w:rPr>
        <w:tab/>
        <w:t>Nokia, Nokia Shanghai Bell</w:t>
      </w:r>
    </w:p>
    <w:p w14:paraId="6F60F8D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R1-2406359</w:t>
      </w:r>
      <w:r w:rsidRPr="008B6FF9">
        <w:rPr>
          <w:rFonts w:ascii="Arial" w:hAnsi="Arial" w:cs="Arial"/>
          <w:bCs/>
        </w:rPr>
        <w:tab/>
        <w:t>discussion</w:t>
      </w:r>
      <w:r w:rsidRPr="008B6FF9">
        <w:rPr>
          <w:rFonts w:ascii="Arial" w:hAnsi="Arial" w:cs="Arial"/>
          <w:bCs/>
        </w:rPr>
        <w:tab/>
        <w:t>Further consideration on downlink coverage enhancement for NR NTN</w:t>
      </w:r>
      <w:r w:rsidRPr="008B6FF9">
        <w:rPr>
          <w:rFonts w:ascii="Arial" w:hAnsi="Arial" w:cs="Arial"/>
          <w:bCs/>
        </w:rPr>
        <w:lastRenderedPageBreak/>
        <w:tab/>
        <w:t>CATT</w:t>
      </w:r>
    </w:p>
    <w:p w14:paraId="7637FF90"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R1-2406275</w:t>
      </w:r>
      <w:r w:rsidRPr="008B6FF9">
        <w:rPr>
          <w:rFonts w:ascii="Arial" w:hAnsi="Arial" w:cs="Arial"/>
          <w:bCs/>
        </w:rPr>
        <w:tab/>
        <w:t>discussion</w:t>
      </w:r>
      <w:r w:rsidRPr="008B6FF9">
        <w:rPr>
          <w:rFonts w:ascii="Arial" w:hAnsi="Arial" w:cs="Arial"/>
          <w:bCs/>
        </w:rPr>
        <w:tab/>
        <w:t>Discussion on NR-NTN downlink coverage enhancement</w:t>
      </w:r>
      <w:r w:rsidRPr="008B6FF9">
        <w:rPr>
          <w:rFonts w:ascii="Arial" w:hAnsi="Arial" w:cs="Arial"/>
          <w:bCs/>
        </w:rPr>
        <w:tab/>
        <w:t>Xiaomi</w:t>
      </w:r>
    </w:p>
    <w:p w14:paraId="5D542A07"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R1-2406949</w:t>
      </w:r>
      <w:r w:rsidRPr="008B6FF9">
        <w:rPr>
          <w:rFonts w:ascii="Arial" w:hAnsi="Arial" w:cs="Arial"/>
          <w:bCs/>
        </w:rPr>
        <w:tab/>
        <w:t>discussion</w:t>
      </w:r>
      <w:r w:rsidRPr="008B6FF9">
        <w:rPr>
          <w:rFonts w:ascii="Arial" w:hAnsi="Arial" w:cs="Arial"/>
          <w:bCs/>
        </w:rPr>
        <w:tab/>
        <w:t>Discussion on DL coverage enhancement for NR-NTN</w:t>
      </w:r>
      <w:r w:rsidRPr="008B6FF9">
        <w:rPr>
          <w:rFonts w:ascii="Arial" w:hAnsi="Arial" w:cs="Arial"/>
          <w:bCs/>
        </w:rPr>
        <w:tab/>
        <w:t>NTT DOCOMO, INC.</w:t>
      </w:r>
    </w:p>
    <w:p w14:paraId="00DD2BF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R1-2407049</w:t>
      </w:r>
      <w:r w:rsidRPr="008B6FF9">
        <w:rPr>
          <w:rFonts w:ascii="Arial" w:hAnsi="Arial" w:cs="Arial"/>
          <w:bCs/>
        </w:rPr>
        <w:tab/>
        <w:t>discussion</w:t>
      </w:r>
      <w:r w:rsidRPr="008B6FF9">
        <w:rPr>
          <w:rFonts w:ascii="Arial" w:hAnsi="Arial" w:cs="Arial"/>
          <w:bCs/>
        </w:rPr>
        <w:tab/>
        <w:t>Downlink coverage enhancement for NR NTN</w:t>
      </w:r>
      <w:r w:rsidRPr="008B6FF9">
        <w:rPr>
          <w:rFonts w:ascii="Arial" w:hAnsi="Arial" w:cs="Arial"/>
          <w:bCs/>
        </w:rPr>
        <w:tab/>
        <w:t>Qualcomm Incorporated</w:t>
      </w:r>
    </w:p>
    <w:p w14:paraId="3FED0311"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R1-2406900</w:t>
      </w:r>
      <w:r w:rsidRPr="008B6FF9">
        <w:rPr>
          <w:rFonts w:ascii="Arial" w:hAnsi="Arial" w:cs="Arial"/>
          <w:bCs/>
        </w:rPr>
        <w:tab/>
        <w:t>discussion</w:t>
      </w:r>
      <w:r w:rsidRPr="008B6FF9">
        <w:rPr>
          <w:rFonts w:ascii="Arial" w:hAnsi="Arial" w:cs="Arial"/>
          <w:bCs/>
        </w:rPr>
        <w:tab/>
        <w:t>Discussion on NR-NTN downlink coverage enhancement</w:t>
      </w:r>
      <w:r w:rsidRPr="008B6FF9">
        <w:rPr>
          <w:rFonts w:ascii="Arial" w:hAnsi="Arial" w:cs="Arial"/>
          <w:bCs/>
        </w:rPr>
        <w:tab/>
        <w:t>TCL</w:t>
      </w:r>
    </w:p>
    <w:p w14:paraId="029B7694"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R1-2406885</w:t>
      </w:r>
      <w:r w:rsidRPr="008B6FF9">
        <w:rPr>
          <w:rFonts w:ascii="Arial" w:hAnsi="Arial" w:cs="Arial"/>
          <w:bCs/>
        </w:rPr>
        <w:tab/>
        <w:t>discussion</w:t>
      </w:r>
      <w:r w:rsidRPr="008B6FF9">
        <w:rPr>
          <w:rFonts w:ascii="Arial" w:hAnsi="Arial" w:cs="Arial"/>
          <w:bCs/>
        </w:rPr>
        <w:tab/>
        <w:t>Discussion on NR-NTN DL coverage enhancement</w:t>
      </w:r>
      <w:r w:rsidRPr="008B6FF9">
        <w:rPr>
          <w:rFonts w:ascii="Arial" w:hAnsi="Arial" w:cs="Arial"/>
          <w:bCs/>
        </w:rPr>
        <w:tab/>
        <w:t>KT Corp.</w:t>
      </w:r>
    </w:p>
    <w:p w14:paraId="2120AAB7"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R1-2406965</w:t>
      </w:r>
      <w:r w:rsidRPr="008B6FF9">
        <w:rPr>
          <w:rFonts w:ascii="Arial" w:hAnsi="Arial" w:cs="Arial"/>
          <w:bCs/>
        </w:rPr>
        <w:tab/>
        <w:t>discussion</w:t>
      </w:r>
      <w:r w:rsidRPr="008B6FF9">
        <w:rPr>
          <w:rFonts w:ascii="Arial" w:hAnsi="Arial" w:cs="Arial"/>
          <w:bCs/>
        </w:rPr>
        <w:tab/>
        <w:t>Downlink Coverage Enhancement for NR NTN</w:t>
      </w:r>
      <w:r w:rsidRPr="008B6FF9">
        <w:rPr>
          <w:rFonts w:ascii="Arial" w:hAnsi="Arial" w:cs="Arial"/>
          <w:bCs/>
        </w:rPr>
        <w:tab/>
        <w:t>Google Ireland Limited</w:t>
      </w:r>
    </w:p>
    <w:p w14:paraId="7D41E2A1"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R1-2406898</w:t>
      </w:r>
      <w:r w:rsidRPr="008B6FF9">
        <w:rPr>
          <w:rFonts w:ascii="Arial" w:hAnsi="Arial" w:cs="Arial"/>
          <w:bCs/>
        </w:rPr>
        <w:tab/>
        <w:t>discussion</w:t>
      </w:r>
      <w:r w:rsidRPr="008B6FF9">
        <w:rPr>
          <w:rFonts w:ascii="Arial" w:hAnsi="Arial" w:cs="Arial"/>
          <w:bCs/>
        </w:rPr>
        <w:tab/>
        <w:t>Discussion on support of RedCap/eRedCap UEs in NTN</w:t>
      </w:r>
      <w:r w:rsidRPr="008B6FF9">
        <w:rPr>
          <w:rFonts w:ascii="Arial" w:hAnsi="Arial" w:cs="Arial"/>
          <w:bCs/>
        </w:rPr>
        <w:tab/>
        <w:t>CAICT</w:t>
      </w:r>
    </w:p>
    <w:p w14:paraId="63A03B83"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R1-2406901</w:t>
      </w:r>
      <w:r w:rsidRPr="008B6FF9">
        <w:rPr>
          <w:rFonts w:ascii="Arial" w:hAnsi="Arial" w:cs="Arial"/>
          <w:bCs/>
        </w:rPr>
        <w:tab/>
        <w:t>discussion</w:t>
      </w:r>
      <w:r w:rsidRPr="008B6FF9">
        <w:rPr>
          <w:rFonts w:ascii="Arial" w:hAnsi="Arial" w:cs="Arial"/>
          <w:bCs/>
        </w:rPr>
        <w:tab/>
        <w:t>Discussion on HD-FDD Redcap UEs and eRedcap UEs for FR1-NTN</w:t>
      </w:r>
      <w:r w:rsidRPr="008B6FF9">
        <w:rPr>
          <w:rFonts w:ascii="Arial" w:hAnsi="Arial" w:cs="Arial"/>
          <w:bCs/>
        </w:rPr>
        <w:tab/>
        <w:t>TCL</w:t>
      </w:r>
    </w:p>
    <w:p w14:paraId="151808B4"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R1-2407050</w:t>
      </w:r>
      <w:r w:rsidRPr="008B6FF9">
        <w:rPr>
          <w:rFonts w:ascii="Arial" w:hAnsi="Arial" w:cs="Arial"/>
          <w:bCs/>
        </w:rPr>
        <w:tab/>
        <w:t>discussion</w:t>
      </w:r>
      <w:r w:rsidRPr="008B6FF9">
        <w:rPr>
          <w:rFonts w:ascii="Arial" w:hAnsi="Arial" w:cs="Arial"/>
          <w:bCs/>
        </w:rPr>
        <w:tab/>
        <w:t>Support of Redcap and eRedcap UEs in NR NTN</w:t>
      </w:r>
      <w:r w:rsidRPr="008B6FF9">
        <w:rPr>
          <w:rFonts w:ascii="Arial" w:hAnsi="Arial" w:cs="Arial"/>
          <w:bCs/>
        </w:rPr>
        <w:tab/>
        <w:t>Qualcomm Incorporated</w:t>
      </w:r>
    </w:p>
    <w:p w14:paraId="56129B62"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R1-2406950</w:t>
      </w:r>
      <w:r w:rsidRPr="008B6FF9">
        <w:rPr>
          <w:rFonts w:ascii="Arial" w:hAnsi="Arial" w:cs="Arial"/>
          <w:bCs/>
        </w:rPr>
        <w:tab/>
        <w:t>discussion</w:t>
      </w:r>
      <w:r w:rsidRPr="008B6FF9">
        <w:rPr>
          <w:rFonts w:ascii="Arial" w:hAnsi="Arial" w:cs="Arial"/>
          <w:bCs/>
        </w:rPr>
        <w:tab/>
        <w:t>Discussion on support of RedCap and eRedCap UEs in FR1-NTN</w:t>
      </w:r>
      <w:r w:rsidRPr="008B6FF9">
        <w:rPr>
          <w:rFonts w:ascii="Arial" w:hAnsi="Arial" w:cs="Arial"/>
          <w:bCs/>
        </w:rPr>
        <w:tab/>
        <w:t>NTT DOCOMO, INC.</w:t>
      </w:r>
    </w:p>
    <w:p w14:paraId="22DFEF12"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R1-2406276</w:t>
      </w:r>
      <w:r w:rsidRPr="008B6FF9">
        <w:rPr>
          <w:rFonts w:ascii="Arial" w:hAnsi="Arial" w:cs="Arial"/>
          <w:bCs/>
        </w:rPr>
        <w:tab/>
        <w:t>discussion</w:t>
      </w:r>
      <w:r w:rsidRPr="008B6FF9">
        <w:rPr>
          <w:rFonts w:ascii="Arial" w:hAnsi="Arial" w:cs="Arial"/>
          <w:bCs/>
        </w:rPr>
        <w:tab/>
        <w:t>Discussion on the support of Redcap UE in NR NTN</w:t>
      </w:r>
      <w:r w:rsidRPr="008B6FF9">
        <w:rPr>
          <w:rFonts w:ascii="Arial" w:hAnsi="Arial" w:cs="Arial"/>
          <w:bCs/>
        </w:rPr>
        <w:tab/>
        <w:t>Xiaomi</w:t>
      </w:r>
    </w:p>
    <w:p w14:paraId="03E351A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R1-2406360</w:t>
      </w:r>
      <w:r w:rsidRPr="008B6FF9">
        <w:rPr>
          <w:rFonts w:ascii="Arial" w:hAnsi="Arial" w:cs="Arial"/>
          <w:bCs/>
        </w:rPr>
        <w:tab/>
        <w:t>discussion</w:t>
      </w:r>
      <w:r w:rsidRPr="008B6FF9">
        <w:rPr>
          <w:rFonts w:ascii="Arial" w:hAnsi="Arial" w:cs="Arial"/>
          <w:bCs/>
        </w:rPr>
        <w:tab/>
        <w:t>Discussion on the enhancement of RedCap and eRedCap UEs In NTN</w:t>
      </w:r>
      <w:r w:rsidRPr="008B6FF9">
        <w:rPr>
          <w:rFonts w:ascii="Arial" w:hAnsi="Arial" w:cs="Arial"/>
          <w:bCs/>
        </w:rPr>
        <w:tab/>
        <w:t>CATT</w:t>
      </w:r>
    </w:p>
    <w:p w14:paraId="42C0D594"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R1-2406755</w:t>
      </w:r>
      <w:r w:rsidRPr="008B6FF9">
        <w:rPr>
          <w:rFonts w:ascii="Arial" w:hAnsi="Arial" w:cs="Arial"/>
          <w:bCs/>
        </w:rPr>
        <w:tab/>
        <w:t>discussion</w:t>
      </w:r>
      <w:r w:rsidRPr="008B6FF9">
        <w:rPr>
          <w:rFonts w:ascii="Arial" w:hAnsi="Arial" w:cs="Arial"/>
          <w:bCs/>
        </w:rPr>
        <w:tab/>
        <w:t>Considerations on (e)RedCap operation in NR over NTN</w:t>
      </w:r>
      <w:r w:rsidRPr="008B6FF9">
        <w:rPr>
          <w:rFonts w:ascii="Arial" w:hAnsi="Arial" w:cs="Arial"/>
          <w:bCs/>
        </w:rPr>
        <w:tab/>
        <w:t>Nokia, Nokia Shanghai Bell</w:t>
      </w:r>
    </w:p>
    <w:p w14:paraId="7ACE5B0A"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R1-2406739</w:t>
      </w:r>
      <w:r w:rsidRPr="008B6FF9">
        <w:rPr>
          <w:rFonts w:ascii="Arial" w:hAnsi="Arial" w:cs="Arial"/>
          <w:bCs/>
        </w:rPr>
        <w:tab/>
        <w:t>discussion</w:t>
      </w:r>
      <w:r w:rsidRPr="008B6FF9">
        <w:rPr>
          <w:rFonts w:ascii="Arial" w:hAnsi="Arial" w:cs="Arial"/>
          <w:bCs/>
        </w:rPr>
        <w:tab/>
        <w:t>Discussion on HD UEs with NR NTN</w:t>
      </w:r>
      <w:r w:rsidRPr="008B6FF9">
        <w:rPr>
          <w:rFonts w:ascii="Arial" w:hAnsi="Arial" w:cs="Arial"/>
          <w:bCs/>
        </w:rPr>
        <w:tab/>
        <w:t>ETRI</w:t>
      </w:r>
    </w:p>
    <w:p w14:paraId="59878B63"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R1-2406671</w:t>
      </w:r>
      <w:r w:rsidRPr="008B6FF9">
        <w:rPr>
          <w:rFonts w:ascii="Arial" w:hAnsi="Arial" w:cs="Arial"/>
          <w:bCs/>
        </w:rPr>
        <w:tab/>
        <w:t>discussion</w:t>
      </w:r>
      <w:r w:rsidRPr="008B6FF9">
        <w:rPr>
          <w:rFonts w:ascii="Arial" w:hAnsi="Arial" w:cs="Arial"/>
          <w:bCs/>
        </w:rPr>
        <w:tab/>
        <w:t>Discussion on support of RedCap and eRedCap UEs with NR NTN operating in FR1-NTN bands</w:t>
      </w:r>
      <w:r w:rsidRPr="008B6FF9">
        <w:rPr>
          <w:rFonts w:ascii="Arial" w:hAnsi="Arial" w:cs="Arial"/>
          <w:bCs/>
        </w:rPr>
        <w:tab/>
        <w:t>Samsung</w:t>
      </w:r>
    </w:p>
    <w:p w14:paraId="3FFB3F70"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R1-2406203</w:t>
      </w:r>
      <w:r w:rsidRPr="008B6FF9">
        <w:rPr>
          <w:rFonts w:ascii="Arial" w:hAnsi="Arial" w:cs="Arial"/>
          <w:bCs/>
        </w:rPr>
        <w:tab/>
        <w:t>discussion</w:t>
      </w:r>
      <w:r w:rsidRPr="008B6FF9">
        <w:rPr>
          <w:rFonts w:ascii="Arial" w:hAnsi="Arial" w:cs="Arial"/>
          <w:bCs/>
        </w:rPr>
        <w:tab/>
        <w:t>Discussion on support of RedCap and eRedCap UEs with NR-NTN</w:t>
      </w:r>
      <w:r w:rsidRPr="008B6FF9">
        <w:rPr>
          <w:rFonts w:ascii="Arial" w:hAnsi="Arial" w:cs="Arial"/>
          <w:bCs/>
        </w:rPr>
        <w:tab/>
        <w:t>vivo</w:t>
      </w:r>
    </w:p>
    <w:p w14:paraId="24BD89CD"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R1-2406230</w:t>
      </w:r>
      <w:r w:rsidRPr="008B6FF9">
        <w:rPr>
          <w:rFonts w:ascii="Arial" w:hAnsi="Arial" w:cs="Arial"/>
          <w:bCs/>
        </w:rPr>
        <w:tab/>
        <w:t>discussion</w:t>
      </w:r>
      <w:r w:rsidRPr="008B6FF9">
        <w:rPr>
          <w:rFonts w:ascii="Arial" w:hAnsi="Arial" w:cs="Arial"/>
          <w:bCs/>
        </w:rPr>
        <w:tab/>
        <w:t>Discussion on supporting of RedCap and eRedCap UEs with NR NTN operating in FR1-NTN bands</w:t>
      </w:r>
      <w:r w:rsidRPr="008B6FF9">
        <w:rPr>
          <w:rFonts w:ascii="Arial" w:hAnsi="Arial" w:cs="Arial"/>
          <w:bCs/>
        </w:rPr>
        <w:tab/>
        <w:t>OPPO</w:t>
      </w:r>
    </w:p>
    <w:p w14:paraId="165C3659"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R1-2406778</w:t>
      </w:r>
      <w:r w:rsidRPr="008B6FF9">
        <w:rPr>
          <w:rFonts w:ascii="Arial" w:hAnsi="Arial" w:cs="Arial"/>
          <w:bCs/>
        </w:rPr>
        <w:tab/>
        <w:t>discussion</w:t>
      </w:r>
      <w:r w:rsidRPr="008B6FF9">
        <w:rPr>
          <w:rFonts w:ascii="Arial" w:hAnsi="Arial" w:cs="Arial"/>
          <w:bCs/>
        </w:rPr>
        <w:tab/>
        <w:t>NR-NTN - Support of RedCap and eRedCap UEs with NR NTN operating in FR1-NTN bands</w:t>
      </w:r>
      <w:r w:rsidRPr="008B6FF9">
        <w:rPr>
          <w:rFonts w:ascii="Arial" w:hAnsi="Arial" w:cs="Arial"/>
          <w:bCs/>
        </w:rPr>
        <w:tab/>
        <w:t>MediaTek Inc.</w:t>
      </w:r>
    </w:p>
    <w:p w14:paraId="6A9DA2A3"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R1-2406808</w:t>
      </w:r>
      <w:r w:rsidRPr="008B6FF9">
        <w:rPr>
          <w:rFonts w:ascii="Arial" w:hAnsi="Arial" w:cs="Arial"/>
          <w:bCs/>
        </w:rPr>
        <w:tab/>
        <w:t>discussion</w:t>
      </w:r>
      <w:r w:rsidRPr="008B6FF9">
        <w:rPr>
          <w:rFonts w:ascii="Arial" w:hAnsi="Arial" w:cs="Arial"/>
          <w:bCs/>
        </w:rPr>
        <w:tab/>
        <w:t>On HD-FDD Redcap UEs for NTN</w:t>
      </w:r>
      <w:r w:rsidRPr="008B6FF9">
        <w:rPr>
          <w:rFonts w:ascii="Arial" w:hAnsi="Arial" w:cs="Arial"/>
          <w:bCs/>
        </w:rPr>
        <w:tab/>
        <w:t>Ericsson</w:t>
      </w:r>
    </w:p>
    <w:p w14:paraId="3C752AC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R1-2406864</w:t>
      </w:r>
      <w:r w:rsidRPr="008B6FF9">
        <w:rPr>
          <w:rFonts w:ascii="Arial" w:hAnsi="Arial" w:cs="Arial"/>
          <w:bCs/>
        </w:rPr>
        <w:tab/>
        <w:t>discussion</w:t>
      </w:r>
      <w:r w:rsidRPr="008B6FF9">
        <w:rPr>
          <w:rFonts w:ascii="Arial" w:hAnsi="Arial" w:cs="Arial"/>
          <w:bCs/>
        </w:rPr>
        <w:tab/>
        <w:t>On support of RedCap UEs with NR NTN operation</w:t>
      </w:r>
      <w:r w:rsidRPr="008B6FF9">
        <w:rPr>
          <w:rFonts w:ascii="Arial" w:hAnsi="Arial" w:cs="Arial"/>
          <w:bCs/>
        </w:rPr>
        <w:tab/>
        <w:t>Apple</w:t>
      </w:r>
    </w:p>
    <w:p w14:paraId="75F796F1"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R1-2405839</w:t>
      </w:r>
      <w:r w:rsidRPr="008B6FF9">
        <w:rPr>
          <w:rFonts w:ascii="Arial" w:hAnsi="Arial" w:cs="Arial"/>
          <w:bCs/>
        </w:rPr>
        <w:tab/>
        <w:t>discussion</w:t>
      </w:r>
      <w:r w:rsidRPr="008B6FF9">
        <w:rPr>
          <w:rFonts w:ascii="Arial" w:hAnsi="Arial" w:cs="Arial"/>
          <w:bCs/>
        </w:rPr>
        <w:tab/>
        <w:t>Discussion on HD-FDD RedCap UEs and eRedCap UEs for FR1-NTN</w:t>
      </w:r>
      <w:r w:rsidRPr="008B6FF9">
        <w:rPr>
          <w:rFonts w:ascii="Arial" w:hAnsi="Arial" w:cs="Arial"/>
          <w:bCs/>
        </w:rPr>
        <w:tab/>
        <w:t>Huawei, HiSilicon</w:t>
      </w:r>
    </w:p>
    <w:p w14:paraId="36669CA7"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R1-2405926</w:t>
      </w:r>
      <w:r w:rsidRPr="008B6FF9">
        <w:rPr>
          <w:rFonts w:ascii="Arial" w:hAnsi="Arial" w:cs="Arial"/>
          <w:bCs/>
        </w:rPr>
        <w:tab/>
        <w:t>discussion</w:t>
      </w:r>
      <w:r w:rsidRPr="008B6FF9">
        <w:rPr>
          <w:rFonts w:ascii="Arial" w:hAnsi="Arial" w:cs="Arial"/>
          <w:bCs/>
        </w:rPr>
        <w:tab/>
        <w:t>Discussion on support of RedCap and eRedCap UEs with NR NTN operating in FR1-NTN bands</w:t>
      </w:r>
      <w:r w:rsidRPr="008B6FF9">
        <w:rPr>
          <w:rFonts w:ascii="Arial" w:hAnsi="Arial" w:cs="Arial"/>
          <w:bCs/>
        </w:rPr>
        <w:tab/>
        <w:t>Spreadtrum Communications</w:t>
      </w:r>
    </w:p>
    <w:p w14:paraId="19948B50"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R1-2406004</w:t>
      </w:r>
      <w:r w:rsidRPr="008B6FF9">
        <w:rPr>
          <w:rFonts w:ascii="Arial" w:hAnsi="Arial" w:cs="Arial"/>
          <w:bCs/>
        </w:rPr>
        <w:tab/>
        <w:t>discussion</w:t>
      </w:r>
      <w:r w:rsidRPr="008B6FF9">
        <w:rPr>
          <w:rFonts w:ascii="Arial" w:hAnsi="Arial" w:cs="Arial"/>
          <w:bCs/>
        </w:rPr>
        <w:tab/>
        <w:t>Discussion on the collision issues of HD-FDD Redcap UE in FR1-NTN</w:t>
      </w:r>
      <w:r w:rsidRPr="008B6FF9">
        <w:rPr>
          <w:rFonts w:ascii="Arial" w:hAnsi="Arial" w:cs="Arial"/>
          <w:bCs/>
        </w:rPr>
        <w:tab/>
        <w:t>CMCC</w:t>
      </w:r>
    </w:p>
    <w:p w14:paraId="72B12AF7"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R1-2406109</w:t>
      </w:r>
      <w:r w:rsidRPr="008B6FF9">
        <w:rPr>
          <w:rFonts w:ascii="Arial" w:hAnsi="Arial" w:cs="Arial"/>
          <w:bCs/>
        </w:rPr>
        <w:tab/>
        <w:t>discussion</w:t>
      </w:r>
      <w:r w:rsidRPr="008B6FF9">
        <w:rPr>
          <w:rFonts w:ascii="Arial" w:hAnsi="Arial" w:cs="Arial"/>
          <w:bCs/>
        </w:rPr>
        <w:tab/>
        <w:t>Discussion on half-duplex RedCap issues for NTN FR1 operation</w:t>
      </w:r>
      <w:r w:rsidRPr="008B6FF9">
        <w:rPr>
          <w:rFonts w:ascii="Arial" w:hAnsi="Arial" w:cs="Arial"/>
          <w:bCs/>
        </w:rPr>
        <w:tab/>
        <w:t>InterDigital, Inc.</w:t>
      </w:r>
    </w:p>
    <w:p w14:paraId="11CA3AB2"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R1-2406100</w:t>
      </w:r>
      <w:r w:rsidRPr="008B6FF9">
        <w:rPr>
          <w:rFonts w:ascii="Arial" w:hAnsi="Arial" w:cs="Arial"/>
          <w:bCs/>
        </w:rPr>
        <w:tab/>
        <w:t>discussion</w:t>
      </w:r>
      <w:r w:rsidRPr="008B6FF9">
        <w:rPr>
          <w:rFonts w:ascii="Arial" w:hAnsi="Arial" w:cs="Arial"/>
          <w:bCs/>
        </w:rPr>
        <w:tab/>
        <w:t>Discussion on Support of RedCap and eRedCap UEs with NR NTN operating in FR1-NTN bands</w:t>
      </w:r>
      <w:r w:rsidRPr="008B6FF9">
        <w:rPr>
          <w:rFonts w:ascii="Arial" w:hAnsi="Arial" w:cs="Arial"/>
          <w:bCs/>
        </w:rPr>
        <w:tab/>
        <w:t>China Telecom</w:t>
      </w:r>
    </w:p>
    <w:p w14:paraId="163A86F9"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R1-2406447</w:t>
      </w:r>
      <w:r w:rsidRPr="008B6FF9">
        <w:rPr>
          <w:rFonts w:ascii="Arial" w:hAnsi="Arial" w:cs="Arial"/>
          <w:bCs/>
        </w:rPr>
        <w:tab/>
        <w:t>discussion</w:t>
      </w:r>
      <w:r w:rsidRPr="008B6FF9">
        <w:rPr>
          <w:rFonts w:ascii="Arial" w:hAnsi="Arial" w:cs="Arial"/>
          <w:bCs/>
        </w:rPr>
        <w:tab/>
        <w:t>Discussion on support of (e)RedCap UEs with NR-NTN operating in FR1-NTN bands</w:t>
      </w:r>
      <w:r w:rsidRPr="008B6FF9">
        <w:rPr>
          <w:rFonts w:ascii="Arial" w:hAnsi="Arial" w:cs="Arial"/>
          <w:bCs/>
        </w:rPr>
        <w:tab/>
        <w:t>LG Electronics</w:t>
      </w:r>
    </w:p>
    <w:p w14:paraId="5E58BCC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R1-2406131</w:t>
      </w:r>
      <w:r w:rsidRPr="008B6FF9">
        <w:rPr>
          <w:rFonts w:ascii="Arial" w:hAnsi="Arial" w:cs="Arial"/>
          <w:bCs/>
        </w:rPr>
        <w:tab/>
        <w:t>discussion</w:t>
      </w:r>
      <w:r w:rsidRPr="008B6FF9">
        <w:rPr>
          <w:rFonts w:ascii="Arial" w:hAnsi="Arial" w:cs="Arial"/>
          <w:bCs/>
        </w:rPr>
        <w:tab/>
        <w:t>Discussion on support of RedCap/eRedCap UEs for NR NTN</w:t>
      </w:r>
      <w:r w:rsidRPr="008B6FF9">
        <w:rPr>
          <w:rFonts w:ascii="Arial" w:hAnsi="Arial" w:cs="Arial"/>
          <w:bCs/>
        </w:rPr>
        <w:tab/>
        <w:t>ZTE Corporation, Sanechips</w:t>
      </w:r>
    </w:p>
    <w:p w14:paraId="0D4FBCBF"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R1-2406585</w:t>
      </w:r>
      <w:r w:rsidRPr="008B6FF9">
        <w:rPr>
          <w:rFonts w:ascii="Arial" w:hAnsi="Arial" w:cs="Arial"/>
          <w:bCs/>
        </w:rPr>
        <w:tab/>
        <w:t>discussion</w:t>
      </w:r>
      <w:r w:rsidRPr="008B6FF9">
        <w:rPr>
          <w:rFonts w:ascii="Arial" w:hAnsi="Arial" w:cs="Arial"/>
          <w:bCs/>
        </w:rPr>
        <w:tab/>
        <w:t>Discussion on support of RedCap/eRedCap UEs in NR NTN</w:t>
      </w:r>
      <w:r w:rsidRPr="008B6FF9">
        <w:rPr>
          <w:rFonts w:ascii="Arial" w:hAnsi="Arial" w:cs="Arial"/>
          <w:bCs/>
        </w:rPr>
        <w:tab/>
        <w:t>HONOR</w:t>
      </w:r>
    </w:p>
    <w:p w14:paraId="4708AEA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R1-2407498</w:t>
      </w:r>
      <w:r w:rsidRPr="008B6FF9">
        <w:rPr>
          <w:rFonts w:ascii="Arial" w:hAnsi="Arial" w:cs="Arial"/>
          <w:bCs/>
        </w:rPr>
        <w:tab/>
        <w:t>discussion</w:t>
      </w:r>
      <w:r w:rsidRPr="008B6FF9">
        <w:rPr>
          <w:rFonts w:ascii="Arial" w:hAnsi="Arial" w:cs="Arial"/>
          <w:bCs/>
        </w:rPr>
        <w:tab/>
        <w:t>Final Summary for Support of RedCap and eRedCap UEs with NR NTN operating in FR1-NTN bands</w:t>
      </w:r>
      <w:r w:rsidRPr="008B6FF9">
        <w:rPr>
          <w:rFonts w:ascii="Arial" w:hAnsi="Arial" w:cs="Arial"/>
          <w:bCs/>
        </w:rPr>
        <w:tab/>
        <w:t>Moderator (CATT)</w:t>
      </w:r>
    </w:p>
    <w:p w14:paraId="3321DAA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R1-2407140</w:t>
      </w:r>
      <w:r w:rsidRPr="008B6FF9">
        <w:rPr>
          <w:rFonts w:ascii="Arial" w:hAnsi="Arial" w:cs="Arial"/>
          <w:bCs/>
        </w:rPr>
        <w:tab/>
        <w:t>discussion</w:t>
      </w:r>
      <w:r w:rsidRPr="008B6FF9">
        <w:rPr>
          <w:rFonts w:ascii="Arial" w:hAnsi="Arial" w:cs="Arial"/>
          <w:bCs/>
        </w:rPr>
        <w:tab/>
        <w:t>Views on RedCap for NR-NTN</w:t>
      </w:r>
      <w:r w:rsidRPr="008B6FF9">
        <w:rPr>
          <w:rFonts w:ascii="Arial" w:hAnsi="Arial" w:cs="Arial"/>
          <w:bCs/>
        </w:rPr>
        <w:tab/>
        <w:t>Inmarsat, Viasat</w:t>
      </w:r>
    </w:p>
    <w:p w14:paraId="34CEB853"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R1-2407306</w:t>
      </w:r>
      <w:r w:rsidRPr="008B6FF9">
        <w:rPr>
          <w:rFonts w:ascii="Arial" w:hAnsi="Arial" w:cs="Arial"/>
          <w:bCs/>
        </w:rPr>
        <w:tab/>
        <w:t>discussion</w:t>
      </w:r>
      <w:r w:rsidRPr="008B6FF9">
        <w:rPr>
          <w:rFonts w:ascii="Arial" w:hAnsi="Arial" w:cs="Arial"/>
          <w:bCs/>
        </w:rPr>
        <w:tab/>
        <w:t>Summary #1 for Support of RedCap and eRedCap UEs with NR NTN operating in FR1-NTN bands</w:t>
      </w:r>
      <w:r w:rsidRPr="008B6FF9">
        <w:rPr>
          <w:rFonts w:ascii="Arial" w:hAnsi="Arial" w:cs="Arial"/>
          <w:bCs/>
        </w:rPr>
        <w:tab/>
        <w:t>Moderator (CATT)</w:t>
      </w:r>
    </w:p>
    <w:p w14:paraId="798218B2"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R1-2407307</w:t>
      </w:r>
      <w:r w:rsidRPr="008B6FF9">
        <w:rPr>
          <w:rFonts w:ascii="Arial" w:hAnsi="Arial" w:cs="Arial"/>
          <w:bCs/>
        </w:rPr>
        <w:tab/>
        <w:t>discussion</w:t>
      </w:r>
      <w:r w:rsidRPr="008B6FF9">
        <w:rPr>
          <w:rFonts w:ascii="Arial" w:hAnsi="Arial" w:cs="Arial"/>
          <w:bCs/>
        </w:rPr>
        <w:tab/>
        <w:t>Summary #2 for Support of RedCap and eRedCap UEs with NR NTN operating in FR1-NTN bands</w:t>
      </w:r>
      <w:r w:rsidRPr="008B6FF9">
        <w:rPr>
          <w:rFonts w:ascii="Arial" w:hAnsi="Arial" w:cs="Arial"/>
          <w:bCs/>
        </w:rPr>
        <w:tab/>
        <w:t>Moderator (CATT)</w:t>
      </w:r>
    </w:p>
    <w:p w14:paraId="0EFA6EF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R1-2407206</w:t>
      </w:r>
      <w:r w:rsidRPr="008B6FF9">
        <w:rPr>
          <w:rFonts w:ascii="Arial" w:hAnsi="Arial" w:cs="Arial"/>
          <w:bCs/>
        </w:rPr>
        <w:tab/>
        <w:t>discussion</w:t>
      </w:r>
      <w:r w:rsidRPr="008B6FF9">
        <w:rPr>
          <w:rFonts w:ascii="Arial" w:hAnsi="Arial" w:cs="Arial"/>
          <w:bCs/>
        </w:rPr>
        <w:tab/>
        <w:t>Feature lead summary #1 of AI 9.11.3 on NR-NTN uplink capacity and throughput enhancements</w:t>
      </w:r>
      <w:r w:rsidRPr="008B6FF9">
        <w:rPr>
          <w:rFonts w:ascii="Arial" w:hAnsi="Arial" w:cs="Arial"/>
          <w:bCs/>
        </w:rPr>
        <w:tab/>
        <w:t>Moderator (MediaTek)</w:t>
      </w:r>
    </w:p>
    <w:p w14:paraId="38807903"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R1-2407207</w:t>
      </w:r>
      <w:r w:rsidRPr="008B6FF9">
        <w:rPr>
          <w:rFonts w:ascii="Arial" w:hAnsi="Arial" w:cs="Arial"/>
          <w:bCs/>
        </w:rPr>
        <w:tab/>
        <w:t>discussion</w:t>
      </w:r>
      <w:r w:rsidRPr="008B6FF9">
        <w:rPr>
          <w:rFonts w:ascii="Arial" w:hAnsi="Arial" w:cs="Arial"/>
          <w:bCs/>
        </w:rPr>
        <w:tab/>
        <w:t>Feature lead summary #2 of AI 9.11.3 on NR-NTN uplink capacity and throughput enhancements</w:t>
      </w:r>
      <w:r w:rsidRPr="008B6FF9">
        <w:rPr>
          <w:rFonts w:ascii="Arial" w:hAnsi="Arial" w:cs="Arial"/>
          <w:bCs/>
        </w:rPr>
        <w:tab/>
        <w:t>Moderator (MediaTek)</w:t>
      </w:r>
    </w:p>
    <w:p w14:paraId="33AF3C29"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R1-2407208</w:t>
      </w:r>
      <w:r w:rsidRPr="008B6FF9">
        <w:rPr>
          <w:rFonts w:ascii="Arial" w:hAnsi="Arial" w:cs="Arial"/>
          <w:bCs/>
        </w:rPr>
        <w:tab/>
        <w:t>discussion</w:t>
      </w:r>
      <w:r w:rsidRPr="008B6FF9">
        <w:rPr>
          <w:rFonts w:ascii="Arial" w:hAnsi="Arial" w:cs="Arial"/>
          <w:bCs/>
        </w:rPr>
        <w:tab/>
        <w:t>Feature lead summary #3 of AI 9.11.3 on NR-NTN uplink capacity and throughput enhancements</w:t>
      </w:r>
      <w:r w:rsidRPr="008B6FF9">
        <w:rPr>
          <w:rFonts w:ascii="Arial" w:hAnsi="Arial" w:cs="Arial"/>
          <w:bCs/>
        </w:rPr>
        <w:tab/>
        <w:t>Moderator (MediaTek)</w:t>
      </w:r>
    </w:p>
    <w:p w14:paraId="64A3C317"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R1-2407139</w:t>
      </w:r>
      <w:r w:rsidRPr="008B6FF9">
        <w:rPr>
          <w:rFonts w:ascii="Arial" w:hAnsi="Arial" w:cs="Arial"/>
          <w:bCs/>
        </w:rPr>
        <w:tab/>
        <w:t>discussion</w:t>
      </w:r>
      <w:r w:rsidRPr="008B6FF9">
        <w:rPr>
          <w:rFonts w:ascii="Arial" w:hAnsi="Arial" w:cs="Arial"/>
          <w:bCs/>
        </w:rPr>
        <w:tab/>
        <w:t>Views on UL Capacity Enhancements for NR-NTN</w:t>
      </w:r>
      <w:r w:rsidRPr="008B6FF9">
        <w:rPr>
          <w:rFonts w:ascii="Arial" w:hAnsi="Arial" w:cs="Arial"/>
          <w:bCs/>
        </w:rPr>
        <w:tab/>
        <w:t>Inmarsat, Viasat</w:t>
      </w:r>
    </w:p>
    <w:p w14:paraId="79802D28"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R1-2407222</w:t>
      </w:r>
      <w:r w:rsidRPr="008B6FF9">
        <w:rPr>
          <w:rFonts w:ascii="Arial" w:hAnsi="Arial" w:cs="Arial"/>
          <w:bCs/>
        </w:rPr>
        <w:tab/>
        <w:t>discussion</w:t>
      </w:r>
      <w:r w:rsidRPr="008B6FF9">
        <w:rPr>
          <w:rFonts w:ascii="Arial" w:hAnsi="Arial" w:cs="Arial"/>
          <w:bCs/>
        </w:rPr>
        <w:tab/>
        <w:t>Discussion on NR-NTN uplink capacity/throughput enhancement</w:t>
      </w:r>
      <w:r w:rsidRPr="008B6FF9">
        <w:rPr>
          <w:rFonts w:ascii="Arial" w:hAnsi="Arial" w:cs="Arial"/>
          <w:bCs/>
        </w:rPr>
        <w:tab/>
        <w:t>NTT DOCOMO, INC.</w:t>
      </w:r>
    </w:p>
    <w:p w14:paraId="455155A3"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R1-2406591</w:t>
      </w:r>
      <w:r w:rsidRPr="008B6FF9">
        <w:rPr>
          <w:rFonts w:ascii="Arial" w:hAnsi="Arial" w:cs="Arial"/>
          <w:bCs/>
        </w:rPr>
        <w:tab/>
        <w:t>discussion</w:t>
      </w:r>
      <w:r w:rsidRPr="008B6FF9">
        <w:rPr>
          <w:rFonts w:ascii="Arial" w:hAnsi="Arial" w:cs="Arial"/>
          <w:bCs/>
        </w:rPr>
        <w:tab/>
        <w:t>Uplink capacity/throughput enhancement for NR-NTN</w:t>
      </w:r>
      <w:r w:rsidRPr="008B6FF9">
        <w:rPr>
          <w:rFonts w:ascii="Arial" w:hAnsi="Arial" w:cs="Arial"/>
          <w:bCs/>
        </w:rPr>
        <w:tab/>
        <w:t>Panasonic</w:t>
      </w:r>
    </w:p>
    <w:p w14:paraId="5C4F1CAA"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lastRenderedPageBreak/>
        <w:t>R1-2406555</w:t>
      </w:r>
      <w:r w:rsidRPr="008B6FF9">
        <w:rPr>
          <w:rFonts w:ascii="Arial" w:hAnsi="Arial" w:cs="Arial"/>
          <w:bCs/>
        </w:rPr>
        <w:tab/>
        <w:t>discussion</w:t>
      </w:r>
      <w:r w:rsidRPr="008B6FF9">
        <w:rPr>
          <w:rFonts w:ascii="Arial" w:hAnsi="Arial" w:cs="Arial"/>
          <w:bCs/>
        </w:rPr>
        <w:tab/>
        <w:t>NR-NTN uplink capacity/throughput enhancement</w:t>
      </w:r>
      <w:r w:rsidRPr="008B6FF9">
        <w:rPr>
          <w:rFonts w:ascii="Arial" w:hAnsi="Arial" w:cs="Arial"/>
          <w:bCs/>
        </w:rPr>
        <w:tab/>
        <w:t>NEC</w:t>
      </w:r>
    </w:p>
    <w:p w14:paraId="620B866A"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R1-2406513</w:t>
      </w:r>
      <w:r w:rsidRPr="008B6FF9">
        <w:rPr>
          <w:rFonts w:ascii="Arial" w:hAnsi="Arial" w:cs="Arial"/>
          <w:bCs/>
        </w:rPr>
        <w:tab/>
        <w:t>discussion</w:t>
      </w:r>
      <w:r w:rsidRPr="008B6FF9">
        <w:rPr>
          <w:rFonts w:ascii="Arial" w:hAnsi="Arial" w:cs="Arial"/>
          <w:bCs/>
        </w:rPr>
        <w:tab/>
        <w:t>Discussion on Uplink Capacity/Cell Throughput Enhancement for FR1-NTN</w:t>
      </w:r>
      <w:r w:rsidRPr="008B6FF9">
        <w:rPr>
          <w:rFonts w:ascii="Arial" w:hAnsi="Arial" w:cs="Arial"/>
          <w:bCs/>
        </w:rPr>
        <w:tab/>
        <w:t>Fujitsu</w:t>
      </w:r>
    </w:p>
    <w:p w14:paraId="6F30767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R1-2406132</w:t>
      </w:r>
      <w:r w:rsidRPr="008B6FF9">
        <w:rPr>
          <w:rFonts w:ascii="Arial" w:hAnsi="Arial" w:cs="Arial"/>
          <w:bCs/>
        </w:rPr>
        <w:tab/>
        <w:t>discussion</w:t>
      </w:r>
      <w:r w:rsidRPr="008B6FF9">
        <w:rPr>
          <w:rFonts w:ascii="Arial" w:hAnsi="Arial" w:cs="Arial"/>
          <w:bCs/>
        </w:rPr>
        <w:tab/>
        <w:t>Discussion on UL capacity enhancement for NR NTN</w:t>
      </w:r>
      <w:r w:rsidRPr="008B6FF9">
        <w:rPr>
          <w:rFonts w:ascii="Arial" w:hAnsi="Arial" w:cs="Arial"/>
          <w:bCs/>
        </w:rPr>
        <w:tab/>
        <w:t>ZTE Corporation, Sanechips</w:t>
      </w:r>
    </w:p>
    <w:p w14:paraId="313E550E"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R1-2406123</w:t>
      </w:r>
      <w:r w:rsidRPr="008B6FF9">
        <w:rPr>
          <w:rFonts w:ascii="Arial" w:hAnsi="Arial" w:cs="Arial"/>
          <w:bCs/>
        </w:rPr>
        <w:tab/>
        <w:t>discussion</w:t>
      </w:r>
      <w:r w:rsidRPr="008B6FF9">
        <w:rPr>
          <w:rFonts w:ascii="Arial" w:hAnsi="Arial" w:cs="Arial"/>
          <w:bCs/>
        </w:rPr>
        <w:tab/>
        <w:t>On uplink capacity/cell throughput enhancement for NR NTN</w:t>
      </w:r>
      <w:r w:rsidRPr="008B6FF9">
        <w:rPr>
          <w:rFonts w:ascii="Arial" w:hAnsi="Arial" w:cs="Arial"/>
          <w:bCs/>
        </w:rPr>
        <w:tab/>
        <w:t>Ericsson</w:t>
      </w:r>
    </w:p>
    <w:p w14:paraId="3F51C40A"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R1-2406448</w:t>
      </w:r>
      <w:r w:rsidRPr="008B6FF9">
        <w:rPr>
          <w:rFonts w:ascii="Arial" w:hAnsi="Arial" w:cs="Arial"/>
          <w:bCs/>
        </w:rPr>
        <w:tab/>
        <w:t>discussion</w:t>
      </w:r>
      <w:r w:rsidRPr="008B6FF9">
        <w:rPr>
          <w:rFonts w:ascii="Arial" w:hAnsi="Arial" w:cs="Arial"/>
          <w:bCs/>
        </w:rPr>
        <w:tab/>
        <w:t>Discussion on NR-NTN uplink capacity/throughput enhancement</w:t>
      </w:r>
      <w:r w:rsidRPr="008B6FF9">
        <w:rPr>
          <w:rFonts w:ascii="Arial" w:hAnsi="Arial" w:cs="Arial"/>
          <w:bCs/>
        </w:rPr>
        <w:tab/>
        <w:t>LG Electronics</w:t>
      </w:r>
    </w:p>
    <w:p w14:paraId="3EDA9830"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R1-2406101</w:t>
      </w:r>
      <w:r w:rsidRPr="008B6FF9">
        <w:rPr>
          <w:rFonts w:ascii="Arial" w:hAnsi="Arial" w:cs="Arial"/>
          <w:bCs/>
        </w:rPr>
        <w:tab/>
        <w:t>discussion</w:t>
      </w:r>
      <w:r w:rsidRPr="008B6FF9">
        <w:rPr>
          <w:rFonts w:ascii="Arial" w:hAnsi="Arial" w:cs="Arial"/>
          <w:bCs/>
        </w:rPr>
        <w:tab/>
        <w:t>Discussion on NR-NTN uplink enhancement</w:t>
      </w:r>
      <w:r w:rsidRPr="008B6FF9">
        <w:rPr>
          <w:rFonts w:ascii="Arial" w:hAnsi="Arial" w:cs="Arial"/>
          <w:bCs/>
        </w:rPr>
        <w:tab/>
        <w:t>China Telecom</w:t>
      </w:r>
    </w:p>
    <w:p w14:paraId="630D3A22"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R1-2406110</w:t>
      </w:r>
      <w:r w:rsidRPr="008B6FF9">
        <w:rPr>
          <w:rFonts w:ascii="Arial" w:hAnsi="Arial" w:cs="Arial"/>
          <w:bCs/>
        </w:rPr>
        <w:tab/>
        <w:t>discussion</w:t>
      </w:r>
      <w:r w:rsidRPr="008B6FF9">
        <w:rPr>
          <w:rFonts w:ascii="Arial" w:hAnsi="Arial" w:cs="Arial"/>
          <w:bCs/>
        </w:rPr>
        <w:tab/>
        <w:t>NR-NTN uplink capacity/throughput enhancement</w:t>
      </w:r>
      <w:r w:rsidRPr="008B6FF9">
        <w:rPr>
          <w:rFonts w:ascii="Arial" w:hAnsi="Arial" w:cs="Arial"/>
          <w:bCs/>
        </w:rPr>
        <w:tab/>
        <w:t>InterDigital, Inc.</w:t>
      </w:r>
    </w:p>
    <w:p w14:paraId="0D7C1C3F"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R1-2406005</w:t>
      </w:r>
      <w:r w:rsidRPr="008B6FF9">
        <w:rPr>
          <w:rFonts w:ascii="Arial" w:hAnsi="Arial" w:cs="Arial"/>
          <w:bCs/>
        </w:rPr>
        <w:tab/>
        <w:t>discussion</w:t>
      </w:r>
      <w:r w:rsidRPr="008B6FF9">
        <w:rPr>
          <w:rFonts w:ascii="Arial" w:hAnsi="Arial" w:cs="Arial"/>
          <w:bCs/>
        </w:rPr>
        <w:tab/>
        <w:t>Discussion on the NR-NTN uplink capacity/throughput enhancements</w:t>
      </w:r>
      <w:r w:rsidRPr="008B6FF9">
        <w:rPr>
          <w:rFonts w:ascii="Arial" w:hAnsi="Arial" w:cs="Arial"/>
          <w:bCs/>
        </w:rPr>
        <w:tab/>
        <w:t>CMCC</w:t>
      </w:r>
    </w:p>
    <w:p w14:paraId="6D5453F5"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R1-2406053</w:t>
      </w:r>
      <w:r w:rsidRPr="008B6FF9">
        <w:rPr>
          <w:rFonts w:ascii="Arial" w:hAnsi="Arial" w:cs="Arial"/>
          <w:bCs/>
        </w:rPr>
        <w:tab/>
        <w:t>discussion</w:t>
      </w:r>
      <w:r w:rsidRPr="008B6FF9">
        <w:rPr>
          <w:rFonts w:ascii="Arial" w:hAnsi="Arial" w:cs="Arial"/>
          <w:bCs/>
        </w:rPr>
        <w:tab/>
        <w:t>Discussion on NR-NTN uplink capacity/throughput enhancement</w:t>
      </w:r>
      <w:r w:rsidRPr="008B6FF9">
        <w:rPr>
          <w:rFonts w:ascii="Arial" w:hAnsi="Arial" w:cs="Arial"/>
          <w:bCs/>
        </w:rPr>
        <w:tab/>
        <w:t>NICT</w:t>
      </w:r>
    </w:p>
    <w:p w14:paraId="5725CB40"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R1-2406079</w:t>
      </w:r>
      <w:r w:rsidRPr="008B6FF9">
        <w:rPr>
          <w:rFonts w:ascii="Arial" w:hAnsi="Arial" w:cs="Arial"/>
          <w:bCs/>
        </w:rPr>
        <w:tab/>
        <w:t>discussion</w:t>
      </w:r>
      <w:r w:rsidRPr="008B6FF9">
        <w:rPr>
          <w:rFonts w:ascii="Arial" w:hAnsi="Arial" w:cs="Arial"/>
          <w:bCs/>
        </w:rPr>
        <w:tab/>
        <w:t>Discussion on the NR-NTN uplink capacity/throughput enhancements</w:t>
      </w:r>
      <w:r w:rsidRPr="008B6FF9">
        <w:rPr>
          <w:rFonts w:ascii="Arial" w:hAnsi="Arial" w:cs="Arial"/>
          <w:bCs/>
        </w:rPr>
        <w:tab/>
        <w:t>TCL</w:t>
      </w:r>
    </w:p>
    <w:p w14:paraId="5FF329CB"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R1-2406080</w:t>
      </w:r>
      <w:r w:rsidRPr="008B6FF9">
        <w:rPr>
          <w:rFonts w:ascii="Arial" w:hAnsi="Arial" w:cs="Arial"/>
          <w:bCs/>
        </w:rPr>
        <w:tab/>
        <w:t>discussion</w:t>
      </w:r>
      <w:r w:rsidRPr="008B6FF9">
        <w:rPr>
          <w:rFonts w:ascii="Arial" w:hAnsi="Arial" w:cs="Arial"/>
          <w:bCs/>
        </w:rPr>
        <w:tab/>
        <w:t>Discussion on the NR-NTN uplink capacity/throughput enhancements</w:t>
      </w:r>
      <w:r w:rsidRPr="008B6FF9">
        <w:rPr>
          <w:rFonts w:ascii="Arial" w:hAnsi="Arial" w:cs="Arial"/>
          <w:bCs/>
        </w:rPr>
        <w:tab/>
        <w:t>TCL</w:t>
      </w:r>
    </w:p>
    <w:p w14:paraId="0E973EE5"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R1-2406076</w:t>
      </w:r>
      <w:r w:rsidRPr="008B6FF9">
        <w:rPr>
          <w:rFonts w:ascii="Arial" w:hAnsi="Arial" w:cs="Arial"/>
          <w:bCs/>
        </w:rPr>
        <w:tab/>
        <w:t>discussion</w:t>
      </w:r>
      <w:r w:rsidRPr="008B6FF9">
        <w:rPr>
          <w:rFonts w:ascii="Arial" w:hAnsi="Arial" w:cs="Arial"/>
          <w:bCs/>
        </w:rPr>
        <w:tab/>
        <w:t>Discussion on the NR-NTN uplink capacity/throughput enhancements</w:t>
      </w:r>
      <w:r w:rsidRPr="008B6FF9">
        <w:rPr>
          <w:rFonts w:ascii="Arial" w:hAnsi="Arial" w:cs="Arial"/>
          <w:bCs/>
        </w:rPr>
        <w:tab/>
        <w:t>TCL</w:t>
      </w:r>
    </w:p>
    <w:p w14:paraId="5B548B1E"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R1-2405927</w:t>
      </w:r>
      <w:r w:rsidRPr="008B6FF9">
        <w:rPr>
          <w:rFonts w:ascii="Arial" w:hAnsi="Arial" w:cs="Arial"/>
          <w:bCs/>
        </w:rPr>
        <w:tab/>
        <w:t>discussion</w:t>
      </w:r>
      <w:r w:rsidRPr="008B6FF9">
        <w:rPr>
          <w:rFonts w:ascii="Arial" w:hAnsi="Arial" w:cs="Arial"/>
          <w:bCs/>
        </w:rPr>
        <w:tab/>
        <w:t>Discussion on NR-NTN uplink capacity/throughput enhancement</w:t>
      </w:r>
      <w:r w:rsidRPr="008B6FF9">
        <w:rPr>
          <w:rFonts w:ascii="Arial" w:hAnsi="Arial" w:cs="Arial"/>
          <w:bCs/>
        </w:rPr>
        <w:tab/>
        <w:t>Spreadtrum Communications</w:t>
      </w:r>
    </w:p>
    <w:p w14:paraId="5569D304"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R1-2405840</w:t>
      </w:r>
      <w:r w:rsidRPr="008B6FF9">
        <w:rPr>
          <w:rFonts w:ascii="Arial" w:hAnsi="Arial" w:cs="Arial"/>
          <w:bCs/>
        </w:rPr>
        <w:tab/>
        <w:t>discussion</w:t>
      </w:r>
      <w:r w:rsidRPr="008B6FF9">
        <w:rPr>
          <w:rFonts w:ascii="Arial" w:hAnsi="Arial" w:cs="Arial"/>
          <w:bCs/>
        </w:rPr>
        <w:tab/>
        <w:t>Discussion on uplink capacity/throughput enhancement for FR1-NTN</w:t>
      </w:r>
      <w:r w:rsidRPr="008B6FF9">
        <w:rPr>
          <w:rFonts w:ascii="Arial" w:hAnsi="Arial" w:cs="Arial"/>
          <w:bCs/>
        </w:rPr>
        <w:tab/>
        <w:t>Huawei, HiSilicon</w:t>
      </w:r>
    </w:p>
    <w:p w14:paraId="57D1277A"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R1-2406865</w:t>
      </w:r>
      <w:r w:rsidRPr="008B6FF9">
        <w:rPr>
          <w:rFonts w:ascii="Arial" w:hAnsi="Arial" w:cs="Arial"/>
          <w:bCs/>
        </w:rPr>
        <w:tab/>
        <w:t>discussion</w:t>
      </w:r>
      <w:r w:rsidRPr="008B6FF9">
        <w:rPr>
          <w:rFonts w:ascii="Arial" w:hAnsi="Arial" w:cs="Arial"/>
          <w:bCs/>
        </w:rPr>
        <w:tab/>
        <w:t>On NR-NTN Uplink Capacity Enhancement</w:t>
      </w:r>
      <w:r w:rsidRPr="008B6FF9">
        <w:rPr>
          <w:rFonts w:ascii="Arial" w:hAnsi="Arial" w:cs="Arial"/>
          <w:bCs/>
        </w:rPr>
        <w:tab/>
        <w:t>Apple</w:t>
      </w:r>
    </w:p>
    <w:p w14:paraId="0DE46A29"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R1-2406802</w:t>
      </w:r>
      <w:r w:rsidRPr="008B6FF9">
        <w:rPr>
          <w:rFonts w:ascii="Arial" w:hAnsi="Arial" w:cs="Arial"/>
          <w:bCs/>
        </w:rPr>
        <w:tab/>
        <w:t>discussion</w:t>
      </w:r>
      <w:r w:rsidRPr="008B6FF9">
        <w:rPr>
          <w:rFonts w:ascii="Arial" w:hAnsi="Arial" w:cs="Arial"/>
          <w:bCs/>
        </w:rPr>
        <w:tab/>
        <w:t>NR-NTN uplink capacity enhancement</w:t>
      </w:r>
      <w:r w:rsidRPr="008B6FF9">
        <w:rPr>
          <w:rFonts w:ascii="Arial" w:hAnsi="Arial" w:cs="Arial"/>
          <w:bCs/>
        </w:rPr>
        <w:tab/>
        <w:t>Sharp</w:t>
      </w:r>
    </w:p>
    <w:p w14:paraId="0EC95D85"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R1-2406779</w:t>
      </w:r>
      <w:r w:rsidRPr="008B6FF9">
        <w:rPr>
          <w:rFonts w:ascii="Arial" w:hAnsi="Arial" w:cs="Arial"/>
          <w:bCs/>
        </w:rPr>
        <w:tab/>
        <w:t>discussion</w:t>
      </w:r>
      <w:r w:rsidRPr="008B6FF9">
        <w:rPr>
          <w:rFonts w:ascii="Arial" w:hAnsi="Arial" w:cs="Arial"/>
          <w:bCs/>
        </w:rPr>
        <w:tab/>
        <w:t>NR-NTN - uplink capacity/throughput enhancement</w:t>
      </w:r>
      <w:r w:rsidRPr="008B6FF9">
        <w:rPr>
          <w:rFonts w:ascii="Arial" w:hAnsi="Arial" w:cs="Arial"/>
          <w:bCs/>
        </w:rPr>
        <w:tab/>
        <w:t>MediaTek Inc.</w:t>
      </w:r>
    </w:p>
    <w:p w14:paraId="5E157AC0"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R1-2406231</w:t>
      </w:r>
      <w:r w:rsidRPr="008B6FF9">
        <w:rPr>
          <w:rFonts w:ascii="Arial" w:hAnsi="Arial" w:cs="Arial"/>
          <w:bCs/>
        </w:rPr>
        <w:tab/>
        <w:t>discussion</w:t>
      </w:r>
      <w:r w:rsidRPr="008B6FF9">
        <w:rPr>
          <w:rFonts w:ascii="Arial" w:hAnsi="Arial" w:cs="Arial"/>
          <w:bCs/>
        </w:rPr>
        <w:tab/>
        <w:t>Discussion on NR-NTN uplink capacity/throughput enhancement</w:t>
      </w:r>
      <w:r w:rsidRPr="008B6FF9">
        <w:rPr>
          <w:rFonts w:ascii="Arial" w:hAnsi="Arial" w:cs="Arial"/>
          <w:bCs/>
        </w:rPr>
        <w:tab/>
        <w:t>OPPO</w:t>
      </w:r>
    </w:p>
    <w:p w14:paraId="791303DE"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R1-2406204</w:t>
      </w:r>
      <w:r w:rsidRPr="008B6FF9">
        <w:rPr>
          <w:rFonts w:ascii="Arial" w:hAnsi="Arial" w:cs="Arial"/>
          <w:bCs/>
        </w:rPr>
        <w:tab/>
        <w:t>discussion</w:t>
      </w:r>
      <w:r w:rsidRPr="008B6FF9">
        <w:rPr>
          <w:rFonts w:ascii="Arial" w:hAnsi="Arial" w:cs="Arial"/>
          <w:bCs/>
        </w:rPr>
        <w:tab/>
        <w:t>Discussion on NR-NTN uplink capacity enhancement</w:t>
      </w:r>
      <w:r w:rsidRPr="008B6FF9">
        <w:rPr>
          <w:rFonts w:ascii="Arial" w:hAnsi="Arial" w:cs="Arial"/>
          <w:bCs/>
        </w:rPr>
        <w:tab/>
        <w:t>vivo</w:t>
      </w:r>
    </w:p>
    <w:p w14:paraId="69885FF8"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R1-2406672</w:t>
      </w:r>
      <w:r w:rsidRPr="008B6FF9">
        <w:rPr>
          <w:rFonts w:ascii="Arial" w:hAnsi="Arial" w:cs="Arial"/>
          <w:bCs/>
        </w:rPr>
        <w:tab/>
        <w:t>discussion</w:t>
      </w:r>
      <w:r w:rsidRPr="008B6FF9">
        <w:rPr>
          <w:rFonts w:ascii="Arial" w:hAnsi="Arial" w:cs="Arial"/>
          <w:bCs/>
        </w:rPr>
        <w:tab/>
        <w:t>Discussion on uplink capacity/throughput enhancement for NR-NTN</w:t>
      </w:r>
      <w:r w:rsidRPr="008B6FF9">
        <w:rPr>
          <w:rFonts w:ascii="Arial" w:hAnsi="Arial" w:cs="Arial"/>
          <w:bCs/>
        </w:rPr>
        <w:tab/>
        <w:t>Samsung</w:t>
      </w:r>
    </w:p>
    <w:p w14:paraId="2FD6A4E8"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R1-2406740</w:t>
      </w:r>
      <w:r w:rsidRPr="008B6FF9">
        <w:rPr>
          <w:rFonts w:ascii="Arial" w:hAnsi="Arial" w:cs="Arial"/>
          <w:bCs/>
        </w:rPr>
        <w:tab/>
        <w:t>discussion</w:t>
      </w:r>
      <w:r w:rsidRPr="008B6FF9">
        <w:rPr>
          <w:rFonts w:ascii="Arial" w:hAnsi="Arial" w:cs="Arial"/>
          <w:bCs/>
        </w:rPr>
        <w:tab/>
        <w:t>Discussion on NR-NTN uplink capacity/throughput enhancement</w:t>
      </w:r>
      <w:r w:rsidRPr="008B6FF9">
        <w:rPr>
          <w:rFonts w:ascii="Arial" w:hAnsi="Arial" w:cs="Arial"/>
          <w:bCs/>
        </w:rPr>
        <w:tab/>
        <w:t>ETRI</w:t>
      </w:r>
    </w:p>
    <w:p w14:paraId="58811CC4"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R1-2406756</w:t>
      </w:r>
      <w:r w:rsidRPr="008B6FF9">
        <w:rPr>
          <w:rFonts w:ascii="Arial" w:hAnsi="Arial" w:cs="Arial"/>
          <w:bCs/>
        </w:rPr>
        <w:tab/>
        <w:t>discussion</w:t>
      </w:r>
      <w:r w:rsidRPr="008B6FF9">
        <w:rPr>
          <w:rFonts w:ascii="Arial" w:hAnsi="Arial" w:cs="Arial"/>
          <w:bCs/>
        </w:rPr>
        <w:tab/>
        <w:t>Uplink capacity enhancement considerations for NR over NTN</w:t>
      </w:r>
      <w:r w:rsidRPr="008B6FF9">
        <w:rPr>
          <w:rFonts w:ascii="Arial" w:hAnsi="Arial" w:cs="Arial"/>
          <w:bCs/>
        </w:rPr>
        <w:tab/>
        <w:t>Nokia, Nokia Shanghai Bell</w:t>
      </w:r>
    </w:p>
    <w:p w14:paraId="6C3965CA"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R1-2406757</w:t>
      </w:r>
      <w:r w:rsidRPr="008B6FF9">
        <w:rPr>
          <w:rFonts w:ascii="Arial" w:hAnsi="Arial" w:cs="Arial"/>
          <w:bCs/>
        </w:rPr>
        <w:tab/>
        <w:t>discussion</w:t>
      </w:r>
      <w:r w:rsidRPr="008B6FF9">
        <w:rPr>
          <w:rFonts w:ascii="Arial" w:hAnsi="Arial" w:cs="Arial"/>
          <w:bCs/>
        </w:rPr>
        <w:tab/>
        <w:t>Discussion on uplink capacity/throughput enhancement for NR-NTN</w:t>
      </w:r>
      <w:r w:rsidRPr="008B6FF9">
        <w:rPr>
          <w:rFonts w:ascii="Arial" w:hAnsi="Arial" w:cs="Arial"/>
          <w:bCs/>
        </w:rPr>
        <w:tab/>
        <w:t>Lenovo</w:t>
      </w:r>
    </w:p>
    <w:p w14:paraId="7102E75F"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R1-2406361</w:t>
      </w:r>
      <w:r w:rsidRPr="008B6FF9">
        <w:rPr>
          <w:rFonts w:ascii="Arial" w:hAnsi="Arial" w:cs="Arial"/>
          <w:bCs/>
        </w:rPr>
        <w:tab/>
        <w:t>discussion</w:t>
      </w:r>
      <w:r w:rsidRPr="008B6FF9">
        <w:rPr>
          <w:rFonts w:ascii="Arial" w:hAnsi="Arial" w:cs="Arial"/>
          <w:bCs/>
        </w:rPr>
        <w:tab/>
        <w:t>Discussion on UL capacity enhancement for NR NTN</w:t>
      </w:r>
      <w:r w:rsidRPr="008B6FF9">
        <w:rPr>
          <w:rFonts w:ascii="Arial" w:hAnsi="Arial" w:cs="Arial"/>
          <w:bCs/>
        </w:rPr>
        <w:tab/>
        <w:t>CATT</w:t>
      </w:r>
    </w:p>
    <w:p w14:paraId="1773246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R1-2406277</w:t>
      </w:r>
      <w:r w:rsidRPr="008B6FF9">
        <w:rPr>
          <w:rFonts w:ascii="Arial" w:hAnsi="Arial" w:cs="Arial"/>
          <w:bCs/>
        </w:rPr>
        <w:tab/>
        <w:t>discussion</w:t>
      </w:r>
      <w:r w:rsidRPr="008B6FF9">
        <w:rPr>
          <w:rFonts w:ascii="Arial" w:hAnsi="Arial" w:cs="Arial"/>
          <w:bCs/>
        </w:rPr>
        <w:tab/>
        <w:t>Discussion on NR-NTN PUSCH capacity enhancement</w:t>
      </w:r>
      <w:r w:rsidRPr="008B6FF9">
        <w:rPr>
          <w:rFonts w:ascii="Arial" w:hAnsi="Arial" w:cs="Arial"/>
          <w:bCs/>
        </w:rPr>
        <w:tab/>
        <w:t>Xiaomi</w:t>
      </w:r>
    </w:p>
    <w:p w14:paraId="3748EEEB"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R1-2406951</w:t>
      </w:r>
      <w:r w:rsidRPr="008B6FF9">
        <w:rPr>
          <w:rFonts w:ascii="Arial" w:hAnsi="Arial" w:cs="Arial"/>
          <w:bCs/>
        </w:rPr>
        <w:tab/>
        <w:t>discussion</w:t>
      </w:r>
      <w:r w:rsidRPr="008B6FF9">
        <w:rPr>
          <w:rFonts w:ascii="Arial" w:hAnsi="Arial" w:cs="Arial"/>
          <w:bCs/>
        </w:rPr>
        <w:tab/>
        <w:t>Discussion on NR-NTN uplink capacity/throughput enhancement</w:t>
      </w:r>
      <w:r w:rsidRPr="008B6FF9">
        <w:rPr>
          <w:rFonts w:ascii="Arial" w:hAnsi="Arial" w:cs="Arial"/>
          <w:bCs/>
        </w:rPr>
        <w:tab/>
        <w:t>NTT DOCOMO, INC.</w:t>
      </w:r>
    </w:p>
    <w:p w14:paraId="0402833E"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R1-2407051</w:t>
      </w:r>
      <w:r w:rsidRPr="008B6FF9">
        <w:rPr>
          <w:rFonts w:ascii="Arial" w:hAnsi="Arial" w:cs="Arial"/>
          <w:bCs/>
        </w:rPr>
        <w:tab/>
        <w:t>discussion</w:t>
      </w:r>
      <w:r w:rsidRPr="008B6FF9">
        <w:rPr>
          <w:rFonts w:ascii="Arial" w:hAnsi="Arial" w:cs="Arial"/>
          <w:bCs/>
        </w:rPr>
        <w:tab/>
        <w:t>NR-NTN uplink capacity / throughput enhancement</w:t>
      </w:r>
      <w:r w:rsidRPr="008B6FF9">
        <w:rPr>
          <w:rFonts w:ascii="Arial" w:hAnsi="Arial" w:cs="Arial"/>
          <w:bCs/>
        </w:rPr>
        <w:tab/>
        <w:t>Qualcomm Incorporated</w:t>
      </w:r>
    </w:p>
    <w:p w14:paraId="1DBE3776" w14:textId="6F719B24" w:rsidR="00F01D5E" w:rsidRPr="008B6FF9" w:rsidRDefault="001B6518" w:rsidP="00090CE3">
      <w:pPr>
        <w:numPr>
          <w:ilvl w:val="0"/>
          <w:numId w:val="17"/>
        </w:numPr>
        <w:snapToGrid w:val="0"/>
        <w:rPr>
          <w:rFonts w:ascii="Arial" w:hAnsi="Arial" w:cs="Arial"/>
          <w:bCs/>
        </w:rPr>
      </w:pPr>
      <w:r w:rsidRPr="008B6FF9">
        <w:rPr>
          <w:rFonts w:ascii="Arial" w:hAnsi="Arial" w:cs="Arial"/>
          <w:bCs/>
        </w:rPr>
        <w:t>R1-2406967</w:t>
      </w:r>
      <w:r w:rsidRPr="008B6FF9">
        <w:rPr>
          <w:rFonts w:ascii="Arial" w:hAnsi="Arial" w:cs="Arial"/>
          <w:bCs/>
        </w:rPr>
        <w:tab/>
        <w:t>discussion</w:t>
      </w:r>
      <w:r w:rsidRPr="008B6FF9">
        <w:rPr>
          <w:rFonts w:ascii="Arial" w:hAnsi="Arial" w:cs="Arial"/>
          <w:bCs/>
        </w:rPr>
        <w:tab/>
        <w:t>Uplink Capacity Enhancement for NR NTN</w:t>
      </w:r>
      <w:r w:rsidRPr="008B6FF9">
        <w:rPr>
          <w:rFonts w:ascii="Arial" w:hAnsi="Arial" w:cs="Arial"/>
          <w:bCs/>
        </w:rPr>
        <w:tab/>
        <w:t>Google Ireland Limited</w:t>
      </w:r>
    </w:p>
    <w:p w14:paraId="256278B2" w14:textId="77777777" w:rsidR="00F01D5E" w:rsidRDefault="00F01D5E" w:rsidP="00F01D5E">
      <w:pPr>
        <w:snapToGrid w:val="0"/>
        <w:rPr>
          <w:rFonts w:ascii="Arial" w:hAnsi="Arial" w:cs="Arial"/>
          <w:b/>
          <w:bCs/>
          <w:lang w:eastAsia="ja-JP"/>
        </w:rPr>
      </w:pPr>
    </w:p>
    <w:p w14:paraId="4DBCFB70" w14:textId="77777777" w:rsidR="00F01D5E" w:rsidRDefault="00F01D5E" w:rsidP="00F01D5E">
      <w:pPr>
        <w:snapToGrid w:val="0"/>
        <w:rPr>
          <w:rFonts w:ascii="Arial" w:hAnsi="Arial" w:cs="Arial"/>
          <w:b/>
          <w:bCs/>
          <w:lang w:eastAsia="ja-JP"/>
        </w:rPr>
      </w:pPr>
    </w:p>
    <w:p w14:paraId="6606C90F" w14:textId="0FF37F9C" w:rsidR="00F01D5E" w:rsidRPr="00E2454D" w:rsidRDefault="003710ED" w:rsidP="00E7098F">
      <w:pPr>
        <w:pStyle w:val="Titre2"/>
        <w:rPr>
          <w:lang w:eastAsia="ja-JP"/>
        </w:rPr>
      </w:pPr>
      <w:r>
        <w:rPr>
          <w:rFonts w:eastAsia="DengXian" w:hint="eastAsia"/>
          <w:lang w:eastAsia="zh-CN"/>
        </w:rPr>
        <w:t>3</w:t>
      </w:r>
      <w:r w:rsidR="00F01D5E">
        <w:rPr>
          <w:lang w:eastAsia="ja-JP"/>
        </w:rPr>
        <w:t>.2</w:t>
      </w:r>
      <w:r w:rsidR="00F01D5E">
        <w:rPr>
          <w:lang w:eastAsia="ja-JP"/>
        </w:rPr>
        <w:tab/>
        <w:t>RAN2</w:t>
      </w:r>
    </w:p>
    <w:p w14:paraId="2D5C2855" w14:textId="77777777" w:rsidR="00F01D5E" w:rsidRDefault="00F01D5E" w:rsidP="00F01D5E">
      <w:pPr>
        <w:snapToGrid w:val="0"/>
        <w:rPr>
          <w:rFonts w:ascii="Arial" w:hAnsi="Arial" w:cs="Arial"/>
          <w:b/>
          <w:bCs/>
          <w:lang w:eastAsia="ja-JP"/>
        </w:rPr>
      </w:pPr>
    </w:p>
    <w:p w14:paraId="4383FD3A" w14:textId="2A87EE3E" w:rsidR="00F01D5E" w:rsidRDefault="00F01D5E" w:rsidP="00F01D5E">
      <w:pPr>
        <w:rPr>
          <w:rFonts w:ascii="Arial" w:hAnsi="Arial" w:cs="Arial"/>
          <w:b/>
          <w:lang w:eastAsia="en-US"/>
        </w:rPr>
      </w:pPr>
      <w:r w:rsidRPr="00E2454D">
        <w:rPr>
          <w:rFonts w:ascii="Arial" w:hAnsi="Arial" w:cs="Arial"/>
          <w:b/>
          <w:lang w:eastAsia="en-US"/>
        </w:rPr>
        <w:t>R</w:t>
      </w:r>
      <w:r>
        <w:rPr>
          <w:rFonts w:ascii="Arial" w:hAnsi="Arial" w:cs="Arial"/>
          <w:b/>
          <w:lang w:eastAsia="en-US"/>
        </w:rPr>
        <w:t>AN2</w:t>
      </w:r>
      <w:r w:rsidRPr="00E2454D">
        <w:rPr>
          <w:rFonts w:ascii="Arial" w:hAnsi="Arial" w:cs="Arial"/>
          <w:b/>
          <w:lang w:eastAsia="en-US"/>
        </w:rPr>
        <w:t>#1</w:t>
      </w:r>
      <w:r>
        <w:rPr>
          <w:rFonts w:ascii="Arial" w:hAnsi="Arial" w:cs="Arial"/>
          <w:b/>
          <w:lang w:eastAsia="en-US"/>
        </w:rPr>
        <w:t>2</w:t>
      </w:r>
      <w:r w:rsidR="0014239B">
        <w:rPr>
          <w:rFonts w:ascii="Arial" w:hAnsi="Arial" w:cs="Arial"/>
          <w:b/>
          <w:lang w:eastAsia="en-US"/>
        </w:rPr>
        <w:t xml:space="preserve">7 </w:t>
      </w:r>
      <w:r w:rsidR="0014239B" w:rsidRPr="00E2454D">
        <w:rPr>
          <w:rFonts w:ascii="Arial" w:hAnsi="Arial" w:cs="Arial"/>
          <w:b/>
          <w:lang w:eastAsia="en-US"/>
        </w:rPr>
        <w:t xml:space="preserve">meeting, </w:t>
      </w:r>
      <w:r w:rsidR="0014239B">
        <w:rPr>
          <w:rFonts w:ascii="Arial" w:hAnsi="Arial" w:cs="Arial"/>
          <w:b/>
          <w:lang w:eastAsia="en-US"/>
        </w:rPr>
        <w:t>Maastrich, The Netherlands, August 19-23</w:t>
      </w:r>
      <w:r w:rsidR="0014239B" w:rsidRPr="0014239B">
        <w:rPr>
          <w:rFonts w:ascii="Arial" w:hAnsi="Arial" w:cs="Arial"/>
          <w:b/>
          <w:vertAlign w:val="superscript"/>
          <w:lang w:eastAsia="en-US"/>
        </w:rPr>
        <w:t>rd</w:t>
      </w:r>
      <w:r w:rsidR="0014239B" w:rsidRPr="00E2454D">
        <w:rPr>
          <w:rFonts w:ascii="Arial" w:hAnsi="Arial" w:cs="Arial"/>
          <w:b/>
          <w:lang w:eastAsia="en-US"/>
        </w:rPr>
        <w:t>, 2024</w:t>
      </w:r>
      <w:r w:rsidRPr="00E2454D">
        <w:rPr>
          <w:rFonts w:ascii="Arial" w:hAnsi="Arial" w:cs="Arial"/>
          <w:b/>
          <w:lang w:eastAsia="en-US"/>
        </w:rPr>
        <w:t>:</w:t>
      </w:r>
    </w:p>
    <w:p w14:paraId="0687CD76"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R2-2406324</w:t>
      </w:r>
      <w:r w:rsidRPr="003D02C0">
        <w:rPr>
          <w:rFonts w:ascii="Arial" w:hAnsi="Arial" w:cs="Arial"/>
          <w:bCs/>
        </w:rPr>
        <w:tab/>
        <w:t>discussion</w:t>
      </w:r>
      <w:r w:rsidRPr="003D02C0">
        <w:rPr>
          <w:rFonts w:ascii="Arial" w:hAnsi="Arial" w:cs="Arial"/>
          <w:bCs/>
        </w:rPr>
        <w:tab/>
        <w:t>Discussion on Downlink Coverage Enhancements</w:t>
      </w:r>
      <w:r w:rsidRPr="003D02C0">
        <w:rPr>
          <w:rFonts w:ascii="Arial" w:hAnsi="Arial" w:cs="Arial"/>
          <w:bCs/>
        </w:rPr>
        <w:tab/>
        <w:t>CATT</w:t>
      </w:r>
    </w:p>
    <w:p w14:paraId="22E1D67A"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R2-2406246</w:t>
      </w:r>
      <w:r w:rsidRPr="003D02C0">
        <w:rPr>
          <w:rFonts w:ascii="Arial" w:hAnsi="Arial" w:cs="Arial"/>
          <w:bCs/>
        </w:rPr>
        <w:tab/>
        <w:t>discussion</w:t>
      </w:r>
      <w:r w:rsidRPr="003D02C0">
        <w:rPr>
          <w:rFonts w:ascii="Arial" w:hAnsi="Arial" w:cs="Arial"/>
          <w:bCs/>
        </w:rPr>
        <w:tab/>
        <w:t>Further Considerations on DL Coverage Enhancements</w:t>
      </w:r>
      <w:r w:rsidRPr="003D02C0">
        <w:rPr>
          <w:rFonts w:ascii="Arial" w:hAnsi="Arial" w:cs="Arial"/>
          <w:bCs/>
        </w:rPr>
        <w:tab/>
        <w:t>vivo</w:t>
      </w:r>
    </w:p>
    <w:p w14:paraId="4CEDB90C"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R2-2406490</w:t>
      </w:r>
      <w:r w:rsidRPr="003D02C0">
        <w:rPr>
          <w:rFonts w:ascii="Arial" w:hAnsi="Arial" w:cs="Arial"/>
          <w:bCs/>
        </w:rPr>
        <w:tab/>
        <w:t>discussion</w:t>
      </w:r>
      <w:r w:rsidRPr="003D02C0">
        <w:rPr>
          <w:rFonts w:ascii="Arial" w:hAnsi="Arial" w:cs="Arial"/>
          <w:bCs/>
        </w:rPr>
        <w:tab/>
        <w:t>Discussion on Downlink Coverage Enhancement</w:t>
      </w:r>
      <w:r w:rsidRPr="003D02C0">
        <w:rPr>
          <w:rFonts w:ascii="Arial" w:hAnsi="Arial" w:cs="Arial"/>
          <w:bCs/>
        </w:rPr>
        <w:tab/>
        <w:t>Samsung</w:t>
      </w:r>
    </w:p>
    <w:p w14:paraId="56E0DA13"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R2-2406550</w:t>
      </w:r>
      <w:r w:rsidRPr="003D02C0">
        <w:rPr>
          <w:rFonts w:ascii="Arial" w:hAnsi="Arial" w:cs="Arial"/>
          <w:bCs/>
        </w:rPr>
        <w:tab/>
        <w:t>discussion</w:t>
      </w:r>
      <w:r w:rsidRPr="003D02C0">
        <w:rPr>
          <w:rFonts w:ascii="Arial" w:hAnsi="Arial" w:cs="Arial"/>
          <w:bCs/>
        </w:rPr>
        <w:tab/>
        <w:t>Discussions on cell DTX during satellite dynamic power sharing</w:t>
      </w:r>
      <w:r w:rsidRPr="003D02C0">
        <w:rPr>
          <w:rFonts w:ascii="Arial" w:hAnsi="Arial" w:cs="Arial"/>
          <w:bCs/>
        </w:rPr>
        <w:tab/>
        <w:t>Fujitsu</w:t>
      </w:r>
    </w:p>
    <w:p w14:paraId="0B1AE725"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R2-2406571</w:t>
      </w:r>
      <w:r w:rsidRPr="003D02C0">
        <w:rPr>
          <w:rFonts w:ascii="Arial" w:hAnsi="Arial" w:cs="Arial"/>
          <w:bCs/>
        </w:rPr>
        <w:tab/>
        <w:t>discussion</w:t>
      </w:r>
      <w:r w:rsidRPr="003D02C0">
        <w:rPr>
          <w:rFonts w:ascii="Arial" w:hAnsi="Arial" w:cs="Arial"/>
          <w:bCs/>
        </w:rPr>
        <w:tab/>
        <w:t>Discussion on the DL coverage enhancement</w:t>
      </w:r>
      <w:r w:rsidRPr="003D02C0">
        <w:rPr>
          <w:rFonts w:ascii="Arial" w:hAnsi="Arial" w:cs="Arial"/>
          <w:bCs/>
        </w:rPr>
        <w:tab/>
        <w:t>Google</w:t>
      </w:r>
    </w:p>
    <w:p w14:paraId="22221A8F"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R2-2406894</w:t>
      </w:r>
      <w:r w:rsidRPr="003D02C0">
        <w:rPr>
          <w:rFonts w:ascii="Arial" w:hAnsi="Arial" w:cs="Arial"/>
          <w:bCs/>
        </w:rPr>
        <w:tab/>
        <w:t>discussion</w:t>
      </w:r>
      <w:r w:rsidRPr="003D02C0">
        <w:rPr>
          <w:rFonts w:ascii="Arial" w:hAnsi="Arial" w:cs="Arial"/>
          <w:bCs/>
        </w:rPr>
        <w:tab/>
        <w:t>Consideration on downlink coverage enhancement</w:t>
      </w:r>
      <w:r w:rsidRPr="003D02C0">
        <w:rPr>
          <w:rFonts w:ascii="Arial" w:hAnsi="Arial" w:cs="Arial"/>
          <w:bCs/>
        </w:rPr>
        <w:tab/>
        <w:t>NEC Corporation</w:t>
      </w:r>
    </w:p>
    <w:p w14:paraId="1161A88F"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R2-2406902</w:t>
      </w:r>
      <w:r w:rsidRPr="003D02C0">
        <w:rPr>
          <w:rFonts w:ascii="Arial" w:hAnsi="Arial" w:cs="Arial"/>
          <w:bCs/>
        </w:rPr>
        <w:tab/>
        <w:t>discussion</w:t>
      </w:r>
      <w:r w:rsidRPr="003D02C0">
        <w:rPr>
          <w:rFonts w:ascii="Arial" w:hAnsi="Arial" w:cs="Arial"/>
          <w:bCs/>
        </w:rPr>
        <w:tab/>
        <w:t>Beam management of NR NTN coverage enhancement</w:t>
      </w:r>
      <w:r w:rsidRPr="003D02C0">
        <w:rPr>
          <w:rFonts w:ascii="Arial" w:hAnsi="Arial" w:cs="Arial"/>
          <w:bCs/>
        </w:rPr>
        <w:tab/>
        <w:t>China Telecom</w:t>
      </w:r>
    </w:p>
    <w:p w14:paraId="6A8C29CC"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R2-2406591</w:t>
      </w:r>
      <w:r w:rsidRPr="003D02C0">
        <w:rPr>
          <w:rFonts w:ascii="Arial" w:hAnsi="Arial" w:cs="Arial"/>
          <w:bCs/>
        </w:rPr>
        <w:tab/>
        <w:t>discussion</w:t>
      </w:r>
      <w:r w:rsidRPr="003D02C0">
        <w:rPr>
          <w:rFonts w:ascii="Arial" w:hAnsi="Arial" w:cs="Arial"/>
          <w:bCs/>
        </w:rPr>
        <w:tab/>
        <w:t>Discussion on the impact of SSB extension and cell DTXDRX for NTN</w:t>
      </w:r>
      <w:r w:rsidRPr="003D02C0">
        <w:rPr>
          <w:rFonts w:ascii="Arial" w:hAnsi="Arial" w:cs="Arial"/>
          <w:bCs/>
        </w:rPr>
        <w:tab/>
        <w:t>Beijing Xiaomi Mobile Software</w:t>
      </w:r>
    </w:p>
    <w:p w14:paraId="1E2C6BA0"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R2-2406870</w:t>
      </w:r>
      <w:r w:rsidRPr="003D02C0">
        <w:rPr>
          <w:rFonts w:ascii="Arial" w:hAnsi="Arial" w:cs="Arial"/>
          <w:bCs/>
        </w:rPr>
        <w:tab/>
        <w:t>discussion</w:t>
      </w:r>
      <w:r w:rsidRPr="003D02C0">
        <w:rPr>
          <w:rFonts w:ascii="Arial" w:hAnsi="Arial" w:cs="Arial"/>
          <w:bCs/>
        </w:rPr>
        <w:tab/>
        <w:t>On beam-level DL coverage enhancement in NTN</w:t>
      </w:r>
      <w:r w:rsidRPr="003D02C0">
        <w:rPr>
          <w:rFonts w:ascii="Arial" w:hAnsi="Arial" w:cs="Arial"/>
          <w:bCs/>
        </w:rPr>
        <w:tab/>
        <w:t>Lenovo</w:t>
      </w:r>
    </w:p>
    <w:p w14:paraId="29299DE9"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lastRenderedPageBreak/>
        <w:t>R2-2406993</w:t>
      </w:r>
      <w:r w:rsidRPr="003D02C0">
        <w:rPr>
          <w:rFonts w:ascii="Arial" w:hAnsi="Arial" w:cs="Arial"/>
          <w:bCs/>
        </w:rPr>
        <w:tab/>
        <w:t>discussion</w:t>
      </w:r>
      <w:r w:rsidRPr="003D02C0">
        <w:rPr>
          <w:rFonts w:ascii="Arial" w:hAnsi="Arial" w:cs="Arial"/>
          <w:bCs/>
        </w:rPr>
        <w:tab/>
        <w:t>Consideration on downlink coverage enhancements</w:t>
      </w:r>
      <w:r w:rsidRPr="003D02C0">
        <w:rPr>
          <w:rFonts w:ascii="Arial" w:hAnsi="Arial" w:cs="Arial"/>
          <w:bCs/>
        </w:rPr>
        <w:tab/>
        <w:t>ZTE Corporation, Sanechips</w:t>
      </w:r>
    </w:p>
    <w:p w14:paraId="3C9BC3BE"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R2-2406952</w:t>
      </w:r>
      <w:r w:rsidRPr="003D02C0">
        <w:rPr>
          <w:rFonts w:ascii="Arial" w:hAnsi="Arial" w:cs="Arial"/>
          <w:bCs/>
        </w:rPr>
        <w:tab/>
        <w:t>discussion</w:t>
      </w:r>
      <w:r w:rsidRPr="003D02C0">
        <w:rPr>
          <w:rFonts w:ascii="Arial" w:hAnsi="Arial" w:cs="Arial"/>
          <w:bCs/>
        </w:rPr>
        <w:tab/>
        <w:t>Discussion on Downlink Coverage Enhancements</w:t>
      </w:r>
      <w:r w:rsidRPr="003D02C0">
        <w:rPr>
          <w:rFonts w:ascii="Arial" w:hAnsi="Arial" w:cs="Arial"/>
          <w:bCs/>
        </w:rPr>
        <w:tab/>
        <w:t>CSCN</w:t>
      </w:r>
    </w:p>
    <w:p w14:paraId="3EB13088"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R2-2407401</w:t>
      </w:r>
      <w:r w:rsidRPr="003D02C0">
        <w:rPr>
          <w:rFonts w:ascii="Arial" w:hAnsi="Arial" w:cs="Arial"/>
          <w:bCs/>
        </w:rPr>
        <w:tab/>
        <w:t>discussion</w:t>
      </w:r>
      <w:r w:rsidRPr="003D02C0">
        <w:rPr>
          <w:rFonts w:ascii="Arial" w:hAnsi="Arial" w:cs="Arial"/>
          <w:bCs/>
        </w:rPr>
        <w:tab/>
        <w:t>Discussion on NTN downlink coverage enhancements</w:t>
      </w:r>
      <w:r w:rsidRPr="003D02C0">
        <w:rPr>
          <w:rFonts w:ascii="Arial" w:hAnsi="Arial" w:cs="Arial"/>
          <w:bCs/>
        </w:rPr>
        <w:tab/>
        <w:t>NERCDTV</w:t>
      </w:r>
    </w:p>
    <w:p w14:paraId="2E9FA973"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R2-2407382</w:t>
      </w:r>
      <w:r w:rsidRPr="003D02C0">
        <w:rPr>
          <w:rFonts w:ascii="Arial" w:hAnsi="Arial" w:cs="Arial"/>
          <w:bCs/>
        </w:rPr>
        <w:tab/>
        <w:t>discussion</w:t>
      </w:r>
      <w:r w:rsidRPr="003D02C0">
        <w:rPr>
          <w:rFonts w:ascii="Arial" w:hAnsi="Arial" w:cs="Arial"/>
          <w:bCs/>
        </w:rPr>
        <w:tab/>
        <w:t>RAN2 Impact on DL coverage enhancements</w:t>
      </w:r>
      <w:r w:rsidRPr="003D02C0">
        <w:rPr>
          <w:rFonts w:ascii="Arial" w:hAnsi="Arial" w:cs="Arial"/>
          <w:bCs/>
        </w:rPr>
        <w:tab/>
        <w:t>CMCC</w:t>
      </w:r>
    </w:p>
    <w:p w14:paraId="3E3464AA"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R2-2407345</w:t>
      </w:r>
      <w:r w:rsidRPr="003D02C0">
        <w:rPr>
          <w:rFonts w:ascii="Arial" w:hAnsi="Arial" w:cs="Arial"/>
          <w:bCs/>
        </w:rPr>
        <w:tab/>
        <w:t>discussion</w:t>
      </w:r>
      <w:r w:rsidRPr="003D02C0">
        <w:rPr>
          <w:rFonts w:ascii="Arial" w:hAnsi="Arial" w:cs="Arial"/>
          <w:bCs/>
        </w:rPr>
        <w:tab/>
        <w:t>Discussion on downlink coverage enhancement</w:t>
      </w:r>
      <w:r w:rsidRPr="003D02C0">
        <w:rPr>
          <w:rFonts w:ascii="Arial" w:hAnsi="Arial" w:cs="Arial"/>
          <w:bCs/>
        </w:rPr>
        <w:tab/>
        <w:t>HONOR</w:t>
      </w:r>
    </w:p>
    <w:p w14:paraId="7B0696F6"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R2-2407306</w:t>
      </w:r>
      <w:r w:rsidRPr="003D02C0">
        <w:rPr>
          <w:rFonts w:ascii="Arial" w:hAnsi="Arial" w:cs="Arial"/>
          <w:bCs/>
        </w:rPr>
        <w:tab/>
        <w:t>discussion</w:t>
      </w:r>
      <w:r w:rsidRPr="003D02C0">
        <w:rPr>
          <w:rFonts w:ascii="Arial" w:hAnsi="Arial" w:cs="Arial"/>
          <w:bCs/>
        </w:rPr>
        <w:tab/>
        <w:t>Discussion on DL coverage enhancements</w:t>
      </w:r>
      <w:r w:rsidRPr="003D02C0">
        <w:rPr>
          <w:rFonts w:ascii="Arial" w:hAnsi="Arial" w:cs="Arial"/>
          <w:bCs/>
        </w:rPr>
        <w:tab/>
        <w:t>Huawei, HiSilicon, Turkcell</w:t>
      </w:r>
    </w:p>
    <w:p w14:paraId="46DA46F7"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R2-2407187</w:t>
      </w:r>
      <w:r w:rsidRPr="003D02C0">
        <w:rPr>
          <w:rFonts w:ascii="Arial" w:hAnsi="Arial" w:cs="Arial"/>
          <w:bCs/>
        </w:rPr>
        <w:tab/>
        <w:t>discussion</w:t>
      </w:r>
      <w:r w:rsidRPr="003D02C0">
        <w:rPr>
          <w:rFonts w:ascii="Arial" w:hAnsi="Arial" w:cs="Arial"/>
          <w:bCs/>
        </w:rPr>
        <w:tab/>
        <w:t>Downlink coverage enhancement for NTN</w:t>
      </w:r>
      <w:r w:rsidRPr="003D02C0">
        <w:rPr>
          <w:rFonts w:ascii="Arial" w:hAnsi="Arial" w:cs="Arial"/>
          <w:bCs/>
        </w:rPr>
        <w:tab/>
        <w:t>InterDigital</w:t>
      </w:r>
    </w:p>
    <w:p w14:paraId="3EE14547"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R2-2407129</w:t>
      </w:r>
      <w:r w:rsidRPr="003D02C0">
        <w:rPr>
          <w:rFonts w:ascii="Arial" w:hAnsi="Arial" w:cs="Arial"/>
          <w:bCs/>
        </w:rPr>
        <w:tab/>
        <w:t>discussion</w:t>
      </w:r>
      <w:r w:rsidRPr="003D02C0">
        <w:rPr>
          <w:rFonts w:ascii="Arial" w:hAnsi="Arial" w:cs="Arial"/>
          <w:bCs/>
        </w:rPr>
        <w:tab/>
        <w:t>Idle mode considerations for downlink coverage enhancements</w:t>
      </w:r>
      <w:r w:rsidRPr="003D02C0">
        <w:rPr>
          <w:rFonts w:ascii="Arial" w:hAnsi="Arial" w:cs="Arial"/>
          <w:bCs/>
        </w:rPr>
        <w:tab/>
        <w:t>Nokia, Nokia Shanghai Bell</w:t>
      </w:r>
    </w:p>
    <w:p w14:paraId="632B7C93"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R2-2406638</w:t>
      </w:r>
      <w:r w:rsidRPr="003D02C0">
        <w:rPr>
          <w:rFonts w:ascii="Arial" w:hAnsi="Arial" w:cs="Arial"/>
          <w:bCs/>
        </w:rPr>
        <w:tab/>
        <w:t>discussion</w:t>
      </w:r>
      <w:r w:rsidRPr="003D02C0">
        <w:rPr>
          <w:rFonts w:ascii="Arial" w:hAnsi="Arial" w:cs="Arial"/>
          <w:bCs/>
        </w:rPr>
        <w:tab/>
        <w:t>Discussion on cell DTX</w:t>
      </w:r>
      <w:r w:rsidRPr="003D02C0">
        <w:rPr>
          <w:rFonts w:ascii="Arial" w:hAnsi="Arial" w:cs="Arial"/>
          <w:bCs/>
        </w:rPr>
        <w:tab/>
        <w:t>Qualcomm Incorporated</w:t>
      </w:r>
    </w:p>
    <w:p w14:paraId="1656EDB2"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R2-2406685</w:t>
      </w:r>
      <w:r w:rsidRPr="003D02C0">
        <w:rPr>
          <w:rFonts w:ascii="Arial" w:hAnsi="Arial" w:cs="Arial"/>
          <w:bCs/>
        </w:rPr>
        <w:tab/>
        <w:t>discussion</w:t>
      </w:r>
      <w:r w:rsidRPr="003D02C0">
        <w:rPr>
          <w:rFonts w:ascii="Arial" w:hAnsi="Arial" w:cs="Arial"/>
          <w:bCs/>
        </w:rPr>
        <w:tab/>
        <w:t>DL coverage enhancement in NTN</w:t>
      </w:r>
      <w:r w:rsidRPr="003D02C0">
        <w:rPr>
          <w:rFonts w:ascii="Arial" w:hAnsi="Arial" w:cs="Arial"/>
          <w:bCs/>
        </w:rPr>
        <w:tab/>
        <w:t>Apple</w:t>
      </w:r>
    </w:p>
    <w:p w14:paraId="1FE9746C"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R2-2406765</w:t>
      </w:r>
      <w:r w:rsidRPr="003D02C0">
        <w:rPr>
          <w:rFonts w:ascii="Arial" w:hAnsi="Arial" w:cs="Arial"/>
          <w:bCs/>
        </w:rPr>
        <w:tab/>
        <w:t>discussion</w:t>
      </w:r>
      <w:r w:rsidRPr="003D02C0">
        <w:rPr>
          <w:rFonts w:ascii="Arial" w:hAnsi="Arial" w:cs="Arial"/>
          <w:bCs/>
        </w:rPr>
        <w:tab/>
        <w:t>Discussion on DL coverage enhancement for NTN</w:t>
      </w:r>
      <w:r w:rsidRPr="003D02C0">
        <w:rPr>
          <w:rFonts w:ascii="Arial" w:hAnsi="Arial" w:cs="Arial"/>
          <w:bCs/>
        </w:rPr>
        <w:tab/>
        <w:t>OPPO</w:t>
      </w:r>
    </w:p>
    <w:p w14:paraId="5A2413E5"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R2-2407544</w:t>
      </w:r>
      <w:r w:rsidRPr="003D02C0">
        <w:rPr>
          <w:rFonts w:ascii="Arial" w:hAnsi="Arial" w:cs="Arial"/>
          <w:bCs/>
        </w:rPr>
        <w:tab/>
        <w:t>discussion</w:t>
      </w:r>
      <w:r w:rsidRPr="003D02C0">
        <w:rPr>
          <w:rFonts w:ascii="Arial" w:hAnsi="Arial" w:cs="Arial"/>
          <w:bCs/>
        </w:rPr>
        <w:tab/>
        <w:t>Views on DL Coverage Enhancements for NR-NTN</w:t>
      </w:r>
      <w:r w:rsidRPr="003D02C0">
        <w:rPr>
          <w:rFonts w:ascii="Arial" w:hAnsi="Arial" w:cs="Arial"/>
          <w:bCs/>
        </w:rPr>
        <w:tab/>
        <w:t>Inmarsat, Viasat</w:t>
      </w:r>
    </w:p>
    <w:p w14:paraId="351C2F07"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R2-2407532</w:t>
      </w:r>
      <w:r w:rsidRPr="003D02C0">
        <w:rPr>
          <w:rFonts w:ascii="Arial" w:hAnsi="Arial" w:cs="Arial"/>
          <w:bCs/>
        </w:rPr>
        <w:tab/>
        <w:t>discussion</w:t>
      </w:r>
      <w:r w:rsidRPr="003D02C0">
        <w:rPr>
          <w:rFonts w:ascii="Arial" w:hAnsi="Arial" w:cs="Arial"/>
          <w:bCs/>
        </w:rPr>
        <w:tab/>
        <w:t>Downlink coverage enhancement SMTC impacts</w:t>
      </w:r>
      <w:r w:rsidRPr="003D02C0">
        <w:rPr>
          <w:rFonts w:ascii="Arial" w:hAnsi="Arial" w:cs="Arial"/>
          <w:bCs/>
        </w:rPr>
        <w:tab/>
        <w:t>Sequans Communications</w:t>
      </w:r>
    </w:p>
    <w:p w14:paraId="1544FC88"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R2-2407551</w:t>
      </w:r>
      <w:r w:rsidRPr="003D02C0">
        <w:rPr>
          <w:rFonts w:ascii="Arial" w:hAnsi="Arial" w:cs="Arial"/>
          <w:bCs/>
        </w:rPr>
        <w:tab/>
        <w:t>discussion</w:t>
      </w:r>
      <w:r w:rsidRPr="003D02C0">
        <w:rPr>
          <w:rFonts w:ascii="Arial" w:hAnsi="Arial" w:cs="Arial"/>
          <w:bCs/>
        </w:rPr>
        <w:tab/>
        <w:t>DL coverage enhancements</w:t>
      </w:r>
      <w:r w:rsidRPr="003D02C0">
        <w:rPr>
          <w:rFonts w:ascii="Arial" w:hAnsi="Arial" w:cs="Arial"/>
          <w:bCs/>
        </w:rPr>
        <w:tab/>
        <w:t>Ericsson</w:t>
      </w:r>
    </w:p>
    <w:p w14:paraId="1298B0D8"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R2-2407462</w:t>
      </w:r>
      <w:r w:rsidRPr="003D02C0">
        <w:rPr>
          <w:rFonts w:ascii="Arial" w:hAnsi="Arial" w:cs="Arial"/>
          <w:bCs/>
        </w:rPr>
        <w:tab/>
        <w:t>discussion</w:t>
      </w:r>
      <w:r w:rsidRPr="003D02C0">
        <w:rPr>
          <w:rFonts w:ascii="Arial" w:hAnsi="Arial" w:cs="Arial"/>
          <w:bCs/>
        </w:rPr>
        <w:tab/>
        <w:t>Discussion on downlink coverage enhancement</w:t>
      </w:r>
      <w:r w:rsidRPr="003D02C0">
        <w:rPr>
          <w:rFonts w:ascii="Arial" w:hAnsi="Arial" w:cs="Arial"/>
          <w:bCs/>
        </w:rPr>
        <w:tab/>
        <w:t>LG Electronics Inc.</w:t>
      </w:r>
    </w:p>
    <w:p w14:paraId="06C5143B"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R2-2407545</w:t>
      </w:r>
      <w:r w:rsidRPr="003D02C0">
        <w:rPr>
          <w:rFonts w:ascii="Arial" w:hAnsi="Arial" w:cs="Arial"/>
          <w:bCs/>
        </w:rPr>
        <w:tab/>
        <w:t>discussion</w:t>
      </w:r>
      <w:r w:rsidRPr="003D02C0">
        <w:rPr>
          <w:rFonts w:ascii="Arial" w:hAnsi="Arial" w:cs="Arial"/>
          <w:bCs/>
        </w:rPr>
        <w:tab/>
        <w:t>Views on UL Capacity Enhancements for NR-NTN</w:t>
      </w:r>
      <w:r w:rsidRPr="003D02C0">
        <w:rPr>
          <w:rFonts w:ascii="Arial" w:hAnsi="Arial" w:cs="Arial"/>
          <w:bCs/>
        </w:rPr>
        <w:tab/>
        <w:t>Inmarsat, Viasat</w:t>
      </w:r>
    </w:p>
    <w:p w14:paraId="51A5D308"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R2-2407453</w:t>
      </w:r>
      <w:r w:rsidRPr="003D02C0">
        <w:rPr>
          <w:rFonts w:ascii="Arial" w:hAnsi="Arial" w:cs="Arial"/>
          <w:bCs/>
        </w:rPr>
        <w:tab/>
        <w:t>discussion</w:t>
      </w:r>
      <w:r w:rsidRPr="003D02C0">
        <w:rPr>
          <w:rFonts w:ascii="Arial" w:hAnsi="Arial" w:cs="Arial"/>
          <w:bCs/>
        </w:rPr>
        <w:tab/>
        <w:t>Support of broadcast service in NTN</w:t>
      </w:r>
      <w:r w:rsidRPr="003D02C0">
        <w:rPr>
          <w:rFonts w:ascii="Arial" w:hAnsi="Arial" w:cs="Arial"/>
          <w:bCs/>
        </w:rPr>
        <w:tab/>
        <w:t>NERCDTV</w:t>
      </w:r>
    </w:p>
    <w:p w14:paraId="619DAB34"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R2-2407497</w:t>
      </w:r>
      <w:r w:rsidRPr="003D02C0">
        <w:rPr>
          <w:rFonts w:ascii="Arial" w:hAnsi="Arial" w:cs="Arial"/>
          <w:bCs/>
        </w:rPr>
        <w:tab/>
        <w:t>discussion</w:t>
      </w:r>
      <w:r w:rsidRPr="003D02C0">
        <w:rPr>
          <w:rFonts w:ascii="Arial" w:hAnsi="Arial" w:cs="Arial"/>
          <w:bCs/>
        </w:rPr>
        <w:tab/>
        <w:t>Discussion on Support of MBS Broadcasting over NTN access</w:t>
      </w:r>
      <w:r w:rsidRPr="003D02C0">
        <w:rPr>
          <w:rFonts w:ascii="Arial" w:hAnsi="Arial" w:cs="Arial"/>
          <w:bCs/>
        </w:rPr>
        <w:tab/>
        <w:t>TCL</w:t>
      </w:r>
    </w:p>
    <w:p w14:paraId="78BDC6CC"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R2-2407473</w:t>
      </w:r>
      <w:r w:rsidRPr="003D02C0">
        <w:rPr>
          <w:rFonts w:ascii="Arial" w:hAnsi="Arial" w:cs="Arial"/>
          <w:bCs/>
        </w:rPr>
        <w:tab/>
        <w:t>discussion</w:t>
      </w:r>
      <w:r w:rsidRPr="003D02C0">
        <w:rPr>
          <w:rFonts w:ascii="Arial" w:hAnsi="Arial" w:cs="Arial"/>
          <w:bCs/>
        </w:rPr>
        <w:tab/>
        <w:t>Discussion on support of broadcast service</w:t>
      </w:r>
      <w:r w:rsidRPr="003D02C0">
        <w:rPr>
          <w:rFonts w:ascii="Arial" w:hAnsi="Arial" w:cs="Arial"/>
          <w:bCs/>
        </w:rPr>
        <w:tab/>
        <w:t>ITL</w:t>
      </w:r>
    </w:p>
    <w:p w14:paraId="2380894E"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R2-2406687</w:t>
      </w:r>
      <w:r w:rsidRPr="003D02C0">
        <w:rPr>
          <w:rFonts w:ascii="Arial" w:hAnsi="Arial" w:cs="Arial"/>
          <w:bCs/>
        </w:rPr>
        <w:tab/>
        <w:t>discussion</w:t>
      </w:r>
      <w:r w:rsidRPr="003D02C0">
        <w:rPr>
          <w:rFonts w:ascii="Arial" w:hAnsi="Arial" w:cs="Arial"/>
          <w:bCs/>
        </w:rPr>
        <w:tab/>
        <w:t>Broadcast service support over NTN</w:t>
      </w:r>
      <w:r w:rsidRPr="003D02C0">
        <w:rPr>
          <w:rFonts w:ascii="Arial" w:hAnsi="Arial" w:cs="Arial"/>
          <w:bCs/>
        </w:rPr>
        <w:tab/>
        <w:t>Apple</w:t>
      </w:r>
    </w:p>
    <w:p w14:paraId="15203F4B"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R2-2406719</w:t>
      </w:r>
      <w:r w:rsidRPr="003D02C0">
        <w:rPr>
          <w:rFonts w:ascii="Arial" w:hAnsi="Arial" w:cs="Arial"/>
          <w:bCs/>
        </w:rPr>
        <w:tab/>
        <w:t>discussion</w:t>
      </w:r>
      <w:r w:rsidRPr="003D02C0">
        <w:rPr>
          <w:rFonts w:ascii="Arial" w:hAnsi="Arial" w:cs="Arial"/>
          <w:bCs/>
        </w:rPr>
        <w:tab/>
        <w:t>Discussion on providing MBS service area in NTN network</w:t>
      </w:r>
      <w:r w:rsidRPr="003D02C0">
        <w:rPr>
          <w:rFonts w:ascii="Arial" w:hAnsi="Arial" w:cs="Arial"/>
          <w:bCs/>
        </w:rPr>
        <w:tab/>
        <w:t>OPPO</w:t>
      </w:r>
    </w:p>
    <w:p w14:paraId="1128DE71"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R2-2406849</w:t>
      </w:r>
      <w:r w:rsidRPr="003D02C0">
        <w:rPr>
          <w:rFonts w:ascii="Arial" w:hAnsi="Arial" w:cs="Arial"/>
          <w:bCs/>
        </w:rPr>
        <w:tab/>
        <w:t>discussion</w:t>
      </w:r>
      <w:r w:rsidRPr="003D02C0">
        <w:rPr>
          <w:rFonts w:ascii="Arial" w:hAnsi="Arial" w:cs="Arial"/>
          <w:bCs/>
        </w:rPr>
        <w:tab/>
        <w:t>On How To Support MBS in Rel-19 NR NTN</w:t>
      </w:r>
      <w:r w:rsidRPr="003D02C0">
        <w:rPr>
          <w:rFonts w:ascii="Arial" w:hAnsi="Arial" w:cs="Arial"/>
          <w:bCs/>
        </w:rPr>
        <w:tab/>
        <w:t>Nokia, Nokia Shanghai Bell</w:t>
      </w:r>
    </w:p>
    <w:p w14:paraId="67EA3F62"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R2-2406635</w:t>
      </w:r>
      <w:r w:rsidRPr="003D02C0">
        <w:rPr>
          <w:rFonts w:ascii="Arial" w:hAnsi="Arial" w:cs="Arial"/>
          <w:bCs/>
        </w:rPr>
        <w:tab/>
        <w:t>discussion</w:t>
      </w:r>
      <w:r w:rsidRPr="003D02C0">
        <w:rPr>
          <w:rFonts w:ascii="Arial" w:hAnsi="Arial" w:cs="Arial"/>
          <w:bCs/>
        </w:rPr>
        <w:tab/>
        <w:t>MBS broadcast service area information</w:t>
      </w:r>
      <w:r w:rsidRPr="003D02C0">
        <w:rPr>
          <w:rFonts w:ascii="Arial" w:hAnsi="Arial" w:cs="Arial"/>
          <w:bCs/>
        </w:rPr>
        <w:tab/>
        <w:t>Qualcomm Incorporated</w:t>
      </w:r>
    </w:p>
    <w:p w14:paraId="208E847F"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R2-2406628</w:t>
      </w:r>
      <w:r w:rsidRPr="003D02C0">
        <w:rPr>
          <w:rFonts w:ascii="Arial" w:hAnsi="Arial" w:cs="Arial"/>
          <w:bCs/>
        </w:rPr>
        <w:tab/>
        <w:t>discussion</w:t>
      </w:r>
      <w:r w:rsidRPr="003D02C0">
        <w:rPr>
          <w:rFonts w:ascii="Arial" w:hAnsi="Arial" w:cs="Arial"/>
          <w:bCs/>
        </w:rPr>
        <w:tab/>
        <w:t>Broadcast service area signaling</w:t>
      </w:r>
      <w:r w:rsidRPr="003D02C0">
        <w:rPr>
          <w:rFonts w:ascii="Arial" w:hAnsi="Arial" w:cs="Arial"/>
          <w:bCs/>
        </w:rPr>
        <w:tab/>
        <w:t>Sony</w:t>
      </w:r>
    </w:p>
    <w:p w14:paraId="167DB336"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R2-2406606</w:t>
      </w:r>
      <w:r w:rsidRPr="003D02C0">
        <w:rPr>
          <w:rFonts w:ascii="Arial" w:hAnsi="Arial" w:cs="Arial"/>
          <w:bCs/>
        </w:rPr>
        <w:tab/>
        <w:t>discussion</w:t>
      </w:r>
      <w:r w:rsidRPr="003D02C0">
        <w:rPr>
          <w:rFonts w:ascii="Arial" w:hAnsi="Arial" w:cs="Arial"/>
          <w:bCs/>
        </w:rPr>
        <w:tab/>
        <w:t>Discussion on MBS Broadcast service area signaling</w:t>
      </w:r>
      <w:r w:rsidRPr="003D02C0">
        <w:rPr>
          <w:rFonts w:ascii="Arial" w:hAnsi="Arial" w:cs="Arial"/>
          <w:bCs/>
        </w:rPr>
        <w:tab/>
        <w:t>THALES</w:t>
      </w:r>
    </w:p>
    <w:p w14:paraId="6F50E57F"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R2-2407188</w:t>
      </w:r>
      <w:r w:rsidRPr="003D02C0">
        <w:rPr>
          <w:rFonts w:ascii="Arial" w:hAnsi="Arial" w:cs="Arial"/>
          <w:bCs/>
        </w:rPr>
        <w:tab/>
        <w:t>discussion</w:t>
      </w:r>
      <w:r w:rsidRPr="003D02C0">
        <w:rPr>
          <w:rFonts w:ascii="Arial" w:hAnsi="Arial" w:cs="Arial"/>
          <w:bCs/>
        </w:rPr>
        <w:tab/>
        <w:t>Support for broadcast service in NTN</w:t>
      </w:r>
      <w:r w:rsidRPr="003D02C0">
        <w:rPr>
          <w:rFonts w:ascii="Arial" w:hAnsi="Arial" w:cs="Arial"/>
          <w:bCs/>
        </w:rPr>
        <w:tab/>
        <w:t>InterDigital</w:t>
      </w:r>
    </w:p>
    <w:p w14:paraId="0D8132E6"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R2-2406865</w:t>
      </w:r>
      <w:r w:rsidRPr="003D02C0">
        <w:rPr>
          <w:rFonts w:ascii="Arial" w:hAnsi="Arial" w:cs="Arial"/>
          <w:bCs/>
        </w:rPr>
        <w:tab/>
        <w:t>discussion</w:t>
      </w:r>
      <w:r w:rsidRPr="003D02C0">
        <w:rPr>
          <w:rFonts w:ascii="Arial" w:hAnsi="Arial" w:cs="Arial"/>
          <w:bCs/>
        </w:rPr>
        <w:tab/>
        <w:t>Discussions on handling MRB(s) associated with intended service areas</w:t>
      </w:r>
      <w:r w:rsidRPr="003D02C0">
        <w:rPr>
          <w:rFonts w:ascii="Arial" w:hAnsi="Arial" w:cs="Arial"/>
          <w:bCs/>
        </w:rPr>
        <w:tab/>
        <w:t>ITRI</w:t>
      </w:r>
    </w:p>
    <w:p w14:paraId="308A5B7A"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R2-2407307</w:t>
      </w:r>
      <w:r w:rsidRPr="003D02C0">
        <w:rPr>
          <w:rFonts w:ascii="Arial" w:hAnsi="Arial" w:cs="Arial"/>
          <w:bCs/>
        </w:rPr>
        <w:tab/>
        <w:t>discussion</w:t>
      </w:r>
      <w:r w:rsidRPr="003D02C0">
        <w:rPr>
          <w:rFonts w:ascii="Arial" w:hAnsi="Arial" w:cs="Arial"/>
          <w:bCs/>
        </w:rPr>
        <w:tab/>
        <w:t>Discussion on MBS broadcast over NTN</w:t>
      </w:r>
      <w:r w:rsidRPr="003D02C0">
        <w:rPr>
          <w:rFonts w:ascii="Arial" w:hAnsi="Arial" w:cs="Arial"/>
          <w:bCs/>
        </w:rPr>
        <w:tab/>
        <w:t>Huawei, HiSilicon, Turkcell</w:t>
      </w:r>
    </w:p>
    <w:p w14:paraId="46E41A75"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R2-2407263</w:t>
      </w:r>
      <w:r w:rsidRPr="003D02C0">
        <w:rPr>
          <w:rFonts w:ascii="Arial" w:hAnsi="Arial" w:cs="Arial"/>
          <w:bCs/>
        </w:rPr>
        <w:tab/>
        <w:t>discussion</w:t>
      </w:r>
      <w:r w:rsidRPr="003D02C0">
        <w:rPr>
          <w:rFonts w:ascii="Arial" w:hAnsi="Arial" w:cs="Arial"/>
          <w:bCs/>
        </w:rPr>
        <w:tab/>
        <w:t>Considerations on MBS in NTN</w:t>
      </w:r>
      <w:r w:rsidRPr="003D02C0">
        <w:rPr>
          <w:rFonts w:ascii="Arial" w:hAnsi="Arial" w:cs="Arial"/>
          <w:bCs/>
        </w:rPr>
        <w:tab/>
        <w:t>Continental Automotive</w:t>
      </w:r>
    </w:p>
    <w:p w14:paraId="37D7CAC1"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R2-2407346</w:t>
      </w:r>
      <w:r w:rsidRPr="003D02C0">
        <w:rPr>
          <w:rFonts w:ascii="Arial" w:hAnsi="Arial" w:cs="Arial"/>
          <w:bCs/>
        </w:rPr>
        <w:tab/>
        <w:t>discussion</w:t>
      </w:r>
      <w:r w:rsidRPr="003D02C0">
        <w:rPr>
          <w:rFonts w:ascii="Arial" w:hAnsi="Arial" w:cs="Arial"/>
          <w:bCs/>
        </w:rPr>
        <w:tab/>
        <w:t>Discussion on the support of broadcast service</w:t>
      </w:r>
      <w:r w:rsidRPr="003D02C0">
        <w:rPr>
          <w:rFonts w:ascii="Arial" w:hAnsi="Arial" w:cs="Arial"/>
          <w:bCs/>
        </w:rPr>
        <w:tab/>
        <w:t>HONOR</w:t>
      </w:r>
    </w:p>
    <w:p w14:paraId="6C8A1631"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R2-2407236</w:t>
      </w:r>
      <w:r w:rsidRPr="003D02C0">
        <w:rPr>
          <w:rFonts w:ascii="Arial" w:hAnsi="Arial" w:cs="Arial"/>
          <w:bCs/>
        </w:rPr>
        <w:tab/>
        <w:t>discussion</w:t>
      </w:r>
      <w:r w:rsidRPr="003D02C0">
        <w:rPr>
          <w:rFonts w:ascii="Arial" w:hAnsi="Arial" w:cs="Arial"/>
          <w:bCs/>
        </w:rPr>
        <w:tab/>
        <w:t>Support for broadcast services in NR NTN</w:t>
      </w:r>
      <w:r w:rsidRPr="003D02C0">
        <w:rPr>
          <w:rFonts w:ascii="Arial" w:hAnsi="Arial" w:cs="Arial"/>
          <w:bCs/>
        </w:rPr>
        <w:tab/>
        <w:t>Ericsson</w:t>
      </w:r>
    </w:p>
    <w:p w14:paraId="08824BF7"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R2-2407415</w:t>
      </w:r>
      <w:r w:rsidRPr="003D02C0">
        <w:rPr>
          <w:rFonts w:ascii="Arial" w:hAnsi="Arial" w:cs="Arial"/>
          <w:bCs/>
        </w:rPr>
        <w:tab/>
        <w:t>discussion</w:t>
      </w:r>
      <w:r w:rsidRPr="003D02C0">
        <w:rPr>
          <w:rFonts w:ascii="Arial" w:hAnsi="Arial" w:cs="Arial"/>
          <w:bCs/>
        </w:rPr>
        <w:tab/>
        <w:t>UE behaviour for MBS related procedures</w:t>
      </w:r>
      <w:r w:rsidRPr="003D02C0">
        <w:rPr>
          <w:rFonts w:ascii="Arial" w:hAnsi="Arial" w:cs="Arial"/>
          <w:bCs/>
        </w:rPr>
        <w:tab/>
        <w:t>Sharp</w:t>
      </w:r>
    </w:p>
    <w:p w14:paraId="09A90771"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R2-2407416</w:t>
      </w:r>
      <w:r w:rsidRPr="003D02C0">
        <w:rPr>
          <w:rFonts w:ascii="Arial" w:hAnsi="Arial" w:cs="Arial"/>
          <w:bCs/>
        </w:rPr>
        <w:tab/>
        <w:t>discussion</w:t>
      </w:r>
      <w:r w:rsidRPr="003D02C0">
        <w:rPr>
          <w:rFonts w:ascii="Arial" w:hAnsi="Arial" w:cs="Arial"/>
          <w:bCs/>
        </w:rPr>
        <w:tab/>
        <w:t>Discussion on MBS service support for NR NTN</w:t>
      </w:r>
      <w:r w:rsidRPr="003D02C0">
        <w:rPr>
          <w:rFonts w:ascii="Arial" w:hAnsi="Arial" w:cs="Arial"/>
          <w:bCs/>
        </w:rPr>
        <w:tab/>
        <w:t>Sharp</w:t>
      </w:r>
    </w:p>
    <w:p w14:paraId="348F432F"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R2-2407418</w:t>
      </w:r>
      <w:r w:rsidRPr="003D02C0">
        <w:rPr>
          <w:rFonts w:ascii="Arial" w:hAnsi="Arial" w:cs="Arial"/>
          <w:bCs/>
        </w:rPr>
        <w:tab/>
        <w:t>discussion</w:t>
      </w:r>
      <w:r w:rsidRPr="003D02C0">
        <w:rPr>
          <w:rFonts w:ascii="Arial" w:hAnsi="Arial" w:cs="Arial"/>
          <w:bCs/>
        </w:rPr>
        <w:tab/>
        <w:t>Discussion on support of broadcast service in NTN</w:t>
      </w:r>
      <w:r w:rsidRPr="003D02C0">
        <w:rPr>
          <w:rFonts w:ascii="Arial" w:hAnsi="Arial" w:cs="Arial"/>
          <w:bCs/>
        </w:rPr>
        <w:tab/>
        <w:t>LG Electronics France</w:t>
      </w:r>
    </w:p>
    <w:p w14:paraId="77112056"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R2-2406958</w:t>
      </w:r>
      <w:r w:rsidRPr="003D02C0">
        <w:rPr>
          <w:rFonts w:ascii="Arial" w:hAnsi="Arial" w:cs="Arial"/>
          <w:bCs/>
        </w:rPr>
        <w:tab/>
        <w:t>discussion</w:t>
      </w:r>
      <w:r w:rsidRPr="003D02C0">
        <w:rPr>
          <w:rFonts w:ascii="Arial" w:hAnsi="Arial" w:cs="Arial"/>
          <w:bCs/>
        </w:rPr>
        <w:tab/>
        <w:t>Discussions on MBS in Rel-19 NTN</w:t>
      </w:r>
      <w:r w:rsidRPr="003D02C0">
        <w:rPr>
          <w:rFonts w:ascii="Arial" w:hAnsi="Arial" w:cs="Arial"/>
          <w:bCs/>
        </w:rPr>
        <w:tab/>
        <w:t>TOYOTA Info Technology Center</w:t>
      </w:r>
    </w:p>
    <w:p w14:paraId="67128145"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R2-2406994</w:t>
      </w:r>
      <w:r w:rsidRPr="003D02C0">
        <w:rPr>
          <w:rFonts w:ascii="Arial" w:hAnsi="Arial" w:cs="Arial"/>
          <w:bCs/>
        </w:rPr>
        <w:tab/>
        <w:t>discussion</w:t>
      </w:r>
      <w:r w:rsidRPr="003D02C0">
        <w:rPr>
          <w:rFonts w:ascii="Arial" w:hAnsi="Arial" w:cs="Arial"/>
          <w:bCs/>
        </w:rPr>
        <w:tab/>
        <w:t>Consideration on broadcast service ehancements</w:t>
      </w:r>
      <w:r w:rsidRPr="003D02C0">
        <w:rPr>
          <w:rFonts w:ascii="Arial" w:hAnsi="Arial" w:cs="Arial"/>
          <w:bCs/>
        </w:rPr>
        <w:tab/>
        <w:t>ZTE Corporation, Sanechips</w:t>
      </w:r>
    </w:p>
    <w:p w14:paraId="4BF621FC"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R2-2406971</w:t>
      </w:r>
      <w:r w:rsidRPr="003D02C0">
        <w:rPr>
          <w:rFonts w:ascii="Arial" w:hAnsi="Arial" w:cs="Arial"/>
          <w:bCs/>
        </w:rPr>
        <w:tab/>
        <w:t>discussion</w:t>
      </w:r>
      <w:r w:rsidRPr="003D02C0">
        <w:rPr>
          <w:rFonts w:ascii="Arial" w:hAnsi="Arial" w:cs="Arial"/>
          <w:bCs/>
        </w:rPr>
        <w:tab/>
        <w:t>Discussion on MBS broadcast service for NR NTN</w:t>
      </w:r>
      <w:r w:rsidRPr="003D02C0">
        <w:rPr>
          <w:rFonts w:ascii="Arial" w:hAnsi="Arial" w:cs="Arial"/>
          <w:bCs/>
        </w:rPr>
        <w:tab/>
        <w:t>CMCC</w:t>
      </w:r>
    </w:p>
    <w:p w14:paraId="3C82AC4B"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R2-2407049</w:t>
      </w:r>
      <w:r w:rsidRPr="003D02C0">
        <w:rPr>
          <w:rFonts w:ascii="Arial" w:hAnsi="Arial" w:cs="Arial"/>
          <w:bCs/>
        </w:rPr>
        <w:tab/>
        <w:t>discussion</w:t>
      </w:r>
      <w:r w:rsidRPr="003D02C0">
        <w:rPr>
          <w:rFonts w:ascii="Arial" w:hAnsi="Arial" w:cs="Arial"/>
          <w:bCs/>
        </w:rPr>
        <w:tab/>
        <w:t>Further details on intended service area for MBS and ETWS</w:t>
      </w:r>
      <w:r w:rsidRPr="003D02C0">
        <w:rPr>
          <w:rFonts w:ascii="Arial" w:hAnsi="Arial" w:cs="Arial"/>
          <w:bCs/>
        </w:rPr>
        <w:tab/>
        <w:t>NEC</w:t>
      </w:r>
    </w:p>
    <w:p w14:paraId="7C189AB9"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R2-2407053</w:t>
      </w:r>
      <w:r w:rsidRPr="003D02C0">
        <w:rPr>
          <w:rFonts w:ascii="Arial" w:hAnsi="Arial" w:cs="Arial"/>
          <w:bCs/>
        </w:rPr>
        <w:tab/>
        <w:t>discussion</w:t>
      </w:r>
      <w:r w:rsidRPr="003D02C0">
        <w:rPr>
          <w:rFonts w:ascii="Arial" w:hAnsi="Arial" w:cs="Arial"/>
          <w:bCs/>
        </w:rPr>
        <w:tab/>
        <w:t>Discussion on the support of broadcast service</w:t>
      </w:r>
      <w:r w:rsidRPr="003D02C0">
        <w:rPr>
          <w:rFonts w:ascii="Arial" w:hAnsi="Arial" w:cs="Arial"/>
          <w:bCs/>
        </w:rPr>
        <w:tab/>
        <w:t>Xiaomi</w:t>
      </w:r>
    </w:p>
    <w:p w14:paraId="56F4B779"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R2-2406871</w:t>
      </w:r>
      <w:r w:rsidRPr="003D02C0">
        <w:rPr>
          <w:rFonts w:ascii="Arial" w:hAnsi="Arial" w:cs="Arial"/>
          <w:bCs/>
        </w:rPr>
        <w:tab/>
        <w:t>discussion</w:t>
      </w:r>
      <w:r w:rsidRPr="003D02C0">
        <w:rPr>
          <w:rFonts w:ascii="Arial" w:hAnsi="Arial" w:cs="Arial"/>
          <w:bCs/>
        </w:rPr>
        <w:tab/>
        <w:t>On broadcast service area indication in NTN</w:t>
      </w:r>
      <w:r w:rsidRPr="003D02C0">
        <w:rPr>
          <w:rFonts w:ascii="Arial" w:hAnsi="Arial" w:cs="Arial"/>
          <w:bCs/>
        </w:rPr>
        <w:tab/>
        <w:t>Lenovo</w:t>
      </w:r>
    </w:p>
    <w:p w14:paraId="052F7800"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R2-2406583</w:t>
      </w:r>
      <w:r w:rsidRPr="003D02C0">
        <w:rPr>
          <w:rFonts w:ascii="Arial" w:hAnsi="Arial" w:cs="Arial"/>
          <w:bCs/>
        </w:rPr>
        <w:tab/>
        <w:t>discussion</w:t>
      </w:r>
      <w:r w:rsidRPr="003D02C0">
        <w:rPr>
          <w:rFonts w:ascii="Arial" w:hAnsi="Arial" w:cs="Arial"/>
          <w:bCs/>
        </w:rPr>
        <w:tab/>
        <w:t>MBService area indication &amp; geoblocking</w:t>
      </w:r>
      <w:r w:rsidRPr="003D02C0">
        <w:rPr>
          <w:rFonts w:ascii="Arial" w:hAnsi="Arial" w:cs="Arial"/>
          <w:bCs/>
        </w:rPr>
        <w:tab/>
        <w:t>PANASONIC</w:t>
      </w:r>
    </w:p>
    <w:p w14:paraId="091B3FB7"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R2-2406903</w:t>
      </w:r>
      <w:r w:rsidRPr="003D02C0">
        <w:rPr>
          <w:rFonts w:ascii="Arial" w:hAnsi="Arial" w:cs="Arial"/>
          <w:bCs/>
        </w:rPr>
        <w:tab/>
        <w:t>discussion</w:t>
      </w:r>
      <w:r w:rsidRPr="003D02C0">
        <w:rPr>
          <w:rFonts w:ascii="Arial" w:hAnsi="Arial" w:cs="Arial"/>
          <w:bCs/>
        </w:rPr>
        <w:tab/>
        <w:t>Signaling design of service area in NR NTN</w:t>
      </w:r>
      <w:r w:rsidRPr="003D02C0">
        <w:rPr>
          <w:rFonts w:ascii="Arial" w:hAnsi="Arial" w:cs="Arial"/>
          <w:bCs/>
        </w:rPr>
        <w:tab/>
        <w:t>China Telecom</w:t>
      </w:r>
    </w:p>
    <w:p w14:paraId="75680D4B"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R2-2406551</w:t>
      </w:r>
      <w:r w:rsidRPr="003D02C0">
        <w:rPr>
          <w:rFonts w:ascii="Arial" w:hAnsi="Arial" w:cs="Arial"/>
          <w:bCs/>
        </w:rPr>
        <w:tab/>
        <w:t>discussion</w:t>
      </w:r>
      <w:r w:rsidRPr="003D02C0">
        <w:rPr>
          <w:rFonts w:ascii="Arial" w:hAnsi="Arial" w:cs="Arial"/>
          <w:bCs/>
        </w:rPr>
        <w:tab/>
        <w:t>Discussions on supporting broadcast intending to serve partial cell</w:t>
      </w:r>
      <w:r w:rsidRPr="003D02C0">
        <w:rPr>
          <w:rFonts w:ascii="Arial" w:hAnsi="Arial" w:cs="Arial"/>
          <w:bCs/>
        </w:rPr>
        <w:tab/>
        <w:t>Fujitsu</w:t>
      </w:r>
    </w:p>
    <w:p w14:paraId="33D2F0D4"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R2-2406491</w:t>
      </w:r>
      <w:r w:rsidRPr="003D02C0">
        <w:rPr>
          <w:rFonts w:ascii="Arial" w:hAnsi="Arial" w:cs="Arial"/>
          <w:bCs/>
        </w:rPr>
        <w:tab/>
        <w:t>discussion</w:t>
      </w:r>
      <w:r w:rsidRPr="003D02C0">
        <w:rPr>
          <w:rFonts w:ascii="Arial" w:hAnsi="Arial" w:cs="Arial"/>
          <w:bCs/>
        </w:rPr>
        <w:tab/>
        <w:t>Discussion on MBS Broadcast Service Area information</w:t>
      </w:r>
      <w:r w:rsidRPr="003D02C0">
        <w:rPr>
          <w:rFonts w:ascii="Arial" w:hAnsi="Arial" w:cs="Arial"/>
          <w:bCs/>
        </w:rPr>
        <w:tab/>
        <w:t>Samsung</w:t>
      </w:r>
    </w:p>
    <w:p w14:paraId="3E6DD526"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R2-2406352</w:t>
      </w:r>
      <w:r w:rsidRPr="003D02C0">
        <w:rPr>
          <w:rFonts w:ascii="Arial" w:hAnsi="Arial" w:cs="Arial"/>
          <w:bCs/>
        </w:rPr>
        <w:tab/>
        <w:t>discussion</w:t>
      </w:r>
      <w:r w:rsidRPr="003D02C0">
        <w:rPr>
          <w:rFonts w:ascii="Arial" w:hAnsi="Arial" w:cs="Arial"/>
          <w:bCs/>
        </w:rPr>
        <w:tab/>
        <w:t>Signalling for the support of MBS broadcast service in NTN</w:t>
      </w:r>
      <w:r w:rsidRPr="003D02C0">
        <w:rPr>
          <w:rFonts w:ascii="Arial" w:hAnsi="Arial" w:cs="Arial"/>
          <w:bCs/>
        </w:rPr>
        <w:tab/>
        <w:t>ETRI</w:t>
      </w:r>
    </w:p>
    <w:p w14:paraId="1696EE5F"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R2-2406247</w:t>
      </w:r>
      <w:r w:rsidRPr="003D02C0">
        <w:rPr>
          <w:rFonts w:ascii="Arial" w:hAnsi="Arial" w:cs="Arial"/>
          <w:bCs/>
        </w:rPr>
        <w:tab/>
        <w:t>discussion</w:t>
      </w:r>
      <w:r w:rsidRPr="003D02C0">
        <w:rPr>
          <w:rFonts w:ascii="Arial" w:hAnsi="Arial" w:cs="Arial"/>
          <w:bCs/>
        </w:rPr>
        <w:tab/>
        <w:t>Further Discussion on MBS Broadcast Provision in NTN</w:t>
      </w:r>
      <w:r w:rsidRPr="003D02C0">
        <w:rPr>
          <w:rFonts w:ascii="Arial" w:hAnsi="Arial" w:cs="Arial"/>
          <w:bCs/>
        </w:rPr>
        <w:tab/>
        <w:t>vivo</w:t>
      </w:r>
    </w:p>
    <w:p w14:paraId="374364A4"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R2-2406267</w:t>
      </w:r>
      <w:r w:rsidRPr="003D02C0">
        <w:rPr>
          <w:rFonts w:ascii="Arial" w:hAnsi="Arial" w:cs="Arial"/>
          <w:bCs/>
        </w:rPr>
        <w:tab/>
        <w:t>discussion</w:t>
      </w:r>
      <w:r w:rsidRPr="003D02C0">
        <w:rPr>
          <w:rFonts w:ascii="Arial" w:hAnsi="Arial" w:cs="Arial"/>
          <w:bCs/>
        </w:rPr>
        <w:tab/>
        <w:t>Discussion on MBS service in NTN system</w:t>
      </w:r>
      <w:r w:rsidRPr="003D02C0">
        <w:rPr>
          <w:rFonts w:ascii="Arial" w:hAnsi="Arial" w:cs="Arial"/>
          <w:bCs/>
        </w:rPr>
        <w:tab/>
        <w:t>CAICT</w:t>
      </w:r>
    </w:p>
    <w:p w14:paraId="2F78AEE9"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R2-2406323</w:t>
      </w:r>
      <w:r w:rsidRPr="003D02C0">
        <w:rPr>
          <w:rFonts w:ascii="Arial" w:hAnsi="Arial" w:cs="Arial"/>
          <w:bCs/>
        </w:rPr>
        <w:tab/>
        <w:t>discussion</w:t>
      </w:r>
      <w:r w:rsidRPr="003D02C0">
        <w:rPr>
          <w:rFonts w:ascii="Arial" w:hAnsi="Arial" w:cs="Arial"/>
          <w:bCs/>
        </w:rPr>
        <w:tab/>
        <w:t>Discussion on support of broadcast service in NR NTN</w:t>
      </w:r>
      <w:r w:rsidRPr="003D02C0">
        <w:rPr>
          <w:rFonts w:ascii="Arial" w:hAnsi="Arial" w:cs="Arial"/>
          <w:bCs/>
        </w:rPr>
        <w:tab/>
        <w:t>CATT</w:t>
      </w:r>
    </w:p>
    <w:p w14:paraId="43DAF77D"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R2-2406322</w:t>
      </w:r>
      <w:r w:rsidRPr="003D02C0">
        <w:rPr>
          <w:rFonts w:ascii="Arial" w:hAnsi="Arial" w:cs="Arial"/>
          <w:bCs/>
        </w:rPr>
        <w:tab/>
        <w:t>discussion</w:t>
      </w:r>
      <w:r w:rsidRPr="003D02C0">
        <w:rPr>
          <w:rFonts w:ascii="Arial" w:hAnsi="Arial" w:cs="Arial"/>
          <w:bCs/>
        </w:rPr>
        <w:tab/>
        <w:t>Further discussion on regenerative payload</w:t>
      </w:r>
      <w:r w:rsidRPr="003D02C0">
        <w:rPr>
          <w:rFonts w:ascii="Arial" w:hAnsi="Arial" w:cs="Arial"/>
          <w:bCs/>
        </w:rPr>
        <w:tab/>
        <w:t>CATT</w:t>
      </w:r>
    </w:p>
    <w:p w14:paraId="42553DE4"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R2-2406268</w:t>
      </w:r>
      <w:r w:rsidRPr="003D02C0">
        <w:rPr>
          <w:rFonts w:ascii="Arial" w:hAnsi="Arial" w:cs="Arial"/>
          <w:bCs/>
        </w:rPr>
        <w:tab/>
        <w:t>discussion</w:t>
      </w:r>
      <w:r w:rsidRPr="003D02C0">
        <w:rPr>
          <w:rFonts w:ascii="Arial" w:hAnsi="Arial" w:cs="Arial"/>
          <w:bCs/>
        </w:rPr>
        <w:tab/>
        <w:t>Discussion on NTN regenerative payload</w:t>
      </w:r>
      <w:r w:rsidRPr="003D02C0">
        <w:rPr>
          <w:rFonts w:ascii="Arial" w:hAnsi="Arial" w:cs="Arial"/>
          <w:bCs/>
        </w:rPr>
        <w:tab/>
        <w:t>CAICT</w:t>
      </w:r>
    </w:p>
    <w:p w14:paraId="5B34389B"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R2-2406248</w:t>
      </w:r>
      <w:r w:rsidRPr="003D02C0">
        <w:rPr>
          <w:rFonts w:ascii="Arial" w:hAnsi="Arial" w:cs="Arial"/>
          <w:bCs/>
        </w:rPr>
        <w:tab/>
        <w:t>discussion</w:t>
      </w:r>
      <w:r w:rsidRPr="003D02C0">
        <w:rPr>
          <w:rFonts w:ascii="Arial" w:hAnsi="Arial" w:cs="Arial"/>
          <w:bCs/>
        </w:rPr>
        <w:tab/>
        <w:t>Discussion on RACH-less Handover with Regeneration Payload</w:t>
      </w:r>
      <w:r w:rsidRPr="003D02C0">
        <w:rPr>
          <w:rFonts w:ascii="Arial" w:hAnsi="Arial" w:cs="Arial"/>
          <w:bCs/>
        </w:rPr>
        <w:tab/>
        <w:t>vivo</w:t>
      </w:r>
    </w:p>
    <w:p w14:paraId="7D6C77E8"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R2-2406904</w:t>
      </w:r>
      <w:r w:rsidRPr="003D02C0">
        <w:rPr>
          <w:rFonts w:ascii="Arial" w:hAnsi="Arial" w:cs="Arial"/>
          <w:bCs/>
        </w:rPr>
        <w:tab/>
        <w:t>discussion</w:t>
      </w:r>
      <w:r w:rsidRPr="003D02C0">
        <w:rPr>
          <w:rFonts w:ascii="Arial" w:hAnsi="Arial" w:cs="Arial"/>
          <w:bCs/>
        </w:rPr>
        <w:tab/>
        <w:t>Consideration of essential features supporting in regenerative payload</w:t>
      </w:r>
      <w:r w:rsidRPr="003D02C0">
        <w:rPr>
          <w:rFonts w:ascii="Arial" w:hAnsi="Arial" w:cs="Arial"/>
          <w:bCs/>
        </w:rPr>
        <w:tab/>
        <w:t>China Telecom</w:t>
      </w:r>
    </w:p>
    <w:p w14:paraId="45410B2C"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lastRenderedPageBreak/>
        <w:t>R2-2406872</w:t>
      </w:r>
      <w:r w:rsidRPr="003D02C0">
        <w:rPr>
          <w:rFonts w:ascii="Arial" w:hAnsi="Arial" w:cs="Arial"/>
          <w:bCs/>
        </w:rPr>
        <w:tab/>
        <w:t>discussion</w:t>
      </w:r>
      <w:r w:rsidRPr="003D02C0">
        <w:rPr>
          <w:rFonts w:ascii="Arial" w:hAnsi="Arial" w:cs="Arial"/>
          <w:bCs/>
        </w:rPr>
        <w:tab/>
        <w:t>UE location verification in NTN regenerative architecture</w:t>
      </w:r>
      <w:r w:rsidRPr="003D02C0">
        <w:rPr>
          <w:rFonts w:ascii="Arial" w:hAnsi="Arial" w:cs="Arial"/>
          <w:bCs/>
        </w:rPr>
        <w:tab/>
        <w:t>Lenovo</w:t>
      </w:r>
    </w:p>
    <w:p w14:paraId="6B56759E"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R2-2407054</w:t>
      </w:r>
      <w:r w:rsidRPr="003D02C0">
        <w:rPr>
          <w:rFonts w:ascii="Arial" w:hAnsi="Arial" w:cs="Arial"/>
          <w:bCs/>
        </w:rPr>
        <w:tab/>
        <w:t>discussion</w:t>
      </w:r>
      <w:r w:rsidRPr="003D02C0">
        <w:rPr>
          <w:rFonts w:ascii="Arial" w:hAnsi="Arial" w:cs="Arial"/>
          <w:bCs/>
        </w:rPr>
        <w:tab/>
        <w:t>Discussion on the support of regenerative payload</w:t>
      </w:r>
      <w:r w:rsidRPr="003D02C0">
        <w:rPr>
          <w:rFonts w:ascii="Arial" w:hAnsi="Arial" w:cs="Arial"/>
          <w:bCs/>
        </w:rPr>
        <w:tab/>
        <w:t>Xiaomi</w:t>
      </w:r>
    </w:p>
    <w:p w14:paraId="6EEB180B"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R2-2407016</w:t>
      </w:r>
      <w:r w:rsidRPr="003D02C0">
        <w:rPr>
          <w:rFonts w:ascii="Arial" w:hAnsi="Arial" w:cs="Arial"/>
          <w:bCs/>
        </w:rPr>
        <w:tab/>
        <w:t>discussion</w:t>
      </w:r>
      <w:r w:rsidRPr="003D02C0">
        <w:rPr>
          <w:rFonts w:ascii="Arial" w:hAnsi="Arial" w:cs="Arial"/>
          <w:bCs/>
        </w:rPr>
        <w:tab/>
        <w:t>mobility with regenerative payload</w:t>
      </w:r>
      <w:r w:rsidRPr="003D02C0">
        <w:rPr>
          <w:rFonts w:ascii="Arial" w:hAnsi="Arial" w:cs="Arial"/>
          <w:bCs/>
        </w:rPr>
        <w:tab/>
        <w:t>NEC</w:t>
      </w:r>
    </w:p>
    <w:p w14:paraId="4C0662B2"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R2-2407026</w:t>
      </w:r>
      <w:r w:rsidRPr="003D02C0">
        <w:rPr>
          <w:rFonts w:ascii="Arial" w:hAnsi="Arial" w:cs="Arial"/>
          <w:bCs/>
        </w:rPr>
        <w:tab/>
        <w:t>discussion</w:t>
      </w:r>
      <w:r w:rsidRPr="003D02C0">
        <w:rPr>
          <w:rFonts w:ascii="Arial" w:hAnsi="Arial" w:cs="Arial"/>
          <w:bCs/>
        </w:rPr>
        <w:tab/>
        <w:t>Discussion on RACH-less handover for regenerative payload</w:t>
      </w:r>
      <w:r w:rsidRPr="003D02C0">
        <w:rPr>
          <w:rFonts w:ascii="Arial" w:hAnsi="Arial" w:cs="Arial"/>
          <w:bCs/>
        </w:rPr>
        <w:tab/>
        <w:t>Transsion Holdings</w:t>
      </w:r>
    </w:p>
    <w:p w14:paraId="2C051484"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R2-2406972</w:t>
      </w:r>
      <w:r w:rsidRPr="003D02C0">
        <w:rPr>
          <w:rFonts w:ascii="Arial" w:hAnsi="Arial" w:cs="Arial"/>
          <w:bCs/>
        </w:rPr>
        <w:tab/>
        <w:t>discussion</w:t>
      </w:r>
      <w:r w:rsidRPr="003D02C0">
        <w:rPr>
          <w:rFonts w:ascii="Arial" w:hAnsi="Arial" w:cs="Arial"/>
          <w:bCs/>
        </w:rPr>
        <w:tab/>
        <w:t>Considerations on regenerative payload</w:t>
      </w:r>
      <w:r w:rsidRPr="003D02C0">
        <w:rPr>
          <w:rFonts w:ascii="Arial" w:hAnsi="Arial" w:cs="Arial"/>
          <w:bCs/>
        </w:rPr>
        <w:tab/>
        <w:t>CMCC</w:t>
      </w:r>
    </w:p>
    <w:p w14:paraId="59F0DB3A"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R2-2406995</w:t>
      </w:r>
      <w:r w:rsidRPr="003D02C0">
        <w:rPr>
          <w:rFonts w:ascii="Arial" w:hAnsi="Arial" w:cs="Arial"/>
          <w:bCs/>
        </w:rPr>
        <w:tab/>
        <w:t>discussion</w:t>
      </w:r>
      <w:r w:rsidRPr="003D02C0">
        <w:rPr>
          <w:rFonts w:ascii="Arial" w:hAnsi="Arial" w:cs="Arial"/>
          <w:bCs/>
        </w:rPr>
        <w:tab/>
        <w:t>Consideration on support of regenerative payload</w:t>
      </w:r>
      <w:r w:rsidRPr="003D02C0">
        <w:rPr>
          <w:rFonts w:ascii="Arial" w:hAnsi="Arial" w:cs="Arial"/>
          <w:bCs/>
        </w:rPr>
        <w:tab/>
        <w:t>ZTE Corporation, Sanechips</w:t>
      </w:r>
    </w:p>
    <w:p w14:paraId="081720A8"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R2-2407347</w:t>
      </w:r>
      <w:r w:rsidRPr="003D02C0">
        <w:rPr>
          <w:rFonts w:ascii="Arial" w:hAnsi="Arial" w:cs="Arial"/>
          <w:bCs/>
        </w:rPr>
        <w:tab/>
        <w:t>discussion</w:t>
      </w:r>
      <w:r w:rsidRPr="003D02C0">
        <w:rPr>
          <w:rFonts w:ascii="Arial" w:hAnsi="Arial" w:cs="Arial"/>
          <w:bCs/>
        </w:rPr>
        <w:tab/>
        <w:t>Discussion on regenerative payload</w:t>
      </w:r>
      <w:r w:rsidRPr="003D02C0">
        <w:rPr>
          <w:rFonts w:ascii="Arial" w:hAnsi="Arial" w:cs="Arial"/>
          <w:bCs/>
        </w:rPr>
        <w:tab/>
        <w:t>HONOR</w:t>
      </w:r>
    </w:p>
    <w:p w14:paraId="7A4C85AC"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R2-2407264</w:t>
      </w:r>
      <w:r w:rsidRPr="003D02C0">
        <w:rPr>
          <w:rFonts w:ascii="Arial" w:hAnsi="Arial" w:cs="Arial"/>
          <w:bCs/>
        </w:rPr>
        <w:tab/>
        <w:t>discussion</w:t>
      </w:r>
      <w:r w:rsidRPr="003D02C0">
        <w:rPr>
          <w:rFonts w:ascii="Arial" w:hAnsi="Arial" w:cs="Arial"/>
          <w:bCs/>
        </w:rPr>
        <w:tab/>
        <w:t>Considerations on RACH-less handover for regenerative payload</w:t>
      </w:r>
      <w:r w:rsidRPr="003D02C0">
        <w:rPr>
          <w:rFonts w:ascii="Arial" w:hAnsi="Arial" w:cs="Arial"/>
          <w:bCs/>
        </w:rPr>
        <w:tab/>
        <w:t>Continental Automotive</w:t>
      </w:r>
    </w:p>
    <w:p w14:paraId="64B123F9"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R2-2407260</w:t>
      </w:r>
      <w:r w:rsidRPr="003D02C0">
        <w:rPr>
          <w:rFonts w:ascii="Arial" w:hAnsi="Arial" w:cs="Arial"/>
          <w:bCs/>
        </w:rPr>
        <w:tab/>
        <w:t>discussion</w:t>
      </w:r>
      <w:r w:rsidRPr="003D02C0">
        <w:rPr>
          <w:rFonts w:ascii="Arial" w:hAnsi="Arial" w:cs="Arial"/>
          <w:bCs/>
        </w:rPr>
        <w:tab/>
        <w:t>Regenerative payload for NR NTN</w:t>
      </w:r>
      <w:r w:rsidRPr="003D02C0">
        <w:rPr>
          <w:rFonts w:ascii="Arial" w:hAnsi="Arial" w:cs="Arial"/>
          <w:bCs/>
        </w:rPr>
        <w:tab/>
        <w:t>Samsung</w:t>
      </w:r>
    </w:p>
    <w:p w14:paraId="7ABDF779"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R2-2407308</w:t>
      </w:r>
      <w:r w:rsidRPr="003D02C0">
        <w:rPr>
          <w:rFonts w:ascii="Arial" w:hAnsi="Arial" w:cs="Arial"/>
          <w:bCs/>
        </w:rPr>
        <w:tab/>
        <w:t>discussion</w:t>
      </w:r>
      <w:r w:rsidRPr="003D02C0">
        <w:rPr>
          <w:rFonts w:ascii="Arial" w:hAnsi="Arial" w:cs="Arial"/>
          <w:bCs/>
        </w:rPr>
        <w:tab/>
        <w:t>Discussion on regenerative payload</w:t>
      </w:r>
      <w:r w:rsidRPr="003D02C0">
        <w:rPr>
          <w:rFonts w:ascii="Arial" w:hAnsi="Arial" w:cs="Arial"/>
          <w:bCs/>
        </w:rPr>
        <w:tab/>
        <w:t>Huawei, HiSilicon, Turkcell</w:t>
      </w:r>
    </w:p>
    <w:p w14:paraId="64CBCC00"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R2-2406629</w:t>
      </w:r>
      <w:r w:rsidRPr="003D02C0">
        <w:rPr>
          <w:rFonts w:ascii="Arial" w:hAnsi="Arial" w:cs="Arial"/>
          <w:bCs/>
        </w:rPr>
        <w:tab/>
        <w:t>discussion</w:t>
      </w:r>
      <w:r w:rsidRPr="003D02C0">
        <w:rPr>
          <w:rFonts w:ascii="Arial" w:hAnsi="Arial" w:cs="Arial"/>
          <w:bCs/>
        </w:rPr>
        <w:tab/>
        <w:t>Satellite switch with re-sync in regenerative payload</w:t>
      </w:r>
      <w:r w:rsidRPr="003D02C0">
        <w:rPr>
          <w:rFonts w:ascii="Arial" w:hAnsi="Arial" w:cs="Arial"/>
          <w:bCs/>
        </w:rPr>
        <w:tab/>
        <w:t>Sony</w:t>
      </w:r>
    </w:p>
    <w:p w14:paraId="795DFD54"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R2-2406636</w:t>
      </w:r>
      <w:r w:rsidRPr="003D02C0">
        <w:rPr>
          <w:rFonts w:ascii="Arial" w:hAnsi="Arial" w:cs="Arial"/>
          <w:bCs/>
        </w:rPr>
        <w:tab/>
        <w:t>discussion</w:t>
      </w:r>
      <w:r w:rsidRPr="003D02C0">
        <w:rPr>
          <w:rFonts w:ascii="Arial" w:hAnsi="Arial" w:cs="Arial"/>
          <w:bCs/>
        </w:rPr>
        <w:tab/>
        <w:t>Discussion on regenerative payload</w:t>
      </w:r>
      <w:r w:rsidRPr="003D02C0">
        <w:rPr>
          <w:rFonts w:ascii="Arial" w:hAnsi="Arial" w:cs="Arial"/>
          <w:bCs/>
        </w:rPr>
        <w:tab/>
        <w:t>Qualcomm Incorporated</w:t>
      </w:r>
    </w:p>
    <w:p w14:paraId="25CC7DD9"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R2-2406686</w:t>
      </w:r>
      <w:r w:rsidRPr="003D02C0">
        <w:rPr>
          <w:rFonts w:ascii="Arial" w:hAnsi="Arial" w:cs="Arial"/>
          <w:bCs/>
        </w:rPr>
        <w:tab/>
        <w:t>discussion</w:t>
      </w:r>
      <w:r w:rsidRPr="003D02C0">
        <w:rPr>
          <w:rFonts w:ascii="Arial" w:hAnsi="Arial" w:cs="Arial"/>
          <w:bCs/>
        </w:rPr>
        <w:tab/>
        <w:t>Features support in regenerative payload architecture</w:t>
      </w:r>
      <w:r w:rsidRPr="003D02C0">
        <w:rPr>
          <w:rFonts w:ascii="Arial" w:hAnsi="Arial" w:cs="Arial"/>
          <w:bCs/>
        </w:rPr>
        <w:tab/>
        <w:t>Apple</w:t>
      </w:r>
    </w:p>
    <w:p w14:paraId="3104AAE6"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R2-2406850</w:t>
      </w:r>
      <w:r w:rsidRPr="003D02C0">
        <w:rPr>
          <w:rFonts w:ascii="Arial" w:hAnsi="Arial" w:cs="Arial"/>
          <w:bCs/>
        </w:rPr>
        <w:tab/>
        <w:t>discussion</w:t>
      </w:r>
      <w:r w:rsidRPr="003D02C0">
        <w:rPr>
          <w:rFonts w:ascii="Arial" w:hAnsi="Arial" w:cs="Arial"/>
          <w:bCs/>
        </w:rPr>
        <w:tab/>
        <w:t>Addressing Potential Issues for NTN over Regenerative Architecture</w:t>
      </w:r>
      <w:r w:rsidRPr="003D02C0">
        <w:rPr>
          <w:rFonts w:ascii="Arial" w:hAnsi="Arial" w:cs="Arial"/>
          <w:bCs/>
        </w:rPr>
        <w:tab/>
        <w:t>Nokia, Nokia Shanghai Bell</w:t>
      </w:r>
    </w:p>
    <w:p w14:paraId="1B1D14D2"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R2-2406773</w:t>
      </w:r>
      <w:r w:rsidRPr="003D02C0">
        <w:rPr>
          <w:rFonts w:ascii="Arial" w:hAnsi="Arial" w:cs="Arial"/>
          <w:bCs/>
        </w:rPr>
        <w:tab/>
        <w:t>discussion</w:t>
      </w:r>
      <w:r w:rsidRPr="003D02C0">
        <w:rPr>
          <w:rFonts w:ascii="Arial" w:hAnsi="Arial" w:cs="Arial"/>
          <w:bCs/>
        </w:rPr>
        <w:tab/>
        <w:t>Discussion on satellite switch with resynch for regenerative payload</w:t>
      </w:r>
      <w:r w:rsidRPr="003D02C0">
        <w:rPr>
          <w:rFonts w:ascii="Arial" w:hAnsi="Arial" w:cs="Arial"/>
          <w:bCs/>
        </w:rPr>
        <w:tab/>
        <w:t>OPPO</w:t>
      </w:r>
    </w:p>
    <w:p w14:paraId="45B478E8"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R2-2406744</w:t>
      </w:r>
      <w:r w:rsidRPr="003D02C0">
        <w:rPr>
          <w:rFonts w:ascii="Arial" w:hAnsi="Arial" w:cs="Arial"/>
          <w:bCs/>
        </w:rPr>
        <w:tab/>
        <w:t>discussion</w:t>
      </w:r>
      <w:r w:rsidRPr="003D02C0">
        <w:rPr>
          <w:rFonts w:ascii="Arial" w:hAnsi="Arial" w:cs="Arial"/>
          <w:bCs/>
        </w:rPr>
        <w:tab/>
        <w:t>Discussion on regenerative payload</w:t>
      </w:r>
      <w:r w:rsidRPr="003D02C0">
        <w:rPr>
          <w:rFonts w:ascii="Arial" w:hAnsi="Arial" w:cs="Arial"/>
          <w:bCs/>
        </w:rPr>
        <w:tab/>
        <w:t>KT Corp.</w:t>
      </w:r>
    </w:p>
    <w:p w14:paraId="378F3419"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R2-2407498</w:t>
      </w:r>
      <w:r w:rsidRPr="003D02C0">
        <w:rPr>
          <w:rFonts w:ascii="Arial" w:hAnsi="Arial" w:cs="Arial"/>
          <w:bCs/>
        </w:rPr>
        <w:tab/>
        <w:t>discussion</w:t>
      </w:r>
      <w:r w:rsidRPr="003D02C0">
        <w:rPr>
          <w:rFonts w:ascii="Arial" w:hAnsi="Arial" w:cs="Arial"/>
          <w:bCs/>
        </w:rPr>
        <w:tab/>
        <w:t>Discussion on support of NTN regenerative payload architecture</w:t>
      </w:r>
      <w:r w:rsidRPr="003D02C0">
        <w:rPr>
          <w:rFonts w:ascii="Arial" w:hAnsi="Arial" w:cs="Arial"/>
          <w:bCs/>
        </w:rPr>
        <w:tab/>
        <w:t>TCL</w:t>
      </w:r>
    </w:p>
    <w:p w14:paraId="0BCE786E"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R2-2407452</w:t>
      </w:r>
      <w:r w:rsidRPr="003D02C0">
        <w:rPr>
          <w:rFonts w:ascii="Arial" w:hAnsi="Arial" w:cs="Arial"/>
          <w:bCs/>
        </w:rPr>
        <w:tab/>
        <w:t>discussion</w:t>
      </w:r>
      <w:r w:rsidRPr="003D02C0">
        <w:rPr>
          <w:rFonts w:ascii="Arial" w:hAnsi="Arial" w:cs="Arial"/>
          <w:bCs/>
        </w:rPr>
        <w:tab/>
        <w:t>Discussion on time-based measurement initiation for regenerative payload</w:t>
      </w:r>
      <w:r w:rsidRPr="003D02C0">
        <w:rPr>
          <w:rFonts w:ascii="Arial" w:hAnsi="Arial" w:cs="Arial"/>
          <w:bCs/>
        </w:rPr>
        <w:tab/>
        <w:t>ETRI</w:t>
      </w:r>
    </w:p>
    <w:p w14:paraId="0AEEC32B"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R2-2407550</w:t>
      </w:r>
      <w:r w:rsidRPr="003D02C0">
        <w:rPr>
          <w:rFonts w:ascii="Arial" w:hAnsi="Arial" w:cs="Arial"/>
          <w:bCs/>
        </w:rPr>
        <w:tab/>
        <w:t>discussion</w:t>
      </w:r>
      <w:r w:rsidRPr="003D02C0">
        <w:rPr>
          <w:rFonts w:ascii="Arial" w:hAnsi="Arial" w:cs="Arial"/>
          <w:bCs/>
        </w:rPr>
        <w:tab/>
        <w:t>Regenerative payload</w:t>
      </w:r>
      <w:r w:rsidRPr="003D02C0">
        <w:rPr>
          <w:rFonts w:ascii="Arial" w:hAnsi="Arial" w:cs="Arial"/>
          <w:bCs/>
        </w:rPr>
        <w:tab/>
        <w:t>Ericsson</w:t>
      </w:r>
    </w:p>
    <w:p w14:paraId="13BCB22C" w14:textId="04C20CBC" w:rsidR="00F01D5E" w:rsidRPr="00256C76" w:rsidRDefault="003D02C0" w:rsidP="00090CE3">
      <w:pPr>
        <w:numPr>
          <w:ilvl w:val="0"/>
          <w:numId w:val="18"/>
        </w:numPr>
        <w:snapToGrid w:val="0"/>
        <w:rPr>
          <w:rFonts w:ascii="Arial" w:hAnsi="Arial" w:cs="Arial"/>
          <w:bCs/>
        </w:rPr>
      </w:pPr>
      <w:r w:rsidRPr="003D02C0">
        <w:rPr>
          <w:rFonts w:ascii="Arial" w:hAnsi="Arial" w:cs="Arial"/>
          <w:bCs/>
        </w:rPr>
        <w:t>R2-2407548</w:t>
      </w:r>
      <w:r w:rsidRPr="003D02C0">
        <w:rPr>
          <w:rFonts w:ascii="Arial" w:hAnsi="Arial" w:cs="Arial"/>
          <w:bCs/>
        </w:rPr>
        <w:tab/>
        <w:t>discussion</w:t>
      </w:r>
      <w:r w:rsidRPr="003D02C0">
        <w:rPr>
          <w:rFonts w:ascii="Arial" w:hAnsi="Arial" w:cs="Arial"/>
          <w:bCs/>
        </w:rPr>
        <w:tab/>
        <w:t>Considerations on RACH-less handover for regenerative payload</w:t>
      </w:r>
      <w:r w:rsidRPr="003D02C0">
        <w:rPr>
          <w:rFonts w:ascii="Arial" w:hAnsi="Arial" w:cs="Arial"/>
          <w:bCs/>
        </w:rPr>
        <w:tab/>
        <w:t>Continental Automotive</w:t>
      </w:r>
    </w:p>
    <w:p w14:paraId="40171DDD" w14:textId="77777777" w:rsidR="00256C76" w:rsidRPr="003C24CD" w:rsidRDefault="00256C76" w:rsidP="00F01D5E">
      <w:pPr>
        <w:snapToGrid w:val="0"/>
        <w:rPr>
          <w:rFonts w:ascii="Arial" w:hAnsi="Arial" w:cs="Arial"/>
          <w:bCs/>
        </w:rPr>
      </w:pPr>
    </w:p>
    <w:p w14:paraId="490C032C" w14:textId="5C6E119E" w:rsidR="00F01D5E" w:rsidRPr="00E2454D" w:rsidRDefault="003710ED" w:rsidP="00E7098F">
      <w:pPr>
        <w:pStyle w:val="Titre2"/>
        <w:rPr>
          <w:lang w:eastAsia="ja-JP"/>
        </w:rPr>
      </w:pPr>
      <w:r>
        <w:rPr>
          <w:rFonts w:eastAsia="DengXian" w:hint="eastAsia"/>
          <w:lang w:eastAsia="zh-CN"/>
        </w:rPr>
        <w:t>3</w:t>
      </w:r>
      <w:r w:rsidR="00F01D5E">
        <w:rPr>
          <w:lang w:eastAsia="ja-JP"/>
        </w:rPr>
        <w:t>.3</w:t>
      </w:r>
      <w:r w:rsidR="00F01D5E">
        <w:rPr>
          <w:lang w:eastAsia="ja-JP"/>
        </w:rPr>
        <w:tab/>
        <w:t>RAN3</w:t>
      </w:r>
    </w:p>
    <w:p w14:paraId="6CE289DF" w14:textId="07AF441B" w:rsidR="00F01D5E" w:rsidRDefault="00F01D5E" w:rsidP="00F01D5E">
      <w:pPr>
        <w:rPr>
          <w:rFonts w:ascii="Arial" w:hAnsi="Arial" w:cs="Arial"/>
          <w:b/>
          <w:lang w:eastAsia="en-US"/>
        </w:rPr>
      </w:pPr>
      <w:r w:rsidRPr="00E2454D">
        <w:rPr>
          <w:rFonts w:ascii="Arial" w:hAnsi="Arial" w:cs="Arial"/>
          <w:b/>
          <w:lang w:eastAsia="en-US"/>
        </w:rPr>
        <w:t>R</w:t>
      </w:r>
      <w:r>
        <w:rPr>
          <w:rFonts w:ascii="Arial" w:hAnsi="Arial" w:cs="Arial"/>
          <w:b/>
          <w:lang w:eastAsia="en-US"/>
        </w:rPr>
        <w:t>AN3</w:t>
      </w:r>
      <w:r w:rsidRPr="00E2454D">
        <w:rPr>
          <w:rFonts w:ascii="Arial" w:hAnsi="Arial" w:cs="Arial"/>
          <w:b/>
          <w:lang w:eastAsia="en-US"/>
        </w:rPr>
        <w:t>#1</w:t>
      </w:r>
      <w:r>
        <w:rPr>
          <w:rFonts w:ascii="Arial" w:hAnsi="Arial" w:cs="Arial"/>
          <w:b/>
          <w:lang w:eastAsia="en-US"/>
        </w:rPr>
        <w:t>2</w:t>
      </w:r>
      <w:r w:rsidR="0014239B">
        <w:rPr>
          <w:rFonts w:ascii="Arial" w:hAnsi="Arial" w:cs="Arial"/>
          <w:b/>
          <w:lang w:eastAsia="en-US"/>
        </w:rPr>
        <w:t xml:space="preserve">5 </w:t>
      </w:r>
      <w:r w:rsidR="0014239B" w:rsidRPr="00E2454D">
        <w:rPr>
          <w:rFonts w:ascii="Arial" w:hAnsi="Arial" w:cs="Arial"/>
          <w:b/>
          <w:lang w:eastAsia="en-US"/>
        </w:rPr>
        <w:t xml:space="preserve">meeting, </w:t>
      </w:r>
      <w:r w:rsidR="0014239B">
        <w:rPr>
          <w:rFonts w:ascii="Arial" w:hAnsi="Arial" w:cs="Arial"/>
          <w:b/>
          <w:lang w:eastAsia="en-US"/>
        </w:rPr>
        <w:t>Maastrich, The Netherlands, August 19-23</w:t>
      </w:r>
      <w:r w:rsidR="0014239B" w:rsidRPr="0014239B">
        <w:rPr>
          <w:rFonts w:ascii="Arial" w:hAnsi="Arial" w:cs="Arial"/>
          <w:b/>
          <w:vertAlign w:val="superscript"/>
          <w:lang w:eastAsia="en-US"/>
        </w:rPr>
        <w:t>rd</w:t>
      </w:r>
      <w:r w:rsidR="0014239B" w:rsidRPr="00E2454D">
        <w:rPr>
          <w:rFonts w:ascii="Arial" w:hAnsi="Arial" w:cs="Arial"/>
          <w:b/>
          <w:lang w:eastAsia="en-US"/>
        </w:rPr>
        <w:t>, 2024</w:t>
      </w:r>
      <w:r w:rsidRPr="00E2454D">
        <w:rPr>
          <w:rFonts w:ascii="Arial" w:hAnsi="Arial" w:cs="Arial"/>
          <w:b/>
          <w:lang w:eastAsia="en-US"/>
        </w:rPr>
        <w:t>:</w:t>
      </w:r>
    </w:p>
    <w:p w14:paraId="0B51DB60" w14:textId="77777777" w:rsidR="00987A34" w:rsidRPr="00987A34" w:rsidRDefault="00987A34" w:rsidP="000940BC">
      <w:pPr>
        <w:numPr>
          <w:ilvl w:val="0"/>
          <w:numId w:val="19"/>
        </w:numPr>
        <w:snapToGrid w:val="0"/>
        <w:rPr>
          <w:rFonts w:ascii="Arial" w:hAnsi="Arial" w:cs="Arial"/>
          <w:bCs/>
        </w:rPr>
      </w:pPr>
      <w:r w:rsidRPr="00987A34">
        <w:rPr>
          <w:rFonts w:ascii="Arial" w:hAnsi="Arial" w:cs="Arial"/>
          <w:bCs/>
        </w:rPr>
        <w:t>R3-244031</w:t>
      </w:r>
      <w:r w:rsidRPr="00987A34">
        <w:rPr>
          <w:rFonts w:ascii="Arial" w:hAnsi="Arial" w:cs="Arial"/>
          <w:bCs/>
        </w:rPr>
        <w:tab/>
        <w:t>draftCR</w:t>
      </w:r>
      <w:r w:rsidRPr="00987A34">
        <w:rPr>
          <w:rFonts w:ascii="Arial" w:hAnsi="Arial" w:cs="Arial"/>
          <w:bCs/>
        </w:rPr>
        <w:tab/>
        <w:t>(BL CR to 38.300) Support for Regenerative Payload in NR NTN</w:t>
      </w:r>
      <w:r w:rsidRPr="00987A34">
        <w:rPr>
          <w:rFonts w:ascii="Arial" w:hAnsi="Arial" w:cs="Arial"/>
          <w:bCs/>
        </w:rPr>
        <w:tab/>
        <w:t>Ericsson, Thales, Deutsche Telekom, Nokia, ESA, CATT, ZTE, Sateliot, Huawei, Dish Networks, Echostar, Eutelsat Group, Xiaomi, Samsung, CMCC, LG Electronics</w:t>
      </w:r>
    </w:p>
    <w:p w14:paraId="5E59AEDD"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R3-244155</w:t>
      </w:r>
      <w:r w:rsidRPr="00987A34">
        <w:rPr>
          <w:rFonts w:ascii="Arial" w:hAnsi="Arial" w:cs="Arial"/>
          <w:bCs/>
        </w:rPr>
        <w:tab/>
        <w:t>discussion</w:t>
      </w:r>
      <w:r w:rsidRPr="00987A34">
        <w:rPr>
          <w:rFonts w:ascii="Arial" w:hAnsi="Arial" w:cs="Arial"/>
          <w:bCs/>
        </w:rPr>
        <w:tab/>
        <w:t>Discussion on NR NTN supporting MBS broadcast service</w:t>
      </w:r>
      <w:r w:rsidRPr="00987A34">
        <w:rPr>
          <w:rFonts w:ascii="Arial" w:hAnsi="Arial" w:cs="Arial"/>
          <w:bCs/>
        </w:rPr>
        <w:tab/>
        <w:t>NEC</w:t>
      </w:r>
    </w:p>
    <w:p w14:paraId="31964EF2"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R3-244123</w:t>
      </w:r>
      <w:r w:rsidRPr="00987A34">
        <w:rPr>
          <w:rFonts w:ascii="Arial" w:hAnsi="Arial" w:cs="Arial"/>
          <w:bCs/>
        </w:rPr>
        <w:tab/>
        <w:t>discussion</w:t>
      </w:r>
      <w:r w:rsidRPr="00987A34">
        <w:rPr>
          <w:rFonts w:ascii="Arial" w:hAnsi="Arial" w:cs="Arial"/>
          <w:bCs/>
        </w:rPr>
        <w:tab/>
        <w:t>Way forward for MBS Broadcast intended service area discussion</w:t>
      </w:r>
      <w:r w:rsidRPr="00987A34">
        <w:rPr>
          <w:rFonts w:ascii="Arial" w:hAnsi="Arial" w:cs="Arial"/>
          <w:bCs/>
        </w:rPr>
        <w:tab/>
        <w:t>THALES</w:t>
      </w:r>
    </w:p>
    <w:p w14:paraId="6E5F5AA6"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R3-244246</w:t>
      </w:r>
      <w:r w:rsidRPr="00987A34">
        <w:rPr>
          <w:rFonts w:ascii="Arial" w:hAnsi="Arial" w:cs="Arial"/>
          <w:bCs/>
        </w:rPr>
        <w:tab/>
        <w:t>discussion</w:t>
      </w:r>
      <w:r w:rsidRPr="00987A34">
        <w:rPr>
          <w:rFonts w:ascii="Arial" w:hAnsi="Arial" w:cs="Arial"/>
          <w:bCs/>
        </w:rPr>
        <w:tab/>
        <w:t>Further discussion on support MBS broadcast service for NTN</w:t>
      </w:r>
      <w:r w:rsidRPr="00987A34">
        <w:rPr>
          <w:rFonts w:ascii="Arial" w:hAnsi="Arial" w:cs="Arial"/>
          <w:bCs/>
        </w:rPr>
        <w:tab/>
        <w:t>China Telecom</w:t>
      </w:r>
    </w:p>
    <w:p w14:paraId="5B25901C"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R3-244181</w:t>
      </w:r>
      <w:r w:rsidRPr="00987A34">
        <w:rPr>
          <w:rFonts w:ascii="Arial" w:hAnsi="Arial" w:cs="Arial"/>
          <w:bCs/>
        </w:rPr>
        <w:tab/>
        <w:t>other</w:t>
      </w:r>
      <w:r w:rsidRPr="00987A34">
        <w:rPr>
          <w:rFonts w:ascii="Arial" w:hAnsi="Arial" w:cs="Arial"/>
          <w:bCs/>
        </w:rPr>
        <w:tab/>
        <w:t>(TP to NTN BL CRs) Support of MBS broadcast service for NR NTN</w:t>
      </w:r>
      <w:r w:rsidRPr="00987A34">
        <w:rPr>
          <w:rFonts w:ascii="Arial" w:hAnsi="Arial" w:cs="Arial"/>
          <w:bCs/>
        </w:rPr>
        <w:tab/>
        <w:t>CATT</w:t>
      </w:r>
    </w:p>
    <w:p w14:paraId="4B165B1D"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R3-244194</w:t>
      </w:r>
      <w:r w:rsidRPr="00987A34">
        <w:rPr>
          <w:rFonts w:ascii="Arial" w:hAnsi="Arial" w:cs="Arial"/>
          <w:bCs/>
        </w:rPr>
        <w:tab/>
        <w:t>other</w:t>
      </w:r>
      <w:r w:rsidRPr="00987A34">
        <w:rPr>
          <w:rFonts w:ascii="Arial" w:hAnsi="Arial" w:cs="Arial"/>
          <w:bCs/>
        </w:rPr>
        <w:tab/>
        <w:t>Support of Broadcast service</w:t>
      </w:r>
      <w:r w:rsidRPr="00987A34">
        <w:rPr>
          <w:rFonts w:ascii="Arial" w:hAnsi="Arial" w:cs="Arial"/>
          <w:bCs/>
        </w:rPr>
        <w:tab/>
        <w:t>Xiaomi</w:t>
      </w:r>
    </w:p>
    <w:p w14:paraId="33B23251"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R3-244288</w:t>
      </w:r>
      <w:r w:rsidRPr="00987A34">
        <w:rPr>
          <w:rFonts w:ascii="Arial" w:hAnsi="Arial" w:cs="Arial"/>
          <w:bCs/>
        </w:rPr>
        <w:tab/>
        <w:t>other</w:t>
      </w:r>
      <w:r w:rsidRPr="00987A34">
        <w:rPr>
          <w:rFonts w:ascii="Arial" w:hAnsi="Arial" w:cs="Arial"/>
          <w:bCs/>
        </w:rPr>
        <w:tab/>
        <w:t>(TP for TS38.300) Discussion on Support for NR NTN MBS Broadcast Service</w:t>
      </w:r>
      <w:r w:rsidRPr="00987A34">
        <w:rPr>
          <w:rFonts w:ascii="Arial" w:hAnsi="Arial" w:cs="Arial"/>
          <w:bCs/>
        </w:rPr>
        <w:tab/>
        <w:t>Qualcomm Incorporated</w:t>
      </w:r>
    </w:p>
    <w:p w14:paraId="56410B8A"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R3-244325</w:t>
      </w:r>
      <w:r w:rsidRPr="00987A34">
        <w:rPr>
          <w:rFonts w:ascii="Arial" w:hAnsi="Arial" w:cs="Arial"/>
          <w:bCs/>
        </w:rPr>
        <w:tab/>
        <w:t>discussion</w:t>
      </w:r>
      <w:r w:rsidRPr="00987A34">
        <w:rPr>
          <w:rFonts w:ascii="Arial" w:hAnsi="Arial" w:cs="Arial"/>
          <w:bCs/>
        </w:rPr>
        <w:tab/>
        <w:t>Support of broadcast service in NTN</w:t>
      </w:r>
      <w:r w:rsidRPr="00987A34">
        <w:rPr>
          <w:rFonts w:ascii="Arial" w:hAnsi="Arial" w:cs="Arial"/>
          <w:bCs/>
        </w:rPr>
        <w:tab/>
        <w:t>Lenovo</w:t>
      </w:r>
    </w:p>
    <w:p w14:paraId="18649D3A"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R3-244635</w:t>
      </w:r>
      <w:r w:rsidRPr="00987A34">
        <w:rPr>
          <w:rFonts w:ascii="Arial" w:hAnsi="Arial" w:cs="Arial"/>
          <w:bCs/>
        </w:rPr>
        <w:tab/>
        <w:t>discussion</w:t>
      </w:r>
      <w:r w:rsidRPr="00987A34">
        <w:rPr>
          <w:rFonts w:ascii="Arial" w:hAnsi="Arial" w:cs="Arial"/>
          <w:bCs/>
        </w:rPr>
        <w:tab/>
        <w:t>Discussion on Support of MBS Broadcasting over NTN access</w:t>
      </w:r>
      <w:r w:rsidRPr="00987A34">
        <w:rPr>
          <w:rFonts w:ascii="Arial" w:hAnsi="Arial" w:cs="Arial"/>
          <w:bCs/>
        </w:rPr>
        <w:tab/>
        <w:t>TCL</w:t>
      </w:r>
    </w:p>
    <w:p w14:paraId="66F089B8"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R3-244568</w:t>
      </w:r>
      <w:r w:rsidRPr="00987A34">
        <w:rPr>
          <w:rFonts w:ascii="Arial" w:hAnsi="Arial" w:cs="Arial"/>
          <w:bCs/>
        </w:rPr>
        <w:tab/>
        <w:t>discussion</w:t>
      </w:r>
      <w:r w:rsidRPr="00987A34">
        <w:rPr>
          <w:rFonts w:ascii="Arial" w:hAnsi="Arial" w:cs="Arial"/>
          <w:bCs/>
        </w:rPr>
        <w:tab/>
        <w:t>Discussion on Supporting MBS broadcast service for NR NTN</w:t>
      </w:r>
      <w:r w:rsidRPr="00987A34">
        <w:rPr>
          <w:rFonts w:ascii="Arial" w:hAnsi="Arial" w:cs="Arial"/>
          <w:bCs/>
        </w:rPr>
        <w:tab/>
        <w:t>CMCC</w:t>
      </w:r>
    </w:p>
    <w:p w14:paraId="34E034E8"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R3-244552</w:t>
      </w:r>
      <w:r w:rsidRPr="00987A34">
        <w:rPr>
          <w:rFonts w:ascii="Arial" w:hAnsi="Arial" w:cs="Arial"/>
          <w:bCs/>
        </w:rPr>
        <w:tab/>
        <w:t>discussion</w:t>
      </w:r>
      <w:r w:rsidRPr="00987A34">
        <w:rPr>
          <w:rFonts w:ascii="Arial" w:hAnsi="Arial" w:cs="Arial"/>
          <w:bCs/>
        </w:rPr>
        <w:tab/>
        <w:t>Discussion on support MBS broadcast service for NR NTN</w:t>
      </w:r>
      <w:r w:rsidRPr="00987A34">
        <w:rPr>
          <w:rFonts w:ascii="Arial" w:hAnsi="Arial" w:cs="Arial"/>
          <w:bCs/>
        </w:rPr>
        <w:tab/>
        <w:t>Samsung</w:t>
      </w:r>
    </w:p>
    <w:p w14:paraId="185A72B0"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R3-244342</w:t>
      </w:r>
      <w:r w:rsidRPr="00987A34">
        <w:rPr>
          <w:rFonts w:ascii="Arial" w:hAnsi="Arial" w:cs="Arial"/>
          <w:bCs/>
        </w:rPr>
        <w:tab/>
        <w:t>other</w:t>
      </w:r>
      <w:r w:rsidRPr="00987A34">
        <w:rPr>
          <w:rFonts w:ascii="Arial" w:hAnsi="Arial" w:cs="Arial"/>
          <w:bCs/>
        </w:rPr>
        <w:tab/>
        <w:t>(TP to BL CR for TS 38.300) Discussion on the support of MBS Broadcast Service</w:t>
      </w:r>
      <w:r w:rsidRPr="00987A34">
        <w:rPr>
          <w:rFonts w:ascii="Arial" w:hAnsi="Arial" w:cs="Arial"/>
          <w:bCs/>
        </w:rPr>
        <w:tab/>
        <w:t>Nokia, Nokia Shanghai Bell</w:t>
      </w:r>
    </w:p>
    <w:p w14:paraId="60EE8B93"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R3-244373</w:t>
      </w:r>
      <w:r w:rsidRPr="00987A34">
        <w:rPr>
          <w:rFonts w:ascii="Arial" w:hAnsi="Arial" w:cs="Arial"/>
          <w:bCs/>
        </w:rPr>
        <w:tab/>
        <w:t>discussion</w:t>
      </w:r>
      <w:r w:rsidRPr="00987A34">
        <w:rPr>
          <w:rFonts w:ascii="Arial" w:hAnsi="Arial" w:cs="Arial"/>
          <w:bCs/>
        </w:rPr>
        <w:tab/>
        <w:t>Broadcast Service Area for NR NTN</w:t>
      </w:r>
      <w:r w:rsidRPr="00987A34">
        <w:rPr>
          <w:rFonts w:ascii="Arial" w:hAnsi="Arial" w:cs="Arial"/>
          <w:bCs/>
        </w:rPr>
        <w:tab/>
        <w:t>Ericsson, SES, ESA</w:t>
      </w:r>
    </w:p>
    <w:p w14:paraId="3A6D64BD"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R3-244374</w:t>
      </w:r>
      <w:r w:rsidRPr="00987A34">
        <w:rPr>
          <w:rFonts w:ascii="Arial" w:hAnsi="Arial" w:cs="Arial"/>
          <w:bCs/>
        </w:rPr>
        <w:tab/>
        <w:t>other</w:t>
      </w:r>
      <w:r w:rsidRPr="00987A34">
        <w:rPr>
          <w:rFonts w:ascii="Arial" w:hAnsi="Arial" w:cs="Arial"/>
          <w:bCs/>
        </w:rPr>
        <w:tab/>
        <w:t>Broadcast Service Area for NR NTN - NGAP Impacts</w:t>
      </w:r>
      <w:r w:rsidRPr="00987A34">
        <w:rPr>
          <w:rFonts w:ascii="Arial" w:hAnsi="Arial" w:cs="Arial"/>
          <w:bCs/>
        </w:rPr>
        <w:tab/>
        <w:t>Ericsson, SES, ESA</w:t>
      </w:r>
    </w:p>
    <w:p w14:paraId="11BE7470"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R3-244363</w:t>
      </w:r>
      <w:r w:rsidRPr="00987A34">
        <w:rPr>
          <w:rFonts w:ascii="Arial" w:hAnsi="Arial" w:cs="Arial"/>
          <w:bCs/>
        </w:rPr>
        <w:tab/>
        <w:t>other</w:t>
      </w:r>
      <w:r w:rsidRPr="00987A34">
        <w:rPr>
          <w:rFonts w:ascii="Arial" w:hAnsi="Arial" w:cs="Arial"/>
          <w:bCs/>
        </w:rPr>
        <w:tab/>
        <w:t>(TP for TS 38.413 and TS 38.300) Support MBS broadcast service</w:t>
      </w:r>
      <w:r w:rsidRPr="00987A34">
        <w:rPr>
          <w:rFonts w:ascii="Arial" w:hAnsi="Arial" w:cs="Arial"/>
          <w:bCs/>
        </w:rPr>
        <w:tab/>
        <w:t>Huawei</w:t>
      </w:r>
    </w:p>
    <w:p w14:paraId="5285B4FE"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R3-244468</w:t>
      </w:r>
      <w:r w:rsidRPr="00987A34">
        <w:rPr>
          <w:rFonts w:ascii="Arial" w:hAnsi="Arial" w:cs="Arial"/>
          <w:bCs/>
        </w:rPr>
        <w:tab/>
        <w:t>other</w:t>
      </w:r>
      <w:r w:rsidRPr="00987A34">
        <w:rPr>
          <w:rFonts w:ascii="Arial" w:hAnsi="Arial" w:cs="Arial"/>
          <w:bCs/>
        </w:rPr>
        <w:tab/>
        <w:t>Discussion on NTN broadcast service supporting with TP to TS 38.300 and 38413</w:t>
      </w:r>
      <w:r w:rsidRPr="00987A34">
        <w:rPr>
          <w:rFonts w:ascii="Arial" w:hAnsi="Arial" w:cs="Arial"/>
          <w:bCs/>
        </w:rPr>
        <w:tab/>
        <w:t>ZTE Corporation</w:t>
      </w:r>
    </w:p>
    <w:p w14:paraId="6E7D58F9"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R3-244547</w:t>
      </w:r>
      <w:r w:rsidRPr="00987A34">
        <w:rPr>
          <w:rFonts w:ascii="Arial" w:hAnsi="Arial" w:cs="Arial"/>
          <w:bCs/>
        </w:rPr>
        <w:tab/>
        <w:t>other</w:t>
      </w:r>
      <w:r w:rsidRPr="00987A34">
        <w:rPr>
          <w:rFonts w:ascii="Arial" w:hAnsi="Arial" w:cs="Arial"/>
          <w:bCs/>
        </w:rPr>
        <w:tab/>
        <w:t>(TP for TS 38.410) Support for Regenerative Payload in NR NTN</w:t>
      </w:r>
      <w:r w:rsidRPr="00987A34">
        <w:rPr>
          <w:rFonts w:ascii="Arial" w:hAnsi="Arial" w:cs="Arial"/>
          <w:bCs/>
        </w:rPr>
        <w:tab/>
        <w:t>Huawei, Nokia, Nokia Shanghai Bell, CATT, CMCC, Ericsson, Qualcomm Incorporated</w:t>
      </w:r>
    </w:p>
    <w:p w14:paraId="59CB4D74"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R3-244548</w:t>
      </w:r>
      <w:r w:rsidRPr="00987A34">
        <w:rPr>
          <w:rFonts w:ascii="Arial" w:hAnsi="Arial" w:cs="Arial"/>
          <w:bCs/>
        </w:rPr>
        <w:tab/>
        <w:t>other</w:t>
      </w:r>
      <w:r w:rsidRPr="00987A34">
        <w:rPr>
          <w:rFonts w:ascii="Arial" w:hAnsi="Arial" w:cs="Arial"/>
          <w:bCs/>
        </w:rPr>
        <w:tab/>
        <w:t>(TP for BLCR for TS 38.300) Support of regenerative payload</w:t>
      </w:r>
      <w:r w:rsidRPr="00987A34">
        <w:rPr>
          <w:rFonts w:ascii="Arial" w:hAnsi="Arial" w:cs="Arial"/>
          <w:bCs/>
        </w:rPr>
        <w:tab/>
        <w:t>Huawei</w:t>
      </w:r>
    </w:p>
    <w:p w14:paraId="676744DD"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R3-244426</w:t>
      </w:r>
      <w:r w:rsidRPr="00987A34">
        <w:rPr>
          <w:rFonts w:ascii="Arial" w:hAnsi="Arial" w:cs="Arial"/>
          <w:bCs/>
        </w:rPr>
        <w:tab/>
        <w:t>other</w:t>
      </w:r>
      <w:r w:rsidRPr="00987A34">
        <w:rPr>
          <w:rFonts w:ascii="Arial" w:hAnsi="Arial" w:cs="Arial"/>
          <w:bCs/>
        </w:rPr>
        <w:tab/>
        <w:t>NG Removal - Stage 2 Description</w:t>
      </w:r>
      <w:r w:rsidRPr="00987A34">
        <w:rPr>
          <w:rFonts w:ascii="Arial" w:hAnsi="Arial" w:cs="Arial"/>
          <w:bCs/>
        </w:rPr>
        <w:tab/>
        <w:t>Ericsson, Huawei</w:t>
      </w:r>
    </w:p>
    <w:p w14:paraId="7FC9B76F"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R3-244462</w:t>
      </w:r>
      <w:r w:rsidRPr="00987A34">
        <w:rPr>
          <w:rFonts w:ascii="Arial" w:hAnsi="Arial" w:cs="Arial"/>
          <w:bCs/>
        </w:rPr>
        <w:tab/>
        <w:t>discussion</w:t>
      </w:r>
      <w:r w:rsidRPr="00987A34">
        <w:rPr>
          <w:rFonts w:ascii="Arial" w:hAnsi="Arial" w:cs="Arial"/>
          <w:bCs/>
        </w:rPr>
        <w:tab/>
        <w:t>Further discussion on support of regenerative payload</w:t>
      </w:r>
      <w:r w:rsidRPr="00987A34">
        <w:rPr>
          <w:rFonts w:ascii="Arial" w:hAnsi="Arial" w:cs="Arial"/>
          <w:bCs/>
        </w:rPr>
        <w:tab/>
        <w:t>ZTE Corporation</w:t>
      </w:r>
    </w:p>
    <w:p w14:paraId="788F25C4"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R3-244364</w:t>
      </w:r>
      <w:r w:rsidRPr="00987A34">
        <w:rPr>
          <w:rFonts w:ascii="Arial" w:hAnsi="Arial" w:cs="Arial"/>
          <w:bCs/>
        </w:rPr>
        <w:tab/>
        <w:t>other</w:t>
      </w:r>
      <w:r w:rsidRPr="00987A34">
        <w:rPr>
          <w:rFonts w:ascii="Arial" w:hAnsi="Arial" w:cs="Arial"/>
          <w:bCs/>
        </w:rPr>
        <w:tab/>
        <w:t>(TP for BLCR for TS 38.300) Support of regenerative payload</w:t>
      </w:r>
      <w:r w:rsidRPr="00987A34">
        <w:rPr>
          <w:rFonts w:ascii="Arial" w:hAnsi="Arial" w:cs="Arial"/>
          <w:bCs/>
        </w:rPr>
        <w:tab/>
        <w:t>Huawei</w:t>
      </w:r>
    </w:p>
    <w:p w14:paraId="26A8C791"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lastRenderedPageBreak/>
        <w:t>R3-244365</w:t>
      </w:r>
      <w:r w:rsidRPr="00987A34">
        <w:rPr>
          <w:rFonts w:ascii="Arial" w:hAnsi="Arial" w:cs="Arial"/>
          <w:bCs/>
        </w:rPr>
        <w:tab/>
        <w:t>other</w:t>
      </w:r>
      <w:r w:rsidRPr="00987A34">
        <w:rPr>
          <w:rFonts w:ascii="Arial" w:hAnsi="Arial" w:cs="Arial"/>
          <w:bCs/>
        </w:rPr>
        <w:tab/>
        <w:t>(TP for TS 38.410) Support for Regenerative Payload in NR NTN</w:t>
      </w:r>
      <w:r w:rsidRPr="00987A34">
        <w:rPr>
          <w:rFonts w:ascii="Arial" w:hAnsi="Arial" w:cs="Arial"/>
          <w:bCs/>
        </w:rPr>
        <w:tab/>
        <w:t>Huawei, Nokia, Nokia Shanghai Bell, CATT, CMCC, Ericsson</w:t>
      </w:r>
    </w:p>
    <w:p w14:paraId="33FCC6CA"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R3-244375</w:t>
      </w:r>
      <w:r w:rsidRPr="00987A34">
        <w:rPr>
          <w:rFonts w:ascii="Arial" w:hAnsi="Arial" w:cs="Arial"/>
          <w:bCs/>
        </w:rPr>
        <w:tab/>
        <w:t>discussion</w:t>
      </w:r>
      <w:r w:rsidRPr="00987A34">
        <w:rPr>
          <w:rFonts w:ascii="Arial" w:hAnsi="Arial" w:cs="Arial"/>
          <w:bCs/>
        </w:rPr>
        <w:tab/>
        <w:t>Further Discussion on NTN Regenerative Payload Issues in Rel-19</w:t>
      </w:r>
      <w:r w:rsidRPr="00987A34">
        <w:rPr>
          <w:rFonts w:ascii="Arial" w:hAnsi="Arial" w:cs="Arial"/>
          <w:bCs/>
        </w:rPr>
        <w:tab/>
        <w:t>Ericsson, Thales, SES, ESA, Sateliot</w:t>
      </w:r>
    </w:p>
    <w:p w14:paraId="0363074E"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R3-244343</w:t>
      </w:r>
      <w:r w:rsidRPr="00987A34">
        <w:rPr>
          <w:rFonts w:ascii="Arial" w:hAnsi="Arial" w:cs="Arial"/>
          <w:bCs/>
        </w:rPr>
        <w:tab/>
        <w:t>other</w:t>
      </w:r>
      <w:r w:rsidRPr="00987A34">
        <w:rPr>
          <w:rFonts w:ascii="Arial" w:hAnsi="Arial" w:cs="Arial"/>
          <w:bCs/>
        </w:rPr>
        <w:tab/>
        <w:t>(TP to BL CR for TS 38.300) Discussion on the support of Regenerative payload</w:t>
      </w:r>
      <w:r w:rsidRPr="00987A34">
        <w:rPr>
          <w:rFonts w:ascii="Arial" w:hAnsi="Arial" w:cs="Arial"/>
          <w:bCs/>
        </w:rPr>
        <w:tab/>
        <w:t>Nokia, Nokia Shanghai Bell</w:t>
      </w:r>
    </w:p>
    <w:p w14:paraId="091BFF99"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R3-244553</w:t>
      </w:r>
      <w:r w:rsidRPr="00987A34">
        <w:rPr>
          <w:rFonts w:ascii="Arial" w:hAnsi="Arial" w:cs="Arial"/>
          <w:bCs/>
        </w:rPr>
        <w:tab/>
        <w:t>discussion</w:t>
      </w:r>
      <w:r w:rsidRPr="00987A34">
        <w:rPr>
          <w:rFonts w:ascii="Arial" w:hAnsi="Arial" w:cs="Arial"/>
          <w:bCs/>
        </w:rPr>
        <w:tab/>
        <w:t>Discussion on support of regenerative payload for NR NTN</w:t>
      </w:r>
      <w:r w:rsidRPr="00987A34">
        <w:rPr>
          <w:rFonts w:ascii="Arial" w:hAnsi="Arial" w:cs="Arial"/>
          <w:bCs/>
        </w:rPr>
        <w:tab/>
        <w:t>Samsung</w:t>
      </w:r>
    </w:p>
    <w:p w14:paraId="12295645"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R3-244569</w:t>
      </w:r>
      <w:r w:rsidRPr="00987A34">
        <w:rPr>
          <w:rFonts w:ascii="Arial" w:hAnsi="Arial" w:cs="Arial"/>
          <w:bCs/>
        </w:rPr>
        <w:tab/>
        <w:t>discussion</w:t>
      </w:r>
      <w:r w:rsidRPr="00987A34">
        <w:rPr>
          <w:rFonts w:ascii="Arial" w:hAnsi="Arial" w:cs="Arial"/>
          <w:bCs/>
        </w:rPr>
        <w:tab/>
        <w:t>Discussion on support of regenerative payload for NR NTN</w:t>
      </w:r>
      <w:r w:rsidRPr="00987A34">
        <w:rPr>
          <w:rFonts w:ascii="Arial" w:hAnsi="Arial" w:cs="Arial"/>
          <w:bCs/>
        </w:rPr>
        <w:tab/>
        <w:t>CMCC</w:t>
      </w:r>
    </w:p>
    <w:p w14:paraId="56DF45B2"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R3-244479</w:t>
      </w:r>
      <w:r w:rsidRPr="00987A34">
        <w:rPr>
          <w:rFonts w:ascii="Arial" w:hAnsi="Arial" w:cs="Arial"/>
          <w:bCs/>
        </w:rPr>
        <w:tab/>
        <w:t>discussion</w:t>
      </w:r>
      <w:r w:rsidRPr="00987A34">
        <w:rPr>
          <w:rFonts w:ascii="Arial" w:hAnsi="Arial" w:cs="Arial"/>
          <w:bCs/>
        </w:rPr>
        <w:tab/>
        <w:t>Discussion on N2/S1 connection management</w:t>
      </w:r>
      <w:r w:rsidRPr="00987A34">
        <w:rPr>
          <w:rFonts w:ascii="Arial" w:hAnsi="Arial" w:cs="Arial"/>
          <w:bCs/>
        </w:rPr>
        <w:tab/>
        <w:t>LG Electronics Inc.</w:t>
      </w:r>
    </w:p>
    <w:p w14:paraId="4E819315"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R3-244480</w:t>
      </w:r>
      <w:r w:rsidRPr="00987A34">
        <w:rPr>
          <w:rFonts w:ascii="Arial" w:hAnsi="Arial" w:cs="Arial"/>
          <w:bCs/>
        </w:rPr>
        <w:tab/>
        <w:t>other</w:t>
      </w:r>
      <w:r w:rsidRPr="00987A34">
        <w:rPr>
          <w:rFonts w:ascii="Arial" w:hAnsi="Arial" w:cs="Arial"/>
          <w:bCs/>
        </w:rPr>
        <w:tab/>
        <w:t>(TP for NR_NTN_Ph3 TS 38.413)</w:t>
      </w:r>
      <w:r w:rsidRPr="00987A34">
        <w:rPr>
          <w:rFonts w:ascii="Arial" w:hAnsi="Arial" w:cs="Arial"/>
          <w:bCs/>
        </w:rPr>
        <w:tab/>
        <w:t>LG Electronics Inc.</w:t>
      </w:r>
    </w:p>
    <w:p w14:paraId="5BF4692A"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R3-244639</w:t>
      </w:r>
      <w:r w:rsidRPr="00987A34">
        <w:rPr>
          <w:rFonts w:ascii="Arial" w:hAnsi="Arial" w:cs="Arial"/>
          <w:bCs/>
        </w:rPr>
        <w:tab/>
        <w:t>other</w:t>
      </w:r>
      <w:r w:rsidRPr="00987A34">
        <w:rPr>
          <w:rFonts w:ascii="Arial" w:hAnsi="Arial" w:cs="Arial"/>
          <w:bCs/>
        </w:rPr>
        <w:tab/>
        <w:t>NG Removal – Stage 2 Description</w:t>
      </w:r>
      <w:r w:rsidRPr="00987A34">
        <w:rPr>
          <w:rFonts w:ascii="Arial" w:hAnsi="Arial" w:cs="Arial"/>
          <w:bCs/>
        </w:rPr>
        <w:tab/>
        <w:t>Ericsson, Huawei, Nokia</w:t>
      </w:r>
    </w:p>
    <w:p w14:paraId="4A73569C"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R3-244634</w:t>
      </w:r>
      <w:r w:rsidRPr="00987A34">
        <w:rPr>
          <w:rFonts w:ascii="Arial" w:hAnsi="Arial" w:cs="Arial"/>
          <w:bCs/>
        </w:rPr>
        <w:tab/>
        <w:t>discussion</w:t>
      </w:r>
      <w:r w:rsidRPr="00987A34">
        <w:rPr>
          <w:rFonts w:ascii="Arial" w:hAnsi="Arial" w:cs="Arial"/>
          <w:bCs/>
        </w:rPr>
        <w:tab/>
        <w:t>Discussion on NTN regenerative architecture</w:t>
      </w:r>
      <w:r w:rsidRPr="00987A34">
        <w:rPr>
          <w:rFonts w:ascii="Arial" w:hAnsi="Arial" w:cs="Arial"/>
          <w:bCs/>
        </w:rPr>
        <w:tab/>
        <w:t>TCL</w:t>
      </w:r>
    </w:p>
    <w:p w14:paraId="45CE7D28"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R3-244326</w:t>
      </w:r>
      <w:r w:rsidRPr="00987A34">
        <w:rPr>
          <w:rFonts w:ascii="Arial" w:hAnsi="Arial" w:cs="Arial"/>
          <w:bCs/>
        </w:rPr>
        <w:tab/>
        <w:t>discussion</w:t>
      </w:r>
      <w:r w:rsidRPr="00987A34">
        <w:rPr>
          <w:rFonts w:ascii="Arial" w:hAnsi="Arial" w:cs="Arial"/>
          <w:bCs/>
        </w:rPr>
        <w:tab/>
        <w:t>Mobility issues for regenerative payload in NTN</w:t>
      </w:r>
      <w:r w:rsidRPr="00987A34">
        <w:rPr>
          <w:rFonts w:ascii="Arial" w:hAnsi="Arial" w:cs="Arial"/>
          <w:bCs/>
        </w:rPr>
        <w:tab/>
        <w:t>Lenovo</w:t>
      </w:r>
    </w:p>
    <w:p w14:paraId="1DA4433F"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R3-244289</w:t>
      </w:r>
      <w:r w:rsidRPr="00987A34">
        <w:rPr>
          <w:rFonts w:ascii="Arial" w:hAnsi="Arial" w:cs="Arial"/>
          <w:bCs/>
        </w:rPr>
        <w:tab/>
        <w:t>other</w:t>
      </w:r>
      <w:r w:rsidRPr="00987A34">
        <w:rPr>
          <w:rFonts w:ascii="Arial" w:hAnsi="Arial" w:cs="Arial"/>
          <w:bCs/>
        </w:rPr>
        <w:tab/>
        <w:t>(TP for TS 38.300) Discussion on NG Signaling impacts for NR NTN Regenerative Payload</w:t>
      </w:r>
      <w:r w:rsidRPr="00987A34">
        <w:rPr>
          <w:rFonts w:ascii="Arial" w:hAnsi="Arial" w:cs="Arial"/>
          <w:bCs/>
        </w:rPr>
        <w:tab/>
        <w:t>Qualcomm Incorporated</w:t>
      </w:r>
    </w:p>
    <w:p w14:paraId="41B487F3"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R3-244195</w:t>
      </w:r>
      <w:r w:rsidRPr="00987A34">
        <w:rPr>
          <w:rFonts w:ascii="Arial" w:hAnsi="Arial" w:cs="Arial"/>
          <w:bCs/>
        </w:rPr>
        <w:tab/>
        <w:t>other</w:t>
      </w:r>
      <w:r w:rsidRPr="00987A34">
        <w:rPr>
          <w:rFonts w:ascii="Arial" w:hAnsi="Arial" w:cs="Arial"/>
          <w:bCs/>
        </w:rPr>
        <w:tab/>
        <w:t>(TP for TS 38.300) Support of regenerative payload</w:t>
      </w:r>
      <w:r w:rsidRPr="00987A34">
        <w:rPr>
          <w:rFonts w:ascii="Arial" w:hAnsi="Arial" w:cs="Arial"/>
          <w:bCs/>
        </w:rPr>
        <w:tab/>
        <w:t>Xiaomi</w:t>
      </w:r>
    </w:p>
    <w:p w14:paraId="45D05ABB"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R3-244182</w:t>
      </w:r>
      <w:r w:rsidRPr="00987A34">
        <w:rPr>
          <w:rFonts w:ascii="Arial" w:hAnsi="Arial" w:cs="Arial"/>
          <w:bCs/>
        </w:rPr>
        <w:tab/>
        <w:t>other</w:t>
      </w:r>
      <w:r w:rsidRPr="00987A34">
        <w:rPr>
          <w:rFonts w:ascii="Arial" w:hAnsi="Arial" w:cs="Arial"/>
          <w:bCs/>
        </w:rPr>
        <w:tab/>
        <w:t>(TP to NTN BL CRs) Support of regenerative payload</w:t>
      </w:r>
      <w:r w:rsidRPr="00987A34">
        <w:rPr>
          <w:rFonts w:ascii="Arial" w:hAnsi="Arial" w:cs="Arial"/>
          <w:bCs/>
        </w:rPr>
        <w:tab/>
        <w:t>CATT</w:t>
      </w:r>
    </w:p>
    <w:p w14:paraId="65358F86"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R3-244247</w:t>
      </w:r>
      <w:r w:rsidRPr="00987A34">
        <w:rPr>
          <w:rFonts w:ascii="Arial" w:hAnsi="Arial" w:cs="Arial"/>
          <w:bCs/>
        </w:rPr>
        <w:tab/>
        <w:t>discussion</w:t>
      </w:r>
      <w:r w:rsidRPr="00987A34">
        <w:rPr>
          <w:rFonts w:ascii="Arial" w:hAnsi="Arial" w:cs="Arial"/>
          <w:bCs/>
        </w:rPr>
        <w:tab/>
        <w:t>Further discussion on support of regenerative payload</w:t>
      </w:r>
      <w:r w:rsidRPr="00987A34">
        <w:rPr>
          <w:rFonts w:ascii="Arial" w:hAnsi="Arial" w:cs="Arial"/>
          <w:bCs/>
        </w:rPr>
        <w:tab/>
        <w:t>China Telecom</w:t>
      </w:r>
    </w:p>
    <w:p w14:paraId="52CFEE7B"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R3-244200</w:t>
      </w:r>
      <w:r w:rsidRPr="00987A34">
        <w:rPr>
          <w:rFonts w:ascii="Arial" w:hAnsi="Arial" w:cs="Arial"/>
          <w:bCs/>
        </w:rPr>
        <w:tab/>
        <w:t>discussion</w:t>
      </w:r>
      <w:r w:rsidRPr="00987A34">
        <w:rPr>
          <w:rFonts w:ascii="Arial" w:hAnsi="Arial" w:cs="Arial"/>
          <w:bCs/>
        </w:rPr>
        <w:tab/>
        <w:t>Discussion on Xn impact for NR NTN regenerative payload</w:t>
      </w:r>
      <w:r w:rsidRPr="00987A34">
        <w:rPr>
          <w:rFonts w:ascii="Arial" w:hAnsi="Arial" w:cs="Arial"/>
          <w:bCs/>
        </w:rPr>
        <w:tab/>
        <w:t>NTT DOCOMO INC..</w:t>
      </w:r>
    </w:p>
    <w:p w14:paraId="0DFCC69E"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R3-244201</w:t>
      </w:r>
      <w:r w:rsidRPr="00987A34">
        <w:rPr>
          <w:rFonts w:ascii="Arial" w:hAnsi="Arial" w:cs="Arial"/>
          <w:bCs/>
        </w:rPr>
        <w:tab/>
        <w:t>discussion</w:t>
      </w:r>
      <w:r w:rsidRPr="00987A34">
        <w:rPr>
          <w:rFonts w:ascii="Arial" w:hAnsi="Arial" w:cs="Arial"/>
          <w:bCs/>
        </w:rPr>
        <w:tab/>
        <w:t>Discussion on support of regenerative payload</w:t>
      </w:r>
      <w:r w:rsidRPr="00987A34">
        <w:rPr>
          <w:rFonts w:ascii="Arial" w:hAnsi="Arial" w:cs="Arial"/>
          <w:bCs/>
        </w:rPr>
        <w:tab/>
        <w:t>ETRI</w:t>
      </w:r>
    </w:p>
    <w:p w14:paraId="355C5E63"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R3-244108</w:t>
      </w:r>
      <w:r w:rsidRPr="00987A34">
        <w:rPr>
          <w:rFonts w:ascii="Arial" w:hAnsi="Arial" w:cs="Arial"/>
          <w:bCs/>
        </w:rPr>
        <w:tab/>
        <w:t>other</w:t>
      </w:r>
      <w:r w:rsidRPr="00987A34">
        <w:rPr>
          <w:rFonts w:ascii="Arial" w:hAnsi="Arial" w:cs="Arial"/>
          <w:bCs/>
        </w:rPr>
        <w:tab/>
        <w:t>(TP for TS 38.413) Introduce NG Removal procedure</w:t>
      </w:r>
      <w:r w:rsidRPr="00987A34">
        <w:rPr>
          <w:rFonts w:ascii="Arial" w:hAnsi="Arial" w:cs="Arial"/>
          <w:bCs/>
        </w:rPr>
        <w:tab/>
        <w:t>Nokia, Nokia Shanghai Bell, Huawei, CATT, CMCC, Ericsson, Qualcomm</w:t>
      </w:r>
    </w:p>
    <w:p w14:paraId="339DBE47"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R3-244156</w:t>
      </w:r>
      <w:r w:rsidRPr="00987A34">
        <w:rPr>
          <w:rFonts w:ascii="Arial" w:hAnsi="Arial" w:cs="Arial"/>
          <w:bCs/>
        </w:rPr>
        <w:tab/>
        <w:t>discussion</w:t>
      </w:r>
      <w:r w:rsidRPr="00987A34">
        <w:rPr>
          <w:rFonts w:ascii="Arial" w:hAnsi="Arial" w:cs="Arial"/>
          <w:bCs/>
        </w:rPr>
        <w:tab/>
        <w:t>Discussion on NR NTN supporting regenerative NTN</w:t>
      </w:r>
      <w:r w:rsidRPr="00987A34">
        <w:rPr>
          <w:rFonts w:ascii="Arial" w:hAnsi="Arial" w:cs="Arial"/>
          <w:bCs/>
        </w:rPr>
        <w:tab/>
        <w:t>NEC</w:t>
      </w:r>
    </w:p>
    <w:p w14:paraId="0D74AE9D" w14:textId="45997A1E" w:rsidR="00256C76" w:rsidRPr="00256C76" w:rsidRDefault="00987A34" w:rsidP="00090CE3">
      <w:pPr>
        <w:numPr>
          <w:ilvl w:val="0"/>
          <w:numId w:val="18"/>
        </w:numPr>
        <w:snapToGrid w:val="0"/>
        <w:rPr>
          <w:rFonts w:ascii="Arial" w:hAnsi="Arial" w:cs="Arial"/>
          <w:bCs/>
        </w:rPr>
      </w:pPr>
      <w:r w:rsidRPr="00987A34">
        <w:rPr>
          <w:rFonts w:ascii="Arial" w:hAnsi="Arial" w:cs="Arial"/>
          <w:bCs/>
        </w:rPr>
        <w:t>R3-244051</w:t>
      </w:r>
      <w:r w:rsidRPr="00987A34">
        <w:rPr>
          <w:rFonts w:ascii="Arial" w:hAnsi="Arial" w:cs="Arial"/>
          <w:bCs/>
        </w:rPr>
        <w:tab/>
        <w:t>discussion</w:t>
      </w:r>
      <w:r w:rsidRPr="00987A34">
        <w:rPr>
          <w:rFonts w:ascii="Arial" w:hAnsi="Arial" w:cs="Arial"/>
          <w:bCs/>
        </w:rPr>
        <w:tab/>
        <w:t>Regenerative payload considerations</w:t>
      </w:r>
      <w:r w:rsidRPr="00987A34">
        <w:rPr>
          <w:rFonts w:ascii="Arial" w:hAnsi="Arial" w:cs="Arial"/>
          <w:bCs/>
        </w:rPr>
        <w:tab/>
        <w:t>Eutelsat Group</w:t>
      </w:r>
    </w:p>
    <w:p w14:paraId="3008EB02" w14:textId="1613D522" w:rsidR="00C92412" w:rsidRPr="00C92412" w:rsidRDefault="00C92412" w:rsidP="00162E61">
      <w:pPr>
        <w:ind w:left="720"/>
        <w:rPr>
          <w:rFonts w:ascii="Arial" w:hAnsi="Arial" w:cs="Arial"/>
          <w:lang w:eastAsia="en-US"/>
        </w:rPr>
      </w:pPr>
    </w:p>
    <w:p w14:paraId="0F913D0A" w14:textId="77777777" w:rsidR="00F01D5E" w:rsidRPr="00C92412" w:rsidRDefault="00F01D5E" w:rsidP="00F01D5E">
      <w:pPr>
        <w:snapToGrid w:val="0"/>
        <w:rPr>
          <w:rFonts w:ascii="Arial" w:hAnsi="Arial" w:cs="Arial"/>
          <w:b/>
          <w:bCs/>
          <w:lang w:eastAsia="ja-JP"/>
        </w:rPr>
      </w:pPr>
    </w:p>
    <w:p w14:paraId="7F646A4A" w14:textId="66B6A155" w:rsidR="00F01D5E" w:rsidRDefault="003710ED" w:rsidP="00E7098F">
      <w:pPr>
        <w:pStyle w:val="Titre2"/>
        <w:rPr>
          <w:rFonts w:cs="Arial"/>
          <w:b/>
          <w:bCs/>
          <w:lang w:eastAsia="ja-JP"/>
        </w:rPr>
      </w:pPr>
      <w:r>
        <w:rPr>
          <w:rFonts w:eastAsia="DengXian" w:hint="eastAsia"/>
          <w:lang w:eastAsia="zh-CN"/>
        </w:rPr>
        <w:t>3</w:t>
      </w:r>
      <w:r w:rsidR="00F01D5E">
        <w:rPr>
          <w:lang w:eastAsia="ja-JP"/>
        </w:rPr>
        <w:t>.4</w:t>
      </w:r>
      <w:r w:rsidR="00F01D5E">
        <w:rPr>
          <w:lang w:eastAsia="ja-JP"/>
        </w:rPr>
        <w:tab/>
        <w:t>RAN4</w:t>
      </w:r>
    </w:p>
    <w:p w14:paraId="4A4E9A5C" w14:textId="04A92F72" w:rsidR="00F01D5E" w:rsidRDefault="00F01D5E" w:rsidP="00F01D5E">
      <w:pPr>
        <w:rPr>
          <w:rFonts w:ascii="Arial" w:hAnsi="Arial" w:cs="Arial"/>
          <w:b/>
          <w:lang w:eastAsia="en-US"/>
        </w:rPr>
      </w:pPr>
      <w:r w:rsidRPr="00E2454D">
        <w:rPr>
          <w:rFonts w:ascii="Arial" w:hAnsi="Arial" w:cs="Arial"/>
          <w:b/>
          <w:lang w:eastAsia="en-US"/>
        </w:rPr>
        <w:t>RAN4#</w:t>
      </w:r>
      <w:r w:rsidR="0014239B" w:rsidRPr="00E2454D">
        <w:rPr>
          <w:rFonts w:ascii="Arial" w:hAnsi="Arial" w:cs="Arial"/>
          <w:b/>
          <w:lang w:eastAsia="en-US"/>
        </w:rPr>
        <w:t>11</w:t>
      </w:r>
      <w:r w:rsidR="0014239B">
        <w:rPr>
          <w:rFonts w:ascii="Arial" w:hAnsi="Arial" w:cs="Arial"/>
          <w:b/>
          <w:lang w:eastAsia="en-US"/>
        </w:rPr>
        <w:t>2</w:t>
      </w:r>
      <w:r w:rsidR="0014239B" w:rsidRPr="00E2454D">
        <w:rPr>
          <w:rFonts w:ascii="Arial" w:hAnsi="Arial" w:cs="Arial"/>
          <w:b/>
          <w:lang w:eastAsia="en-US"/>
        </w:rPr>
        <w:t xml:space="preserve"> </w:t>
      </w:r>
      <w:r w:rsidRPr="00E2454D">
        <w:rPr>
          <w:rFonts w:ascii="Arial" w:hAnsi="Arial" w:cs="Arial"/>
          <w:b/>
          <w:lang w:eastAsia="en-US"/>
        </w:rPr>
        <w:t xml:space="preserve">meeting, </w:t>
      </w:r>
      <w:r w:rsidR="0014239B">
        <w:rPr>
          <w:rFonts w:ascii="Arial" w:hAnsi="Arial" w:cs="Arial"/>
          <w:b/>
          <w:lang w:eastAsia="en-US"/>
        </w:rPr>
        <w:t>Maastrich, The Netherlands, August 19-23</w:t>
      </w:r>
      <w:r w:rsidR="0014239B" w:rsidRPr="0014239B">
        <w:rPr>
          <w:rFonts w:ascii="Arial" w:hAnsi="Arial" w:cs="Arial"/>
          <w:b/>
          <w:vertAlign w:val="superscript"/>
          <w:lang w:eastAsia="en-US"/>
        </w:rPr>
        <w:t>rd</w:t>
      </w:r>
      <w:r w:rsidRPr="00E2454D">
        <w:rPr>
          <w:rFonts w:ascii="Arial" w:hAnsi="Arial" w:cs="Arial"/>
          <w:b/>
          <w:lang w:eastAsia="en-US"/>
        </w:rPr>
        <w:t>, 2024:</w:t>
      </w:r>
    </w:p>
    <w:p w14:paraId="004DE963"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R4-2411355</w:t>
      </w:r>
      <w:r w:rsidRPr="00264884">
        <w:rPr>
          <w:rFonts w:ascii="Arial" w:hAnsi="Arial" w:cs="Arial"/>
          <w:bCs/>
        </w:rPr>
        <w:tab/>
        <w:t>Work Plan</w:t>
      </w:r>
      <w:r w:rsidRPr="00264884">
        <w:rPr>
          <w:rFonts w:ascii="Arial" w:hAnsi="Arial" w:cs="Arial"/>
          <w:bCs/>
        </w:rPr>
        <w:tab/>
        <w:t>Updated work plan for NR_NTN_Ph3</w:t>
      </w:r>
      <w:r w:rsidRPr="00264884">
        <w:rPr>
          <w:rFonts w:ascii="Arial" w:hAnsi="Arial" w:cs="Arial"/>
          <w:bCs/>
        </w:rPr>
        <w:tab/>
        <w:t>CATT, Thales</w:t>
      </w:r>
    </w:p>
    <w:p w14:paraId="47FF1B7C"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R4-2413353</w:t>
      </w:r>
      <w:r w:rsidRPr="00264884">
        <w:rPr>
          <w:rFonts w:ascii="Arial" w:hAnsi="Arial" w:cs="Arial"/>
          <w:bCs/>
        </w:rPr>
        <w:tab/>
        <w:t>discussion</w:t>
      </w:r>
      <w:r w:rsidRPr="00264884">
        <w:rPr>
          <w:rFonts w:ascii="Arial" w:hAnsi="Arial" w:cs="Arial"/>
          <w:bCs/>
        </w:rPr>
        <w:tab/>
        <w:t>General aspects for NTN NR Phase 3</w:t>
      </w:r>
      <w:r w:rsidRPr="00264884">
        <w:rPr>
          <w:rFonts w:ascii="Arial" w:hAnsi="Arial" w:cs="Arial"/>
          <w:bCs/>
        </w:rPr>
        <w:tab/>
        <w:t>THALES</w:t>
      </w:r>
    </w:p>
    <w:p w14:paraId="20CE3772"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R4-2412980</w:t>
      </w:r>
      <w:r w:rsidRPr="00264884">
        <w:rPr>
          <w:rFonts w:ascii="Arial" w:hAnsi="Arial" w:cs="Arial"/>
          <w:bCs/>
        </w:rPr>
        <w:tab/>
        <w:t>other</w:t>
      </w:r>
      <w:r w:rsidRPr="00264884">
        <w:rPr>
          <w:rFonts w:ascii="Arial" w:hAnsi="Arial" w:cs="Arial"/>
          <w:bCs/>
        </w:rPr>
        <w:tab/>
        <w:t>General issue for NTN RedCap</w:t>
      </w:r>
      <w:r w:rsidRPr="00264884">
        <w:rPr>
          <w:rFonts w:ascii="Arial" w:hAnsi="Arial" w:cs="Arial"/>
          <w:bCs/>
        </w:rPr>
        <w:tab/>
        <w:t>Ericsson</w:t>
      </w:r>
    </w:p>
    <w:p w14:paraId="2231D8A6"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R4-2412983</w:t>
      </w:r>
      <w:r w:rsidRPr="00264884">
        <w:rPr>
          <w:rFonts w:ascii="Arial" w:hAnsi="Arial" w:cs="Arial"/>
          <w:bCs/>
        </w:rPr>
        <w:tab/>
        <w:t>other</w:t>
      </w:r>
      <w:r w:rsidRPr="00264884">
        <w:rPr>
          <w:rFonts w:ascii="Arial" w:hAnsi="Arial" w:cs="Arial"/>
          <w:bCs/>
        </w:rPr>
        <w:tab/>
        <w:t>RedCap UE RF impact on HD-FDD</w:t>
      </w:r>
      <w:r w:rsidRPr="00264884">
        <w:rPr>
          <w:rFonts w:ascii="Arial" w:hAnsi="Arial" w:cs="Arial"/>
          <w:bCs/>
        </w:rPr>
        <w:tab/>
        <w:t>Ericsson</w:t>
      </w:r>
    </w:p>
    <w:p w14:paraId="6D510FAD"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R4-2412953</w:t>
      </w:r>
      <w:r w:rsidRPr="00264884">
        <w:rPr>
          <w:rFonts w:ascii="Arial" w:hAnsi="Arial" w:cs="Arial"/>
          <w:bCs/>
        </w:rPr>
        <w:tab/>
        <w:t>discussion</w:t>
      </w:r>
      <w:r w:rsidRPr="00264884">
        <w:rPr>
          <w:rFonts w:ascii="Arial" w:hAnsi="Arial" w:cs="Arial"/>
          <w:bCs/>
        </w:rPr>
        <w:tab/>
        <w:t>Discussion on the remaining issues for Rel-19 NTN RedCap UE</w:t>
      </w:r>
      <w:r w:rsidRPr="00264884">
        <w:rPr>
          <w:rFonts w:ascii="Arial" w:hAnsi="Arial" w:cs="Arial"/>
          <w:bCs/>
        </w:rPr>
        <w:tab/>
        <w:t>Huawei, HiSilicon</w:t>
      </w:r>
    </w:p>
    <w:p w14:paraId="59D3429A"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R4-2412607</w:t>
      </w:r>
      <w:r w:rsidRPr="00264884">
        <w:rPr>
          <w:rFonts w:ascii="Arial" w:hAnsi="Arial" w:cs="Arial"/>
          <w:bCs/>
        </w:rPr>
        <w:tab/>
        <w:t>discussion</w:t>
      </w:r>
      <w:r w:rsidRPr="00264884">
        <w:rPr>
          <w:rFonts w:ascii="Arial" w:hAnsi="Arial" w:cs="Arial"/>
          <w:bCs/>
        </w:rPr>
        <w:tab/>
        <w:t>Discussion on NTN phase3 RedCap UE RF</w:t>
      </w:r>
      <w:r w:rsidRPr="00264884">
        <w:rPr>
          <w:rFonts w:ascii="Arial" w:hAnsi="Arial" w:cs="Arial"/>
          <w:bCs/>
        </w:rPr>
        <w:tab/>
        <w:t>Samsung</w:t>
      </w:r>
    </w:p>
    <w:p w14:paraId="18AEF75F"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R4-2413142</w:t>
      </w:r>
      <w:r w:rsidRPr="00264884">
        <w:rPr>
          <w:rFonts w:ascii="Arial" w:hAnsi="Arial" w:cs="Arial"/>
          <w:bCs/>
        </w:rPr>
        <w:tab/>
        <w:t>draftCR</w:t>
      </w:r>
      <w:r w:rsidRPr="00264884">
        <w:rPr>
          <w:rFonts w:ascii="Arial" w:hAnsi="Arial" w:cs="Arial"/>
          <w:bCs/>
        </w:rPr>
        <w:tab/>
        <w:t>Draft CR to TS 38.101-5: Addition of RedCap and eRedCap</w:t>
      </w:r>
      <w:r w:rsidRPr="00264884">
        <w:rPr>
          <w:rFonts w:ascii="Arial" w:hAnsi="Arial" w:cs="Arial"/>
          <w:bCs/>
        </w:rPr>
        <w:tab/>
        <w:t>Qualcomm Incorporated</w:t>
      </w:r>
    </w:p>
    <w:p w14:paraId="0B54C0CC"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R4-2411496</w:t>
      </w:r>
      <w:r w:rsidRPr="00264884">
        <w:rPr>
          <w:rFonts w:ascii="Arial" w:hAnsi="Arial" w:cs="Arial"/>
          <w:bCs/>
        </w:rPr>
        <w:tab/>
        <w:t>discussion</w:t>
      </w:r>
      <w:r w:rsidRPr="00264884">
        <w:rPr>
          <w:rFonts w:ascii="Arial" w:hAnsi="Arial" w:cs="Arial"/>
          <w:bCs/>
        </w:rPr>
        <w:tab/>
        <w:t>Discussion on NTN (e)Redcap UE RF requirements</w:t>
      </w:r>
      <w:r w:rsidRPr="00264884">
        <w:rPr>
          <w:rFonts w:ascii="Arial" w:hAnsi="Arial" w:cs="Arial"/>
          <w:bCs/>
        </w:rPr>
        <w:tab/>
        <w:t>Spreadtrum Communications</w:t>
      </w:r>
    </w:p>
    <w:p w14:paraId="4D74F7F3"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R4-2411498</w:t>
      </w:r>
      <w:r w:rsidRPr="00264884">
        <w:rPr>
          <w:rFonts w:ascii="Arial" w:hAnsi="Arial" w:cs="Arial"/>
          <w:bCs/>
        </w:rPr>
        <w:tab/>
        <w:t>discussion</w:t>
      </w:r>
      <w:r w:rsidRPr="00264884">
        <w:rPr>
          <w:rFonts w:ascii="Arial" w:hAnsi="Arial" w:cs="Arial"/>
          <w:bCs/>
        </w:rPr>
        <w:tab/>
        <w:t>Discussion on UE RF requirements for NTN RedCap</w:t>
      </w:r>
      <w:r w:rsidRPr="00264884">
        <w:rPr>
          <w:rFonts w:ascii="Arial" w:hAnsi="Arial" w:cs="Arial"/>
          <w:bCs/>
        </w:rPr>
        <w:tab/>
        <w:t>Mediatek India Technology Pvt.</w:t>
      </w:r>
    </w:p>
    <w:p w14:paraId="1B58F4B4"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R4-2411600</w:t>
      </w:r>
      <w:r w:rsidRPr="00264884">
        <w:rPr>
          <w:rFonts w:ascii="Arial" w:hAnsi="Arial" w:cs="Arial"/>
          <w:bCs/>
        </w:rPr>
        <w:tab/>
        <w:t>discussion</w:t>
      </w:r>
      <w:r w:rsidRPr="00264884">
        <w:rPr>
          <w:rFonts w:ascii="Arial" w:hAnsi="Arial" w:cs="Arial"/>
          <w:bCs/>
        </w:rPr>
        <w:tab/>
        <w:t>Discussion on RF requirement for redcap UE in FR1 NTN band.</w:t>
      </w:r>
      <w:r w:rsidRPr="00264884">
        <w:rPr>
          <w:rFonts w:ascii="Arial" w:hAnsi="Arial" w:cs="Arial"/>
          <w:bCs/>
        </w:rPr>
        <w:tab/>
        <w:t>Xiaomi</w:t>
      </w:r>
    </w:p>
    <w:p w14:paraId="3EB0658C"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R4-2411539</w:t>
      </w:r>
      <w:r w:rsidRPr="00264884">
        <w:rPr>
          <w:rFonts w:ascii="Arial" w:hAnsi="Arial" w:cs="Arial"/>
          <w:bCs/>
        </w:rPr>
        <w:tab/>
        <w:t>discussion</w:t>
      </w:r>
      <w:r w:rsidRPr="00264884">
        <w:rPr>
          <w:rFonts w:ascii="Arial" w:hAnsi="Arial" w:cs="Arial"/>
          <w:bCs/>
        </w:rPr>
        <w:tab/>
        <w:t>UE RF requirement for NTN Redcap and eRedcap</w:t>
      </w:r>
      <w:r w:rsidRPr="00264884">
        <w:rPr>
          <w:rFonts w:ascii="Arial" w:hAnsi="Arial" w:cs="Arial"/>
          <w:bCs/>
        </w:rPr>
        <w:tab/>
        <w:t>Sony</w:t>
      </w:r>
    </w:p>
    <w:p w14:paraId="103482A1"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R4-2411172</w:t>
      </w:r>
      <w:r w:rsidRPr="00264884">
        <w:rPr>
          <w:rFonts w:ascii="Arial" w:hAnsi="Arial" w:cs="Arial"/>
          <w:bCs/>
        </w:rPr>
        <w:tab/>
        <w:t>other</w:t>
      </w:r>
      <w:r w:rsidRPr="00264884">
        <w:rPr>
          <w:rFonts w:ascii="Arial" w:hAnsi="Arial" w:cs="Arial"/>
          <w:bCs/>
        </w:rPr>
        <w:tab/>
        <w:t>On NR NTN RedCap UE RF requirements</w:t>
      </w:r>
      <w:r w:rsidRPr="00264884">
        <w:rPr>
          <w:rFonts w:ascii="Arial" w:hAnsi="Arial" w:cs="Arial"/>
          <w:bCs/>
        </w:rPr>
        <w:tab/>
        <w:t>Apple</w:t>
      </w:r>
    </w:p>
    <w:p w14:paraId="49841B00"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R4-2411069</w:t>
      </w:r>
      <w:r w:rsidRPr="00264884">
        <w:rPr>
          <w:rFonts w:ascii="Arial" w:hAnsi="Arial" w:cs="Arial"/>
          <w:bCs/>
        </w:rPr>
        <w:tab/>
        <w:t>discussion</w:t>
      </w:r>
      <w:r w:rsidRPr="00264884">
        <w:rPr>
          <w:rFonts w:ascii="Arial" w:hAnsi="Arial" w:cs="Arial"/>
          <w:bCs/>
        </w:rPr>
        <w:tab/>
        <w:t>Discussion on RF requirement for NTN RedCap UE</w:t>
      </w:r>
      <w:r w:rsidRPr="00264884">
        <w:rPr>
          <w:rFonts w:ascii="Arial" w:hAnsi="Arial" w:cs="Arial"/>
          <w:bCs/>
        </w:rPr>
        <w:tab/>
        <w:t>CATT</w:t>
      </w:r>
    </w:p>
    <w:p w14:paraId="6C0CB7E6"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R4-2411862</w:t>
      </w:r>
      <w:r w:rsidRPr="00264884">
        <w:rPr>
          <w:rFonts w:ascii="Arial" w:hAnsi="Arial" w:cs="Arial"/>
          <w:bCs/>
        </w:rPr>
        <w:tab/>
        <w:t>discussion</w:t>
      </w:r>
      <w:r w:rsidRPr="00264884">
        <w:rPr>
          <w:rFonts w:ascii="Arial" w:hAnsi="Arial" w:cs="Arial"/>
          <w:bCs/>
        </w:rPr>
        <w:tab/>
        <w:t>Discussion on UE RF requirements for NR NTN phase3</w:t>
      </w:r>
      <w:r w:rsidRPr="00264884">
        <w:rPr>
          <w:rFonts w:ascii="Arial" w:hAnsi="Arial" w:cs="Arial"/>
          <w:bCs/>
        </w:rPr>
        <w:tab/>
        <w:t>ZTE Corporation, Sanechips</w:t>
      </w:r>
    </w:p>
    <w:p w14:paraId="3EF7D7C9"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R4-2411657</w:t>
      </w:r>
      <w:r w:rsidRPr="00264884">
        <w:rPr>
          <w:rFonts w:ascii="Arial" w:hAnsi="Arial" w:cs="Arial"/>
          <w:bCs/>
        </w:rPr>
        <w:tab/>
        <w:t>discussion</w:t>
      </w:r>
      <w:r w:rsidRPr="00264884">
        <w:rPr>
          <w:rFonts w:ascii="Arial" w:hAnsi="Arial" w:cs="Arial"/>
          <w:bCs/>
        </w:rPr>
        <w:tab/>
        <w:t>RedCap NTN UEs</w:t>
      </w:r>
      <w:r w:rsidRPr="00264884">
        <w:rPr>
          <w:rFonts w:ascii="Arial" w:hAnsi="Arial" w:cs="Arial"/>
          <w:bCs/>
        </w:rPr>
        <w:tab/>
        <w:t>Nokia</w:t>
      </w:r>
    </w:p>
    <w:p w14:paraId="451DFCC8"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R4-2412081</w:t>
      </w:r>
      <w:r w:rsidRPr="00264884">
        <w:rPr>
          <w:rFonts w:ascii="Arial" w:hAnsi="Arial" w:cs="Arial"/>
          <w:bCs/>
        </w:rPr>
        <w:tab/>
        <w:t>discussion</w:t>
      </w:r>
      <w:r w:rsidRPr="00264884">
        <w:rPr>
          <w:rFonts w:ascii="Arial" w:hAnsi="Arial" w:cs="Arial"/>
          <w:bCs/>
        </w:rPr>
        <w:tab/>
        <w:t>Discussion on RF requirements for RedCap and eRedCap UE supporting FR1-NTN in Half Duplex mode</w:t>
      </w:r>
      <w:r w:rsidRPr="00264884">
        <w:rPr>
          <w:rFonts w:ascii="Arial" w:hAnsi="Arial" w:cs="Arial"/>
          <w:bCs/>
        </w:rPr>
        <w:tab/>
        <w:t>vivo</w:t>
      </w:r>
    </w:p>
    <w:p w14:paraId="2A77586D"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R4-2413526</w:t>
      </w:r>
      <w:r w:rsidRPr="00264884">
        <w:rPr>
          <w:rFonts w:ascii="Arial" w:hAnsi="Arial" w:cs="Arial"/>
          <w:bCs/>
        </w:rPr>
        <w:tab/>
        <w:t>draftCR</w:t>
      </w:r>
      <w:r w:rsidRPr="00264884">
        <w:rPr>
          <w:rFonts w:ascii="Arial" w:hAnsi="Arial" w:cs="Arial"/>
          <w:bCs/>
        </w:rPr>
        <w:tab/>
        <w:t>Draft CR to TS 38.101-5: Addition of RedCap and eRedCap</w:t>
      </w:r>
      <w:r w:rsidRPr="00264884">
        <w:rPr>
          <w:rFonts w:ascii="Arial" w:hAnsi="Arial" w:cs="Arial"/>
          <w:bCs/>
        </w:rPr>
        <w:tab/>
        <w:t>Qualcomm Incorporated</w:t>
      </w:r>
    </w:p>
    <w:p w14:paraId="3F882A49"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R4-2413141</w:t>
      </w:r>
      <w:r w:rsidRPr="00264884">
        <w:rPr>
          <w:rFonts w:ascii="Arial" w:hAnsi="Arial" w:cs="Arial"/>
          <w:bCs/>
        </w:rPr>
        <w:tab/>
        <w:t>other</w:t>
      </w:r>
      <w:r w:rsidRPr="00264884">
        <w:rPr>
          <w:rFonts w:ascii="Arial" w:hAnsi="Arial" w:cs="Arial"/>
          <w:bCs/>
        </w:rPr>
        <w:tab/>
        <w:t>NR NTN UL capacity enhancements</w:t>
      </w:r>
      <w:r w:rsidRPr="00264884">
        <w:rPr>
          <w:rFonts w:ascii="Arial" w:hAnsi="Arial" w:cs="Arial"/>
          <w:bCs/>
        </w:rPr>
        <w:tab/>
        <w:t>Qualcomm Incorporated</w:t>
      </w:r>
    </w:p>
    <w:p w14:paraId="65CB0071"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R4-2412981</w:t>
      </w:r>
      <w:r w:rsidRPr="00264884">
        <w:rPr>
          <w:rFonts w:ascii="Arial" w:hAnsi="Arial" w:cs="Arial"/>
          <w:bCs/>
        </w:rPr>
        <w:tab/>
        <w:t>other</w:t>
      </w:r>
      <w:r w:rsidRPr="00264884">
        <w:rPr>
          <w:rFonts w:ascii="Arial" w:hAnsi="Arial" w:cs="Arial"/>
          <w:bCs/>
        </w:rPr>
        <w:tab/>
        <w:t>Other NTN UE RF requirment</w:t>
      </w:r>
      <w:r w:rsidRPr="00264884">
        <w:rPr>
          <w:rFonts w:ascii="Arial" w:hAnsi="Arial" w:cs="Arial"/>
          <w:bCs/>
        </w:rPr>
        <w:tab/>
        <w:t>Ericsson</w:t>
      </w:r>
    </w:p>
    <w:p w14:paraId="37DCEBA8"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R4-2412982</w:t>
      </w:r>
      <w:r w:rsidRPr="00264884">
        <w:rPr>
          <w:rFonts w:ascii="Arial" w:hAnsi="Arial" w:cs="Arial"/>
          <w:bCs/>
        </w:rPr>
        <w:tab/>
        <w:t>other</w:t>
      </w:r>
      <w:r w:rsidRPr="00264884">
        <w:rPr>
          <w:rFonts w:ascii="Arial" w:hAnsi="Arial" w:cs="Arial"/>
          <w:bCs/>
        </w:rPr>
        <w:tab/>
        <w:t>SAN RF impact overview</w:t>
      </w:r>
      <w:r w:rsidRPr="00264884">
        <w:rPr>
          <w:rFonts w:ascii="Arial" w:hAnsi="Arial" w:cs="Arial"/>
          <w:bCs/>
        </w:rPr>
        <w:tab/>
        <w:t>Ericsson</w:t>
      </w:r>
    </w:p>
    <w:p w14:paraId="3149687E"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R4-2412717</w:t>
      </w:r>
      <w:r w:rsidRPr="00264884">
        <w:rPr>
          <w:rFonts w:ascii="Arial" w:hAnsi="Arial" w:cs="Arial"/>
          <w:bCs/>
        </w:rPr>
        <w:tab/>
        <w:t>discussion</w:t>
      </w:r>
      <w:r w:rsidRPr="00264884">
        <w:rPr>
          <w:rFonts w:ascii="Arial" w:hAnsi="Arial" w:cs="Arial"/>
          <w:bCs/>
        </w:rPr>
        <w:tab/>
        <w:t>Discussion on RF requirements for NTN SAN in Rel-19</w:t>
      </w:r>
      <w:r w:rsidRPr="00264884">
        <w:rPr>
          <w:rFonts w:ascii="Arial" w:hAnsi="Arial" w:cs="Arial"/>
          <w:bCs/>
        </w:rPr>
        <w:tab/>
        <w:t>ZTE Corporation, Sanechips</w:t>
      </w:r>
    </w:p>
    <w:p w14:paraId="683A8928"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R4-2413230</w:t>
      </w:r>
      <w:r w:rsidRPr="00264884">
        <w:rPr>
          <w:rFonts w:ascii="Arial" w:hAnsi="Arial" w:cs="Arial"/>
          <w:bCs/>
        </w:rPr>
        <w:tab/>
        <w:t>discussion</w:t>
      </w:r>
      <w:r w:rsidRPr="00264884">
        <w:rPr>
          <w:rFonts w:ascii="Arial" w:hAnsi="Arial" w:cs="Arial"/>
          <w:bCs/>
        </w:rPr>
        <w:tab/>
        <w:t>Beam switching delay aspects for DL Coverage Enhancements</w:t>
      </w:r>
      <w:r w:rsidRPr="00264884">
        <w:rPr>
          <w:rFonts w:ascii="Arial" w:hAnsi="Arial" w:cs="Arial"/>
          <w:bCs/>
        </w:rPr>
        <w:lastRenderedPageBreak/>
        <w:tab/>
        <w:t>Inmarsat, Viasat</w:t>
      </w:r>
    </w:p>
    <w:p w14:paraId="28ACA623"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R4-2413244</w:t>
      </w:r>
      <w:r w:rsidRPr="00264884">
        <w:rPr>
          <w:rFonts w:ascii="Arial" w:hAnsi="Arial" w:cs="Arial"/>
          <w:bCs/>
        </w:rPr>
        <w:tab/>
        <w:t>draftCR</w:t>
      </w:r>
      <w:r w:rsidRPr="00264884">
        <w:rPr>
          <w:rFonts w:ascii="Arial" w:hAnsi="Arial" w:cs="Arial"/>
          <w:bCs/>
        </w:rPr>
        <w:tab/>
        <w:t>Draft CR: Introduction of regenerative payload</w:t>
      </w:r>
      <w:r w:rsidRPr="00264884">
        <w:rPr>
          <w:rFonts w:ascii="Arial" w:hAnsi="Arial" w:cs="Arial"/>
          <w:bCs/>
        </w:rPr>
        <w:tab/>
        <w:t>Huawei, HiSilicon</w:t>
      </w:r>
    </w:p>
    <w:p w14:paraId="026E680E"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R4-2411068</w:t>
      </w:r>
      <w:r w:rsidRPr="00264884">
        <w:rPr>
          <w:rFonts w:ascii="Arial" w:hAnsi="Arial" w:cs="Arial"/>
          <w:bCs/>
        </w:rPr>
        <w:tab/>
        <w:t>discussion</w:t>
      </w:r>
      <w:r w:rsidRPr="00264884">
        <w:rPr>
          <w:rFonts w:ascii="Arial" w:hAnsi="Arial" w:cs="Arial"/>
          <w:bCs/>
        </w:rPr>
        <w:tab/>
        <w:t>Discussion on transient time for SAN</w:t>
      </w:r>
      <w:r w:rsidRPr="00264884">
        <w:rPr>
          <w:rFonts w:ascii="Arial" w:hAnsi="Arial" w:cs="Arial"/>
          <w:bCs/>
        </w:rPr>
        <w:tab/>
        <w:t>CATT</w:t>
      </w:r>
    </w:p>
    <w:p w14:paraId="609AA4AB"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R4-2411618</w:t>
      </w:r>
      <w:r w:rsidRPr="00264884">
        <w:rPr>
          <w:rFonts w:ascii="Arial" w:hAnsi="Arial" w:cs="Arial"/>
          <w:bCs/>
        </w:rPr>
        <w:tab/>
        <w:t>discussion</w:t>
      </w:r>
      <w:r w:rsidRPr="00264884">
        <w:rPr>
          <w:rFonts w:ascii="Arial" w:hAnsi="Arial" w:cs="Arial"/>
          <w:bCs/>
        </w:rPr>
        <w:tab/>
        <w:t>Initial discussion on RRM core requirements in NTN for NR Phase 3</w:t>
      </w:r>
      <w:r w:rsidRPr="00264884">
        <w:rPr>
          <w:rFonts w:ascii="Arial" w:hAnsi="Arial" w:cs="Arial"/>
          <w:bCs/>
        </w:rPr>
        <w:tab/>
        <w:t>Xiaomi</w:t>
      </w:r>
    </w:p>
    <w:p w14:paraId="27AC2E2F"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R4-2411469</w:t>
      </w:r>
      <w:r w:rsidRPr="00264884">
        <w:rPr>
          <w:rFonts w:ascii="Arial" w:hAnsi="Arial" w:cs="Arial"/>
          <w:bCs/>
        </w:rPr>
        <w:tab/>
        <w:t>discussion</w:t>
      </w:r>
      <w:r w:rsidRPr="00264884">
        <w:rPr>
          <w:rFonts w:ascii="Arial" w:hAnsi="Arial" w:cs="Arial"/>
          <w:bCs/>
        </w:rPr>
        <w:tab/>
        <w:t>Discussion on RRM requirements for NR NTN phase 3</w:t>
      </w:r>
      <w:r w:rsidRPr="00264884">
        <w:rPr>
          <w:rFonts w:ascii="Arial" w:hAnsi="Arial" w:cs="Arial"/>
          <w:bCs/>
        </w:rPr>
        <w:tab/>
        <w:t>MediaTek inc.</w:t>
      </w:r>
    </w:p>
    <w:p w14:paraId="1374876F"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R4-2411356</w:t>
      </w:r>
      <w:r w:rsidRPr="00264884">
        <w:rPr>
          <w:rFonts w:ascii="Arial" w:hAnsi="Arial" w:cs="Arial"/>
          <w:bCs/>
        </w:rPr>
        <w:tab/>
        <w:t>discussion</w:t>
      </w:r>
      <w:r w:rsidRPr="00264884">
        <w:rPr>
          <w:rFonts w:ascii="Arial" w:hAnsi="Arial" w:cs="Arial"/>
          <w:bCs/>
        </w:rPr>
        <w:tab/>
        <w:t>Discussion on RRM requirements for Rel-19 NTN phase3</w:t>
      </w:r>
      <w:r w:rsidRPr="00264884">
        <w:rPr>
          <w:rFonts w:ascii="Arial" w:hAnsi="Arial" w:cs="Arial"/>
          <w:bCs/>
        </w:rPr>
        <w:tab/>
        <w:t>CATT</w:t>
      </w:r>
    </w:p>
    <w:p w14:paraId="787C764D"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R4-2411452</w:t>
      </w:r>
      <w:r w:rsidRPr="00264884">
        <w:rPr>
          <w:rFonts w:ascii="Arial" w:hAnsi="Arial" w:cs="Arial"/>
          <w:bCs/>
        </w:rPr>
        <w:tab/>
        <w:t>discussion</w:t>
      </w:r>
      <w:r w:rsidRPr="00264884">
        <w:rPr>
          <w:rFonts w:ascii="Arial" w:hAnsi="Arial" w:cs="Arial"/>
          <w:bCs/>
        </w:rPr>
        <w:tab/>
        <w:t>On RRM core for R19 NTN Phase 3</w:t>
      </w:r>
      <w:r w:rsidRPr="00264884">
        <w:rPr>
          <w:rFonts w:ascii="Arial" w:hAnsi="Arial" w:cs="Arial"/>
          <w:bCs/>
        </w:rPr>
        <w:tab/>
        <w:t>Apple</w:t>
      </w:r>
    </w:p>
    <w:p w14:paraId="59D36507"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R4-2412112</w:t>
      </w:r>
      <w:r w:rsidRPr="00264884">
        <w:rPr>
          <w:rFonts w:ascii="Arial" w:hAnsi="Arial" w:cs="Arial"/>
          <w:bCs/>
        </w:rPr>
        <w:tab/>
        <w:t>discussion</w:t>
      </w:r>
      <w:r w:rsidRPr="00264884">
        <w:rPr>
          <w:rFonts w:ascii="Arial" w:hAnsi="Arial" w:cs="Arial"/>
          <w:bCs/>
        </w:rPr>
        <w:tab/>
        <w:t>Discussion on RRM impacts on Rel-19 NTN phase 3</w:t>
      </w:r>
      <w:r w:rsidRPr="00264884">
        <w:rPr>
          <w:rFonts w:ascii="Arial" w:hAnsi="Arial" w:cs="Arial"/>
          <w:bCs/>
        </w:rPr>
        <w:tab/>
        <w:t>Samsung</w:t>
      </w:r>
    </w:p>
    <w:p w14:paraId="1DD79D87"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R4-2411686</w:t>
      </w:r>
      <w:r w:rsidRPr="00264884">
        <w:rPr>
          <w:rFonts w:ascii="Arial" w:hAnsi="Arial" w:cs="Arial"/>
          <w:bCs/>
        </w:rPr>
        <w:tab/>
        <w:t>discussion</w:t>
      </w:r>
      <w:r w:rsidRPr="00264884">
        <w:rPr>
          <w:rFonts w:ascii="Arial" w:hAnsi="Arial" w:cs="Arial"/>
          <w:bCs/>
        </w:rPr>
        <w:tab/>
        <w:t>Discussion on RRM requirements for NTN phase 3</w:t>
      </w:r>
      <w:r w:rsidRPr="00264884">
        <w:rPr>
          <w:rFonts w:ascii="Arial" w:hAnsi="Arial" w:cs="Arial"/>
          <w:bCs/>
        </w:rPr>
        <w:tab/>
        <w:t>LG Electronics Inc.</w:t>
      </w:r>
    </w:p>
    <w:p w14:paraId="73C311AA"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R4-2411763</w:t>
      </w:r>
      <w:r w:rsidRPr="00264884">
        <w:rPr>
          <w:rFonts w:ascii="Arial" w:hAnsi="Arial" w:cs="Arial"/>
          <w:bCs/>
        </w:rPr>
        <w:tab/>
        <w:t>discussion</w:t>
      </w:r>
      <w:r w:rsidRPr="00264884">
        <w:rPr>
          <w:rFonts w:ascii="Arial" w:hAnsi="Arial" w:cs="Arial"/>
          <w:bCs/>
        </w:rPr>
        <w:tab/>
        <w:t>(NR_NTN_Ph3-Core) Discussion on the RRM requirement for Redcap over NTN</w:t>
      </w:r>
      <w:r w:rsidRPr="00264884">
        <w:rPr>
          <w:rFonts w:ascii="Arial" w:hAnsi="Arial" w:cs="Arial"/>
          <w:bCs/>
        </w:rPr>
        <w:tab/>
        <w:t>CMCC</w:t>
      </w:r>
    </w:p>
    <w:p w14:paraId="1D89ADDB"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R4-2413231</w:t>
      </w:r>
      <w:r w:rsidRPr="00264884">
        <w:rPr>
          <w:rFonts w:ascii="Arial" w:hAnsi="Arial" w:cs="Arial"/>
          <w:bCs/>
        </w:rPr>
        <w:tab/>
        <w:t>discussion</w:t>
      </w:r>
      <w:r w:rsidRPr="00264884">
        <w:rPr>
          <w:rFonts w:ascii="Arial" w:hAnsi="Arial" w:cs="Arial"/>
          <w:bCs/>
        </w:rPr>
        <w:tab/>
        <w:t>Beam switching delay aspects for DL Coverage Enhancements</w:t>
      </w:r>
      <w:r w:rsidRPr="00264884">
        <w:rPr>
          <w:rFonts w:ascii="Arial" w:hAnsi="Arial" w:cs="Arial"/>
          <w:bCs/>
        </w:rPr>
        <w:tab/>
        <w:t>Inmarsat, Viasat</w:t>
      </w:r>
    </w:p>
    <w:p w14:paraId="45DF7137"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R4-2413188</w:t>
      </w:r>
      <w:r w:rsidRPr="00264884">
        <w:rPr>
          <w:rFonts w:ascii="Arial" w:hAnsi="Arial" w:cs="Arial"/>
          <w:bCs/>
        </w:rPr>
        <w:tab/>
        <w:t>discussion</w:t>
      </w:r>
      <w:r w:rsidRPr="00264884">
        <w:rPr>
          <w:rFonts w:ascii="Arial" w:hAnsi="Arial" w:cs="Arial"/>
          <w:bCs/>
        </w:rPr>
        <w:tab/>
        <w:t>(NR_NTN_Ph3-Core) Impact on RRM requirements</w:t>
      </w:r>
      <w:r w:rsidRPr="00264884">
        <w:rPr>
          <w:rFonts w:ascii="Arial" w:hAnsi="Arial" w:cs="Arial"/>
          <w:bCs/>
        </w:rPr>
        <w:tab/>
        <w:t>Qualcomm Incorporated</w:t>
      </w:r>
    </w:p>
    <w:p w14:paraId="28072FD6"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R4-2412672</w:t>
      </w:r>
      <w:r w:rsidRPr="00264884">
        <w:rPr>
          <w:rFonts w:ascii="Arial" w:hAnsi="Arial" w:cs="Arial"/>
          <w:bCs/>
        </w:rPr>
        <w:tab/>
        <w:t>discussion</w:t>
      </w:r>
      <w:r w:rsidRPr="00264884">
        <w:rPr>
          <w:rFonts w:ascii="Arial" w:hAnsi="Arial" w:cs="Arial"/>
          <w:bCs/>
        </w:rPr>
        <w:tab/>
        <w:t>Initial discussion on RRM impacts of R19 NR NTN</w:t>
      </w:r>
      <w:r w:rsidRPr="00264884">
        <w:rPr>
          <w:rFonts w:ascii="Arial" w:hAnsi="Arial" w:cs="Arial"/>
          <w:bCs/>
        </w:rPr>
        <w:tab/>
        <w:t>Huawei, HiSilicon</w:t>
      </w:r>
    </w:p>
    <w:p w14:paraId="36C2EAF3"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R4-2412601</w:t>
      </w:r>
      <w:r w:rsidRPr="00264884">
        <w:rPr>
          <w:rFonts w:ascii="Arial" w:hAnsi="Arial" w:cs="Arial"/>
          <w:bCs/>
        </w:rPr>
        <w:tab/>
        <w:t>discussion</w:t>
      </w:r>
      <w:r w:rsidRPr="00264884">
        <w:rPr>
          <w:rFonts w:ascii="Arial" w:hAnsi="Arial" w:cs="Arial"/>
          <w:bCs/>
        </w:rPr>
        <w:tab/>
        <w:t>Consideration on RRM impacts for R19 NR NTN Phase 3</w:t>
      </w:r>
      <w:r w:rsidRPr="00264884">
        <w:rPr>
          <w:rFonts w:ascii="Arial" w:hAnsi="Arial" w:cs="Arial"/>
          <w:bCs/>
        </w:rPr>
        <w:tab/>
        <w:t>vivo</w:t>
      </w:r>
    </w:p>
    <w:p w14:paraId="6EBC4DAE"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R4-2413042</w:t>
      </w:r>
      <w:r w:rsidRPr="00264884">
        <w:rPr>
          <w:rFonts w:ascii="Arial" w:hAnsi="Arial" w:cs="Arial"/>
          <w:bCs/>
        </w:rPr>
        <w:tab/>
        <w:t>discussion</w:t>
      </w:r>
      <w:r w:rsidRPr="00264884">
        <w:rPr>
          <w:rFonts w:ascii="Arial" w:hAnsi="Arial" w:cs="Arial"/>
          <w:bCs/>
        </w:rPr>
        <w:tab/>
        <w:t>Discussion on RRM requirements for RedCap NTN and regenerative mode</w:t>
      </w:r>
      <w:r w:rsidRPr="00264884">
        <w:rPr>
          <w:rFonts w:ascii="Arial" w:hAnsi="Arial" w:cs="Arial"/>
          <w:bCs/>
        </w:rPr>
        <w:tab/>
        <w:t>ZTECorporation,Sanechips</w:t>
      </w:r>
    </w:p>
    <w:p w14:paraId="48FD1182"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R4-2412234</w:t>
      </w:r>
      <w:r w:rsidRPr="00264884">
        <w:rPr>
          <w:rFonts w:ascii="Arial" w:hAnsi="Arial" w:cs="Arial"/>
          <w:bCs/>
        </w:rPr>
        <w:tab/>
        <w:t>discussion</w:t>
      </w:r>
      <w:r w:rsidRPr="00264884">
        <w:rPr>
          <w:rFonts w:ascii="Arial" w:hAnsi="Arial" w:cs="Arial"/>
          <w:bCs/>
        </w:rPr>
        <w:tab/>
        <w:t>Discussion RRM requirements on NTN for NR phase 3</w:t>
      </w:r>
      <w:r w:rsidRPr="00264884">
        <w:rPr>
          <w:rFonts w:ascii="Arial" w:hAnsi="Arial" w:cs="Arial"/>
          <w:bCs/>
        </w:rPr>
        <w:tab/>
        <w:t>Ericsson</w:t>
      </w:r>
    </w:p>
    <w:p w14:paraId="2F958776"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R4-2411821</w:t>
      </w:r>
      <w:r w:rsidRPr="00264884">
        <w:rPr>
          <w:rFonts w:ascii="Arial" w:hAnsi="Arial" w:cs="Arial"/>
          <w:bCs/>
        </w:rPr>
        <w:tab/>
        <w:t>other</w:t>
      </w:r>
      <w:r w:rsidRPr="00264884">
        <w:rPr>
          <w:rFonts w:ascii="Arial" w:hAnsi="Arial" w:cs="Arial"/>
          <w:bCs/>
        </w:rPr>
        <w:tab/>
        <w:t>Topic summary for [112][226] NR_NTN_Ph3</w:t>
      </w:r>
      <w:r w:rsidRPr="00264884">
        <w:rPr>
          <w:rFonts w:ascii="Arial" w:hAnsi="Arial" w:cs="Arial"/>
          <w:bCs/>
        </w:rPr>
        <w:tab/>
        <w:t>Moderator (CATT)</w:t>
      </w:r>
    </w:p>
    <w:p w14:paraId="167A8E8A"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R4-2413517</w:t>
      </w:r>
      <w:r w:rsidRPr="00264884">
        <w:rPr>
          <w:rFonts w:ascii="Arial" w:hAnsi="Arial" w:cs="Arial"/>
          <w:bCs/>
        </w:rPr>
        <w:tab/>
        <w:t>other</w:t>
      </w:r>
      <w:r w:rsidRPr="00264884">
        <w:rPr>
          <w:rFonts w:ascii="Arial" w:hAnsi="Arial" w:cs="Arial"/>
          <w:bCs/>
        </w:rPr>
        <w:tab/>
        <w:t>Way Forward for [112][310] NR_NTN_Ph3_General_SAN_RF</w:t>
      </w:r>
      <w:r w:rsidRPr="00264884">
        <w:rPr>
          <w:rFonts w:ascii="Arial" w:hAnsi="Arial" w:cs="Arial"/>
          <w:bCs/>
        </w:rPr>
        <w:tab/>
        <w:t>Thales</w:t>
      </w:r>
    </w:p>
    <w:p w14:paraId="76BB0159"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R4-2413527</w:t>
      </w:r>
      <w:r w:rsidRPr="00264884">
        <w:rPr>
          <w:rFonts w:ascii="Arial" w:hAnsi="Arial" w:cs="Arial"/>
          <w:bCs/>
        </w:rPr>
        <w:tab/>
        <w:t>other</w:t>
      </w:r>
      <w:r w:rsidRPr="00264884">
        <w:rPr>
          <w:rFonts w:ascii="Arial" w:hAnsi="Arial" w:cs="Arial"/>
          <w:bCs/>
        </w:rPr>
        <w:tab/>
        <w:t>Way Forward for [112][311] NR_NTN_Ph3_UE_RF</w:t>
      </w:r>
      <w:r w:rsidRPr="00264884">
        <w:rPr>
          <w:rFonts w:ascii="Arial" w:hAnsi="Arial" w:cs="Arial"/>
          <w:bCs/>
        </w:rPr>
        <w:tab/>
        <w:t>Qualcomm</w:t>
      </w:r>
    </w:p>
    <w:p w14:paraId="7F2F9C87"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R4-2413410</w:t>
      </w:r>
      <w:r w:rsidRPr="00264884">
        <w:rPr>
          <w:rFonts w:ascii="Arial" w:hAnsi="Arial" w:cs="Arial"/>
          <w:bCs/>
        </w:rPr>
        <w:tab/>
        <w:t>other</w:t>
      </w:r>
      <w:r w:rsidRPr="00264884">
        <w:rPr>
          <w:rFonts w:ascii="Arial" w:hAnsi="Arial" w:cs="Arial"/>
          <w:bCs/>
        </w:rPr>
        <w:tab/>
        <w:t>Topic summary for [112][310] NR_NTN_Ph3_General_SAN_RF</w:t>
      </w:r>
      <w:r w:rsidRPr="00264884">
        <w:rPr>
          <w:rFonts w:ascii="Arial" w:hAnsi="Arial" w:cs="Arial"/>
          <w:bCs/>
        </w:rPr>
        <w:tab/>
        <w:t>Moderator (Thales)</w:t>
      </w:r>
    </w:p>
    <w:p w14:paraId="2910B49B" w14:textId="6094E825" w:rsidR="00256C76" w:rsidRPr="00256C76" w:rsidRDefault="00264884" w:rsidP="00090CE3">
      <w:pPr>
        <w:numPr>
          <w:ilvl w:val="0"/>
          <w:numId w:val="18"/>
        </w:numPr>
        <w:snapToGrid w:val="0"/>
        <w:rPr>
          <w:rFonts w:ascii="Arial" w:hAnsi="Arial" w:cs="Arial"/>
          <w:bCs/>
        </w:rPr>
      </w:pPr>
      <w:r w:rsidRPr="00264884">
        <w:rPr>
          <w:rFonts w:ascii="Arial" w:hAnsi="Arial" w:cs="Arial"/>
          <w:bCs/>
        </w:rPr>
        <w:t>R4-2413411</w:t>
      </w:r>
      <w:r w:rsidRPr="00264884">
        <w:rPr>
          <w:rFonts w:ascii="Arial" w:hAnsi="Arial" w:cs="Arial"/>
          <w:bCs/>
        </w:rPr>
        <w:tab/>
        <w:t>other</w:t>
      </w:r>
      <w:r w:rsidRPr="00264884">
        <w:rPr>
          <w:rFonts w:ascii="Arial" w:hAnsi="Arial" w:cs="Arial"/>
          <w:bCs/>
        </w:rPr>
        <w:tab/>
        <w:t>Topic summary for [112][311] NR_NTN_Ph3_UE_RF</w:t>
      </w:r>
      <w:r w:rsidRPr="00264884">
        <w:rPr>
          <w:rFonts w:ascii="Arial" w:hAnsi="Arial" w:cs="Arial"/>
          <w:bCs/>
        </w:rPr>
        <w:tab/>
        <w:t>Moderator (Qualcomm)</w:t>
      </w:r>
    </w:p>
    <w:p w14:paraId="3D80EC69" w14:textId="77777777" w:rsidR="00F01D5E" w:rsidRDefault="00F01D5E" w:rsidP="002D31BF">
      <w:pPr>
        <w:rPr>
          <w:rFonts w:ascii="Arial" w:hAnsi="Arial" w:cs="Arial"/>
          <w:lang w:eastAsia="en-US"/>
        </w:rPr>
      </w:pPr>
    </w:p>
    <w:p w14:paraId="382FB7C2" w14:textId="01D91D45" w:rsidR="00C40FA5" w:rsidRDefault="002D31BF" w:rsidP="006124F9">
      <w:pPr>
        <w:tabs>
          <w:tab w:val="left" w:pos="567"/>
        </w:tabs>
        <w:snapToGrid w:val="0"/>
        <w:jc w:val="center"/>
        <w:rPr>
          <w:rFonts w:ascii="Arial" w:hAnsi="Arial" w:cs="Arial"/>
          <w:bCs/>
        </w:rPr>
      </w:pPr>
      <w:r w:rsidRPr="002D31BF">
        <w:rPr>
          <w:rFonts w:ascii="Arial" w:hAnsi="Arial" w:cs="Arial"/>
          <w:b/>
          <w:i/>
          <w:lang w:eastAsia="en-US"/>
        </w:rPr>
        <w:t>END</w:t>
      </w:r>
    </w:p>
    <w:sectPr w:rsidR="00C40FA5" w:rsidSect="006C090F">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20CAC" w14:textId="77777777" w:rsidR="00583BC3" w:rsidRDefault="00583BC3">
      <w:pPr>
        <w:rPr>
          <w:rFonts w:hint="eastAsia"/>
        </w:rPr>
      </w:pPr>
      <w:r>
        <w:separator/>
      </w:r>
    </w:p>
  </w:endnote>
  <w:endnote w:type="continuationSeparator" w:id="0">
    <w:p w14:paraId="52186C67" w14:textId="77777777" w:rsidR="00583BC3" w:rsidRDefault="00583BC3">
      <w:pPr>
        <w:rPr>
          <w:rFonts w:hint="eastAsia"/>
        </w:rPr>
      </w:pPr>
      <w:r>
        <w:continuationSeparator/>
      </w:r>
    </w:p>
  </w:endnote>
  <w:endnote w:type="continuationNotice" w:id="1">
    <w:p w14:paraId="36FF7374" w14:textId="77777777" w:rsidR="00583BC3" w:rsidRDefault="00583BC3">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Yu Mincho">
    <w:altName w:val="SimSun"/>
    <w:charset w:val="86"/>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E07FD" w14:textId="3A8DC248" w:rsidR="00176421" w:rsidRDefault="00176421">
    <w:pPr>
      <w:rPr>
        <w:rFonts w:hint="eastAsia"/>
      </w:rPr>
    </w:pPr>
    <w:r>
      <w:fldChar w:fldCharType="begin"/>
    </w:r>
    <w:r>
      <w:instrText xml:space="preserve"> PAGE </w:instrText>
    </w:r>
    <w:r>
      <w:fldChar w:fldCharType="separate"/>
    </w:r>
    <w:r w:rsidR="006F1A0A">
      <w:rPr>
        <w:rFonts w:hint="eastAsia"/>
        <w:noProof/>
      </w:rPr>
      <w:t>1</w:t>
    </w:r>
    <w:r>
      <w:fldChar w:fldCharType="end"/>
    </w:r>
    <w:r>
      <w:t xml:space="preserve"> / </w:t>
    </w:r>
    <w:fldSimple w:instr=" NUMPAGES ">
      <w:r w:rsidR="006F1A0A">
        <w:rPr>
          <w:rFonts w:hint="eastAsia"/>
          <w:noProof/>
        </w:rP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A8A09" w14:textId="77777777" w:rsidR="00583BC3" w:rsidRDefault="00583BC3">
      <w:pPr>
        <w:rPr>
          <w:rFonts w:hint="eastAsia"/>
        </w:rPr>
      </w:pPr>
      <w:r>
        <w:separator/>
      </w:r>
    </w:p>
  </w:footnote>
  <w:footnote w:type="continuationSeparator" w:id="0">
    <w:p w14:paraId="154B6ABE" w14:textId="77777777" w:rsidR="00583BC3" w:rsidRDefault="00583BC3">
      <w:pPr>
        <w:rPr>
          <w:rFonts w:hint="eastAsia"/>
        </w:rPr>
      </w:pPr>
      <w:r>
        <w:continuationSeparator/>
      </w:r>
    </w:p>
  </w:footnote>
  <w:footnote w:type="continuationNotice" w:id="1">
    <w:p w14:paraId="14373218" w14:textId="77777777" w:rsidR="00583BC3" w:rsidRDefault="00583BC3">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737CD"/>
    <w:multiLevelType w:val="hybridMultilevel"/>
    <w:tmpl w:val="45E863B0"/>
    <w:lvl w:ilvl="0" w:tplc="42CCE412">
      <w:start w:val="2"/>
      <w:numFmt w:val="bullet"/>
      <w:lvlText w:val="-"/>
      <w:lvlJc w:val="left"/>
      <w:pPr>
        <w:ind w:left="1080" w:hanging="360"/>
      </w:pPr>
      <w:rPr>
        <w:rFonts w:ascii="Times New Roman" w:eastAsia="DengXi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15:restartNumberingAfterBreak="0">
    <w:nsid w:val="53C733F0"/>
    <w:multiLevelType w:val="multilevel"/>
    <w:tmpl w:val="76340E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zMgMSlsaWJgZGhko6SsGpxcWZ+XkgBWa1AJI0mDYsAAAA"/>
  </w:docVars>
  <w:rsids>
    <w:rsidRoot w:val="00D45B2F"/>
    <w:rsid w:val="00004C8D"/>
    <w:rsid w:val="00006A8D"/>
    <w:rsid w:val="00006AFA"/>
    <w:rsid w:val="00007BD0"/>
    <w:rsid w:val="00010760"/>
    <w:rsid w:val="00010D8C"/>
    <w:rsid w:val="00011C3B"/>
    <w:rsid w:val="00016486"/>
    <w:rsid w:val="000177CA"/>
    <w:rsid w:val="00017EF9"/>
    <w:rsid w:val="000200D3"/>
    <w:rsid w:val="0002056C"/>
    <w:rsid w:val="00020AF3"/>
    <w:rsid w:val="00020E2A"/>
    <w:rsid w:val="00021992"/>
    <w:rsid w:val="00021D4D"/>
    <w:rsid w:val="0002309F"/>
    <w:rsid w:val="000237FA"/>
    <w:rsid w:val="00023D91"/>
    <w:rsid w:val="000274A9"/>
    <w:rsid w:val="000276C5"/>
    <w:rsid w:val="00031A5F"/>
    <w:rsid w:val="000320F9"/>
    <w:rsid w:val="0003429F"/>
    <w:rsid w:val="00034484"/>
    <w:rsid w:val="00035E60"/>
    <w:rsid w:val="000402C7"/>
    <w:rsid w:val="00040FF0"/>
    <w:rsid w:val="000424F3"/>
    <w:rsid w:val="000444E2"/>
    <w:rsid w:val="0004456C"/>
    <w:rsid w:val="000506A2"/>
    <w:rsid w:val="00050C78"/>
    <w:rsid w:val="00051107"/>
    <w:rsid w:val="0005259B"/>
    <w:rsid w:val="00053FEE"/>
    <w:rsid w:val="00054CE7"/>
    <w:rsid w:val="00055315"/>
    <w:rsid w:val="00057878"/>
    <w:rsid w:val="00060AE4"/>
    <w:rsid w:val="000620ED"/>
    <w:rsid w:val="000621E0"/>
    <w:rsid w:val="000628B4"/>
    <w:rsid w:val="000648BA"/>
    <w:rsid w:val="000656FD"/>
    <w:rsid w:val="0007185A"/>
    <w:rsid w:val="0007452B"/>
    <w:rsid w:val="000746A7"/>
    <w:rsid w:val="0007588B"/>
    <w:rsid w:val="00075A0A"/>
    <w:rsid w:val="000800CB"/>
    <w:rsid w:val="00081FA6"/>
    <w:rsid w:val="000825F7"/>
    <w:rsid w:val="00083CC8"/>
    <w:rsid w:val="00084BC3"/>
    <w:rsid w:val="00085ED9"/>
    <w:rsid w:val="00086EC4"/>
    <w:rsid w:val="00090CE3"/>
    <w:rsid w:val="000910BB"/>
    <w:rsid w:val="000926AF"/>
    <w:rsid w:val="00092A09"/>
    <w:rsid w:val="00092D42"/>
    <w:rsid w:val="000940BC"/>
    <w:rsid w:val="000A3371"/>
    <w:rsid w:val="000A3ED2"/>
    <w:rsid w:val="000A4445"/>
    <w:rsid w:val="000A6558"/>
    <w:rsid w:val="000A6FCE"/>
    <w:rsid w:val="000A7E10"/>
    <w:rsid w:val="000B355A"/>
    <w:rsid w:val="000B4EED"/>
    <w:rsid w:val="000C00FA"/>
    <w:rsid w:val="000C029B"/>
    <w:rsid w:val="000C3D1B"/>
    <w:rsid w:val="000C51AA"/>
    <w:rsid w:val="000C62F2"/>
    <w:rsid w:val="000C6911"/>
    <w:rsid w:val="000D17BC"/>
    <w:rsid w:val="000D2186"/>
    <w:rsid w:val="000D3FB6"/>
    <w:rsid w:val="000D642E"/>
    <w:rsid w:val="000E1788"/>
    <w:rsid w:val="000E364F"/>
    <w:rsid w:val="000E4F35"/>
    <w:rsid w:val="000E59D6"/>
    <w:rsid w:val="000F04F3"/>
    <w:rsid w:val="000F2201"/>
    <w:rsid w:val="000F407F"/>
    <w:rsid w:val="000F6C1C"/>
    <w:rsid w:val="000F766B"/>
    <w:rsid w:val="00100610"/>
    <w:rsid w:val="00100FB5"/>
    <w:rsid w:val="00101980"/>
    <w:rsid w:val="00105675"/>
    <w:rsid w:val="00105786"/>
    <w:rsid w:val="001075A6"/>
    <w:rsid w:val="00110277"/>
    <w:rsid w:val="001111DF"/>
    <w:rsid w:val="0011215D"/>
    <w:rsid w:val="00113533"/>
    <w:rsid w:val="001153AD"/>
    <w:rsid w:val="00116F4B"/>
    <w:rsid w:val="00120AB5"/>
    <w:rsid w:val="001229C3"/>
    <w:rsid w:val="001229F4"/>
    <w:rsid w:val="0013483B"/>
    <w:rsid w:val="00137318"/>
    <w:rsid w:val="00137471"/>
    <w:rsid w:val="0014239B"/>
    <w:rsid w:val="00142635"/>
    <w:rsid w:val="0014392F"/>
    <w:rsid w:val="00150FD3"/>
    <w:rsid w:val="00152FB3"/>
    <w:rsid w:val="001562AD"/>
    <w:rsid w:val="00161191"/>
    <w:rsid w:val="00162E61"/>
    <w:rsid w:val="00173329"/>
    <w:rsid w:val="001752CF"/>
    <w:rsid w:val="00176421"/>
    <w:rsid w:val="00176874"/>
    <w:rsid w:val="00177736"/>
    <w:rsid w:val="001802E0"/>
    <w:rsid w:val="0018240E"/>
    <w:rsid w:val="00184428"/>
    <w:rsid w:val="001864B9"/>
    <w:rsid w:val="0018774F"/>
    <w:rsid w:val="00187AB7"/>
    <w:rsid w:val="00190837"/>
    <w:rsid w:val="00190CB7"/>
    <w:rsid w:val="001924B4"/>
    <w:rsid w:val="00193866"/>
    <w:rsid w:val="001949A1"/>
    <w:rsid w:val="00195CFD"/>
    <w:rsid w:val="001A248F"/>
    <w:rsid w:val="001A3B5F"/>
    <w:rsid w:val="001A62D3"/>
    <w:rsid w:val="001A659D"/>
    <w:rsid w:val="001A79F5"/>
    <w:rsid w:val="001B32F2"/>
    <w:rsid w:val="001B47E1"/>
    <w:rsid w:val="001B51AB"/>
    <w:rsid w:val="001B56F9"/>
    <w:rsid w:val="001B5CA8"/>
    <w:rsid w:val="001B6015"/>
    <w:rsid w:val="001B6082"/>
    <w:rsid w:val="001B6518"/>
    <w:rsid w:val="001B71DB"/>
    <w:rsid w:val="001C001F"/>
    <w:rsid w:val="001C30C3"/>
    <w:rsid w:val="001C4490"/>
    <w:rsid w:val="001C4905"/>
    <w:rsid w:val="001C63A5"/>
    <w:rsid w:val="001C658B"/>
    <w:rsid w:val="001D076C"/>
    <w:rsid w:val="001D20E4"/>
    <w:rsid w:val="001D2460"/>
    <w:rsid w:val="001D24B9"/>
    <w:rsid w:val="001D2C1A"/>
    <w:rsid w:val="001D3BA2"/>
    <w:rsid w:val="001D44B7"/>
    <w:rsid w:val="001D50CA"/>
    <w:rsid w:val="001D59B5"/>
    <w:rsid w:val="001D7293"/>
    <w:rsid w:val="001D780A"/>
    <w:rsid w:val="001E0075"/>
    <w:rsid w:val="001E069F"/>
    <w:rsid w:val="001E283E"/>
    <w:rsid w:val="001E4E22"/>
    <w:rsid w:val="001F0864"/>
    <w:rsid w:val="001F1B1F"/>
    <w:rsid w:val="001F2A20"/>
    <w:rsid w:val="001F42BA"/>
    <w:rsid w:val="001F486F"/>
    <w:rsid w:val="001F5F67"/>
    <w:rsid w:val="0020340C"/>
    <w:rsid w:val="0020394C"/>
    <w:rsid w:val="00204F50"/>
    <w:rsid w:val="00205D87"/>
    <w:rsid w:val="00205EB6"/>
    <w:rsid w:val="0020649D"/>
    <w:rsid w:val="00207DC4"/>
    <w:rsid w:val="002102B4"/>
    <w:rsid w:val="00210713"/>
    <w:rsid w:val="00210F36"/>
    <w:rsid w:val="002175F8"/>
    <w:rsid w:val="00217604"/>
    <w:rsid w:val="00220600"/>
    <w:rsid w:val="00221A29"/>
    <w:rsid w:val="00223303"/>
    <w:rsid w:val="0022485E"/>
    <w:rsid w:val="00230E0E"/>
    <w:rsid w:val="00230EFB"/>
    <w:rsid w:val="0023345D"/>
    <w:rsid w:val="002346BA"/>
    <w:rsid w:val="00235671"/>
    <w:rsid w:val="00235E86"/>
    <w:rsid w:val="00236AC7"/>
    <w:rsid w:val="0023781D"/>
    <w:rsid w:val="002411E2"/>
    <w:rsid w:val="0024149D"/>
    <w:rsid w:val="00241AFC"/>
    <w:rsid w:val="00241B19"/>
    <w:rsid w:val="00241CBC"/>
    <w:rsid w:val="00241E80"/>
    <w:rsid w:val="00243886"/>
    <w:rsid w:val="00243A99"/>
    <w:rsid w:val="00244836"/>
    <w:rsid w:val="00245A37"/>
    <w:rsid w:val="00247028"/>
    <w:rsid w:val="00247340"/>
    <w:rsid w:val="002504DC"/>
    <w:rsid w:val="0025590D"/>
    <w:rsid w:val="00256C76"/>
    <w:rsid w:val="00261A25"/>
    <w:rsid w:val="00263B71"/>
    <w:rsid w:val="00264884"/>
    <w:rsid w:val="00264B73"/>
    <w:rsid w:val="002720F8"/>
    <w:rsid w:val="0027236D"/>
    <w:rsid w:val="00274CCF"/>
    <w:rsid w:val="00276779"/>
    <w:rsid w:val="00277159"/>
    <w:rsid w:val="002803DF"/>
    <w:rsid w:val="00280754"/>
    <w:rsid w:val="00280CF7"/>
    <w:rsid w:val="00280FD1"/>
    <w:rsid w:val="00283972"/>
    <w:rsid w:val="00285C71"/>
    <w:rsid w:val="0028734C"/>
    <w:rsid w:val="002879DD"/>
    <w:rsid w:val="00291C9E"/>
    <w:rsid w:val="002925A2"/>
    <w:rsid w:val="00292B01"/>
    <w:rsid w:val="00292B61"/>
    <w:rsid w:val="00292D07"/>
    <w:rsid w:val="002938C4"/>
    <w:rsid w:val="00294816"/>
    <w:rsid w:val="0029567C"/>
    <w:rsid w:val="002975C4"/>
    <w:rsid w:val="002A0A65"/>
    <w:rsid w:val="002A172E"/>
    <w:rsid w:val="002A2631"/>
    <w:rsid w:val="002A2C48"/>
    <w:rsid w:val="002A426C"/>
    <w:rsid w:val="002A4277"/>
    <w:rsid w:val="002A54A8"/>
    <w:rsid w:val="002B27C2"/>
    <w:rsid w:val="002B3E7A"/>
    <w:rsid w:val="002C0581"/>
    <w:rsid w:val="002C0B82"/>
    <w:rsid w:val="002C36E2"/>
    <w:rsid w:val="002C4BEF"/>
    <w:rsid w:val="002C5293"/>
    <w:rsid w:val="002C7C04"/>
    <w:rsid w:val="002D0F4B"/>
    <w:rsid w:val="002D1FA9"/>
    <w:rsid w:val="002D2465"/>
    <w:rsid w:val="002D31BF"/>
    <w:rsid w:val="002D36D1"/>
    <w:rsid w:val="002D7E56"/>
    <w:rsid w:val="002E1C3B"/>
    <w:rsid w:val="002E616E"/>
    <w:rsid w:val="002F4C7B"/>
    <w:rsid w:val="002F65F9"/>
    <w:rsid w:val="002F7631"/>
    <w:rsid w:val="00301B7A"/>
    <w:rsid w:val="003029E1"/>
    <w:rsid w:val="00303DAC"/>
    <w:rsid w:val="00304934"/>
    <w:rsid w:val="003066D8"/>
    <w:rsid w:val="00306D59"/>
    <w:rsid w:val="00307722"/>
    <w:rsid w:val="00312EBF"/>
    <w:rsid w:val="00322075"/>
    <w:rsid w:val="0032503A"/>
    <w:rsid w:val="00325520"/>
    <w:rsid w:val="00325BD2"/>
    <w:rsid w:val="00325EE1"/>
    <w:rsid w:val="0032723F"/>
    <w:rsid w:val="00327787"/>
    <w:rsid w:val="00327E27"/>
    <w:rsid w:val="00330DE0"/>
    <w:rsid w:val="00331312"/>
    <w:rsid w:val="003325AC"/>
    <w:rsid w:val="003334CE"/>
    <w:rsid w:val="00334B06"/>
    <w:rsid w:val="003357C0"/>
    <w:rsid w:val="00337511"/>
    <w:rsid w:val="00344D60"/>
    <w:rsid w:val="00346477"/>
    <w:rsid w:val="00347CB0"/>
    <w:rsid w:val="003539C5"/>
    <w:rsid w:val="00361222"/>
    <w:rsid w:val="0036248C"/>
    <w:rsid w:val="003624BC"/>
    <w:rsid w:val="003666A8"/>
    <w:rsid w:val="00367401"/>
    <w:rsid w:val="00367676"/>
    <w:rsid w:val="003710ED"/>
    <w:rsid w:val="00374F52"/>
    <w:rsid w:val="00375678"/>
    <w:rsid w:val="003756A6"/>
    <w:rsid w:val="00377657"/>
    <w:rsid w:val="00383177"/>
    <w:rsid w:val="003840A5"/>
    <w:rsid w:val="00384315"/>
    <w:rsid w:val="003846E6"/>
    <w:rsid w:val="00390108"/>
    <w:rsid w:val="00390D4F"/>
    <w:rsid w:val="00391111"/>
    <w:rsid w:val="0039171D"/>
    <w:rsid w:val="0039390A"/>
    <w:rsid w:val="00393AA8"/>
    <w:rsid w:val="00394AB0"/>
    <w:rsid w:val="00396252"/>
    <w:rsid w:val="003A0035"/>
    <w:rsid w:val="003A0690"/>
    <w:rsid w:val="003A10E4"/>
    <w:rsid w:val="003A4B47"/>
    <w:rsid w:val="003A5CDC"/>
    <w:rsid w:val="003A69D0"/>
    <w:rsid w:val="003A7A13"/>
    <w:rsid w:val="003B1170"/>
    <w:rsid w:val="003B147F"/>
    <w:rsid w:val="003B160F"/>
    <w:rsid w:val="003B24AF"/>
    <w:rsid w:val="003B4CCC"/>
    <w:rsid w:val="003B6863"/>
    <w:rsid w:val="003B7182"/>
    <w:rsid w:val="003C05E6"/>
    <w:rsid w:val="003C181E"/>
    <w:rsid w:val="003C4150"/>
    <w:rsid w:val="003C5680"/>
    <w:rsid w:val="003C5D53"/>
    <w:rsid w:val="003C614A"/>
    <w:rsid w:val="003C6510"/>
    <w:rsid w:val="003C6532"/>
    <w:rsid w:val="003C67A6"/>
    <w:rsid w:val="003C7232"/>
    <w:rsid w:val="003D02C0"/>
    <w:rsid w:val="003D0D47"/>
    <w:rsid w:val="003D1F3A"/>
    <w:rsid w:val="003D2EBC"/>
    <w:rsid w:val="003D47C1"/>
    <w:rsid w:val="003D4CB5"/>
    <w:rsid w:val="003D4D6B"/>
    <w:rsid w:val="003D5036"/>
    <w:rsid w:val="003D7287"/>
    <w:rsid w:val="003D764D"/>
    <w:rsid w:val="003E006C"/>
    <w:rsid w:val="003E3A1A"/>
    <w:rsid w:val="003E3CF7"/>
    <w:rsid w:val="003E518D"/>
    <w:rsid w:val="003E61E9"/>
    <w:rsid w:val="003E6A85"/>
    <w:rsid w:val="003F040A"/>
    <w:rsid w:val="003F1B9F"/>
    <w:rsid w:val="003F1D24"/>
    <w:rsid w:val="0040091C"/>
    <w:rsid w:val="00401876"/>
    <w:rsid w:val="00404ABF"/>
    <w:rsid w:val="004055E9"/>
    <w:rsid w:val="00405762"/>
    <w:rsid w:val="004058C6"/>
    <w:rsid w:val="0040630E"/>
    <w:rsid w:val="00406947"/>
    <w:rsid w:val="00406D7A"/>
    <w:rsid w:val="004070B3"/>
    <w:rsid w:val="004102B1"/>
    <w:rsid w:val="00412876"/>
    <w:rsid w:val="00413A7A"/>
    <w:rsid w:val="0041413F"/>
    <w:rsid w:val="0041463C"/>
    <w:rsid w:val="00417A1E"/>
    <w:rsid w:val="00420284"/>
    <w:rsid w:val="00420D38"/>
    <w:rsid w:val="004218A2"/>
    <w:rsid w:val="004226E0"/>
    <w:rsid w:val="004258BA"/>
    <w:rsid w:val="004258F4"/>
    <w:rsid w:val="00425FDA"/>
    <w:rsid w:val="0043005E"/>
    <w:rsid w:val="00432231"/>
    <w:rsid w:val="00432A26"/>
    <w:rsid w:val="00434D61"/>
    <w:rsid w:val="00435489"/>
    <w:rsid w:val="00436C1C"/>
    <w:rsid w:val="00437839"/>
    <w:rsid w:val="00440551"/>
    <w:rsid w:val="00441D02"/>
    <w:rsid w:val="0044525C"/>
    <w:rsid w:val="00445935"/>
    <w:rsid w:val="00446284"/>
    <w:rsid w:val="00446958"/>
    <w:rsid w:val="00452249"/>
    <w:rsid w:val="0045234D"/>
    <w:rsid w:val="00452F57"/>
    <w:rsid w:val="004531C9"/>
    <w:rsid w:val="00453B47"/>
    <w:rsid w:val="00457D91"/>
    <w:rsid w:val="00460668"/>
    <w:rsid w:val="00460C31"/>
    <w:rsid w:val="00461222"/>
    <w:rsid w:val="0046234B"/>
    <w:rsid w:val="00463D57"/>
    <w:rsid w:val="00464E5B"/>
    <w:rsid w:val="0047055A"/>
    <w:rsid w:val="00470D41"/>
    <w:rsid w:val="004714A5"/>
    <w:rsid w:val="004724B0"/>
    <w:rsid w:val="004724C6"/>
    <w:rsid w:val="0047258A"/>
    <w:rsid w:val="00472733"/>
    <w:rsid w:val="00473913"/>
    <w:rsid w:val="00474450"/>
    <w:rsid w:val="00474C9D"/>
    <w:rsid w:val="00474D47"/>
    <w:rsid w:val="00475E62"/>
    <w:rsid w:val="00483AE6"/>
    <w:rsid w:val="00485198"/>
    <w:rsid w:val="00486B8B"/>
    <w:rsid w:val="004873E6"/>
    <w:rsid w:val="00491203"/>
    <w:rsid w:val="00491489"/>
    <w:rsid w:val="00491D6F"/>
    <w:rsid w:val="00492C1C"/>
    <w:rsid w:val="00493641"/>
    <w:rsid w:val="00493EB4"/>
    <w:rsid w:val="00494B2A"/>
    <w:rsid w:val="004A3514"/>
    <w:rsid w:val="004A41B5"/>
    <w:rsid w:val="004A41BB"/>
    <w:rsid w:val="004A56F2"/>
    <w:rsid w:val="004A70FE"/>
    <w:rsid w:val="004B15B8"/>
    <w:rsid w:val="004B566C"/>
    <w:rsid w:val="004B7A86"/>
    <w:rsid w:val="004B7B48"/>
    <w:rsid w:val="004C0A50"/>
    <w:rsid w:val="004C20AA"/>
    <w:rsid w:val="004C3FD4"/>
    <w:rsid w:val="004C463E"/>
    <w:rsid w:val="004C6D9A"/>
    <w:rsid w:val="004C7770"/>
    <w:rsid w:val="004D0130"/>
    <w:rsid w:val="004D0679"/>
    <w:rsid w:val="004D11E1"/>
    <w:rsid w:val="004D34D5"/>
    <w:rsid w:val="004D4AB1"/>
    <w:rsid w:val="004D56EE"/>
    <w:rsid w:val="004E0A4F"/>
    <w:rsid w:val="004E208B"/>
    <w:rsid w:val="004E24C6"/>
    <w:rsid w:val="004E2E90"/>
    <w:rsid w:val="004E3079"/>
    <w:rsid w:val="004E43B5"/>
    <w:rsid w:val="004E4874"/>
    <w:rsid w:val="004E6779"/>
    <w:rsid w:val="004F0A76"/>
    <w:rsid w:val="004F142B"/>
    <w:rsid w:val="004F218A"/>
    <w:rsid w:val="004F4E82"/>
    <w:rsid w:val="004F510D"/>
    <w:rsid w:val="00500F0A"/>
    <w:rsid w:val="00503207"/>
    <w:rsid w:val="0050334E"/>
    <w:rsid w:val="00503808"/>
    <w:rsid w:val="00505315"/>
    <w:rsid w:val="00505387"/>
    <w:rsid w:val="005058B7"/>
    <w:rsid w:val="00505F3D"/>
    <w:rsid w:val="005063C3"/>
    <w:rsid w:val="005067FF"/>
    <w:rsid w:val="00507EA0"/>
    <w:rsid w:val="00512DF7"/>
    <w:rsid w:val="005141E7"/>
    <w:rsid w:val="005168DA"/>
    <w:rsid w:val="00517035"/>
    <w:rsid w:val="00517E63"/>
    <w:rsid w:val="005240BC"/>
    <w:rsid w:val="00526B0D"/>
    <w:rsid w:val="00530870"/>
    <w:rsid w:val="0053575B"/>
    <w:rsid w:val="005401AA"/>
    <w:rsid w:val="00542218"/>
    <w:rsid w:val="00543684"/>
    <w:rsid w:val="005449D1"/>
    <w:rsid w:val="00545023"/>
    <w:rsid w:val="00547CD5"/>
    <w:rsid w:val="00551927"/>
    <w:rsid w:val="00552A81"/>
    <w:rsid w:val="0055329D"/>
    <w:rsid w:val="0055346F"/>
    <w:rsid w:val="005534A0"/>
    <w:rsid w:val="005542D7"/>
    <w:rsid w:val="00555CFB"/>
    <w:rsid w:val="005579FF"/>
    <w:rsid w:val="00560021"/>
    <w:rsid w:val="005606CE"/>
    <w:rsid w:val="005619BD"/>
    <w:rsid w:val="00563771"/>
    <w:rsid w:val="00564B65"/>
    <w:rsid w:val="0057102F"/>
    <w:rsid w:val="005776DD"/>
    <w:rsid w:val="00582117"/>
    <w:rsid w:val="00583BC3"/>
    <w:rsid w:val="00583F32"/>
    <w:rsid w:val="0058478F"/>
    <w:rsid w:val="00584D82"/>
    <w:rsid w:val="005856ED"/>
    <w:rsid w:val="00591711"/>
    <w:rsid w:val="00591755"/>
    <w:rsid w:val="00593315"/>
    <w:rsid w:val="00593AA4"/>
    <w:rsid w:val="005948D2"/>
    <w:rsid w:val="0059718D"/>
    <w:rsid w:val="00597AD6"/>
    <w:rsid w:val="005A0A7D"/>
    <w:rsid w:val="005A170D"/>
    <w:rsid w:val="005A2B9C"/>
    <w:rsid w:val="005A6C96"/>
    <w:rsid w:val="005A724F"/>
    <w:rsid w:val="005B0A17"/>
    <w:rsid w:val="005B251F"/>
    <w:rsid w:val="005B3C12"/>
    <w:rsid w:val="005B4BBD"/>
    <w:rsid w:val="005B599A"/>
    <w:rsid w:val="005B5CD2"/>
    <w:rsid w:val="005B6F2E"/>
    <w:rsid w:val="005B7319"/>
    <w:rsid w:val="005C1831"/>
    <w:rsid w:val="005C1C20"/>
    <w:rsid w:val="005C277F"/>
    <w:rsid w:val="005C7B25"/>
    <w:rsid w:val="005D0418"/>
    <w:rsid w:val="005D1B59"/>
    <w:rsid w:val="005D282B"/>
    <w:rsid w:val="005D59B2"/>
    <w:rsid w:val="005D766F"/>
    <w:rsid w:val="005D7CF5"/>
    <w:rsid w:val="005E1D58"/>
    <w:rsid w:val="005E38D1"/>
    <w:rsid w:val="005E7B9D"/>
    <w:rsid w:val="005F0D29"/>
    <w:rsid w:val="005F1785"/>
    <w:rsid w:val="005F2395"/>
    <w:rsid w:val="005F2C57"/>
    <w:rsid w:val="005F5193"/>
    <w:rsid w:val="005F6568"/>
    <w:rsid w:val="005F6B21"/>
    <w:rsid w:val="00600064"/>
    <w:rsid w:val="0060008F"/>
    <w:rsid w:val="00600D83"/>
    <w:rsid w:val="006010BB"/>
    <w:rsid w:val="0060275E"/>
    <w:rsid w:val="00602D17"/>
    <w:rsid w:val="00604E8B"/>
    <w:rsid w:val="00606C2F"/>
    <w:rsid w:val="00610E37"/>
    <w:rsid w:val="006124F9"/>
    <w:rsid w:val="00620286"/>
    <w:rsid w:val="006207ED"/>
    <w:rsid w:val="006232D7"/>
    <w:rsid w:val="00626854"/>
    <w:rsid w:val="00626BC9"/>
    <w:rsid w:val="00630DA9"/>
    <w:rsid w:val="0063111E"/>
    <w:rsid w:val="00636121"/>
    <w:rsid w:val="00637B4D"/>
    <w:rsid w:val="00640A25"/>
    <w:rsid w:val="00644623"/>
    <w:rsid w:val="006447C7"/>
    <w:rsid w:val="00644955"/>
    <w:rsid w:val="006458DF"/>
    <w:rsid w:val="006469E0"/>
    <w:rsid w:val="00650D52"/>
    <w:rsid w:val="006532DA"/>
    <w:rsid w:val="00657E0C"/>
    <w:rsid w:val="0066067B"/>
    <w:rsid w:val="006615B2"/>
    <w:rsid w:val="00662313"/>
    <w:rsid w:val="00663923"/>
    <w:rsid w:val="00664732"/>
    <w:rsid w:val="00664EB3"/>
    <w:rsid w:val="00664F85"/>
    <w:rsid w:val="006706A0"/>
    <w:rsid w:val="00671234"/>
    <w:rsid w:val="00671DA6"/>
    <w:rsid w:val="00673911"/>
    <w:rsid w:val="00673DA1"/>
    <w:rsid w:val="00674C0D"/>
    <w:rsid w:val="00675082"/>
    <w:rsid w:val="00675D0E"/>
    <w:rsid w:val="00683EB2"/>
    <w:rsid w:val="00684903"/>
    <w:rsid w:val="006866C8"/>
    <w:rsid w:val="006870C9"/>
    <w:rsid w:val="00692353"/>
    <w:rsid w:val="00692D00"/>
    <w:rsid w:val="00693DC7"/>
    <w:rsid w:val="00695CA4"/>
    <w:rsid w:val="006A1EC8"/>
    <w:rsid w:val="006A3ADF"/>
    <w:rsid w:val="006A5E96"/>
    <w:rsid w:val="006A686C"/>
    <w:rsid w:val="006A75C6"/>
    <w:rsid w:val="006A7ADE"/>
    <w:rsid w:val="006A7BCB"/>
    <w:rsid w:val="006B06BF"/>
    <w:rsid w:val="006B2447"/>
    <w:rsid w:val="006B3CA4"/>
    <w:rsid w:val="006B42B0"/>
    <w:rsid w:val="006B4C1E"/>
    <w:rsid w:val="006B5346"/>
    <w:rsid w:val="006B78BB"/>
    <w:rsid w:val="006C090F"/>
    <w:rsid w:val="006C2155"/>
    <w:rsid w:val="006C25D5"/>
    <w:rsid w:val="006C3555"/>
    <w:rsid w:val="006C4E32"/>
    <w:rsid w:val="006C56D8"/>
    <w:rsid w:val="006D07AE"/>
    <w:rsid w:val="006D1C93"/>
    <w:rsid w:val="006D20E1"/>
    <w:rsid w:val="006D225A"/>
    <w:rsid w:val="006D44B4"/>
    <w:rsid w:val="006D60A3"/>
    <w:rsid w:val="006E0B01"/>
    <w:rsid w:val="006E0DB6"/>
    <w:rsid w:val="006E1326"/>
    <w:rsid w:val="006E2BD7"/>
    <w:rsid w:val="006E2EF4"/>
    <w:rsid w:val="006E34CE"/>
    <w:rsid w:val="006E3F11"/>
    <w:rsid w:val="006E526C"/>
    <w:rsid w:val="006E737F"/>
    <w:rsid w:val="006F0039"/>
    <w:rsid w:val="006F174D"/>
    <w:rsid w:val="006F1A0A"/>
    <w:rsid w:val="006F2ADB"/>
    <w:rsid w:val="006F43B9"/>
    <w:rsid w:val="006F78DD"/>
    <w:rsid w:val="006F7D10"/>
    <w:rsid w:val="0070062D"/>
    <w:rsid w:val="00701410"/>
    <w:rsid w:val="0070165B"/>
    <w:rsid w:val="00701E35"/>
    <w:rsid w:val="00702985"/>
    <w:rsid w:val="00704A84"/>
    <w:rsid w:val="007075A6"/>
    <w:rsid w:val="00707AB8"/>
    <w:rsid w:val="007113A1"/>
    <w:rsid w:val="00711D7F"/>
    <w:rsid w:val="00714F83"/>
    <w:rsid w:val="0071589B"/>
    <w:rsid w:val="00715BD4"/>
    <w:rsid w:val="0072073F"/>
    <w:rsid w:val="00721CF6"/>
    <w:rsid w:val="007228A2"/>
    <w:rsid w:val="00723E46"/>
    <w:rsid w:val="0072520A"/>
    <w:rsid w:val="00725238"/>
    <w:rsid w:val="00726CD3"/>
    <w:rsid w:val="007278D5"/>
    <w:rsid w:val="007313DA"/>
    <w:rsid w:val="007324F1"/>
    <w:rsid w:val="00733826"/>
    <w:rsid w:val="0073501A"/>
    <w:rsid w:val="00735716"/>
    <w:rsid w:val="007372AE"/>
    <w:rsid w:val="00740BA9"/>
    <w:rsid w:val="007411E3"/>
    <w:rsid w:val="00743662"/>
    <w:rsid w:val="00744F36"/>
    <w:rsid w:val="007453BD"/>
    <w:rsid w:val="00746705"/>
    <w:rsid w:val="007516A5"/>
    <w:rsid w:val="00753C4B"/>
    <w:rsid w:val="00761F3E"/>
    <w:rsid w:val="00761F75"/>
    <w:rsid w:val="00763719"/>
    <w:rsid w:val="00764707"/>
    <w:rsid w:val="007649FC"/>
    <w:rsid w:val="00766242"/>
    <w:rsid w:val="00766CFB"/>
    <w:rsid w:val="00770C98"/>
    <w:rsid w:val="00771167"/>
    <w:rsid w:val="0077323B"/>
    <w:rsid w:val="00775AD7"/>
    <w:rsid w:val="00780540"/>
    <w:rsid w:val="00780608"/>
    <w:rsid w:val="007816FF"/>
    <w:rsid w:val="007837B0"/>
    <w:rsid w:val="00783B44"/>
    <w:rsid w:val="00785028"/>
    <w:rsid w:val="007860D1"/>
    <w:rsid w:val="0079031B"/>
    <w:rsid w:val="00793FA2"/>
    <w:rsid w:val="00797C9B"/>
    <w:rsid w:val="007A1BB4"/>
    <w:rsid w:val="007A2407"/>
    <w:rsid w:val="007A3A5A"/>
    <w:rsid w:val="007A4370"/>
    <w:rsid w:val="007A6DB6"/>
    <w:rsid w:val="007B038B"/>
    <w:rsid w:val="007B46C2"/>
    <w:rsid w:val="007B556E"/>
    <w:rsid w:val="007B6D8E"/>
    <w:rsid w:val="007B7575"/>
    <w:rsid w:val="007C0062"/>
    <w:rsid w:val="007C03B8"/>
    <w:rsid w:val="007C0B89"/>
    <w:rsid w:val="007D266D"/>
    <w:rsid w:val="007D35B7"/>
    <w:rsid w:val="007D4392"/>
    <w:rsid w:val="007E05D3"/>
    <w:rsid w:val="007E1D15"/>
    <w:rsid w:val="007E1DEA"/>
    <w:rsid w:val="007E2202"/>
    <w:rsid w:val="007E2AFB"/>
    <w:rsid w:val="007E3256"/>
    <w:rsid w:val="007E6D79"/>
    <w:rsid w:val="007E70DC"/>
    <w:rsid w:val="007F0240"/>
    <w:rsid w:val="007F0A5D"/>
    <w:rsid w:val="007F28A8"/>
    <w:rsid w:val="007F5698"/>
    <w:rsid w:val="007F65CD"/>
    <w:rsid w:val="007F6DD1"/>
    <w:rsid w:val="00800A8E"/>
    <w:rsid w:val="0080104F"/>
    <w:rsid w:val="00801E30"/>
    <w:rsid w:val="0080249F"/>
    <w:rsid w:val="008026B8"/>
    <w:rsid w:val="008039BE"/>
    <w:rsid w:val="008050FF"/>
    <w:rsid w:val="008053A7"/>
    <w:rsid w:val="008126D2"/>
    <w:rsid w:val="008145EA"/>
    <w:rsid w:val="00815869"/>
    <w:rsid w:val="008167F1"/>
    <w:rsid w:val="00816B81"/>
    <w:rsid w:val="00823B90"/>
    <w:rsid w:val="008249C1"/>
    <w:rsid w:val="0083104D"/>
    <w:rsid w:val="00831B27"/>
    <w:rsid w:val="0083266E"/>
    <w:rsid w:val="008332CA"/>
    <w:rsid w:val="00833F22"/>
    <w:rsid w:val="008346FF"/>
    <w:rsid w:val="00835CEA"/>
    <w:rsid w:val="008373ED"/>
    <w:rsid w:val="0083742C"/>
    <w:rsid w:val="008402C5"/>
    <w:rsid w:val="00840335"/>
    <w:rsid w:val="0084111E"/>
    <w:rsid w:val="008422E0"/>
    <w:rsid w:val="008423DD"/>
    <w:rsid w:val="008432F2"/>
    <w:rsid w:val="00847ABE"/>
    <w:rsid w:val="008513E1"/>
    <w:rsid w:val="008516AC"/>
    <w:rsid w:val="00851AE3"/>
    <w:rsid w:val="008546E5"/>
    <w:rsid w:val="00855ABB"/>
    <w:rsid w:val="00855C5F"/>
    <w:rsid w:val="0085690F"/>
    <w:rsid w:val="00856B89"/>
    <w:rsid w:val="00856D08"/>
    <w:rsid w:val="00857A79"/>
    <w:rsid w:val="00862C2B"/>
    <w:rsid w:val="008641D8"/>
    <w:rsid w:val="00865EA8"/>
    <w:rsid w:val="00870B91"/>
    <w:rsid w:val="00871653"/>
    <w:rsid w:val="00872AA9"/>
    <w:rsid w:val="00873A61"/>
    <w:rsid w:val="00880684"/>
    <w:rsid w:val="00881BF4"/>
    <w:rsid w:val="00881D74"/>
    <w:rsid w:val="00881E7B"/>
    <w:rsid w:val="008836AC"/>
    <w:rsid w:val="0088480B"/>
    <w:rsid w:val="00884894"/>
    <w:rsid w:val="00887422"/>
    <w:rsid w:val="00887471"/>
    <w:rsid w:val="00890053"/>
    <w:rsid w:val="0089166C"/>
    <w:rsid w:val="00893204"/>
    <w:rsid w:val="008960DE"/>
    <w:rsid w:val="0089792F"/>
    <w:rsid w:val="008A16F3"/>
    <w:rsid w:val="008A2545"/>
    <w:rsid w:val="008A36DF"/>
    <w:rsid w:val="008B16D0"/>
    <w:rsid w:val="008B4873"/>
    <w:rsid w:val="008B6FF9"/>
    <w:rsid w:val="008C1698"/>
    <w:rsid w:val="008C1A3D"/>
    <w:rsid w:val="008C49DA"/>
    <w:rsid w:val="008D01C3"/>
    <w:rsid w:val="008D04F3"/>
    <w:rsid w:val="008D1597"/>
    <w:rsid w:val="008D1E13"/>
    <w:rsid w:val="008D297B"/>
    <w:rsid w:val="008D2BF8"/>
    <w:rsid w:val="008D389C"/>
    <w:rsid w:val="008D3C7D"/>
    <w:rsid w:val="008D3F8A"/>
    <w:rsid w:val="008D5FF7"/>
    <w:rsid w:val="008D6549"/>
    <w:rsid w:val="008D70D2"/>
    <w:rsid w:val="008E0C27"/>
    <w:rsid w:val="008E44C4"/>
    <w:rsid w:val="008E62D6"/>
    <w:rsid w:val="008E6506"/>
    <w:rsid w:val="008E7F0F"/>
    <w:rsid w:val="008F0EAA"/>
    <w:rsid w:val="008F2465"/>
    <w:rsid w:val="00900AE8"/>
    <w:rsid w:val="00900DAD"/>
    <w:rsid w:val="009027C1"/>
    <w:rsid w:val="00903713"/>
    <w:rsid w:val="009068D3"/>
    <w:rsid w:val="0091408E"/>
    <w:rsid w:val="00914E27"/>
    <w:rsid w:val="0091545D"/>
    <w:rsid w:val="00917E04"/>
    <w:rsid w:val="0092104C"/>
    <w:rsid w:val="009237FA"/>
    <w:rsid w:val="0093212C"/>
    <w:rsid w:val="0093248D"/>
    <w:rsid w:val="00932690"/>
    <w:rsid w:val="0093534B"/>
    <w:rsid w:val="0093716C"/>
    <w:rsid w:val="009378CA"/>
    <w:rsid w:val="00937BEB"/>
    <w:rsid w:val="00940A5E"/>
    <w:rsid w:val="00941BDA"/>
    <w:rsid w:val="0094254F"/>
    <w:rsid w:val="00942610"/>
    <w:rsid w:val="0094389C"/>
    <w:rsid w:val="009442A0"/>
    <w:rsid w:val="0095025E"/>
    <w:rsid w:val="00951442"/>
    <w:rsid w:val="0095203F"/>
    <w:rsid w:val="0095400F"/>
    <w:rsid w:val="00954B26"/>
    <w:rsid w:val="00955C4C"/>
    <w:rsid w:val="00956698"/>
    <w:rsid w:val="00956970"/>
    <w:rsid w:val="009600F5"/>
    <w:rsid w:val="009630EC"/>
    <w:rsid w:val="009653A9"/>
    <w:rsid w:val="009658A1"/>
    <w:rsid w:val="00971B3A"/>
    <w:rsid w:val="009729E7"/>
    <w:rsid w:val="009738E6"/>
    <w:rsid w:val="009744C0"/>
    <w:rsid w:val="00975E23"/>
    <w:rsid w:val="0097676A"/>
    <w:rsid w:val="00976C11"/>
    <w:rsid w:val="00977649"/>
    <w:rsid w:val="00977B71"/>
    <w:rsid w:val="00983F6B"/>
    <w:rsid w:val="00984B5D"/>
    <w:rsid w:val="00987A34"/>
    <w:rsid w:val="00987B70"/>
    <w:rsid w:val="009933FA"/>
    <w:rsid w:val="00993D0B"/>
    <w:rsid w:val="00995338"/>
    <w:rsid w:val="0099605E"/>
    <w:rsid w:val="00996777"/>
    <w:rsid w:val="0099691F"/>
    <w:rsid w:val="0099705E"/>
    <w:rsid w:val="009A1382"/>
    <w:rsid w:val="009A1D3F"/>
    <w:rsid w:val="009A2654"/>
    <w:rsid w:val="009A6B10"/>
    <w:rsid w:val="009A73A3"/>
    <w:rsid w:val="009B03E9"/>
    <w:rsid w:val="009B1577"/>
    <w:rsid w:val="009B1B8D"/>
    <w:rsid w:val="009B1F6C"/>
    <w:rsid w:val="009B3A72"/>
    <w:rsid w:val="009B66EC"/>
    <w:rsid w:val="009C0702"/>
    <w:rsid w:val="009C0BC7"/>
    <w:rsid w:val="009C4795"/>
    <w:rsid w:val="009C6592"/>
    <w:rsid w:val="009D0983"/>
    <w:rsid w:val="009D1C95"/>
    <w:rsid w:val="009D7A15"/>
    <w:rsid w:val="009D7BA5"/>
    <w:rsid w:val="009E209B"/>
    <w:rsid w:val="009E4706"/>
    <w:rsid w:val="009E6FCF"/>
    <w:rsid w:val="009E7707"/>
    <w:rsid w:val="009F0747"/>
    <w:rsid w:val="00A01EFB"/>
    <w:rsid w:val="00A03514"/>
    <w:rsid w:val="00A05E16"/>
    <w:rsid w:val="00A10354"/>
    <w:rsid w:val="00A11884"/>
    <w:rsid w:val="00A1222E"/>
    <w:rsid w:val="00A13320"/>
    <w:rsid w:val="00A13A3E"/>
    <w:rsid w:val="00A1418A"/>
    <w:rsid w:val="00A15434"/>
    <w:rsid w:val="00A16796"/>
    <w:rsid w:val="00A169AB"/>
    <w:rsid w:val="00A17079"/>
    <w:rsid w:val="00A17609"/>
    <w:rsid w:val="00A20BA6"/>
    <w:rsid w:val="00A21D21"/>
    <w:rsid w:val="00A22F7F"/>
    <w:rsid w:val="00A23E27"/>
    <w:rsid w:val="00A25003"/>
    <w:rsid w:val="00A253A1"/>
    <w:rsid w:val="00A25948"/>
    <w:rsid w:val="00A30D5C"/>
    <w:rsid w:val="00A3787F"/>
    <w:rsid w:val="00A37E48"/>
    <w:rsid w:val="00A4076C"/>
    <w:rsid w:val="00A419CC"/>
    <w:rsid w:val="00A42385"/>
    <w:rsid w:val="00A448C3"/>
    <w:rsid w:val="00A45713"/>
    <w:rsid w:val="00A458D4"/>
    <w:rsid w:val="00A466FA"/>
    <w:rsid w:val="00A46FB7"/>
    <w:rsid w:val="00A530C6"/>
    <w:rsid w:val="00A53118"/>
    <w:rsid w:val="00A6119B"/>
    <w:rsid w:val="00A621B4"/>
    <w:rsid w:val="00A66808"/>
    <w:rsid w:val="00A66E0C"/>
    <w:rsid w:val="00A74921"/>
    <w:rsid w:val="00A764BC"/>
    <w:rsid w:val="00A766C9"/>
    <w:rsid w:val="00A80735"/>
    <w:rsid w:val="00A81222"/>
    <w:rsid w:val="00A86306"/>
    <w:rsid w:val="00A86AB5"/>
    <w:rsid w:val="00A875A8"/>
    <w:rsid w:val="00A90508"/>
    <w:rsid w:val="00A94229"/>
    <w:rsid w:val="00A96133"/>
    <w:rsid w:val="00A96E3E"/>
    <w:rsid w:val="00A97226"/>
    <w:rsid w:val="00AA0E64"/>
    <w:rsid w:val="00AA142F"/>
    <w:rsid w:val="00AA1C73"/>
    <w:rsid w:val="00AA24DA"/>
    <w:rsid w:val="00AA38AE"/>
    <w:rsid w:val="00AA4814"/>
    <w:rsid w:val="00AA4863"/>
    <w:rsid w:val="00AA49A7"/>
    <w:rsid w:val="00AA4B35"/>
    <w:rsid w:val="00AA4C8F"/>
    <w:rsid w:val="00AA53DB"/>
    <w:rsid w:val="00AA5465"/>
    <w:rsid w:val="00AA55A6"/>
    <w:rsid w:val="00AA6DC7"/>
    <w:rsid w:val="00AB04B6"/>
    <w:rsid w:val="00AB0EC7"/>
    <w:rsid w:val="00AB239A"/>
    <w:rsid w:val="00AB35C1"/>
    <w:rsid w:val="00AB400F"/>
    <w:rsid w:val="00AB474E"/>
    <w:rsid w:val="00AB75A0"/>
    <w:rsid w:val="00AC0EE3"/>
    <w:rsid w:val="00AC2958"/>
    <w:rsid w:val="00AC39FB"/>
    <w:rsid w:val="00AC4A90"/>
    <w:rsid w:val="00AC5E0B"/>
    <w:rsid w:val="00AC6332"/>
    <w:rsid w:val="00AC6C70"/>
    <w:rsid w:val="00AC6EB5"/>
    <w:rsid w:val="00AD01A9"/>
    <w:rsid w:val="00AD129D"/>
    <w:rsid w:val="00AD1F9A"/>
    <w:rsid w:val="00AD4919"/>
    <w:rsid w:val="00AD53C7"/>
    <w:rsid w:val="00AD60ED"/>
    <w:rsid w:val="00AD61F5"/>
    <w:rsid w:val="00AD6BC5"/>
    <w:rsid w:val="00AD6D79"/>
    <w:rsid w:val="00AD7ADC"/>
    <w:rsid w:val="00AE08EB"/>
    <w:rsid w:val="00AE116A"/>
    <w:rsid w:val="00AE1C9F"/>
    <w:rsid w:val="00AE3BCA"/>
    <w:rsid w:val="00AE5EBE"/>
    <w:rsid w:val="00AF12C6"/>
    <w:rsid w:val="00AF3414"/>
    <w:rsid w:val="00AF3796"/>
    <w:rsid w:val="00AF5F60"/>
    <w:rsid w:val="00B00BBE"/>
    <w:rsid w:val="00B01690"/>
    <w:rsid w:val="00B05F45"/>
    <w:rsid w:val="00B06708"/>
    <w:rsid w:val="00B10710"/>
    <w:rsid w:val="00B10776"/>
    <w:rsid w:val="00B1199E"/>
    <w:rsid w:val="00B208FA"/>
    <w:rsid w:val="00B21270"/>
    <w:rsid w:val="00B24C79"/>
    <w:rsid w:val="00B25C12"/>
    <w:rsid w:val="00B2766F"/>
    <w:rsid w:val="00B27868"/>
    <w:rsid w:val="00B31ABC"/>
    <w:rsid w:val="00B37E5E"/>
    <w:rsid w:val="00B445ED"/>
    <w:rsid w:val="00B465A6"/>
    <w:rsid w:val="00B46DC2"/>
    <w:rsid w:val="00B4753B"/>
    <w:rsid w:val="00B51583"/>
    <w:rsid w:val="00B532EF"/>
    <w:rsid w:val="00B54967"/>
    <w:rsid w:val="00B6300F"/>
    <w:rsid w:val="00B64E0E"/>
    <w:rsid w:val="00B70389"/>
    <w:rsid w:val="00B71DD8"/>
    <w:rsid w:val="00B746F5"/>
    <w:rsid w:val="00B76D82"/>
    <w:rsid w:val="00B7768F"/>
    <w:rsid w:val="00B840AE"/>
    <w:rsid w:val="00B84623"/>
    <w:rsid w:val="00B917F6"/>
    <w:rsid w:val="00B923F9"/>
    <w:rsid w:val="00B92499"/>
    <w:rsid w:val="00BA3092"/>
    <w:rsid w:val="00BA40D4"/>
    <w:rsid w:val="00BA46F7"/>
    <w:rsid w:val="00BA51EF"/>
    <w:rsid w:val="00BB1144"/>
    <w:rsid w:val="00BB186E"/>
    <w:rsid w:val="00BB1871"/>
    <w:rsid w:val="00BB1A8D"/>
    <w:rsid w:val="00BB270F"/>
    <w:rsid w:val="00BB33AD"/>
    <w:rsid w:val="00BB49EE"/>
    <w:rsid w:val="00BB5541"/>
    <w:rsid w:val="00BB66D5"/>
    <w:rsid w:val="00BB6A55"/>
    <w:rsid w:val="00BC1866"/>
    <w:rsid w:val="00BC2641"/>
    <w:rsid w:val="00BC4BC1"/>
    <w:rsid w:val="00BC7786"/>
    <w:rsid w:val="00BC7CBA"/>
    <w:rsid w:val="00BC7E6E"/>
    <w:rsid w:val="00BD0AC5"/>
    <w:rsid w:val="00BD641E"/>
    <w:rsid w:val="00BD676A"/>
    <w:rsid w:val="00BD7FFD"/>
    <w:rsid w:val="00BE0B22"/>
    <w:rsid w:val="00BE1364"/>
    <w:rsid w:val="00BE1D1F"/>
    <w:rsid w:val="00BE263A"/>
    <w:rsid w:val="00BE2BDA"/>
    <w:rsid w:val="00BE3060"/>
    <w:rsid w:val="00BE5648"/>
    <w:rsid w:val="00BE585E"/>
    <w:rsid w:val="00BE5E66"/>
    <w:rsid w:val="00BE6BBA"/>
    <w:rsid w:val="00BF1437"/>
    <w:rsid w:val="00BF1F9D"/>
    <w:rsid w:val="00BF2052"/>
    <w:rsid w:val="00BF24B3"/>
    <w:rsid w:val="00BF25E0"/>
    <w:rsid w:val="00BF28E6"/>
    <w:rsid w:val="00BF323E"/>
    <w:rsid w:val="00BF5209"/>
    <w:rsid w:val="00BF5CFF"/>
    <w:rsid w:val="00C00281"/>
    <w:rsid w:val="00C00BFC"/>
    <w:rsid w:val="00C01A72"/>
    <w:rsid w:val="00C02322"/>
    <w:rsid w:val="00C0542B"/>
    <w:rsid w:val="00C05625"/>
    <w:rsid w:val="00C05871"/>
    <w:rsid w:val="00C05CC5"/>
    <w:rsid w:val="00C05E91"/>
    <w:rsid w:val="00C1384C"/>
    <w:rsid w:val="00C15A09"/>
    <w:rsid w:val="00C1751E"/>
    <w:rsid w:val="00C17667"/>
    <w:rsid w:val="00C17B62"/>
    <w:rsid w:val="00C17C6C"/>
    <w:rsid w:val="00C21339"/>
    <w:rsid w:val="00C237C3"/>
    <w:rsid w:val="00C238A1"/>
    <w:rsid w:val="00C24520"/>
    <w:rsid w:val="00C25396"/>
    <w:rsid w:val="00C255D3"/>
    <w:rsid w:val="00C266F9"/>
    <w:rsid w:val="00C308CE"/>
    <w:rsid w:val="00C33F3F"/>
    <w:rsid w:val="00C34A7C"/>
    <w:rsid w:val="00C371EA"/>
    <w:rsid w:val="00C40FA5"/>
    <w:rsid w:val="00C43E5A"/>
    <w:rsid w:val="00C445AD"/>
    <w:rsid w:val="00C44CBA"/>
    <w:rsid w:val="00C45321"/>
    <w:rsid w:val="00C45431"/>
    <w:rsid w:val="00C458F0"/>
    <w:rsid w:val="00C4666A"/>
    <w:rsid w:val="00C479A3"/>
    <w:rsid w:val="00C50477"/>
    <w:rsid w:val="00C52C56"/>
    <w:rsid w:val="00C557EC"/>
    <w:rsid w:val="00C5673A"/>
    <w:rsid w:val="00C57137"/>
    <w:rsid w:val="00C608FF"/>
    <w:rsid w:val="00C61445"/>
    <w:rsid w:val="00C62225"/>
    <w:rsid w:val="00C639B3"/>
    <w:rsid w:val="00C64CDD"/>
    <w:rsid w:val="00C66224"/>
    <w:rsid w:val="00C67048"/>
    <w:rsid w:val="00C704BF"/>
    <w:rsid w:val="00C72489"/>
    <w:rsid w:val="00C74A4D"/>
    <w:rsid w:val="00C74DAF"/>
    <w:rsid w:val="00C74F5E"/>
    <w:rsid w:val="00C75EA5"/>
    <w:rsid w:val="00C7727A"/>
    <w:rsid w:val="00C80116"/>
    <w:rsid w:val="00C80522"/>
    <w:rsid w:val="00C87BFC"/>
    <w:rsid w:val="00C92412"/>
    <w:rsid w:val="00C924F3"/>
    <w:rsid w:val="00C96150"/>
    <w:rsid w:val="00CA14AB"/>
    <w:rsid w:val="00CA3F7A"/>
    <w:rsid w:val="00CB3C0E"/>
    <w:rsid w:val="00CB5033"/>
    <w:rsid w:val="00CB6084"/>
    <w:rsid w:val="00CB632B"/>
    <w:rsid w:val="00CC001C"/>
    <w:rsid w:val="00CC37ED"/>
    <w:rsid w:val="00CC71DC"/>
    <w:rsid w:val="00CD085A"/>
    <w:rsid w:val="00CD61C8"/>
    <w:rsid w:val="00CD665D"/>
    <w:rsid w:val="00CD7980"/>
    <w:rsid w:val="00CD7FCE"/>
    <w:rsid w:val="00CE07C1"/>
    <w:rsid w:val="00CE4991"/>
    <w:rsid w:val="00CE5586"/>
    <w:rsid w:val="00CF196F"/>
    <w:rsid w:val="00CF400F"/>
    <w:rsid w:val="00CF5AC9"/>
    <w:rsid w:val="00CF5E71"/>
    <w:rsid w:val="00CF7FAC"/>
    <w:rsid w:val="00D0736D"/>
    <w:rsid w:val="00D07E79"/>
    <w:rsid w:val="00D13FDE"/>
    <w:rsid w:val="00D1513F"/>
    <w:rsid w:val="00D160C1"/>
    <w:rsid w:val="00D168E0"/>
    <w:rsid w:val="00D17226"/>
    <w:rsid w:val="00D17794"/>
    <w:rsid w:val="00D20EF0"/>
    <w:rsid w:val="00D2108A"/>
    <w:rsid w:val="00D219E2"/>
    <w:rsid w:val="00D21E33"/>
    <w:rsid w:val="00D22398"/>
    <w:rsid w:val="00D23D6C"/>
    <w:rsid w:val="00D26636"/>
    <w:rsid w:val="00D27124"/>
    <w:rsid w:val="00D323B4"/>
    <w:rsid w:val="00D35092"/>
    <w:rsid w:val="00D352D8"/>
    <w:rsid w:val="00D35E6C"/>
    <w:rsid w:val="00D40ACF"/>
    <w:rsid w:val="00D42339"/>
    <w:rsid w:val="00D436CF"/>
    <w:rsid w:val="00D45B2F"/>
    <w:rsid w:val="00D46E88"/>
    <w:rsid w:val="00D473FB"/>
    <w:rsid w:val="00D50885"/>
    <w:rsid w:val="00D52271"/>
    <w:rsid w:val="00D530F6"/>
    <w:rsid w:val="00D53E5A"/>
    <w:rsid w:val="00D541F4"/>
    <w:rsid w:val="00D55255"/>
    <w:rsid w:val="00D5539B"/>
    <w:rsid w:val="00D6001C"/>
    <w:rsid w:val="00D60856"/>
    <w:rsid w:val="00D60BD6"/>
    <w:rsid w:val="00D613A9"/>
    <w:rsid w:val="00D61498"/>
    <w:rsid w:val="00D62960"/>
    <w:rsid w:val="00D639F7"/>
    <w:rsid w:val="00D649D9"/>
    <w:rsid w:val="00D64B85"/>
    <w:rsid w:val="00D66300"/>
    <w:rsid w:val="00D70D86"/>
    <w:rsid w:val="00D73192"/>
    <w:rsid w:val="00D73340"/>
    <w:rsid w:val="00D76BA4"/>
    <w:rsid w:val="00D77DEA"/>
    <w:rsid w:val="00D8021D"/>
    <w:rsid w:val="00D82D10"/>
    <w:rsid w:val="00D8310E"/>
    <w:rsid w:val="00D8527B"/>
    <w:rsid w:val="00D85887"/>
    <w:rsid w:val="00D86784"/>
    <w:rsid w:val="00D87AAF"/>
    <w:rsid w:val="00D911C9"/>
    <w:rsid w:val="00D920E6"/>
    <w:rsid w:val="00D9360E"/>
    <w:rsid w:val="00D94CD7"/>
    <w:rsid w:val="00D95C7B"/>
    <w:rsid w:val="00D95D28"/>
    <w:rsid w:val="00D96013"/>
    <w:rsid w:val="00D97CD5"/>
    <w:rsid w:val="00DA004C"/>
    <w:rsid w:val="00DA2356"/>
    <w:rsid w:val="00DA2E61"/>
    <w:rsid w:val="00DA69A7"/>
    <w:rsid w:val="00DB02A6"/>
    <w:rsid w:val="00DB0CFB"/>
    <w:rsid w:val="00DB167E"/>
    <w:rsid w:val="00DB1BCE"/>
    <w:rsid w:val="00DB3926"/>
    <w:rsid w:val="00DB6A44"/>
    <w:rsid w:val="00DC011C"/>
    <w:rsid w:val="00DC0CD0"/>
    <w:rsid w:val="00DC293E"/>
    <w:rsid w:val="00DC3338"/>
    <w:rsid w:val="00DC3EA2"/>
    <w:rsid w:val="00DC51B8"/>
    <w:rsid w:val="00DC7755"/>
    <w:rsid w:val="00DD079B"/>
    <w:rsid w:val="00DD1CA4"/>
    <w:rsid w:val="00DD2770"/>
    <w:rsid w:val="00DD491B"/>
    <w:rsid w:val="00DD4B65"/>
    <w:rsid w:val="00DE0B91"/>
    <w:rsid w:val="00DE16EC"/>
    <w:rsid w:val="00DE184F"/>
    <w:rsid w:val="00DE2456"/>
    <w:rsid w:val="00DE2A08"/>
    <w:rsid w:val="00DE2B4D"/>
    <w:rsid w:val="00DE3FA2"/>
    <w:rsid w:val="00DE519B"/>
    <w:rsid w:val="00DE6413"/>
    <w:rsid w:val="00DE6A25"/>
    <w:rsid w:val="00DE6C26"/>
    <w:rsid w:val="00DE6DDD"/>
    <w:rsid w:val="00DE7613"/>
    <w:rsid w:val="00DF0945"/>
    <w:rsid w:val="00DF3686"/>
    <w:rsid w:val="00DF54D3"/>
    <w:rsid w:val="00DF58EA"/>
    <w:rsid w:val="00DF597B"/>
    <w:rsid w:val="00DF5CB4"/>
    <w:rsid w:val="00DF5EEE"/>
    <w:rsid w:val="00E00A58"/>
    <w:rsid w:val="00E00E44"/>
    <w:rsid w:val="00E049A8"/>
    <w:rsid w:val="00E05F5E"/>
    <w:rsid w:val="00E063DE"/>
    <w:rsid w:val="00E120C4"/>
    <w:rsid w:val="00E12100"/>
    <w:rsid w:val="00E12174"/>
    <w:rsid w:val="00E12ECB"/>
    <w:rsid w:val="00E1451F"/>
    <w:rsid w:val="00E14612"/>
    <w:rsid w:val="00E15A72"/>
    <w:rsid w:val="00E15E28"/>
    <w:rsid w:val="00E16577"/>
    <w:rsid w:val="00E2078A"/>
    <w:rsid w:val="00E21C3A"/>
    <w:rsid w:val="00E232CD"/>
    <w:rsid w:val="00E23D0C"/>
    <w:rsid w:val="00E25731"/>
    <w:rsid w:val="00E257CC"/>
    <w:rsid w:val="00E2744A"/>
    <w:rsid w:val="00E27637"/>
    <w:rsid w:val="00E306AA"/>
    <w:rsid w:val="00E320DB"/>
    <w:rsid w:val="00E36051"/>
    <w:rsid w:val="00E41900"/>
    <w:rsid w:val="00E437DB"/>
    <w:rsid w:val="00E43EDC"/>
    <w:rsid w:val="00E44266"/>
    <w:rsid w:val="00E47000"/>
    <w:rsid w:val="00E47260"/>
    <w:rsid w:val="00E50028"/>
    <w:rsid w:val="00E544FA"/>
    <w:rsid w:val="00E546D0"/>
    <w:rsid w:val="00E547EC"/>
    <w:rsid w:val="00E55E83"/>
    <w:rsid w:val="00E5792E"/>
    <w:rsid w:val="00E6077C"/>
    <w:rsid w:val="00E63EFE"/>
    <w:rsid w:val="00E64B06"/>
    <w:rsid w:val="00E6618E"/>
    <w:rsid w:val="00E66C10"/>
    <w:rsid w:val="00E6714B"/>
    <w:rsid w:val="00E70061"/>
    <w:rsid w:val="00E7098F"/>
    <w:rsid w:val="00E71B34"/>
    <w:rsid w:val="00E72CAD"/>
    <w:rsid w:val="00E72D9A"/>
    <w:rsid w:val="00E73BC2"/>
    <w:rsid w:val="00E74765"/>
    <w:rsid w:val="00E76F12"/>
    <w:rsid w:val="00E77436"/>
    <w:rsid w:val="00E8084A"/>
    <w:rsid w:val="00E81590"/>
    <w:rsid w:val="00E82C8E"/>
    <w:rsid w:val="00E847F7"/>
    <w:rsid w:val="00E856BB"/>
    <w:rsid w:val="00E87CFA"/>
    <w:rsid w:val="00E90A7E"/>
    <w:rsid w:val="00E93D77"/>
    <w:rsid w:val="00E93EA3"/>
    <w:rsid w:val="00E945BD"/>
    <w:rsid w:val="00E95264"/>
    <w:rsid w:val="00E96CED"/>
    <w:rsid w:val="00EA041D"/>
    <w:rsid w:val="00EA079A"/>
    <w:rsid w:val="00EA2172"/>
    <w:rsid w:val="00EA24DA"/>
    <w:rsid w:val="00EA2DC1"/>
    <w:rsid w:val="00EA562F"/>
    <w:rsid w:val="00EA7181"/>
    <w:rsid w:val="00EA79AA"/>
    <w:rsid w:val="00EB1A04"/>
    <w:rsid w:val="00EB1DEC"/>
    <w:rsid w:val="00EB2540"/>
    <w:rsid w:val="00EB2D04"/>
    <w:rsid w:val="00EC0072"/>
    <w:rsid w:val="00EC304B"/>
    <w:rsid w:val="00EC4060"/>
    <w:rsid w:val="00EC5571"/>
    <w:rsid w:val="00ED002D"/>
    <w:rsid w:val="00ED0426"/>
    <w:rsid w:val="00ED0E8F"/>
    <w:rsid w:val="00ED1467"/>
    <w:rsid w:val="00ED3D45"/>
    <w:rsid w:val="00ED6759"/>
    <w:rsid w:val="00EE1504"/>
    <w:rsid w:val="00EE2295"/>
    <w:rsid w:val="00EE349F"/>
    <w:rsid w:val="00EE3B5B"/>
    <w:rsid w:val="00EE4CC9"/>
    <w:rsid w:val="00EE5154"/>
    <w:rsid w:val="00EE65AD"/>
    <w:rsid w:val="00EE7DAE"/>
    <w:rsid w:val="00EF19C0"/>
    <w:rsid w:val="00EF2063"/>
    <w:rsid w:val="00EF2CDE"/>
    <w:rsid w:val="00EF36C4"/>
    <w:rsid w:val="00EF4681"/>
    <w:rsid w:val="00EF4800"/>
    <w:rsid w:val="00EF4F4A"/>
    <w:rsid w:val="00EF5FC4"/>
    <w:rsid w:val="00EF6742"/>
    <w:rsid w:val="00EF674A"/>
    <w:rsid w:val="00F00A3D"/>
    <w:rsid w:val="00F01D5E"/>
    <w:rsid w:val="00F03206"/>
    <w:rsid w:val="00F03378"/>
    <w:rsid w:val="00F05023"/>
    <w:rsid w:val="00F05FF6"/>
    <w:rsid w:val="00F063CB"/>
    <w:rsid w:val="00F06CE4"/>
    <w:rsid w:val="00F1075E"/>
    <w:rsid w:val="00F1184B"/>
    <w:rsid w:val="00F136D6"/>
    <w:rsid w:val="00F13B8F"/>
    <w:rsid w:val="00F16CA8"/>
    <w:rsid w:val="00F17CA4"/>
    <w:rsid w:val="00F20AA1"/>
    <w:rsid w:val="00F225AC"/>
    <w:rsid w:val="00F24DDD"/>
    <w:rsid w:val="00F2770B"/>
    <w:rsid w:val="00F326C3"/>
    <w:rsid w:val="00F33258"/>
    <w:rsid w:val="00F33865"/>
    <w:rsid w:val="00F34B1F"/>
    <w:rsid w:val="00F34ED9"/>
    <w:rsid w:val="00F353B2"/>
    <w:rsid w:val="00F35FFF"/>
    <w:rsid w:val="00F368B8"/>
    <w:rsid w:val="00F36ECF"/>
    <w:rsid w:val="00F37C55"/>
    <w:rsid w:val="00F44005"/>
    <w:rsid w:val="00F444F6"/>
    <w:rsid w:val="00F44839"/>
    <w:rsid w:val="00F45076"/>
    <w:rsid w:val="00F45B67"/>
    <w:rsid w:val="00F50993"/>
    <w:rsid w:val="00F520CA"/>
    <w:rsid w:val="00F549A3"/>
    <w:rsid w:val="00F54F75"/>
    <w:rsid w:val="00F55CBF"/>
    <w:rsid w:val="00F5623B"/>
    <w:rsid w:val="00F5627B"/>
    <w:rsid w:val="00F56B36"/>
    <w:rsid w:val="00F6075E"/>
    <w:rsid w:val="00F61262"/>
    <w:rsid w:val="00F614DC"/>
    <w:rsid w:val="00F619CA"/>
    <w:rsid w:val="00F622F7"/>
    <w:rsid w:val="00F6263D"/>
    <w:rsid w:val="00F63877"/>
    <w:rsid w:val="00F65536"/>
    <w:rsid w:val="00F72B10"/>
    <w:rsid w:val="00F732FC"/>
    <w:rsid w:val="00F737A3"/>
    <w:rsid w:val="00F75FEC"/>
    <w:rsid w:val="00F77359"/>
    <w:rsid w:val="00F7796E"/>
    <w:rsid w:val="00F77B7E"/>
    <w:rsid w:val="00F816CB"/>
    <w:rsid w:val="00F82DB0"/>
    <w:rsid w:val="00F83906"/>
    <w:rsid w:val="00F85152"/>
    <w:rsid w:val="00F868D2"/>
    <w:rsid w:val="00F86A73"/>
    <w:rsid w:val="00F93C97"/>
    <w:rsid w:val="00F94017"/>
    <w:rsid w:val="00F979E4"/>
    <w:rsid w:val="00FA2E5D"/>
    <w:rsid w:val="00FA5139"/>
    <w:rsid w:val="00FA58DA"/>
    <w:rsid w:val="00FA6328"/>
    <w:rsid w:val="00FA6C90"/>
    <w:rsid w:val="00FA6D71"/>
    <w:rsid w:val="00FA6E32"/>
    <w:rsid w:val="00FB0787"/>
    <w:rsid w:val="00FB1DB4"/>
    <w:rsid w:val="00FB4998"/>
    <w:rsid w:val="00FB6395"/>
    <w:rsid w:val="00FC29AC"/>
    <w:rsid w:val="00FC345B"/>
    <w:rsid w:val="00FC4905"/>
    <w:rsid w:val="00FD1776"/>
    <w:rsid w:val="00FD1FAD"/>
    <w:rsid w:val="00FD4E37"/>
    <w:rsid w:val="00FE340C"/>
    <w:rsid w:val="00FE4B99"/>
    <w:rsid w:val="00FF1DDA"/>
    <w:rsid w:val="00FF25CA"/>
    <w:rsid w:val="00FF4B51"/>
    <w:rsid w:val="0E277536"/>
    <w:rsid w:val="238B78F2"/>
    <w:rsid w:val="2CA6B192"/>
    <w:rsid w:val="3B04465B"/>
    <w:rsid w:val="3EF15C7E"/>
    <w:rsid w:val="43C6F138"/>
    <w:rsid w:val="5FE86B1E"/>
    <w:rsid w:val="68C74AD1"/>
    <w:rsid w:val="73AFCC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C0C368"/>
  <w15:docId w15:val="{51E01ED8-EE50-4560-A45B-6554523A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Titre1">
    <w:name w:val="heading 1"/>
    <w:basedOn w:val="Normal"/>
    <w:next w:val="Normal"/>
    <w:link w:val="Titre1Car"/>
    <w:uiPriority w:val="9"/>
    <w:qFormat/>
    <w:rsid w:val="00176421"/>
    <w:pPr>
      <w:keepNext/>
      <w:keepLines/>
      <w:spacing w:before="340" w:after="330" w:line="578" w:lineRule="auto"/>
      <w:outlineLvl w:val="0"/>
    </w:pPr>
    <w:rPr>
      <w:b/>
      <w:bCs/>
      <w:kern w:val="44"/>
      <w:sz w:val="44"/>
      <w:szCs w:val="44"/>
    </w:rPr>
  </w:style>
  <w:style w:type="paragraph" w:styleId="Titre2">
    <w:name w:val="heading 2"/>
    <w:aliases w:val="DO NOT USE_h2,h2,h21,H2,Head2A,2,UNDERRUBRIK 1-2"/>
    <w:basedOn w:val="Titre1"/>
    <w:next w:val="Normal"/>
    <w:link w:val="Titre2Car"/>
    <w:qFormat/>
    <w:rsid w:val="00176421"/>
    <w:pPr>
      <w:widowControl/>
      <w:overflowPunct w:val="0"/>
      <w:autoSpaceDE w:val="0"/>
      <w:autoSpaceDN w:val="0"/>
      <w:adjustRightInd w:val="0"/>
      <w:spacing w:before="180" w:after="180" w:line="240" w:lineRule="auto"/>
      <w:ind w:left="1134" w:hanging="1134"/>
      <w:jc w:val="left"/>
      <w:textAlignment w:val="baseline"/>
      <w:outlineLvl w:val="1"/>
    </w:pPr>
    <w:rPr>
      <w:rFonts w:ascii="Arial" w:eastAsia="Times New Roman" w:hAnsi="Arial" w:cs="Times New Roman"/>
      <w:b w:val="0"/>
      <w:bCs w:val="0"/>
      <w:kern w:val="0"/>
      <w:sz w:val="32"/>
      <w:szCs w:val="20"/>
      <w:lang w:val="en-GB" w:eastAsia="en-GB"/>
    </w:rPr>
  </w:style>
  <w:style w:type="paragraph" w:styleId="Titre3">
    <w:name w:val="heading 3"/>
    <w:basedOn w:val="Normal"/>
    <w:next w:val="Normal"/>
    <w:link w:val="Titre3Car"/>
    <w:uiPriority w:val="9"/>
    <w:semiHidden/>
    <w:unhideWhenUsed/>
    <w:qFormat/>
    <w:rsid w:val="00176421"/>
    <w:pPr>
      <w:keepNext/>
      <w:keepLines/>
      <w:spacing w:before="260" w:after="260" w:line="416" w:lineRule="auto"/>
      <w:outlineLvl w:val="2"/>
    </w:pPr>
    <w:rPr>
      <w:b/>
      <w:bCs/>
      <w:sz w:val="32"/>
      <w:szCs w:val="32"/>
    </w:rPr>
  </w:style>
  <w:style w:type="paragraph" w:styleId="Titre4">
    <w:name w:val="heading 4"/>
    <w:aliases w:val="h4,H4,H41,h41,H42,h42,H43,h43,H411,h411,H421,h421,H44,h44,H412,h412,H422,h422,H431,h431,H45,h45,H413,h413,H423,h423,H432,h432,H46,h46,H47,h47,Memo Heading 4,Memo Heading 5"/>
    <w:basedOn w:val="Titre3"/>
    <w:next w:val="Normal"/>
    <w:link w:val="Titre4Car"/>
    <w:qFormat/>
    <w:rsid w:val="00176421"/>
    <w:pPr>
      <w:widowControl/>
      <w:overflowPunct w:val="0"/>
      <w:autoSpaceDE w:val="0"/>
      <w:autoSpaceDN w:val="0"/>
      <w:adjustRightInd w:val="0"/>
      <w:spacing w:before="120" w:after="180" w:line="240" w:lineRule="auto"/>
      <w:ind w:left="1418" w:hanging="1418"/>
      <w:jc w:val="left"/>
      <w:textAlignment w:val="baseline"/>
      <w:outlineLvl w:val="3"/>
    </w:pPr>
    <w:rPr>
      <w:rFonts w:ascii="Arial" w:eastAsia="Times New Roman" w:hAnsi="Arial" w:cs="Times New Roman"/>
      <w:b w:val="0"/>
      <w:bCs w:val="0"/>
      <w:kern w:val="0"/>
      <w:sz w:val="24"/>
      <w:szCs w:val="20"/>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pPr>
      <w:jc w:val="left"/>
    </w:pPr>
  </w:style>
  <w:style w:type="character" w:customStyle="1" w:styleId="CommentaireCar">
    <w:name w:val="Commentaire Car"/>
    <w:basedOn w:val="Policepardfaut"/>
    <w:link w:val="Commentaire"/>
    <w:uiPriority w:val="99"/>
    <w:semiHidden/>
  </w:style>
  <w:style w:type="character" w:styleId="Marquedecommentaire">
    <w:name w:val="annotation reference"/>
    <w:basedOn w:val="Policepardfaut"/>
    <w:uiPriority w:val="99"/>
    <w:semiHidden/>
    <w:unhideWhenUsed/>
    <w:rPr>
      <w:sz w:val="21"/>
      <w:szCs w:val="21"/>
    </w:rPr>
  </w:style>
  <w:style w:type="paragraph" w:styleId="Textedebulles">
    <w:name w:val="Balloon Text"/>
    <w:basedOn w:val="Normal"/>
    <w:link w:val="TextedebullesCar"/>
    <w:uiPriority w:val="99"/>
    <w:semiHidden/>
    <w:unhideWhenUsed/>
    <w:rsid w:val="000424F3"/>
    <w:rPr>
      <w:sz w:val="18"/>
      <w:szCs w:val="18"/>
    </w:rPr>
  </w:style>
  <w:style w:type="character" w:customStyle="1" w:styleId="TextedebullesCar">
    <w:name w:val="Texte de bulles Car"/>
    <w:basedOn w:val="Policepardfaut"/>
    <w:link w:val="Textedebulles"/>
    <w:uiPriority w:val="99"/>
    <w:semiHidden/>
    <w:rsid w:val="000424F3"/>
    <w:rPr>
      <w:sz w:val="18"/>
      <w:szCs w:val="18"/>
    </w:rPr>
  </w:style>
  <w:style w:type="paragraph" w:styleId="En-tte">
    <w:name w:val="header"/>
    <w:basedOn w:val="Normal"/>
    <w:link w:val="En-tteCar"/>
    <w:uiPriority w:val="99"/>
    <w:unhideWhenUsed/>
    <w:rsid w:val="000424F3"/>
    <w:pPr>
      <w:pBdr>
        <w:bottom w:val="single" w:sz="6" w:space="1" w:color="auto"/>
      </w:pBdr>
      <w:tabs>
        <w:tab w:val="center" w:pos="4153"/>
        <w:tab w:val="right" w:pos="8306"/>
      </w:tabs>
      <w:snapToGrid w:val="0"/>
      <w:jc w:val="center"/>
    </w:pPr>
    <w:rPr>
      <w:sz w:val="18"/>
      <w:szCs w:val="18"/>
    </w:rPr>
  </w:style>
  <w:style w:type="character" w:customStyle="1" w:styleId="En-tteCar">
    <w:name w:val="En-tête Car"/>
    <w:basedOn w:val="Policepardfaut"/>
    <w:link w:val="En-tte"/>
    <w:uiPriority w:val="99"/>
    <w:rsid w:val="000424F3"/>
    <w:rPr>
      <w:sz w:val="18"/>
      <w:szCs w:val="18"/>
    </w:rPr>
  </w:style>
  <w:style w:type="paragraph" w:styleId="Pieddepage">
    <w:name w:val="footer"/>
    <w:basedOn w:val="Normal"/>
    <w:link w:val="PieddepageCar"/>
    <w:uiPriority w:val="99"/>
    <w:unhideWhenUsed/>
    <w:rsid w:val="000424F3"/>
    <w:pPr>
      <w:tabs>
        <w:tab w:val="center" w:pos="4153"/>
        <w:tab w:val="right" w:pos="8306"/>
      </w:tabs>
      <w:snapToGrid w:val="0"/>
      <w:jc w:val="left"/>
    </w:pPr>
    <w:rPr>
      <w:sz w:val="18"/>
      <w:szCs w:val="18"/>
    </w:rPr>
  </w:style>
  <w:style w:type="character" w:customStyle="1" w:styleId="PieddepageCar">
    <w:name w:val="Pied de page Car"/>
    <w:basedOn w:val="Policepardfaut"/>
    <w:link w:val="Pieddepage"/>
    <w:uiPriority w:val="99"/>
    <w:rsid w:val="000424F3"/>
    <w:rPr>
      <w:sz w:val="18"/>
      <w:szCs w:val="18"/>
    </w:rPr>
  </w:style>
  <w:style w:type="paragraph" w:styleId="Objetducommentaire">
    <w:name w:val="annotation subject"/>
    <w:basedOn w:val="Commentaire"/>
    <w:next w:val="Commentaire"/>
    <w:link w:val="ObjetducommentaireCar"/>
    <w:uiPriority w:val="99"/>
    <w:semiHidden/>
    <w:unhideWhenUsed/>
    <w:rsid w:val="00161191"/>
    <w:rPr>
      <w:b/>
      <w:bCs/>
    </w:rPr>
  </w:style>
  <w:style w:type="character" w:customStyle="1" w:styleId="ObjetducommentaireCar">
    <w:name w:val="Objet du commentaire Car"/>
    <w:basedOn w:val="CommentaireCar"/>
    <w:link w:val="Objetducommentaire"/>
    <w:uiPriority w:val="99"/>
    <w:semiHidden/>
    <w:rsid w:val="00161191"/>
    <w:rPr>
      <w:b/>
      <w:bCs/>
    </w:rPr>
  </w:style>
  <w:style w:type="character" w:customStyle="1" w:styleId="Titre2Car">
    <w:name w:val="Titre 2 Car"/>
    <w:aliases w:val="DO NOT USE_h2 Car,h2 Car,h21 Car,H2 Car,Head2A Car,2 Car,UNDERRUBRIK 1-2 Car"/>
    <w:basedOn w:val="Policepardfaut"/>
    <w:link w:val="Titre2"/>
    <w:rsid w:val="00176421"/>
    <w:rPr>
      <w:rFonts w:ascii="Arial" w:eastAsia="Times New Roman" w:hAnsi="Arial" w:cs="Times New Roman"/>
      <w:kern w:val="0"/>
      <w:sz w:val="32"/>
      <w:szCs w:val="20"/>
      <w:lang w:val="en-GB" w:eastAsia="en-GB"/>
    </w:rPr>
  </w:style>
  <w:style w:type="character" w:customStyle="1" w:styleId="Titre1Car">
    <w:name w:val="Titre 1 Car"/>
    <w:basedOn w:val="Policepardfaut"/>
    <w:link w:val="Titre1"/>
    <w:uiPriority w:val="9"/>
    <w:rsid w:val="00176421"/>
    <w:rPr>
      <w:b/>
      <w:bCs/>
      <w:kern w:val="44"/>
      <w:sz w:val="44"/>
      <w:szCs w:val="44"/>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176421"/>
    <w:rPr>
      <w:rFonts w:ascii="Arial" w:eastAsia="Times New Roman" w:hAnsi="Arial" w:cs="Times New Roman"/>
      <w:kern w:val="0"/>
      <w:sz w:val="24"/>
      <w:szCs w:val="20"/>
      <w:lang w:val="en-GB" w:eastAsia="en-GB"/>
    </w:rPr>
  </w:style>
  <w:style w:type="character" w:customStyle="1" w:styleId="Titre3Car">
    <w:name w:val="Titre 3 Car"/>
    <w:basedOn w:val="Policepardfaut"/>
    <w:link w:val="Titre3"/>
    <w:uiPriority w:val="9"/>
    <w:semiHidden/>
    <w:rsid w:val="00176421"/>
    <w:rPr>
      <w:b/>
      <w:bCs/>
      <w:sz w:val="32"/>
      <w:szCs w:val="32"/>
    </w:rPr>
  </w:style>
  <w:style w:type="paragraph" w:styleId="Paragraphedeliste">
    <w:name w:val="List Paragraph"/>
    <w:basedOn w:val="Normal"/>
    <w:uiPriority w:val="34"/>
    <w:qFormat/>
    <w:rsid w:val="00AA4B3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68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1803121">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9589426">
      <w:bodyDiv w:val="1"/>
      <w:marLeft w:val="0"/>
      <w:marRight w:val="0"/>
      <w:marTop w:val="0"/>
      <w:marBottom w:val="0"/>
      <w:divBdr>
        <w:top w:val="none" w:sz="0" w:space="0" w:color="auto"/>
        <w:left w:val="none" w:sz="0" w:space="0" w:color="auto"/>
        <w:bottom w:val="none" w:sz="0" w:space="0" w:color="auto"/>
        <w:right w:val="none" w:sz="0" w:space="0" w:color="auto"/>
      </w:divBdr>
    </w:div>
    <w:div w:id="163206849">
      <w:bodyDiv w:val="1"/>
      <w:marLeft w:val="0"/>
      <w:marRight w:val="0"/>
      <w:marTop w:val="0"/>
      <w:marBottom w:val="0"/>
      <w:divBdr>
        <w:top w:val="none" w:sz="0" w:space="0" w:color="auto"/>
        <w:left w:val="none" w:sz="0" w:space="0" w:color="auto"/>
        <w:bottom w:val="none" w:sz="0" w:space="0" w:color="auto"/>
        <w:right w:val="none" w:sz="0" w:space="0" w:color="auto"/>
      </w:divBdr>
    </w:div>
    <w:div w:id="197398471">
      <w:bodyDiv w:val="1"/>
      <w:marLeft w:val="0"/>
      <w:marRight w:val="0"/>
      <w:marTop w:val="0"/>
      <w:marBottom w:val="0"/>
      <w:divBdr>
        <w:top w:val="none" w:sz="0" w:space="0" w:color="auto"/>
        <w:left w:val="none" w:sz="0" w:space="0" w:color="auto"/>
        <w:bottom w:val="none" w:sz="0" w:space="0" w:color="auto"/>
        <w:right w:val="none" w:sz="0" w:space="0" w:color="auto"/>
      </w:divBdr>
    </w:div>
    <w:div w:id="246042151">
      <w:bodyDiv w:val="1"/>
      <w:marLeft w:val="0"/>
      <w:marRight w:val="0"/>
      <w:marTop w:val="0"/>
      <w:marBottom w:val="0"/>
      <w:divBdr>
        <w:top w:val="none" w:sz="0" w:space="0" w:color="auto"/>
        <w:left w:val="none" w:sz="0" w:space="0" w:color="auto"/>
        <w:bottom w:val="none" w:sz="0" w:space="0" w:color="auto"/>
        <w:right w:val="none" w:sz="0" w:space="0" w:color="auto"/>
      </w:divBdr>
    </w:div>
    <w:div w:id="307830494">
      <w:bodyDiv w:val="1"/>
      <w:marLeft w:val="0"/>
      <w:marRight w:val="0"/>
      <w:marTop w:val="0"/>
      <w:marBottom w:val="0"/>
      <w:divBdr>
        <w:top w:val="none" w:sz="0" w:space="0" w:color="auto"/>
        <w:left w:val="none" w:sz="0" w:space="0" w:color="auto"/>
        <w:bottom w:val="none" w:sz="0" w:space="0" w:color="auto"/>
        <w:right w:val="none" w:sz="0" w:space="0" w:color="auto"/>
      </w:divBdr>
      <w:divsChild>
        <w:div w:id="70659233">
          <w:marLeft w:val="1800"/>
          <w:marRight w:val="0"/>
          <w:marTop w:val="0"/>
          <w:marBottom w:val="0"/>
          <w:divBdr>
            <w:top w:val="none" w:sz="0" w:space="0" w:color="auto"/>
            <w:left w:val="none" w:sz="0" w:space="0" w:color="auto"/>
            <w:bottom w:val="none" w:sz="0" w:space="0" w:color="auto"/>
            <w:right w:val="none" w:sz="0" w:space="0" w:color="auto"/>
          </w:divBdr>
        </w:div>
        <w:div w:id="130561246">
          <w:marLeft w:val="1166"/>
          <w:marRight w:val="0"/>
          <w:marTop w:val="0"/>
          <w:marBottom w:val="0"/>
          <w:divBdr>
            <w:top w:val="none" w:sz="0" w:space="0" w:color="auto"/>
            <w:left w:val="none" w:sz="0" w:space="0" w:color="auto"/>
            <w:bottom w:val="none" w:sz="0" w:space="0" w:color="auto"/>
            <w:right w:val="none" w:sz="0" w:space="0" w:color="auto"/>
          </w:divBdr>
        </w:div>
        <w:div w:id="231693989">
          <w:marLeft w:val="1166"/>
          <w:marRight w:val="0"/>
          <w:marTop w:val="0"/>
          <w:marBottom w:val="0"/>
          <w:divBdr>
            <w:top w:val="none" w:sz="0" w:space="0" w:color="auto"/>
            <w:left w:val="none" w:sz="0" w:space="0" w:color="auto"/>
            <w:bottom w:val="none" w:sz="0" w:space="0" w:color="auto"/>
            <w:right w:val="none" w:sz="0" w:space="0" w:color="auto"/>
          </w:divBdr>
        </w:div>
        <w:div w:id="575363122">
          <w:marLeft w:val="720"/>
          <w:marRight w:val="0"/>
          <w:marTop w:val="0"/>
          <w:marBottom w:val="0"/>
          <w:divBdr>
            <w:top w:val="none" w:sz="0" w:space="0" w:color="auto"/>
            <w:left w:val="none" w:sz="0" w:space="0" w:color="auto"/>
            <w:bottom w:val="none" w:sz="0" w:space="0" w:color="auto"/>
            <w:right w:val="none" w:sz="0" w:space="0" w:color="auto"/>
          </w:divBdr>
        </w:div>
        <w:div w:id="689450417">
          <w:marLeft w:val="1166"/>
          <w:marRight w:val="0"/>
          <w:marTop w:val="0"/>
          <w:marBottom w:val="0"/>
          <w:divBdr>
            <w:top w:val="none" w:sz="0" w:space="0" w:color="auto"/>
            <w:left w:val="none" w:sz="0" w:space="0" w:color="auto"/>
            <w:bottom w:val="none" w:sz="0" w:space="0" w:color="auto"/>
            <w:right w:val="none" w:sz="0" w:space="0" w:color="auto"/>
          </w:divBdr>
        </w:div>
        <w:div w:id="690230911">
          <w:marLeft w:val="1800"/>
          <w:marRight w:val="0"/>
          <w:marTop w:val="0"/>
          <w:marBottom w:val="0"/>
          <w:divBdr>
            <w:top w:val="none" w:sz="0" w:space="0" w:color="auto"/>
            <w:left w:val="none" w:sz="0" w:space="0" w:color="auto"/>
            <w:bottom w:val="none" w:sz="0" w:space="0" w:color="auto"/>
            <w:right w:val="none" w:sz="0" w:space="0" w:color="auto"/>
          </w:divBdr>
        </w:div>
        <w:div w:id="716053415">
          <w:marLeft w:val="720"/>
          <w:marRight w:val="0"/>
          <w:marTop w:val="0"/>
          <w:marBottom w:val="0"/>
          <w:divBdr>
            <w:top w:val="none" w:sz="0" w:space="0" w:color="auto"/>
            <w:left w:val="none" w:sz="0" w:space="0" w:color="auto"/>
            <w:bottom w:val="none" w:sz="0" w:space="0" w:color="auto"/>
            <w:right w:val="none" w:sz="0" w:space="0" w:color="auto"/>
          </w:divBdr>
        </w:div>
        <w:div w:id="1487159771">
          <w:marLeft w:val="1166"/>
          <w:marRight w:val="0"/>
          <w:marTop w:val="0"/>
          <w:marBottom w:val="0"/>
          <w:divBdr>
            <w:top w:val="none" w:sz="0" w:space="0" w:color="auto"/>
            <w:left w:val="none" w:sz="0" w:space="0" w:color="auto"/>
            <w:bottom w:val="none" w:sz="0" w:space="0" w:color="auto"/>
            <w:right w:val="none" w:sz="0" w:space="0" w:color="auto"/>
          </w:divBdr>
        </w:div>
        <w:div w:id="1492328570">
          <w:marLeft w:val="1166"/>
          <w:marRight w:val="0"/>
          <w:marTop w:val="0"/>
          <w:marBottom w:val="0"/>
          <w:divBdr>
            <w:top w:val="none" w:sz="0" w:space="0" w:color="auto"/>
            <w:left w:val="none" w:sz="0" w:space="0" w:color="auto"/>
            <w:bottom w:val="none" w:sz="0" w:space="0" w:color="auto"/>
            <w:right w:val="none" w:sz="0" w:space="0" w:color="auto"/>
          </w:divBdr>
        </w:div>
        <w:div w:id="1775054647">
          <w:marLeft w:val="1166"/>
          <w:marRight w:val="0"/>
          <w:marTop w:val="0"/>
          <w:marBottom w:val="0"/>
          <w:divBdr>
            <w:top w:val="none" w:sz="0" w:space="0" w:color="auto"/>
            <w:left w:val="none" w:sz="0" w:space="0" w:color="auto"/>
            <w:bottom w:val="none" w:sz="0" w:space="0" w:color="auto"/>
            <w:right w:val="none" w:sz="0" w:space="0" w:color="auto"/>
          </w:divBdr>
        </w:div>
        <w:div w:id="1949383365">
          <w:marLeft w:val="1166"/>
          <w:marRight w:val="0"/>
          <w:marTop w:val="0"/>
          <w:marBottom w:val="0"/>
          <w:divBdr>
            <w:top w:val="none" w:sz="0" w:space="0" w:color="auto"/>
            <w:left w:val="none" w:sz="0" w:space="0" w:color="auto"/>
            <w:bottom w:val="none" w:sz="0" w:space="0" w:color="auto"/>
            <w:right w:val="none" w:sz="0" w:space="0" w:color="auto"/>
          </w:divBdr>
        </w:div>
        <w:div w:id="1960798796">
          <w:marLeft w:val="1800"/>
          <w:marRight w:val="0"/>
          <w:marTop w:val="0"/>
          <w:marBottom w:val="0"/>
          <w:divBdr>
            <w:top w:val="none" w:sz="0" w:space="0" w:color="auto"/>
            <w:left w:val="none" w:sz="0" w:space="0" w:color="auto"/>
            <w:bottom w:val="none" w:sz="0" w:space="0" w:color="auto"/>
            <w:right w:val="none" w:sz="0" w:space="0" w:color="auto"/>
          </w:divBdr>
        </w:div>
        <w:div w:id="2023819479">
          <w:marLeft w:val="720"/>
          <w:marRight w:val="0"/>
          <w:marTop w:val="0"/>
          <w:marBottom w:val="0"/>
          <w:divBdr>
            <w:top w:val="none" w:sz="0" w:space="0" w:color="auto"/>
            <w:left w:val="none" w:sz="0" w:space="0" w:color="auto"/>
            <w:bottom w:val="none" w:sz="0" w:space="0" w:color="auto"/>
            <w:right w:val="none" w:sz="0" w:space="0" w:color="auto"/>
          </w:divBdr>
        </w:div>
        <w:div w:id="2045205125">
          <w:marLeft w:val="1166"/>
          <w:marRight w:val="0"/>
          <w:marTop w:val="0"/>
          <w:marBottom w:val="0"/>
          <w:divBdr>
            <w:top w:val="none" w:sz="0" w:space="0" w:color="auto"/>
            <w:left w:val="none" w:sz="0" w:space="0" w:color="auto"/>
            <w:bottom w:val="none" w:sz="0" w:space="0" w:color="auto"/>
            <w:right w:val="none" w:sz="0" w:space="0" w:color="auto"/>
          </w:divBdr>
        </w:div>
      </w:divsChild>
    </w:div>
    <w:div w:id="322391284">
      <w:bodyDiv w:val="1"/>
      <w:marLeft w:val="0"/>
      <w:marRight w:val="0"/>
      <w:marTop w:val="0"/>
      <w:marBottom w:val="0"/>
      <w:divBdr>
        <w:top w:val="none" w:sz="0" w:space="0" w:color="auto"/>
        <w:left w:val="none" w:sz="0" w:space="0" w:color="auto"/>
        <w:bottom w:val="none" w:sz="0" w:space="0" w:color="auto"/>
        <w:right w:val="none" w:sz="0" w:space="0" w:color="auto"/>
      </w:divBdr>
    </w:div>
    <w:div w:id="333923421">
      <w:bodyDiv w:val="1"/>
      <w:marLeft w:val="0"/>
      <w:marRight w:val="0"/>
      <w:marTop w:val="0"/>
      <w:marBottom w:val="0"/>
      <w:divBdr>
        <w:top w:val="none" w:sz="0" w:space="0" w:color="auto"/>
        <w:left w:val="none" w:sz="0" w:space="0" w:color="auto"/>
        <w:bottom w:val="none" w:sz="0" w:space="0" w:color="auto"/>
        <w:right w:val="none" w:sz="0" w:space="0" w:color="auto"/>
      </w:divBdr>
      <w:divsChild>
        <w:div w:id="65612229">
          <w:marLeft w:val="720"/>
          <w:marRight w:val="0"/>
          <w:marTop w:val="0"/>
          <w:marBottom w:val="0"/>
          <w:divBdr>
            <w:top w:val="none" w:sz="0" w:space="0" w:color="auto"/>
            <w:left w:val="none" w:sz="0" w:space="0" w:color="auto"/>
            <w:bottom w:val="none" w:sz="0" w:space="0" w:color="auto"/>
            <w:right w:val="none" w:sz="0" w:space="0" w:color="auto"/>
          </w:divBdr>
        </w:div>
        <w:div w:id="164246983">
          <w:marLeft w:val="1166"/>
          <w:marRight w:val="0"/>
          <w:marTop w:val="0"/>
          <w:marBottom w:val="120"/>
          <w:divBdr>
            <w:top w:val="none" w:sz="0" w:space="0" w:color="auto"/>
            <w:left w:val="none" w:sz="0" w:space="0" w:color="auto"/>
            <w:bottom w:val="none" w:sz="0" w:space="0" w:color="auto"/>
            <w:right w:val="none" w:sz="0" w:space="0" w:color="auto"/>
          </w:divBdr>
        </w:div>
        <w:div w:id="486097988">
          <w:marLeft w:val="1166"/>
          <w:marRight w:val="0"/>
          <w:marTop w:val="0"/>
          <w:marBottom w:val="120"/>
          <w:divBdr>
            <w:top w:val="none" w:sz="0" w:space="0" w:color="auto"/>
            <w:left w:val="none" w:sz="0" w:space="0" w:color="auto"/>
            <w:bottom w:val="none" w:sz="0" w:space="0" w:color="auto"/>
            <w:right w:val="none" w:sz="0" w:space="0" w:color="auto"/>
          </w:divBdr>
        </w:div>
        <w:div w:id="505098817">
          <w:marLeft w:val="720"/>
          <w:marRight w:val="0"/>
          <w:marTop w:val="0"/>
          <w:marBottom w:val="0"/>
          <w:divBdr>
            <w:top w:val="none" w:sz="0" w:space="0" w:color="auto"/>
            <w:left w:val="none" w:sz="0" w:space="0" w:color="auto"/>
            <w:bottom w:val="none" w:sz="0" w:space="0" w:color="auto"/>
            <w:right w:val="none" w:sz="0" w:space="0" w:color="auto"/>
          </w:divBdr>
        </w:div>
        <w:div w:id="557129450">
          <w:marLeft w:val="1166"/>
          <w:marRight w:val="0"/>
          <w:marTop w:val="0"/>
          <w:marBottom w:val="120"/>
          <w:divBdr>
            <w:top w:val="none" w:sz="0" w:space="0" w:color="auto"/>
            <w:left w:val="none" w:sz="0" w:space="0" w:color="auto"/>
            <w:bottom w:val="none" w:sz="0" w:space="0" w:color="auto"/>
            <w:right w:val="none" w:sz="0" w:space="0" w:color="auto"/>
          </w:divBdr>
        </w:div>
        <w:div w:id="965812568">
          <w:marLeft w:val="1166"/>
          <w:marRight w:val="0"/>
          <w:marTop w:val="0"/>
          <w:marBottom w:val="120"/>
          <w:divBdr>
            <w:top w:val="none" w:sz="0" w:space="0" w:color="auto"/>
            <w:left w:val="none" w:sz="0" w:space="0" w:color="auto"/>
            <w:bottom w:val="none" w:sz="0" w:space="0" w:color="auto"/>
            <w:right w:val="none" w:sz="0" w:space="0" w:color="auto"/>
          </w:divBdr>
        </w:div>
      </w:divsChild>
    </w:div>
    <w:div w:id="336930250">
      <w:bodyDiv w:val="1"/>
      <w:marLeft w:val="0"/>
      <w:marRight w:val="0"/>
      <w:marTop w:val="0"/>
      <w:marBottom w:val="0"/>
      <w:divBdr>
        <w:top w:val="none" w:sz="0" w:space="0" w:color="auto"/>
        <w:left w:val="none" w:sz="0" w:space="0" w:color="auto"/>
        <w:bottom w:val="none" w:sz="0" w:space="0" w:color="auto"/>
        <w:right w:val="none" w:sz="0" w:space="0" w:color="auto"/>
      </w:divBdr>
    </w:div>
    <w:div w:id="389229025">
      <w:bodyDiv w:val="1"/>
      <w:marLeft w:val="0"/>
      <w:marRight w:val="0"/>
      <w:marTop w:val="0"/>
      <w:marBottom w:val="0"/>
      <w:divBdr>
        <w:top w:val="none" w:sz="0" w:space="0" w:color="auto"/>
        <w:left w:val="none" w:sz="0" w:space="0" w:color="auto"/>
        <w:bottom w:val="none" w:sz="0" w:space="0" w:color="auto"/>
        <w:right w:val="none" w:sz="0" w:space="0" w:color="auto"/>
      </w:divBdr>
    </w:div>
    <w:div w:id="456217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149">
          <w:marLeft w:val="1166"/>
          <w:marRight w:val="0"/>
          <w:marTop w:val="0"/>
          <w:marBottom w:val="0"/>
          <w:divBdr>
            <w:top w:val="none" w:sz="0" w:space="0" w:color="auto"/>
            <w:left w:val="none" w:sz="0" w:space="0" w:color="auto"/>
            <w:bottom w:val="none" w:sz="0" w:space="0" w:color="auto"/>
            <w:right w:val="none" w:sz="0" w:space="0" w:color="auto"/>
          </w:divBdr>
        </w:div>
      </w:divsChild>
    </w:div>
    <w:div w:id="462620687">
      <w:bodyDiv w:val="1"/>
      <w:marLeft w:val="0"/>
      <w:marRight w:val="0"/>
      <w:marTop w:val="0"/>
      <w:marBottom w:val="0"/>
      <w:divBdr>
        <w:top w:val="none" w:sz="0" w:space="0" w:color="auto"/>
        <w:left w:val="none" w:sz="0" w:space="0" w:color="auto"/>
        <w:bottom w:val="none" w:sz="0" w:space="0" w:color="auto"/>
        <w:right w:val="none" w:sz="0" w:space="0" w:color="auto"/>
      </w:divBdr>
    </w:div>
    <w:div w:id="563763921">
      <w:bodyDiv w:val="1"/>
      <w:marLeft w:val="0"/>
      <w:marRight w:val="0"/>
      <w:marTop w:val="0"/>
      <w:marBottom w:val="0"/>
      <w:divBdr>
        <w:top w:val="none" w:sz="0" w:space="0" w:color="auto"/>
        <w:left w:val="none" w:sz="0" w:space="0" w:color="auto"/>
        <w:bottom w:val="none" w:sz="0" w:space="0" w:color="auto"/>
        <w:right w:val="none" w:sz="0" w:space="0" w:color="auto"/>
      </w:divBdr>
    </w:div>
    <w:div w:id="668675526">
      <w:bodyDiv w:val="1"/>
      <w:marLeft w:val="0"/>
      <w:marRight w:val="0"/>
      <w:marTop w:val="0"/>
      <w:marBottom w:val="0"/>
      <w:divBdr>
        <w:top w:val="none" w:sz="0" w:space="0" w:color="auto"/>
        <w:left w:val="none" w:sz="0" w:space="0" w:color="auto"/>
        <w:bottom w:val="none" w:sz="0" w:space="0" w:color="auto"/>
        <w:right w:val="none" w:sz="0" w:space="0" w:color="auto"/>
      </w:divBdr>
    </w:div>
    <w:div w:id="703797342">
      <w:bodyDiv w:val="1"/>
      <w:marLeft w:val="0"/>
      <w:marRight w:val="0"/>
      <w:marTop w:val="0"/>
      <w:marBottom w:val="0"/>
      <w:divBdr>
        <w:top w:val="none" w:sz="0" w:space="0" w:color="auto"/>
        <w:left w:val="none" w:sz="0" w:space="0" w:color="auto"/>
        <w:bottom w:val="none" w:sz="0" w:space="0" w:color="auto"/>
        <w:right w:val="none" w:sz="0" w:space="0" w:color="auto"/>
      </w:divBdr>
    </w:div>
    <w:div w:id="710544364">
      <w:bodyDiv w:val="1"/>
      <w:marLeft w:val="0"/>
      <w:marRight w:val="0"/>
      <w:marTop w:val="0"/>
      <w:marBottom w:val="0"/>
      <w:divBdr>
        <w:top w:val="none" w:sz="0" w:space="0" w:color="auto"/>
        <w:left w:val="none" w:sz="0" w:space="0" w:color="auto"/>
        <w:bottom w:val="none" w:sz="0" w:space="0" w:color="auto"/>
        <w:right w:val="none" w:sz="0" w:space="0" w:color="auto"/>
      </w:divBdr>
    </w:div>
    <w:div w:id="723867609">
      <w:bodyDiv w:val="1"/>
      <w:marLeft w:val="0"/>
      <w:marRight w:val="0"/>
      <w:marTop w:val="0"/>
      <w:marBottom w:val="0"/>
      <w:divBdr>
        <w:top w:val="none" w:sz="0" w:space="0" w:color="auto"/>
        <w:left w:val="none" w:sz="0" w:space="0" w:color="auto"/>
        <w:bottom w:val="none" w:sz="0" w:space="0" w:color="auto"/>
        <w:right w:val="none" w:sz="0" w:space="0" w:color="auto"/>
      </w:divBdr>
    </w:div>
    <w:div w:id="731738655">
      <w:bodyDiv w:val="1"/>
      <w:marLeft w:val="0"/>
      <w:marRight w:val="0"/>
      <w:marTop w:val="0"/>
      <w:marBottom w:val="0"/>
      <w:divBdr>
        <w:top w:val="none" w:sz="0" w:space="0" w:color="auto"/>
        <w:left w:val="none" w:sz="0" w:space="0" w:color="auto"/>
        <w:bottom w:val="none" w:sz="0" w:space="0" w:color="auto"/>
        <w:right w:val="none" w:sz="0" w:space="0" w:color="auto"/>
      </w:divBdr>
    </w:div>
    <w:div w:id="78631068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1239351">
      <w:bodyDiv w:val="1"/>
      <w:marLeft w:val="0"/>
      <w:marRight w:val="0"/>
      <w:marTop w:val="0"/>
      <w:marBottom w:val="0"/>
      <w:divBdr>
        <w:top w:val="none" w:sz="0" w:space="0" w:color="auto"/>
        <w:left w:val="none" w:sz="0" w:space="0" w:color="auto"/>
        <w:bottom w:val="none" w:sz="0" w:space="0" w:color="auto"/>
        <w:right w:val="none" w:sz="0" w:space="0" w:color="auto"/>
      </w:divBdr>
    </w:div>
    <w:div w:id="953945326">
      <w:bodyDiv w:val="1"/>
      <w:marLeft w:val="0"/>
      <w:marRight w:val="0"/>
      <w:marTop w:val="0"/>
      <w:marBottom w:val="0"/>
      <w:divBdr>
        <w:top w:val="none" w:sz="0" w:space="0" w:color="auto"/>
        <w:left w:val="none" w:sz="0" w:space="0" w:color="auto"/>
        <w:bottom w:val="none" w:sz="0" w:space="0" w:color="auto"/>
        <w:right w:val="none" w:sz="0" w:space="0" w:color="auto"/>
      </w:divBdr>
    </w:div>
    <w:div w:id="980422918">
      <w:bodyDiv w:val="1"/>
      <w:marLeft w:val="0"/>
      <w:marRight w:val="0"/>
      <w:marTop w:val="0"/>
      <w:marBottom w:val="0"/>
      <w:divBdr>
        <w:top w:val="none" w:sz="0" w:space="0" w:color="auto"/>
        <w:left w:val="none" w:sz="0" w:space="0" w:color="auto"/>
        <w:bottom w:val="none" w:sz="0" w:space="0" w:color="auto"/>
        <w:right w:val="none" w:sz="0" w:space="0" w:color="auto"/>
      </w:divBdr>
    </w:div>
    <w:div w:id="1016923353">
      <w:bodyDiv w:val="1"/>
      <w:marLeft w:val="0"/>
      <w:marRight w:val="0"/>
      <w:marTop w:val="0"/>
      <w:marBottom w:val="0"/>
      <w:divBdr>
        <w:top w:val="none" w:sz="0" w:space="0" w:color="auto"/>
        <w:left w:val="none" w:sz="0" w:space="0" w:color="auto"/>
        <w:bottom w:val="none" w:sz="0" w:space="0" w:color="auto"/>
        <w:right w:val="none" w:sz="0" w:space="0" w:color="auto"/>
      </w:divBdr>
      <w:divsChild>
        <w:div w:id="1478843869">
          <w:marLeft w:val="720"/>
          <w:marRight w:val="0"/>
          <w:marTop w:val="0"/>
          <w:marBottom w:val="0"/>
          <w:divBdr>
            <w:top w:val="none" w:sz="0" w:space="0" w:color="auto"/>
            <w:left w:val="none" w:sz="0" w:space="0" w:color="auto"/>
            <w:bottom w:val="none" w:sz="0" w:space="0" w:color="auto"/>
            <w:right w:val="none" w:sz="0" w:space="0" w:color="auto"/>
          </w:divBdr>
        </w:div>
        <w:div w:id="1865435896">
          <w:marLeft w:val="1166"/>
          <w:marRight w:val="0"/>
          <w:marTop w:val="0"/>
          <w:marBottom w:val="0"/>
          <w:divBdr>
            <w:top w:val="none" w:sz="0" w:space="0" w:color="auto"/>
            <w:left w:val="none" w:sz="0" w:space="0" w:color="auto"/>
            <w:bottom w:val="none" w:sz="0" w:space="0" w:color="auto"/>
            <w:right w:val="none" w:sz="0" w:space="0" w:color="auto"/>
          </w:divBdr>
        </w:div>
      </w:divsChild>
    </w:div>
    <w:div w:id="1037973283">
      <w:bodyDiv w:val="1"/>
      <w:marLeft w:val="0"/>
      <w:marRight w:val="0"/>
      <w:marTop w:val="0"/>
      <w:marBottom w:val="0"/>
      <w:divBdr>
        <w:top w:val="none" w:sz="0" w:space="0" w:color="auto"/>
        <w:left w:val="none" w:sz="0" w:space="0" w:color="auto"/>
        <w:bottom w:val="none" w:sz="0" w:space="0" w:color="auto"/>
        <w:right w:val="none" w:sz="0" w:space="0" w:color="auto"/>
      </w:divBdr>
    </w:div>
    <w:div w:id="1056658443">
      <w:bodyDiv w:val="1"/>
      <w:marLeft w:val="0"/>
      <w:marRight w:val="0"/>
      <w:marTop w:val="0"/>
      <w:marBottom w:val="0"/>
      <w:divBdr>
        <w:top w:val="none" w:sz="0" w:space="0" w:color="auto"/>
        <w:left w:val="none" w:sz="0" w:space="0" w:color="auto"/>
        <w:bottom w:val="none" w:sz="0" w:space="0" w:color="auto"/>
        <w:right w:val="none" w:sz="0" w:space="0" w:color="auto"/>
      </w:divBdr>
    </w:div>
    <w:div w:id="1082334245">
      <w:bodyDiv w:val="1"/>
      <w:marLeft w:val="0"/>
      <w:marRight w:val="0"/>
      <w:marTop w:val="0"/>
      <w:marBottom w:val="0"/>
      <w:divBdr>
        <w:top w:val="none" w:sz="0" w:space="0" w:color="auto"/>
        <w:left w:val="none" w:sz="0" w:space="0" w:color="auto"/>
        <w:bottom w:val="none" w:sz="0" w:space="0" w:color="auto"/>
        <w:right w:val="none" w:sz="0" w:space="0" w:color="auto"/>
      </w:divBdr>
      <w:divsChild>
        <w:div w:id="30618027">
          <w:marLeft w:val="720"/>
          <w:marRight w:val="0"/>
          <w:marTop w:val="0"/>
          <w:marBottom w:val="0"/>
          <w:divBdr>
            <w:top w:val="none" w:sz="0" w:space="0" w:color="auto"/>
            <w:left w:val="none" w:sz="0" w:space="0" w:color="auto"/>
            <w:bottom w:val="none" w:sz="0" w:space="0" w:color="auto"/>
            <w:right w:val="none" w:sz="0" w:space="0" w:color="auto"/>
          </w:divBdr>
        </w:div>
        <w:div w:id="948660233">
          <w:marLeft w:val="1166"/>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7888561">
      <w:bodyDiv w:val="1"/>
      <w:marLeft w:val="0"/>
      <w:marRight w:val="0"/>
      <w:marTop w:val="0"/>
      <w:marBottom w:val="0"/>
      <w:divBdr>
        <w:top w:val="none" w:sz="0" w:space="0" w:color="auto"/>
        <w:left w:val="none" w:sz="0" w:space="0" w:color="auto"/>
        <w:bottom w:val="none" w:sz="0" w:space="0" w:color="auto"/>
        <w:right w:val="none" w:sz="0" w:space="0" w:color="auto"/>
      </w:divBdr>
    </w:div>
    <w:div w:id="1298679360">
      <w:bodyDiv w:val="1"/>
      <w:marLeft w:val="0"/>
      <w:marRight w:val="0"/>
      <w:marTop w:val="0"/>
      <w:marBottom w:val="0"/>
      <w:divBdr>
        <w:top w:val="none" w:sz="0" w:space="0" w:color="auto"/>
        <w:left w:val="none" w:sz="0" w:space="0" w:color="auto"/>
        <w:bottom w:val="none" w:sz="0" w:space="0" w:color="auto"/>
        <w:right w:val="none" w:sz="0" w:space="0" w:color="auto"/>
      </w:divBdr>
    </w:div>
    <w:div w:id="1473789140">
      <w:bodyDiv w:val="1"/>
      <w:marLeft w:val="0"/>
      <w:marRight w:val="0"/>
      <w:marTop w:val="0"/>
      <w:marBottom w:val="0"/>
      <w:divBdr>
        <w:top w:val="none" w:sz="0" w:space="0" w:color="auto"/>
        <w:left w:val="none" w:sz="0" w:space="0" w:color="auto"/>
        <w:bottom w:val="none" w:sz="0" w:space="0" w:color="auto"/>
        <w:right w:val="none" w:sz="0" w:space="0" w:color="auto"/>
      </w:divBdr>
      <w:divsChild>
        <w:div w:id="27873186">
          <w:marLeft w:val="1166"/>
          <w:marRight w:val="0"/>
          <w:marTop w:val="0"/>
          <w:marBottom w:val="0"/>
          <w:divBdr>
            <w:top w:val="none" w:sz="0" w:space="0" w:color="auto"/>
            <w:left w:val="none" w:sz="0" w:space="0" w:color="auto"/>
            <w:bottom w:val="none" w:sz="0" w:space="0" w:color="auto"/>
            <w:right w:val="none" w:sz="0" w:space="0" w:color="auto"/>
          </w:divBdr>
        </w:div>
        <w:div w:id="554121809">
          <w:marLeft w:val="1166"/>
          <w:marRight w:val="0"/>
          <w:marTop w:val="0"/>
          <w:marBottom w:val="0"/>
          <w:divBdr>
            <w:top w:val="none" w:sz="0" w:space="0" w:color="auto"/>
            <w:left w:val="none" w:sz="0" w:space="0" w:color="auto"/>
            <w:bottom w:val="none" w:sz="0" w:space="0" w:color="auto"/>
            <w:right w:val="none" w:sz="0" w:space="0" w:color="auto"/>
          </w:divBdr>
        </w:div>
        <w:div w:id="1493059829">
          <w:marLeft w:val="1800"/>
          <w:marRight w:val="0"/>
          <w:marTop w:val="0"/>
          <w:marBottom w:val="0"/>
          <w:divBdr>
            <w:top w:val="none" w:sz="0" w:space="0" w:color="auto"/>
            <w:left w:val="none" w:sz="0" w:space="0" w:color="auto"/>
            <w:bottom w:val="none" w:sz="0" w:space="0" w:color="auto"/>
            <w:right w:val="none" w:sz="0" w:space="0" w:color="auto"/>
          </w:divBdr>
        </w:div>
        <w:div w:id="1539587317">
          <w:marLeft w:val="1800"/>
          <w:marRight w:val="0"/>
          <w:marTop w:val="0"/>
          <w:marBottom w:val="0"/>
          <w:divBdr>
            <w:top w:val="none" w:sz="0" w:space="0" w:color="auto"/>
            <w:left w:val="none" w:sz="0" w:space="0" w:color="auto"/>
            <w:bottom w:val="none" w:sz="0" w:space="0" w:color="auto"/>
            <w:right w:val="none" w:sz="0" w:space="0" w:color="auto"/>
          </w:divBdr>
        </w:div>
        <w:div w:id="1749035016">
          <w:marLeft w:val="1800"/>
          <w:marRight w:val="0"/>
          <w:marTop w:val="0"/>
          <w:marBottom w:val="0"/>
          <w:divBdr>
            <w:top w:val="none" w:sz="0" w:space="0" w:color="auto"/>
            <w:left w:val="none" w:sz="0" w:space="0" w:color="auto"/>
            <w:bottom w:val="none" w:sz="0" w:space="0" w:color="auto"/>
            <w:right w:val="none" w:sz="0" w:space="0" w:color="auto"/>
          </w:divBdr>
        </w:div>
        <w:div w:id="2082363377">
          <w:marLeft w:val="1166"/>
          <w:marRight w:val="0"/>
          <w:marTop w:val="0"/>
          <w:marBottom w:val="0"/>
          <w:divBdr>
            <w:top w:val="none" w:sz="0" w:space="0" w:color="auto"/>
            <w:left w:val="none" w:sz="0" w:space="0" w:color="auto"/>
            <w:bottom w:val="none" w:sz="0" w:space="0" w:color="auto"/>
            <w:right w:val="none" w:sz="0" w:space="0" w:color="auto"/>
          </w:divBdr>
        </w:div>
      </w:divsChild>
    </w:div>
    <w:div w:id="1486236446">
      <w:bodyDiv w:val="1"/>
      <w:marLeft w:val="0"/>
      <w:marRight w:val="0"/>
      <w:marTop w:val="0"/>
      <w:marBottom w:val="0"/>
      <w:divBdr>
        <w:top w:val="none" w:sz="0" w:space="0" w:color="auto"/>
        <w:left w:val="none" w:sz="0" w:space="0" w:color="auto"/>
        <w:bottom w:val="none" w:sz="0" w:space="0" w:color="auto"/>
        <w:right w:val="none" w:sz="0" w:space="0" w:color="auto"/>
      </w:divBdr>
    </w:div>
    <w:div w:id="14883964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1947128">
      <w:bodyDiv w:val="1"/>
      <w:marLeft w:val="0"/>
      <w:marRight w:val="0"/>
      <w:marTop w:val="0"/>
      <w:marBottom w:val="0"/>
      <w:divBdr>
        <w:top w:val="none" w:sz="0" w:space="0" w:color="auto"/>
        <w:left w:val="none" w:sz="0" w:space="0" w:color="auto"/>
        <w:bottom w:val="none" w:sz="0" w:space="0" w:color="auto"/>
        <w:right w:val="none" w:sz="0" w:space="0" w:color="auto"/>
      </w:divBdr>
    </w:div>
    <w:div w:id="1598169607">
      <w:bodyDiv w:val="1"/>
      <w:marLeft w:val="0"/>
      <w:marRight w:val="0"/>
      <w:marTop w:val="0"/>
      <w:marBottom w:val="0"/>
      <w:divBdr>
        <w:top w:val="none" w:sz="0" w:space="0" w:color="auto"/>
        <w:left w:val="none" w:sz="0" w:space="0" w:color="auto"/>
        <w:bottom w:val="none" w:sz="0" w:space="0" w:color="auto"/>
        <w:right w:val="none" w:sz="0" w:space="0" w:color="auto"/>
      </w:divBdr>
    </w:div>
    <w:div w:id="1606384559">
      <w:bodyDiv w:val="1"/>
      <w:marLeft w:val="0"/>
      <w:marRight w:val="0"/>
      <w:marTop w:val="0"/>
      <w:marBottom w:val="0"/>
      <w:divBdr>
        <w:top w:val="none" w:sz="0" w:space="0" w:color="auto"/>
        <w:left w:val="none" w:sz="0" w:space="0" w:color="auto"/>
        <w:bottom w:val="none" w:sz="0" w:space="0" w:color="auto"/>
        <w:right w:val="none" w:sz="0" w:space="0" w:color="auto"/>
      </w:divBdr>
    </w:div>
    <w:div w:id="1612126318">
      <w:bodyDiv w:val="1"/>
      <w:marLeft w:val="0"/>
      <w:marRight w:val="0"/>
      <w:marTop w:val="0"/>
      <w:marBottom w:val="0"/>
      <w:divBdr>
        <w:top w:val="none" w:sz="0" w:space="0" w:color="auto"/>
        <w:left w:val="none" w:sz="0" w:space="0" w:color="auto"/>
        <w:bottom w:val="none" w:sz="0" w:space="0" w:color="auto"/>
        <w:right w:val="none" w:sz="0" w:space="0" w:color="auto"/>
      </w:divBdr>
      <w:divsChild>
        <w:div w:id="273487482">
          <w:marLeft w:val="1166"/>
          <w:marRight w:val="0"/>
          <w:marTop w:val="0"/>
          <w:marBottom w:val="0"/>
          <w:divBdr>
            <w:top w:val="none" w:sz="0" w:space="0" w:color="auto"/>
            <w:left w:val="none" w:sz="0" w:space="0" w:color="auto"/>
            <w:bottom w:val="none" w:sz="0" w:space="0" w:color="auto"/>
            <w:right w:val="none" w:sz="0" w:space="0" w:color="auto"/>
          </w:divBdr>
        </w:div>
        <w:div w:id="361057673">
          <w:marLeft w:val="1166"/>
          <w:marRight w:val="0"/>
          <w:marTop w:val="0"/>
          <w:marBottom w:val="0"/>
          <w:divBdr>
            <w:top w:val="none" w:sz="0" w:space="0" w:color="auto"/>
            <w:left w:val="none" w:sz="0" w:space="0" w:color="auto"/>
            <w:bottom w:val="none" w:sz="0" w:space="0" w:color="auto"/>
            <w:right w:val="none" w:sz="0" w:space="0" w:color="auto"/>
          </w:divBdr>
        </w:div>
        <w:div w:id="675573735">
          <w:marLeft w:val="1166"/>
          <w:marRight w:val="0"/>
          <w:marTop w:val="0"/>
          <w:marBottom w:val="0"/>
          <w:divBdr>
            <w:top w:val="none" w:sz="0" w:space="0" w:color="auto"/>
            <w:left w:val="none" w:sz="0" w:space="0" w:color="auto"/>
            <w:bottom w:val="none" w:sz="0" w:space="0" w:color="auto"/>
            <w:right w:val="none" w:sz="0" w:space="0" w:color="auto"/>
          </w:divBdr>
        </w:div>
        <w:div w:id="1620993043">
          <w:marLeft w:val="1166"/>
          <w:marRight w:val="0"/>
          <w:marTop w:val="0"/>
          <w:marBottom w:val="0"/>
          <w:divBdr>
            <w:top w:val="none" w:sz="0" w:space="0" w:color="auto"/>
            <w:left w:val="none" w:sz="0" w:space="0" w:color="auto"/>
            <w:bottom w:val="none" w:sz="0" w:space="0" w:color="auto"/>
            <w:right w:val="none" w:sz="0" w:space="0" w:color="auto"/>
          </w:divBdr>
        </w:div>
        <w:div w:id="1808622663">
          <w:marLeft w:val="720"/>
          <w:marRight w:val="0"/>
          <w:marTop w:val="0"/>
          <w:marBottom w:val="0"/>
          <w:divBdr>
            <w:top w:val="none" w:sz="0" w:space="0" w:color="auto"/>
            <w:left w:val="none" w:sz="0" w:space="0" w:color="auto"/>
            <w:bottom w:val="none" w:sz="0" w:space="0" w:color="auto"/>
            <w:right w:val="none" w:sz="0" w:space="0" w:color="auto"/>
          </w:divBdr>
        </w:div>
      </w:divsChild>
    </w:div>
    <w:div w:id="162418945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9068369">
      <w:bodyDiv w:val="1"/>
      <w:marLeft w:val="0"/>
      <w:marRight w:val="0"/>
      <w:marTop w:val="0"/>
      <w:marBottom w:val="0"/>
      <w:divBdr>
        <w:top w:val="none" w:sz="0" w:space="0" w:color="auto"/>
        <w:left w:val="none" w:sz="0" w:space="0" w:color="auto"/>
        <w:bottom w:val="none" w:sz="0" w:space="0" w:color="auto"/>
        <w:right w:val="none" w:sz="0" w:space="0" w:color="auto"/>
      </w:divBdr>
    </w:div>
    <w:div w:id="1706783466">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15807579">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4279906">
      <w:bodyDiv w:val="1"/>
      <w:marLeft w:val="0"/>
      <w:marRight w:val="0"/>
      <w:marTop w:val="0"/>
      <w:marBottom w:val="0"/>
      <w:divBdr>
        <w:top w:val="none" w:sz="0" w:space="0" w:color="auto"/>
        <w:left w:val="none" w:sz="0" w:space="0" w:color="auto"/>
        <w:bottom w:val="none" w:sz="0" w:space="0" w:color="auto"/>
        <w:right w:val="none" w:sz="0" w:space="0" w:color="auto"/>
      </w:divBdr>
    </w:div>
    <w:div w:id="174371877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497667">
      <w:bodyDiv w:val="1"/>
      <w:marLeft w:val="0"/>
      <w:marRight w:val="0"/>
      <w:marTop w:val="0"/>
      <w:marBottom w:val="0"/>
      <w:divBdr>
        <w:top w:val="none" w:sz="0" w:space="0" w:color="auto"/>
        <w:left w:val="none" w:sz="0" w:space="0" w:color="auto"/>
        <w:bottom w:val="none" w:sz="0" w:space="0" w:color="auto"/>
        <w:right w:val="none" w:sz="0" w:space="0" w:color="auto"/>
      </w:divBdr>
    </w:div>
    <w:div w:id="1786119961">
      <w:bodyDiv w:val="1"/>
      <w:marLeft w:val="0"/>
      <w:marRight w:val="0"/>
      <w:marTop w:val="0"/>
      <w:marBottom w:val="0"/>
      <w:divBdr>
        <w:top w:val="none" w:sz="0" w:space="0" w:color="auto"/>
        <w:left w:val="none" w:sz="0" w:space="0" w:color="auto"/>
        <w:bottom w:val="none" w:sz="0" w:space="0" w:color="auto"/>
        <w:right w:val="none" w:sz="0" w:space="0" w:color="auto"/>
      </w:divBdr>
    </w:div>
    <w:div w:id="1829788750">
      <w:bodyDiv w:val="1"/>
      <w:marLeft w:val="0"/>
      <w:marRight w:val="0"/>
      <w:marTop w:val="0"/>
      <w:marBottom w:val="0"/>
      <w:divBdr>
        <w:top w:val="none" w:sz="0" w:space="0" w:color="auto"/>
        <w:left w:val="none" w:sz="0" w:space="0" w:color="auto"/>
        <w:bottom w:val="none" w:sz="0" w:space="0" w:color="auto"/>
        <w:right w:val="none" w:sz="0" w:space="0" w:color="auto"/>
      </w:divBdr>
    </w:div>
    <w:div w:id="19165536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05348698">
          <w:marLeft w:val="720"/>
          <w:marRight w:val="0"/>
          <w:marTop w:val="0"/>
          <w:marBottom w:val="0"/>
          <w:divBdr>
            <w:top w:val="none" w:sz="0" w:space="0" w:color="auto"/>
            <w:left w:val="none" w:sz="0" w:space="0" w:color="auto"/>
            <w:bottom w:val="none" w:sz="0" w:space="0" w:color="auto"/>
            <w:right w:val="none" w:sz="0" w:space="0" w:color="auto"/>
          </w:divBdr>
        </w:div>
        <w:div w:id="282156529">
          <w:marLeft w:val="1166"/>
          <w:marRight w:val="0"/>
          <w:marTop w:val="0"/>
          <w:marBottom w:val="0"/>
          <w:divBdr>
            <w:top w:val="none" w:sz="0" w:space="0" w:color="auto"/>
            <w:left w:val="none" w:sz="0" w:space="0" w:color="auto"/>
            <w:bottom w:val="none" w:sz="0" w:space="0" w:color="auto"/>
            <w:right w:val="none" w:sz="0" w:space="0" w:color="auto"/>
          </w:divBdr>
        </w:div>
        <w:div w:id="629213549">
          <w:marLeft w:val="720"/>
          <w:marRight w:val="0"/>
          <w:marTop w:val="0"/>
          <w:marBottom w:val="0"/>
          <w:divBdr>
            <w:top w:val="none" w:sz="0" w:space="0" w:color="auto"/>
            <w:left w:val="none" w:sz="0" w:space="0" w:color="auto"/>
            <w:bottom w:val="none" w:sz="0" w:space="0" w:color="auto"/>
            <w:right w:val="none" w:sz="0" w:space="0" w:color="auto"/>
          </w:divBdr>
        </w:div>
        <w:div w:id="863665009">
          <w:marLeft w:val="720"/>
          <w:marRight w:val="0"/>
          <w:marTop w:val="0"/>
          <w:marBottom w:val="0"/>
          <w:divBdr>
            <w:top w:val="none" w:sz="0" w:space="0" w:color="auto"/>
            <w:left w:val="none" w:sz="0" w:space="0" w:color="auto"/>
            <w:bottom w:val="none" w:sz="0" w:space="0" w:color="auto"/>
            <w:right w:val="none" w:sz="0" w:space="0" w:color="auto"/>
          </w:divBdr>
        </w:div>
        <w:div w:id="919677469">
          <w:marLeft w:val="1166"/>
          <w:marRight w:val="0"/>
          <w:marTop w:val="0"/>
          <w:marBottom w:val="0"/>
          <w:divBdr>
            <w:top w:val="none" w:sz="0" w:space="0" w:color="auto"/>
            <w:left w:val="none" w:sz="0" w:space="0" w:color="auto"/>
            <w:bottom w:val="none" w:sz="0" w:space="0" w:color="auto"/>
            <w:right w:val="none" w:sz="0" w:space="0" w:color="auto"/>
          </w:divBdr>
        </w:div>
        <w:div w:id="1359698560">
          <w:marLeft w:val="1166"/>
          <w:marRight w:val="0"/>
          <w:marTop w:val="0"/>
          <w:marBottom w:val="0"/>
          <w:divBdr>
            <w:top w:val="none" w:sz="0" w:space="0" w:color="auto"/>
            <w:left w:val="none" w:sz="0" w:space="0" w:color="auto"/>
            <w:bottom w:val="none" w:sz="0" w:space="0" w:color="auto"/>
            <w:right w:val="none" w:sz="0" w:space="0" w:color="auto"/>
          </w:divBdr>
        </w:div>
        <w:div w:id="1605577149">
          <w:marLeft w:val="1166"/>
          <w:marRight w:val="0"/>
          <w:marTop w:val="0"/>
          <w:marBottom w:val="0"/>
          <w:divBdr>
            <w:top w:val="none" w:sz="0" w:space="0" w:color="auto"/>
            <w:left w:val="none" w:sz="0" w:space="0" w:color="auto"/>
            <w:bottom w:val="none" w:sz="0" w:space="0" w:color="auto"/>
            <w:right w:val="none" w:sz="0" w:space="0" w:color="auto"/>
          </w:divBdr>
        </w:div>
        <w:div w:id="2057779331">
          <w:marLeft w:val="1166"/>
          <w:marRight w:val="0"/>
          <w:marTop w:val="0"/>
          <w:marBottom w:val="0"/>
          <w:divBdr>
            <w:top w:val="none" w:sz="0" w:space="0" w:color="auto"/>
            <w:left w:val="none" w:sz="0" w:space="0" w:color="auto"/>
            <w:bottom w:val="none" w:sz="0" w:space="0" w:color="auto"/>
            <w:right w:val="none" w:sz="0" w:space="0" w:color="auto"/>
          </w:divBdr>
        </w:div>
      </w:divsChild>
    </w:div>
    <w:div w:id="2077431333">
      <w:bodyDiv w:val="1"/>
      <w:marLeft w:val="0"/>
      <w:marRight w:val="0"/>
      <w:marTop w:val="0"/>
      <w:marBottom w:val="0"/>
      <w:divBdr>
        <w:top w:val="none" w:sz="0" w:space="0" w:color="auto"/>
        <w:left w:val="none" w:sz="0" w:space="0" w:color="auto"/>
        <w:bottom w:val="none" w:sz="0" w:space="0" w:color="auto"/>
        <w:right w:val="none" w:sz="0" w:space="0" w:color="auto"/>
      </w:divBdr>
    </w:div>
    <w:div w:id="21022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19/05/relationships/documenttasks" Target="NUL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AB3D-7F0D-4DD3-95D3-517ABAE7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6632</Words>
  <Characters>36476</Characters>
  <Application>Microsoft Office Word</Application>
  <DocSecurity>0</DocSecurity>
  <Lines>303</Lines>
  <Paragraphs>86</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43022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Thales</cp:lastModifiedBy>
  <cp:revision>23</cp:revision>
  <dcterms:created xsi:type="dcterms:W3CDTF">2024-08-28T05:54:00Z</dcterms:created>
  <dcterms:modified xsi:type="dcterms:W3CDTF">2024-08-29T08:08:00Z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5351ad13-4e0c-4656-8542-0943fcb37851</vt:lpwstr>
  </property>
  <property fmtid="{D5CDD505-2E9C-101B-9397-08002B2CF9AE}" pid="4" name="MSIP_Label_b1aa2129-79ec-42c0-bfac-e5b7a0374572_Enabled">
    <vt:lpwstr>true</vt:lpwstr>
  </property>
  <property fmtid="{D5CDD505-2E9C-101B-9397-08002B2CF9AE}" pid="5" name="MSIP_Label_b1aa2129-79ec-42c0-bfac-e5b7a0374572_SetDate">
    <vt:lpwstr>2021-05-28T07:39:42Z</vt:lpwstr>
  </property>
  <property fmtid="{D5CDD505-2E9C-101B-9397-08002B2CF9AE}" pid="6" name="MSIP_Label_b1aa2129-79ec-42c0-bfac-e5b7a0374572_Method">
    <vt:lpwstr>Privileged</vt:lpwstr>
  </property>
  <property fmtid="{D5CDD505-2E9C-101B-9397-08002B2CF9AE}" pid="7" name="MSIP_Label_b1aa2129-79ec-42c0-bfac-e5b7a0374572_Name">
    <vt:lpwstr>b1aa2129-79ec-42c0-bfac-e5b7a0374572</vt:lpwstr>
  </property>
  <property fmtid="{D5CDD505-2E9C-101B-9397-08002B2CF9AE}" pid="8" name="MSIP_Label_b1aa2129-79ec-42c0-bfac-e5b7a0374572_SiteId">
    <vt:lpwstr>5d471751-9675-428d-917b-70f44f9630b0</vt:lpwstr>
  </property>
  <property fmtid="{D5CDD505-2E9C-101B-9397-08002B2CF9AE}" pid="9" name="MSIP_Label_b1aa2129-79ec-42c0-bfac-e5b7a0374572_ActionId">
    <vt:lpwstr/>
  </property>
  <property fmtid="{D5CDD505-2E9C-101B-9397-08002B2CF9AE}" pid="10" name="MSIP_Label_b1aa2129-79ec-42c0-bfac-e5b7a0374572_ContentBits">
    <vt:lpwstr>0</vt:lpwstr>
  </property>
</Properties>
</file>