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5A76" w14:textId="0F71C234" w:rsidR="00962118" w:rsidRDefault="00962118" w:rsidP="00962118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>3GPP TSG-RAN WG2 #12</w:t>
      </w:r>
      <w:r w:rsidR="004C2E6C">
        <w:rPr>
          <w:rFonts w:cs="Arial"/>
          <w:b/>
          <w:sz w:val="22"/>
          <w:lang w:val="en-US"/>
        </w:rPr>
        <w:t>7</w:t>
      </w:r>
      <w:r>
        <w:rPr>
          <w:rFonts w:cs="Arial"/>
          <w:b/>
          <w:i/>
          <w:sz w:val="22"/>
          <w:lang w:val="en-US"/>
        </w:rPr>
        <w:tab/>
      </w:r>
      <w:r w:rsidR="00C21BDC" w:rsidRPr="00C21BDC">
        <w:rPr>
          <w:rFonts w:cs="Arial"/>
          <w:b/>
          <w:i/>
          <w:sz w:val="22"/>
          <w:lang w:val="en-US"/>
        </w:rPr>
        <w:t>R2-24</w:t>
      </w:r>
      <w:r w:rsidR="00A76FC7">
        <w:rPr>
          <w:rFonts w:cs="Arial"/>
          <w:b/>
          <w:i/>
          <w:sz w:val="22"/>
          <w:lang w:val="en-US"/>
        </w:rPr>
        <w:t>XXXXX</w:t>
      </w:r>
    </w:p>
    <w:p w14:paraId="501C3A8E" w14:textId="5D251615" w:rsidR="00962118" w:rsidRDefault="000051DC" w:rsidP="0096211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0051DC">
        <w:rPr>
          <w:rFonts w:cs="Arial"/>
          <w:b/>
          <w:sz w:val="22"/>
          <w:szCs w:val="22"/>
          <w:lang w:val="en-US"/>
        </w:rPr>
        <w:t xml:space="preserve">Maastricht </w:t>
      </w:r>
      <w:r w:rsidR="002E220A">
        <w:rPr>
          <w:rFonts w:cs="Arial"/>
          <w:b/>
          <w:sz w:val="22"/>
          <w:szCs w:val="22"/>
          <w:lang w:val="en-US"/>
        </w:rPr>
        <w:t xml:space="preserve">Netherlands </w:t>
      </w:r>
      <w:r>
        <w:rPr>
          <w:rFonts w:cs="Arial"/>
          <w:b/>
          <w:sz w:val="22"/>
          <w:szCs w:val="22"/>
          <w:lang w:val="en-US"/>
        </w:rPr>
        <w:t>August</w:t>
      </w:r>
      <w:r w:rsidR="00962118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19</w:t>
      </w:r>
      <w:r w:rsidR="00F235CD">
        <w:rPr>
          <w:rFonts w:cs="Arial"/>
          <w:b/>
          <w:sz w:val="22"/>
          <w:szCs w:val="22"/>
          <w:lang w:val="en-US"/>
        </w:rPr>
        <w:t>th</w:t>
      </w:r>
      <w:r w:rsidR="00962118">
        <w:rPr>
          <w:rFonts w:cs="Arial"/>
          <w:b/>
          <w:sz w:val="22"/>
          <w:szCs w:val="22"/>
          <w:lang w:val="en-US"/>
        </w:rPr>
        <w:t xml:space="preserve"> – 2</w:t>
      </w:r>
      <w:r>
        <w:rPr>
          <w:rFonts w:cs="Arial"/>
          <w:b/>
          <w:sz w:val="22"/>
          <w:szCs w:val="22"/>
          <w:lang w:val="en-US"/>
        </w:rPr>
        <w:t>3</w:t>
      </w:r>
      <w:r w:rsidR="00962118">
        <w:rPr>
          <w:rFonts w:cs="Arial"/>
          <w:b/>
          <w:sz w:val="22"/>
          <w:szCs w:val="22"/>
          <w:lang w:val="en-US"/>
        </w:rPr>
        <w:t>th, 2024</w:t>
      </w:r>
      <w:r w:rsidR="00962118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42D7B8D1" w14:textId="77777777" w:rsidR="008D17D0" w:rsidRPr="002E220A" w:rsidRDefault="008D17D0" w:rsidP="008D17D0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68D9F5D3" w14:textId="2EF95F2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161633">
        <w:rPr>
          <w:sz w:val="22"/>
          <w:szCs w:val="22"/>
        </w:rPr>
        <w:t>8.3.</w:t>
      </w:r>
      <w:r w:rsidR="003D2269">
        <w:rPr>
          <w:sz w:val="22"/>
          <w:szCs w:val="22"/>
        </w:rPr>
        <w:t>2.1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706F8E61" w:rsidR="008D17D0" w:rsidRDefault="008D17D0" w:rsidP="00A76FC7">
      <w:pPr>
        <w:pStyle w:val="3GPPHeader"/>
        <w:tabs>
          <w:tab w:val="clear" w:pos="1701"/>
          <w:tab w:val="left" w:pos="1479"/>
        </w:tabs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62B3E">
        <w:rPr>
          <w:sz w:val="22"/>
          <w:szCs w:val="22"/>
        </w:rPr>
        <w:t xml:space="preserve">Draft </w:t>
      </w:r>
      <w:r w:rsidR="00A76FC7">
        <w:rPr>
          <w:sz w:val="22"/>
          <w:szCs w:val="22"/>
        </w:rPr>
        <w:t>S</w:t>
      </w:r>
      <w:r w:rsidR="00A76FC7" w:rsidRPr="00A76FC7">
        <w:rPr>
          <w:sz w:val="22"/>
          <w:szCs w:val="22"/>
        </w:rPr>
        <w:t>ummary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 xml:space="preserve">of </w:t>
      </w:r>
      <w:bookmarkStart w:id="4" w:name="_Hlk175988000"/>
      <w:r w:rsidR="00A76FC7" w:rsidRPr="00A76FC7">
        <w:rPr>
          <w:sz w:val="22"/>
          <w:szCs w:val="22"/>
        </w:rPr>
        <w:t>[POST127][030][AI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>mobility]</w:t>
      </w:r>
      <w:bookmarkEnd w:id="4"/>
      <w:r w:rsidR="00A76FC7" w:rsidRPr="00A76FC7">
        <w:rPr>
          <w:sz w:val="22"/>
          <w:szCs w:val="22"/>
        </w:rPr>
        <w:t xml:space="preserve"> RRM simulation assumptions</w:t>
      </w:r>
      <w:r w:rsidR="00611A57">
        <w:rPr>
          <w:sz w:val="22"/>
          <w:szCs w:val="22"/>
        </w:rPr>
        <w:t>-</w:t>
      </w:r>
      <w:r w:rsidR="00611A57">
        <w:rPr>
          <w:rFonts w:hint="eastAsia"/>
          <w:sz w:val="22"/>
          <w:szCs w:val="22"/>
        </w:rPr>
        <w:t>phase</w:t>
      </w:r>
      <w:r w:rsidR="00611A57">
        <w:rPr>
          <w:sz w:val="22"/>
          <w:szCs w:val="22"/>
        </w:rPr>
        <w:t xml:space="preserve"> 2</w:t>
      </w:r>
      <w:r w:rsidR="00A76FC7" w:rsidRPr="00A76FC7">
        <w:rPr>
          <w:sz w:val="22"/>
          <w:szCs w:val="22"/>
        </w:rPr>
        <w:t>(OPPO)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B78C314" w14:textId="77777777" w:rsidR="008D17D0" w:rsidRDefault="008D17D0" w:rsidP="008D17D0">
      <w:pPr>
        <w:pStyle w:val="1"/>
      </w:pPr>
      <w:bookmarkStart w:id="5" w:name="_Ref488331639"/>
      <w:r>
        <w:t>Introduction</w:t>
      </w:r>
      <w:bookmarkEnd w:id="5"/>
    </w:p>
    <w:p w14:paraId="1D196565" w14:textId="02B60598" w:rsidR="004507D9" w:rsidRDefault="004507D9" w:rsidP="00683375">
      <w:pPr>
        <w:pStyle w:val="a7"/>
        <w:spacing w:before="120"/>
        <w:rPr>
          <w:lang w:eastAsia="en-US"/>
        </w:rPr>
      </w:pPr>
      <w:r>
        <w:rPr>
          <w:lang w:eastAsia="en-US"/>
        </w:rPr>
        <w:t>This short post email discussion intends to discuss the left issue from offline [1].</w:t>
      </w:r>
    </w:p>
    <w:p w14:paraId="1C01507E" w14:textId="73700951" w:rsidR="00611A57" w:rsidRPr="004507D9" w:rsidRDefault="00611A57" w:rsidP="00683375">
      <w:pPr>
        <w:pStyle w:val="a7"/>
        <w:spacing w:before="120"/>
      </w:pPr>
      <w:r>
        <w:t>A</w:t>
      </w:r>
      <w:r>
        <w:rPr>
          <w:rFonts w:hint="eastAsia"/>
        </w:rPr>
        <w:t>f</w:t>
      </w:r>
      <w:r>
        <w:t xml:space="preserve">ter the phase 1 of </w:t>
      </w:r>
      <w:r w:rsidRPr="00611A57">
        <w:t>[POST127][030][AI mobility]</w:t>
      </w:r>
      <w:r>
        <w:t>, it is agreed to continue discuss the definition of temporal domain case B and corresponding observation window and prediction window.</w:t>
      </w:r>
    </w:p>
    <w:p w14:paraId="43ED09A8" w14:textId="08729584" w:rsidR="00D40785" w:rsidRDefault="00D40785" w:rsidP="00D40785">
      <w:pPr>
        <w:pStyle w:val="1"/>
      </w:pPr>
      <w:r>
        <w:rPr>
          <w:rFonts w:hint="eastAsia"/>
        </w:rPr>
        <w:t>D</w:t>
      </w:r>
      <w:r>
        <w:t>iscussion</w:t>
      </w:r>
    </w:p>
    <w:p w14:paraId="4709089D" w14:textId="422C9A18" w:rsidR="00D015E4" w:rsidRDefault="00D015E4" w:rsidP="00D015E4">
      <w:pPr>
        <w:pStyle w:val="2"/>
      </w:pPr>
      <w:r>
        <w:t>The definition of intra-frequency temporal domain case A and case B</w:t>
      </w:r>
    </w:p>
    <w:p w14:paraId="45801483" w14:textId="249E5BAC" w:rsidR="005C2708" w:rsidRDefault="005C2708" w:rsidP="00740AB0">
      <w:r>
        <w:rPr>
          <w:rFonts w:hint="eastAsia"/>
        </w:rPr>
        <w:t>A</w:t>
      </w:r>
      <w:r>
        <w:t>fter phase 1 discussion, there are two examples of case B:</w:t>
      </w:r>
    </w:p>
    <w:p w14:paraId="23EBBE52" w14:textId="746C0CCA" w:rsidR="00740AB0" w:rsidRDefault="00937DCC" w:rsidP="00740AB0">
      <w:pPr>
        <w:jc w:val="center"/>
      </w:pPr>
      <w:r>
        <w:object w:dxaOrig="4470" w:dyaOrig="2326" w14:anchorId="4ECD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pt;height:102.45pt" o:ole="">
            <v:imagedata r:id="rId8" o:title=""/>
          </v:shape>
          <o:OLEObject Type="Embed" ProgID="Visio.Drawing.15" ShapeID="_x0000_i1025" DrawAspect="Content" ObjectID="_1786864617" r:id="rId9"/>
        </w:object>
      </w:r>
    </w:p>
    <w:p w14:paraId="25F1280E" w14:textId="56824D2A" w:rsidR="00740AB0" w:rsidRDefault="00740AB0" w:rsidP="00740AB0">
      <w:pPr>
        <w:jc w:val="center"/>
      </w:pPr>
      <w:r>
        <w:t>Figure 2.</w:t>
      </w:r>
      <w:r w:rsidR="005C2708">
        <w:t>1</w:t>
      </w:r>
      <w:r>
        <w:t>-</w:t>
      </w:r>
      <w:r w:rsidR="00130C95">
        <w:t>1</w:t>
      </w:r>
      <w:r w:rsidR="00A24CD7">
        <w:t xml:space="preserve"> temporal domain case example 1</w:t>
      </w:r>
    </w:p>
    <w:p w14:paraId="2F9A79E1" w14:textId="0D2D5060" w:rsidR="00740AB0" w:rsidRDefault="00937DCC" w:rsidP="00740AB0">
      <w:pPr>
        <w:jc w:val="center"/>
      </w:pPr>
      <w:r>
        <w:object w:dxaOrig="4200" w:dyaOrig="2340" w14:anchorId="5469E040">
          <v:shape id="_x0000_i1026" type="#_x0000_t75" style="width:183.15pt;height:102.05pt" o:ole="">
            <v:imagedata r:id="rId10" o:title=""/>
          </v:shape>
          <o:OLEObject Type="Embed" ProgID="Visio.Drawing.15" ShapeID="_x0000_i1026" DrawAspect="Content" ObjectID="_1786864618" r:id="rId11"/>
        </w:object>
      </w:r>
    </w:p>
    <w:p w14:paraId="54426994" w14:textId="0D4CB107" w:rsidR="00740AB0" w:rsidRDefault="00740AB0" w:rsidP="00740AB0">
      <w:pPr>
        <w:jc w:val="center"/>
      </w:pPr>
      <w:r>
        <w:rPr>
          <w:rFonts w:hint="eastAsia"/>
        </w:rPr>
        <w:t>F</w:t>
      </w:r>
      <w:r>
        <w:t>igure 2.</w:t>
      </w:r>
      <w:r w:rsidR="005C2708">
        <w:t>1</w:t>
      </w:r>
      <w:r>
        <w:t>-</w:t>
      </w:r>
      <w:r w:rsidR="005C2708">
        <w:t>2</w:t>
      </w:r>
      <w:r w:rsidR="00DD090F">
        <w:t xml:space="preserve"> temporal domain case example 2</w:t>
      </w:r>
    </w:p>
    <w:p w14:paraId="0E037FA0" w14:textId="6D170E4F" w:rsidR="000F2862" w:rsidRDefault="005C2708" w:rsidP="00740AB0">
      <w:r>
        <w:rPr>
          <w:rFonts w:hint="eastAsia"/>
        </w:rPr>
        <w:t>M</w:t>
      </w:r>
      <w:r>
        <w:t xml:space="preserve">ajority company support example 2 as illustrated in Figure 2.1-2 and some company think example 1 illustrated in Figure 2.1-1 is still valuable. </w:t>
      </w:r>
      <w:r w:rsidR="000F2862">
        <w:t xml:space="preserve">For non-sliding </w:t>
      </w:r>
      <w:r w:rsidR="0087352F">
        <w:t>L1/L3 approach, the minimum timing granularity is one measurement period i.e. 200ms</w:t>
      </w:r>
      <w:r w:rsidR="0075478C">
        <w:t xml:space="preserve"> for FR1 (400ms for FR2)</w:t>
      </w:r>
      <w:r w:rsidR="0087352F">
        <w:t>. Assuming the MRRT is 80% then the observation window will become 1</w:t>
      </w:r>
      <w:r w:rsidR="00130C95">
        <w:t>2</w:t>
      </w:r>
      <w:r w:rsidR="0087352F">
        <w:t>00ms</w:t>
      </w:r>
      <w:r w:rsidR="00FC2B9C">
        <w:t xml:space="preserve"> for FR1</w:t>
      </w:r>
      <w:r w:rsidR="0087352F">
        <w:t xml:space="preserve"> if there are two actual measurement results are contained within the observation window</w:t>
      </w:r>
      <w:r w:rsidR="00AF2625">
        <w:t xml:space="preserve"> as illustrated in Figure 2.1-3</w:t>
      </w:r>
      <w:r w:rsidR="0087352F">
        <w:t>:</w:t>
      </w:r>
    </w:p>
    <w:p w14:paraId="3BE1E8B4" w14:textId="18EE9411" w:rsidR="0087352F" w:rsidRDefault="00AF2625" w:rsidP="00130C95">
      <w:pPr>
        <w:jc w:val="center"/>
      </w:pPr>
      <w:r>
        <w:object w:dxaOrig="6661" w:dyaOrig="2056" w14:anchorId="11A99C34">
          <v:shape id="_x0000_i1027" type="#_x0000_t75" style="width:264.25pt;height:81.5pt" o:ole="">
            <v:imagedata r:id="rId12" o:title=""/>
          </v:shape>
          <o:OLEObject Type="Embed" ProgID="Visio.Drawing.15" ShapeID="_x0000_i1027" DrawAspect="Content" ObjectID="_1786864619" r:id="rId13"/>
        </w:object>
      </w:r>
    </w:p>
    <w:p w14:paraId="136E298B" w14:textId="685B69AE" w:rsidR="00130C95" w:rsidRPr="0087352F" w:rsidRDefault="00130C95" w:rsidP="00130C95">
      <w:pPr>
        <w:jc w:val="center"/>
      </w:pPr>
      <w:r>
        <w:rPr>
          <w:rFonts w:hint="eastAsia"/>
        </w:rPr>
        <w:t>F</w:t>
      </w:r>
      <w:r>
        <w:t>igure 2.1-3 example2 assuming MRRT=80%</w:t>
      </w:r>
    </w:p>
    <w:p w14:paraId="61AD193C" w14:textId="7BA8FF51" w:rsidR="00A94BFB" w:rsidRDefault="00130C95" w:rsidP="00130C95">
      <w:r>
        <w:t xml:space="preserve">This is one example of FR1. For FR2 the observation window will be simply doubled </w:t>
      </w:r>
      <w:r w:rsidR="00834447">
        <w:t>i.e.,</w:t>
      </w:r>
      <w:r>
        <w:t xml:space="preserve"> 2400ms</w:t>
      </w:r>
      <w:r w:rsidR="00DF1FED">
        <w:t>, which is not necessary long technically in temporal domain</w:t>
      </w:r>
      <w:r>
        <w:t>. In order to leave some flexibility for non-sliding L1/L3 approach</w:t>
      </w:r>
      <w:r w:rsidR="00AF2625">
        <w:t>,</w:t>
      </w:r>
      <w:r>
        <w:t xml:space="preserve"> example 1 as illustrated in Figure 2.1-1 should be allowed</w:t>
      </w:r>
      <w:r w:rsidR="00DF1FED">
        <w:t xml:space="preserve"> in order to simulate some short observation window</w:t>
      </w:r>
      <w:r w:rsidR="00A94BFB">
        <w:t>.</w:t>
      </w:r>
      <w:r w:rsidR="00E45F8A">
        <w:t xml:space="preserve"> There are few more example MRRT, OW and PW in table 1 in Annex_1 </w:t>
      </w:r>
      <w:r w:rsidR="00792D7D">
        <w:t xml:space="preserve">for non-sliding L1/L3 filtering approach </w:t>
      </w:r>
      <w:r w:rsidR="00E45F8A">
        <w:t>for your information.</w:t>
      </w:r>
    </w:p>
    <w:p w14:paraId="3AFE83B8" w14:textId="22AC506A" w:rsidR="008E585D" w:rsidRPr="008E585D" w:rsidRDefault="008E585D" w:rsidP="00A94BFB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 w:rsidRPr="008E585D">
        <w:rPr>
          <w:b/>
          <w:bCs/>
        </w:rPr>
        <w:t xml:space="preserve">1: Do you agree to </w:t>
      </w:r>
      <w:r w:rsidR="00F707F0">
        <w:rPr>
          <w:rFonts w:hint="eastAsia"/>
          <w:b/>
          <w:bCs/>
        </w:rPr>
        <w:t>use</w:t>
      </w:r>
      <w:r w:rsidR="00F707F0">
        <w:rPr>
          <w:b/>
          <w:bCs/>
        </w:rPr>
        <w:t xml:space="preserve"> both </w:t>
      </w:r>
      <w:r w:rsidR="00AB5CF1">
        <w:rPr>
          <w:b/>
          <w:bCs/>
        </w:rPr>
        <w:t>example</w:t>
      </w:r>
      <w:r w:rsidR="00AE226C">
        <w:rPr>
          <w:b/>
          <w:bCs/>
        </w:rPr>
        <w:t xml:space="preserve"> 1</w:t>
      </w:r>
      <w:r w:rsidR="00AB5CF1">
        <w:rPr>
          <w:b/>
          <w:bCs/>
        </w:rPr>
        <w:t xml:space="preserve"> in Figure 2.1-1 and</w:t>
      </w:r>
      <w:r w:rsidRPr="008E585D">
        <w:rPr>
          <w:b/>
          <w:bCs/>
        </w:rPr>
        <w:t xml:space="preserve"> example</w:t>
      </w:r>
      <w:r w:rsidR="0075478C">
        <w:rPr>
          <w:b/>
          <w:bCs/>
        </w:rPr>
        <w:t xml:space="preserve"> 2</w:t>
      </w:r>
      <w:r w:rsidRPr="008E585D">
        <w:rPr>
          <w:b/>
          <w:bCs/>
        </w:rPr>
        <w:t xml:space="preserve"> in Figure 2.1-</w:t>
      </w:r>
      <w:r w:rsidR="00130C95">
        <w:rPr>
          <w:b/>
          <w:bCs/>
        </w:rPr>
        <w:t>2</w:t>
      </w:r>
      <w:r w:rsidRPr="008E585D">
        <w:rPr>
          <w:b/>
          <w:bCs/>
        </w:rPr>
        <w:t xml:space="preserve"> </w:t>
      </w:r>
      <w:r w:rsidR="00F707F0">
        <w:rPr>
          <w:b/>
          <w:bCs/>
        </w:rPr>
        <w:t>for temporal domain case B</w:t>
      </w:r>
      <w:r w:rsidR="00CD6725">
        <w:rPr>
          <w:b/>
          <w:bCs/>
        </w:rPr>
        <w:t xml:space="preserve">?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2A231A98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F1B1575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D12E572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8F92C3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1CC65E37" w14:textId="77777777" w:rsidTr="00D33B07">
        <w:tc>
          <w:tcPr>
            <w:tcW w:w="2405" w:type="dxa"/>
          </w:tcPr>
          <w:p w14:paraId="1FC00B6B" w14:textId="31AE6E19" w:rsidR="008E585D" w:rsidRDefault="008E585D" w:rsidP="00D33B07"/>
        </w:tc>
        <w:tc>
          <w:tcPr>
            <w:tcW w:w="2693" w:type="dxa"/>
          </w:tcPr>
          <w:p w14:paraId="2582C550" w14:textId="06BD929E" w:rsidR="008E585D" w:rsidRDefault="008E585D" w:rsidP="00D33B07"/>
        </w:tc>
        <w:tc>
          <w:tcPr>
            <w:tcW w:w="4531" w:type="dxa"/>
          </w:tcPr>
          <w:p w14:paraId="24D865CE" w14:textId="77777777" w:rsidR="008E585D" w:rsidRDefault="008E585D" w:rsidP="00D33B07"/>
        </w:tc>
      </w:tr>
      <w:tr w:rsidR="008E585D" w14:paraId="40D483F2" w14:textId="77777777" w:rsidTr="00D33B07">
        <w:tc>
          <w:tcPr>
            <w:tcW w:w="2405" w:type="dxa"/>
          </w:tcPr>
          <w:p w14:paraId="0119174F" w14:textId="1890D163" w:rsidR="008E585D" w:rsidRDefault="008E585D" w:rsidP="00D33B07">
            <w:pPr>
              <w:jc w:val="center"/>
            </w:pPr>
          </w:p>
        </w:tc>
        <w:tc>
          <w:tcPr>
            <w:tcW w:w="2693" w:type="dxa"/>
          </w:tcPr>
          <w:p w14:paraId="3A9FF56F" w14:textId="4C9F5BC7" w:rsidR="008E585D" w:rsidRDefault="008E585D" w:rsidP="00D33B07"/>
        </w:tc>
        <w:tc>
          <w:tcPr>
            <w:tcW w:w="4531" w:type="dxa"/>
          </w:tcPr>
          <w:p w14:paraId="259784F5" w14:textId="33D6A5B2" w:rsidR="008E585D" w:rsidRDefault="008E585D" w:rsidP="00D33B07"/>
        </w:tc>
      </w:tr>
    </w:tbl>
    <w:p w14:paraId="5F026313" w14:textId="77777777" w:rsidR="00834447" w:rsidRDefault="00834447" w:rsidP="00A94BFB">
      <w:pPr>
        <w:spacing w:beforeLines="50" w:before="120"/>
      </w:pPr>
    </w:p>
    <w:p w14:paraId="46AFFEA1" w14:textId="46E51FD1" w:rsidR="00A94BFB" w:rsidRDefault="004C0F0F" w:rsidP="00A94BFB">
      <w:pPr>
        <w:spacing w:beforeLines="50" w:before="120"/>
      </w:pPr>
      <w:r>
        <w:t xml:space="preserve">There is a </w:t>
      </w:r>
      <w:r w:rsidRPr="00834447">
        <w:rPr>
          <w:highlight w:val="yellow"/>
        </w:rPr>
        <w:t>key word</w:t>
      </w:r>
      <w:r>
        <w:t xml:space="preserve"> in definition of temporal domain case B :</w:t>
      </w:r>
    </w:p>
    <w:p w14:paraId="5D0DB042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ntra-frequency temporal domain case B-To be discussed in Phase 2:</w:t>
      </w:r>
    </w:p>
    <w:p w14:paraId="712FA9D7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E2C">
        <w:t xml:space="preserve">In case </w:t>
      </w:r>
      <w:r>
        <w:t>B</w:t>
      </w:r>
      <w:r w:rsidRPr="002B3E2C">
        <w:t xml:space="preserve">, measurement results in prediction window are predicted by </w:t>
      </w:r>
      <w:r w:rsidRPr="001F68B7">
        <w:rPr>
          <w:highlight w:val="yellow"/>
        </w:rPr>
        <w:t>historical</w:t>
      </w:r>
      <w:r w:rsidRPr="002B3E2C">
        <w:t xml:space="preserve"> measurement result(s) in observation window. Then observation window and prediction window slide forward with either sampling period</w:t>
      </w:r>
      <w:r>
        <w:t>(s)</w:t>
      </w:r>
      <w:r w:rsidRPr="002B3E2C">
        <w:t xml:space="preserve"> (with sliding L1/L3 filtering</w:t>
      </w:r>
      <w:r>
        <w:t xml:space="preserve"> option</w:t>
      </w:r>
      <w:r w:rsidRPr="002B3E2C">
        <w:t>) or measurement period</w:t>
      </w:r>
      <w:r>
        <w:t>(s)</w:t>
      </w:r>
      <w:r w:rsidRPr="002B3E2C">
        <w:t xml:space="preserve"> (with non-sliding L1/L3 filtering</w:t>
      </w:r>
      <w:r>
        <w:t xml:space="preserve"> option</w:t>
      </w:r>
      <w:r w:rsidRPr="002B3E2C">
        <w:t>)</w:t>
      </w:r>
      <w:r>
        <w:t xml:space="preserve"> </w:t>
      </w:r>
      <w:r w:rsidRPr="002B3E2C">
        <w:t>after measurement result</w:t>
      </w:r>
      <w:r>
        <w:t xml:space="preserve">(s) in previous prediction window </w:t>
      </w:r>
      <w:r w:rsidRPr="002B3E2C">
        <w:t>is</w:t>
      </w:r>
      <w:r>
        <w:t>/are skipped</w:t>
      </w:r>
      <w:r w:rsidRPr="002B3E2C">
        <w:t>.</w:t>
      </w:r>
    </w:p>
    <w:p w14:paraId="11FA4836" w14:textId="060568B2" w:rsidR="004C0F0F" w:rsidRDefault="001F68B7" w:rsidP="00A94BFB">
      <w:pPr>
        <w:spacing w:beforeLines="50" w:before="120"/>
      </w:pPr>
      <w:r>
        <w:t>In the example illustrated in Figure 2.1-</w:t>
      </w:r>
      <w:r w:rsidR="00F63917">
        <w:t>2</w:t>
      </w:r>
      <w:r>
        <w:t>, the “grey” block is previous predicted measurement result</w:t>
      </w:r>
      <w:r w:rsidR="00F63917">
        <w:t>(s)</w:t>
      </w:r>
      <w:r>
        <w:t xml:space="preserve"> but in OW. The </w:t>
      </w:r>
      <w:r w:rsidR="00EA585F">
        <w:t>issue</w:t>
      </w:r>
      <w:r>
        <w:t xml:space="preserve"> is whether those predicted measurement results should be input to model. At this stage </w:t>
      </w:r>
      <w:r w:rsidR="00F63917">
        <w:t xml:space="preserve">majority </w:t>
      </w:r>
      <w:r>
        <w:t xml:space="preserve">company who already use this example pattern doesn’t take predicted measurement result into account. </w:t>
      </w:r>
      <w:r w:rsidR="00EA585F">
        <w:t>Maybe we can assume those predicted measurement results are not used</w:t>
      </w:r>
      <w:r w:rsidR="008E585D">
        <w:t>.</w:t>
      </w:r>
      <w:r w:rsidR="00EA585F">
        <w:t xml:space="preserve"> But company can also report if they use it.</w:t>
      </w:r>
    </w:p>
    <w:p w14:paraId="411039D7" w14:textId="04F573C1" w:rsidR="008E585D" w:rsidRPr="008E585D" w:rsidRDefault="008E585D" w:rsidP="008E585D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8E585D">
        <w:rPr>
          <w:b/>
          <w:bCs/>
        </w:rPr>
        <w:t xml:space="preserve">: </w:t>
      </w:r>
      <w:r w:rsidR="0023521E">
        <w:rPr>
          <w:b/>
          <w:bCs/>
        </w:rPr>
        <w:t>T</w:t>
      </w:r>
      <w:r w:rsidR="00EA585F">
        <w:rPr>
          <w:b/>
          <w:bCs/>
        </w:rPr>
        <w:t>he historical measurement results in OW are actual measurement results</w:t>
      </w:r>
      <w:r w:rsidR="0023521E">
        <w:rPr>
          <w:b/>
          <w:bCs/>
        </w:rPr>
        <w:t>.</w:t>
      </w:r>
      <w:r w:rsidR="00EA585F">
        <w:rPr>
          <w:b/>
          <w:bCs/>
        </w:rPr>
        <w:t xml:space="preserve"> And company can report it, if they use predicted measurement results (if any) in OW as input of model</w:t>
      </w:r>
      <w:r w:rsidR="00094A88">
        <w:rPr>
          <w:b/>
          <w:bCs/>
        </w:rPr>
        <w:t xml:space="preserve"> also</w:t>
      </w:r>
      <w:r w:rsidR="0023521E">
        <w:rPr>
          <w:b/>
          <w:bCs/>
        </w:rPr>
        <w:t>. Do you agree with this proposal?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0BBFC019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687B5DD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58A113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6281BC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4A822ADD" w14:textId="77777777" w:rsidTr="00D33B07">
        <w:tc>
          <w:tcPr>
            <w:tcW w:w="2405" w:type="dxa"/>
          </w:tcPr>
          <w:p w14:paraId="56394823" w14:textId="77777777" w:rsidR="008E585D" w:rsidRDefault="008E585D" w:rsidP="00D33B07"/>
        </w:tc>
        <w:tc>
          <w:tcPr>
            <w:tcW w:w="2693" w:type="dxa"/>
          </w:tcPr>
          <w:p w14:paraId="6E91445F" w14:textId="77777777" w:rsidR="008E585D" w:rsidRDefault="008E585D" w:rsidP="00D33B07"/>
        </w:tc>
        <w:tc>
          <w:tcPr>
            <w:tcW w:w="4531" w:type="dxa"/>
          </w:tcPr>
          <w:p w14:paraId="55F8F2A9" w14:textId="77777777" w:rsidR="008E585D" w:rsidRDefault="008E585D" w:rsidP="00D33B07"/>
        </w:tc>
      </w:tr>
      <w:tr w:rsidR="008E585D" w14:paraId="3A01B53B" w14:textId="77777777" w:rsidTr="00D33B07">
        <w:tc>
          <w:tcPr>
            <w:tcW w:w="2405" w:type="dxa"/>
          </w:tcPr>
          <w:p w14:paraId="7EB34895" w14:textId="77777777" w:rsidR="008E585D" w:rsidRDefault="008E585D" w:rsidP="00D33B07">
            <w:pPr>
              <w:jc w:val="center"/>
            </w:pPr>
          </w:p>
        </w:tc>
        <w:tc>
          <w:tcPr>
            <w:tcW w:w="2693" w:type="dxa"/>
          </w:tcPr>
          <w:p w14:paraId="3EF47656" w14:textId="77777777" w:rsidR="008E585D" w:rsidRDefault="008E585D" w:rsidP="00D33B07"/>
        </w:tc>
        <w:tc>
          <w:tcPr>
            <w:tcW w:w="4531" w:type="dxa"/>
          </w:tcPr>
          <w:p w14:paraId="436CA4F9" w14:textId="77777777" w:rsidR="008E585D" w:rsidRDefault="008E585D" w:rsidP="00D33B07"/>
        </w:tc>
      </w:tr>
    </w:tbl>
    <w:p w14:paraId="4018A2CC" w14:textId="529BE0E9" w:rsidR="008E585D" w:rsidRPr="001F68B7" w:rsidRDefault="008E585D" w:rsidP="00A94BFB">
      <w:pPr>
        <w:spacing w:beforeLines="50" w:before="120"/>
      </w:pPr>
    </w:p>
    <w:p w14:paraId="56001193" w14:textId="79F2E8DB" w:rsidR="00DD5A4C" w:rsidRDefault="00AB18E4" w:rsidP="00645359">
      <w:pPr>
        <w:pStyle w:val="2"/>
      </w:pPr>
      <w:r>
        <w:t>Observation and p</w:t>
      </w:r>
      <w:r w:rsidR="003B5EFE">
        <w:t>redication window</w:t>
      </w:r>
    </w:p>
    <w:p w14:paraId="778C8AB2" w14:textId="766AD92B" w:rsidR="00F63917" w:rsidRDefault="00F63917" w:rsidP="00475CE7">
      <w:r>
        <w:rPr>
          <w:rFonts w:hint="eastAsia"/>
        </w:rPr>
        <w:t>F</w:t>
      </w:r>
      <w:r>
        <w:t xml:space="preserve">or temporal domain case B, even for the example 2 as illustrated in Figure 2.1-2 there could be more variable </w:t>
      </w:r>
      <w:r w:rsidR="00455E1D">
        <w:t>way</w:t>
      </w:r>
      <w:r>
        <w:t xml:space="preserve"> to interpret it e.g. whether prediction window can be prolonged further. So, it becomes very difficult to list all the possible </w:t>
      </w:r>
      <w:r w:rsidR="002144BF">
        <w:t xml:space="preserve">patterns and their </w:t>
      </w:r>
      <w:r>
        <w:t xml:space="preserve">combinations for company to select. </w:t>
      </w:r>
      <w:r w:rsidR="002144BF">
        <w:t>The simulation results submitted to RAN2#127 meeting show</w:t>
      </w:r>
      <w:r>
        <w:t xml:space="preserve"> what matters for prediction accuracy </w:t>
      </w:r>
      <w:r w:rsidR="002144BF">
        <w:t>of temporal domain case B are</w:t>
      </w:r>
      <w:r>
        <w:t xml:space="preserve"> following key parameters:</w:t>
      </w:r>
    </w:p>
    <w:p w14:paraId="6B12F267" w14:textId="655D78F1" w:rsidR="00F63917" w:rsidRDefault="00F63917" w:rsidP="00475CE7">
      <w:r>
        <w:rPr>
          <w:rFonts w:hint="eastAsia"/>
        </w:rPr>
        <w:t>1</w:t>
      </w:r>
      <w:r>
        <w:t>, MR</w:t>
      </w:r>
      <w:r w:rsidR="00982A84">
        <w:t>R</w:t>
      </w:r>
      <w:r>
        <w:t>T</w:t>
      </w:r>
    </w:p>
    <w:p w14:paraId="58236F69" w14:textId="1F988377" w:rsidR="00F63917" w:rsidRDefault="00F63917" w:rsidP="00475CE7">
      <w:r>
        <w:rPr>
          <w:rFonts w:hint="eastAsia"/>
        </w:rPr>
        <w:t>2</w:t>
      </w:r>
      <w:r>
        <w:t>, Observation window length</w:t>
      </w:r>
    </w:p>
    <w:p w14:paraId="38F82327" w14:textId="1FA5E1A9" w:rsidR="00F63917" w:rsidRDefault="00F63917" w:rsidP="00475CE7">
      <w:r>
        <w:rPr>
          <w:rFonts w:hint="eastAsia"/>
        </w:rPr>
        <w:t>3</w:t>
      </w:r>
      <w:r>
        <w:t>, Prediction window length</w:t>
      </w:r>
    </w:p>
    <w:p w14:paraId="2947E1C2" w14:textId="2C35C4EC" w:rsidR="00514419" w:rsidRDefault="00960DD1" w:rsidP="00475CE7">
      <w:r>
        <w:lastRenderedPageBreak/>
        <w:t>So,</w:t>
      </w:r>
      <w:r w:rsidR="00F63917">
        <w:t xml:space="preserve"> a </w:t>
      </w:r>
      <w:r w:rsidR="0044254A">
        <w:t>relatively</w:t>
      </w:r>
      <w:r w:rsidR="00F63917">
        <w:t xml:space="preserve"> simple way to align </w:t>
      </w:r>
      <w:r w:rsidR="00982A84">
        <w:t xml:space="preserve">these 3 parameters is to set up a value range for them, and here </w:t>
      </w:r>
      <w:r w:rsidR="002144BF">
        <w:t>are</w:t>
      </w:r>
      <w:r w:rsidR="00982A84">
        <w:t xml:space="preserve"> recommended value range</w:t>
      </w:r>
      <w:r w:rsidR="002144BF">
        <w:t>s</w:t>
      </w:r>
      <w:r w:rsidR="00982A84">
        <w:t xml:space="preserve"> from rapporteur:</w:t>
      </w:r>
    </w:p>
    <w:p w14:paraId="10C8FEBA" w14:textId="70D48712" w:rsidR="00982A84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M</w:t>
      </w:r>
      <w:r>
        <w:t>RRT: {</w:t>
      </w:r>
      <w:r w:rsidR="00CF7328">
        <w:t>5</w:t>
      </w:r>
      <w:r>
        <w:t>0%~80%}</w:t>
      </w:r>
      <w:r w:rsidR="00455E1D">
        <w:t xml:space="preserve"> </w:t>
      </w:r>
    </w:p>
    <w:p w14:paraId="2E65D2AB" w14:textId="6D9D2371" w:rsidR="006B529D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O</w:t>
      </w:r>
      <w:r>
        <w:t xml:space="preserve">W: {200ms ~ </w:t>
      </w:r>
      <w:r w:rsidR="0044254A">
        <w:t>2000</w:t>
      </w:r>
      <w:r>
        <w:t>ms}</w:t>
      </w:r>
    </w:p>
    <w:p w14:paraId="53E0F8E0" w14:textId="0E4E90C5" w:rsidR="00311E60" w:rsidRDefault="00982A84" w:rsidP="002144BF">
      <w:pPr>
        <w:pStyle w:val="ac"/>
        <w:numPr>
          <w:ilvl w:val="0"/>
          <w:numId w:val="12"/>
        </w:numPr>
        <w:ind w:firstLineChars="0"/>
      </w:pPr>
      <w:r>
        <w:t>PW: {40</w:t>
      </w:r>
      <w:r w:rsidR="00FC0AE0">
        <w:t>ms</w:t>
      </w:r>
      <w:r>
        <w:t>~800ms}</w:t>
      </w:r>
    </w:p>
    <w:p w14:paraId="77149793" w14:textId="530C4626" w:rsidR="002144BF" w:rsidRPr="00982A84" w:rsidRDefault="002144BF" w:rsidP="005F2E29">
      <w:r>
        <w:t xml:space="preserve">Company can </w:t>
      </w:r>
      <w:r w:rsidR="007E5CFA">
        <w:t>report</w:t>
      </w:r>
      <w:r>
        <w:t xml:space="preserve"> their MRRT and corresponding OW and PW</w:t>
      </w:r>
      <w:r w:rsidR="00455E1D">
        <w:t xml:space="preserve"> when providing simulation result</w:t>
      </w:r>
      <w:r>
        <w:t xml:space="preserve">. </w:t>
      </w:r>
      <w:r w:rsidR="00F220D4">
        <w:t xml:space="preserve">In </w:t>
      </w:r>
      <w:r w:rsidR="007E5CFA">
        <w:t>addition,</w:t>
      </w:r>
      <w:r w:rsidR="00F220D4">
        <w:t xml:space="preserve"> in order to show the potential impact by detail pattern, company can also </w:t>
      </w:r>
      <w:r w:rsidR="007E5CFA">
        <w:t>report</w:t>
      </w:r>
      <w:r w:rsidR="00F220D4">
        <w:t xml:space="preserve"> their </w:t>
      </w:r>
      <w:r w:rsidR="007E5CFA">
        <w:t>detail</w:t>
      </w:r>
      <w:r w:rsidR="00F220D4">
        <w:t xml:space="preserve"> pattern.</w:t>
      </w:r>
    </w:p>
    <w:p w14:paraId="77B1611A" w14:textId="15A92556" w:rsidR="004E54EB" w:rsidRPr="002720F5" w:rsidRDefault="004E54EB" w:rsidP="004E54EB">
      <w:pPr>
        <w:rPr>
          <w:b/>
          <w:bCs/>
        </w:rPr>
      </w:pPr>
      <w:r w:rsidRPr="002720F5">
        <w:rPr>
          <w:b/>
          <w:bCs/>
        </w:rPr>
        <w:t xml:space="preserve">Question </w:t>
      </w:r>
      <w:r>
        <w:rPr>
          <w:b/>
          <w:bCs/>
        </w:rPr>
        <w:t>4</w:t>
      </w:r>
      <w:r w:rsidRPr="002720F5">
        <w:rPr>
          <w:b/>
          <w:bCs/>
        </w:rPr>
        <w:t xml:space="preserve">: </w:t>
      </w:r>
      <w:r w:rsidR="00B55137">
        <w:rPr>
          <w:b/>
          <w:bCs/>
        </w:rPr>
        <w:t xml:space="preserve">Please provide your comment </w:t>
      </w:r>
      <w:r w:rsidR="00960DD1">
        <w:rPr>
          <w:b/>
          <w:bCs/>
        </w:rPr>
        <w:t>on the way to align the simulation assumption for temporal domain case B</w:t>
      </w:r>
      <w:r w:rsidR="008E0E5F">
        <w:rPr>
          <w:b/>
          <w:bCs/>
        </w:rPr>
        <w:t xml:space="preserve"> for FR1</w:t>
      </w:r>
      <w:r w:rsidR="00960DD1">
        <w:rPr>
          <w:b/>
          <w:bCs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D1361C" w14:paraId="5351C897" w14:textId="77777777" w:rsidTr="00D1361C">
        <w:tc>
          <w:tcPr>
            <w:tcW w:w="2405" w:type="dxa"/>
            <w:shd w:val="clear" w:color="auto" w:fill="BFBFBF" w:themeFill="background1" w:themeFillShade="BF"/>
          </w:tcPr>
          <w:p w14:paraId="6AE72BE6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B9B497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D1361C" w14:paraId="52AC8E2A" w14:textId="77777777" w:rsidTr="00D1361C">
        <w:tc>
          <w:tcPr>
            <w:tcW w:w="2405" w:type="dxa"/>
          </w:tcPr>
          <w:p w14:paraId="03892A7E" w14:textId="316F1F2C" w:rsidR="00D1361C" w:rsidRDefault="00D1361C" w:rsidP="00964CD7"/>
        </w:tc>
        <w:tc>
          <w:tcPr>
            <w:tcW w:w="7088" w:type="dxa"/>
          </w:tcPr>
          <w:p w14:paraId="04873944" w14:textId="01D09DEC" w:rsidR="00D1361C" w:rsidRPr="008A05BD" w:rsidRDefault="00D1361C" w:rsidP="00964CD7"/>
        </w:tc>
      </w:tr>
      <w:tr w:rsidR="00D1361C" w14:paraId="25724657" w14:textId="77777777" w:rsidTr="00D1361C">
        <w:tc>
          <w:tcPr>
            <w:tcW w:w="2405" w:type="dxa"/>
          </w:tcPr>
          <w:p w14:paraId="4D384ADB" w14:textId="77777777" w:rsidR="00D1361C" w:rsidRDefault="00D1361C" w:rsidP="00964CD7"/>
        </w:tc>
        <w:tc>
          <w:tcPr>
            <w:tcW w:w="7088" w:type="dxa"/>
          </w:tcPr>
          <w:p w14:paraId="28E64859" w14:textId="77777777" w:rsidR="00D1361C" w:rsidRPr="008A05BD" w:rsidRDefault="00D1361C" w:rsidP="00964CD7"/>
        </w:tc>
      </w:tr>
    </w:tbl>
    <w:p w14:paraId="732B1104" w14:textId="2616370B" w:rsidR="00476753" w:rsidRDefault="00476753" w:rsidP="00A62404">
      <w:pPr>
        <w:spacing w:beforeLines="50" w:before="120"/>
      </w:pPr>
    </w:p>
    <w:p w14:paraId="79BE91A3" w14:textId="4A684B09" w:rsidR="00CA340B" w:rsidRDefault="00D40785" w:rsidP="00773F65">
      <w:pPr>
        <w:pStyle w:val="1"/>
      </w:pPr>
      <w:r>
        <w:t>Conclusion</w:t>
      </w:r>
    </w:p>
    <w:p w14:paraId="1E136825" w14:textId="77777777" w:rsidR="00B02A3E" w:rsidRPr="00B02A3E" w:rsidRDefault="00B02A3E" w:rsidP="00B02A3E"/>
    <w:p w14:paraId="5A4DF1F2" w14:textId="0497E943" w:rsidR="004A2C6C" w:rsidRDefault="004A2C6C" w:rsidP="004A2C6C">
      <w:pPr>
        <w:pStyle w:val="1"/>
      </w:pPr>
      <w:bookmarkStart w:id="6" w:name="_In-sequence_SDU_delivery"/>
      <w:bookmarkEnd w:id="6"/>
      <w:r w:rsidRPr="004A2C6C">
        <w:t>Reference</w:t>
      </w:r>
    </w:p>
    <w:p w14:paraId="6D58DB0E" w14:textId="6C68D661" w:rsidR="004A2C6C" w:rsidRDefault="004A2C6C" w:rsidP="004A2C6C">
      <w:r>
        <w:rPr>
          <w:rFonts w:hint="eastAsia"/>
        </w:rPr>
        <w:t>[</w:t>
      </w:r>
      <w:r>
        <w:t xml:space="preserve">1] </w:t>
      </w:r>
      <w:r w:rsidR="00683375" w:rsidRPr="00683375">
        <w:t>R2-2407781</w:t>
      </w:r>
      <w:r w:rsidR="00683375" w:rsidRPr="00683375">
        <w:tab/>
        <w:t>Summary of [AT127][026][AI Mob] Simulation assumptions (OPPO)</w:t>
      </w:r>
      <w:r w:rsidR="00683375" w:rsidRPr="00683375">
        <w:tab/>
        <w:t>OPPO</w:t>
      </w:r>
      <w:r w:rsidR="00683375" w:rsidRPr="00683375">
        <w:tab/>
        <w:t>discussion</w:t>
      </w:r>
    </w:p>
    <w:p w14:paraId="35E35B52" w14:textId="0ADFCCCE" w:rsidR="002E6D96" w:rsidRDefault="00310F37" w:rsidP="004A2C6C">
      <w:r>
        <w:rPr>
          <w:rFonts w:hint="eastAsia"/>
        </w:rPr>
        <w:t>[</w:t>
      </w:r>
      <w:r>
        <w:t>2] R2-2497849</w:t>
      </w:r>
      <w:r>
        <w:tab/>
      </w:r>
      <w:r w:rsidR="0023151F">
        <w:t>S</w:t>
      </w:r>
      <w:r w:rsidRPr="00310F37">
        <w:t>ummary of [POST127][030][AI mobility] RRM simulation assumptions (OPPO)</w:t>
      </w:r>
      <w:r w:rsidR="00810130">
        <w:t>-Phase 1</w:t>
      </w:r>
    </w:p>
    <w:p w14:paraId="7812BAEB" w14:textId="1658A1D8" w:rsidR="004034D5" w:rsidRDefault="004034D5" w:rsidP="004034D5">
      <w:pPr>
        <w:pStyle w:val="1"/>
      </w:pPr>
      <w:r>
        <w:rPr>
          <w:rFonts w:hint="eastAsia"/>
        </w:rPr>
        <w:t>Annex</w:t>
      </w:r>
      <w:r>
        <w:t xml:space="preserve">_1 </w:t>
      </w: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1360"/>
      </w:tblGrid>
      <w:tr w:rsidR="00D1361C" w:rsidRPr="00D1361C" w14:paraId="1B92B192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768AA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MRRT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3396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D4E5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2AB4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PW</w:t>
            </w:r>
          </w:p>
        </w:tc>
      </w:tr>
      <w:tr w:rsidR="00D1361C" w:rsidRPr="00D1361C" w14:paraId="2EB2E543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65B2E68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1B42EDF6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1AFC83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F9FC0C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D1361C" w:rsidRPr="00D1361C" w14:paraId="75995020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EE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3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52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48B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400</w:t>
            </w:r>
          </w:p>
        </w:tc>
      </w:tr>
      <w:tr w:rsidR="00D1361C" w:rsidRPr="00D1361C" w14:paraId="5741F48F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E5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D0A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5E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C2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D1361C" w:rsidRPr="00D1361C" w14:paraId="6517D9AA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7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E0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417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A8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</w:tr>
    </w:tbl>
    <w:p w14:paraId="37938EA6" w14:textId="6FD125BD" w:rsidR="00D1361C" w:rsidRDefault="00FC5DCD" w:rsidP="005F7570">
      <w:pPr>
        <w:spacing w:beforeLines="50" w:before="120"/>
        <w:jc w:val="center"/>
      </w:pPr>
      <w:r>
        <w:t>Table 1 example</w:t>
      </w:r>
      <w:r w:rsidR="004076F6">
        <w:t>s</w:t>
      </w:r>
      <w:r>
        <w:t xml:space="preserve"> of OW, PW for FR1 </w:t>
      </w:r>
      <w:r w:rsidR="00EE3C8E">
        <w:t>for</w:t>
      </w:r>
      <w:r>
        <w:t xml:space="preserve"> non-sliding L1/L3 filtering approach</w:t>
      </w:r>
    </w:p>
    <w:p w14:paraId="4CD1DF4B" w14:textId="1E1E3373" w:rsidR="00FC5DCD" w:rsidRDefault="00FC5DCD" w:rsidP="00FC5DCD">
      <w:pPr>
        <w:spacing w:beforeLines="50" w:before="120"/>
      </w:pPr>
      <w:r>
        <w:t>In table 1, the OW and PW</w:t>
      </w:r>
      <w:r w:rsidR="00FA7BBC">
        <w:t xml:space="preserve"> </w:t>
      </w:r>
      <w:r>
        <w:t xml:space="preserve">is calculated by </w:t>
      </w:r>
      <w:r w:rsidR="00FA7BBC">
        <w:t>repeating</w:t>
      </w:r>
      <w:r>
        <w:t xml:space="preserve"> </w:t>
      </w:r>
      <w:r w:rsidR="00D24037">
        <w:t xml:space="preserve">a </w:t>
      </w:r>
      <w:r>
        <w:t>pattern</w:t>
      </w:r>
      <w:r w:rsidR="00FA7BBC">
        <w:t xml:space="preserve"> </w:t>
      </w:r>
      <w:r w:rsidR="008C239C">
        <w:t>few times by following the way illustrated in Figure 2.1-2</w:t>
      </w:r>
      <w:r w:rsidR="00E57F61">
        <w:t>.</w:t>
      </w:r>
      <w:r>
        <w:t xml:space="preserve"> </w:t>
      </w:r>
      <w:r w:rsidR="00CF7328">
        <w:t>For example</w:t>
      </w:r>
      <w:r w:rsidR="00F220D4">
        <w:t>,</w:t>
      </w:r>
      <w:r w:rsidR="00CF7328">
        <w:t xml:space="preserve"> </w:t>
      </w:r>
      <w:r w:rsidR="008C239C">
        <w:t>a</w:t>
      </w:r>
      <w:r w:rsidR="002E3641">
        <w:t xml:space="preserve"> pattern is one measurement result is </w:t>
      </w:r>
      <w:r w:rsidR="00F237FB">
        <w:t>predicted/</w:t>
      </w:r>
      <w:r w:rsidR="002E3641">
        <w:t xml:space="preserve">skipped after one actual measurement result and </w:t>
      </w:r>
      <w:r w:rsidR="008C239C">
        <w:t>it</w:t>
      </w:r>
      <w:r w:rsidR="002E3641">
        <w:t xml:space="preserve"> is repeated 3 times.</w:t>
      </w:r>
      <w:r w:rsidR="00E57F61">
        <w:t xml:space="preserve"> The MRRT is thus 50% and OW=1000ms, PW=200ms </w:t>
      </w:r>
      <w:r w:rsidR="004076F6">
        <w:t>i.e.,</w:t>
      </w:r>
      <w:r w:rsidR="00E57F61">
        <w:t xml:space="preserve"> the </w:t>
      </w:r>
      <w:r w:rsidR="00E57F61" w:rsidRPr="004076F6">
        <w:rPr>
          <w:highlight w:val="green"/>
        </w:rPr>
        <w:t>green r</w:t>
      </w:r>
      <w:r w:rsidR="008C239C">
        <w:rPr>
          <w:highlight w:val="green"/>
        </w:rPr>
        <w:t>o</w:t>
      </w:r>
      <w:r w:rsidR="00E57F61" w:rsidRPr="004076F6">
        <w:rPr>
          <w:highlight w:val="green"/>
        </w:rPr>
        <w:t>w</w:t>
      </w:r>
      <w:r w:rsidR="00E57F61">
        <w:t xml:space="preserve"> in Table 1</w:t>
      </w:r>
      <w:r w:rsidR="009D6A00">
        <w:t xml:space="preserve"> </w:t>
      </w:r>
      <w:r w:rsidR="009D6A00">
        <w:rPr>
          <w:rFonts w:hint="eastAsia"/>
        </w:rPr>
        <w:t>and</w:t>
      </w:r>
      <w:r w:rsidR="009D6A00">
        <w:t xml:space="preserve"> illustrated in Figure 2.1-3</w:t>
      </w:r>
      <w:r w:rsidR="00E57F61">
        <w:t>.</w:t>
      </w:r>
    </w:p>
    <w:sectPr w:rsidR="00FC5DCD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D2AA" w14:textId="77777777" w:rsidR="00305976" w:rsidRDefault="00305976" w:rsidP="00536369">
      <w:pPr>
        <w:spacing w:after="0"/>
      </w:pPr>
      <w:r>
        <w:separator/>
      </w:r>
    </w:p>
  </w:endnote>
  <w:endnote w:type="continuationSeparator" w:id="0">
    <w:p w14:paraId="37F5AE38" w14:textId="77777777" w:rsidR="00305976" w:rsidRDefault="00305976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F401" w14:textId="25EB40BC" w:rsidR="008E7015" w:rsidRDefault="008E7015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F9F0" w14:textId="77777777" w:rsidR="00305976" w:rsidRDefault="00305976" w:rsidP="00536369">
      <w:pPr>
        <w:spacing w:after="0"/>
      </w:pPr>
      <w:r>
        <w:separator/>
      </w:r>
    </w:p>
  </w:footnote>
  <w:footnote w:type="continuationSeparator" w:id="0">
    <w:p w14:paraId="74F9F743" w14:textId="77777777" w:rsidR="00305976" w:rsidRDefault="00305976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FCA7C"/>
    <w:multiLevelType w:val="singleLevel"/>
    <w:tmpl w:val="E6FFCA7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0B70F5"/>
    <w:multiLevelType w:val="hybridMultilevel"/>
    <w:tmpl w:val="900A438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C3ACF"/>
    <w:multiLevelType w:val="hybridMultilevel"/>
    <w:tmpl w:val="2974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E9D"/>
    <w:multiLevelType w:val="hybridMultilevel"/>
    <w:tmpl w:val="44C6B52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446873"/>
    <w:multiLevelType w:val="hybridMultilevel"/>
    <w:tmpl w:val="0ACA554C"/>
    <w:lvl w:ilvl="0" w:tplc="B0FADBE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51B9"/>
    <w:multiLevelType w:val="singleLevel"/>
    <w:tmpl w:val="726051B9"/>
    <w:lvl w:ilvl="0">
      <w:start w:val="1"/>
      <w:numFmt w:val="decimal"/>
      <w:suff w:val="space"/>
      <w:lvlText w:val="(%1)"/>
      <w:lvlJc w:val="left"/>
    </w:lvl>
  </w:abstractNum>
  <w:abstractNum w:abstractNumId="10" w15:restartNumberingAfterBreak="0">
    <w:nsid w:val="77706047"/>
    <w:multiLevelType w:val="hybridMultilevel"/>
    <w:tmpl w:val="B7D29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1D98"/>
    <w:rsid w:val="000022D4"/>
    <w:rsid w:val="000038F6"/>
    <w:rsid w:val="00003B6D"/>
    <w:rsid w:val="00004D7C"/>
    <w:rsid w:val="00004F51"/>
    <w:rsid w:val="000051DC"/>
    <w:rsid w:val="000062D9"/>
    <w:rsid w:val="000067C2"/>
    <w:rsid w:val="00007163"/>
    <w:rsid w:val="00007E00"/>
    <w:rsid w:val="0001048E"/>
    <w:rsid w:val="00010E48"/>
    <w:rsid w:val="00012FBC"/>
    <w:rsid w:val="0001385B"/>
    <w:rsid w:val="000165B0"/>
    <w:rsid w:val="00020C3A"/>
    <w:rsid w:val="00021C8A"/>
    <w:rsid w:val="000231F4"/>
    <w:rsid w:val="000232D7"/>
    <w:rsid w:val="00027A17"/>
    <w:rsid w:val="00027D7D"/>
    <w:rsid w:val="00032B06"/>
    <w:rsid w:val="00032C70"/>
    <w:rsid w:val="00033520"/>
    <w:rsid w:val="00034A58"/>
    <w:rsid w:val="00034C73"/>
    <w:rsid w:val="0004165B"/>
    <w:rsid w:val="00043A56"/>
    <w:rsid w:val="0004541D"/>
    <w:rsid w:val="0004654C"/>
    <w:rsid w:val="0004660B"/>
    <w:rsid w:val="0004694A"/>
    <w:rsid w:val="00046966"/>
    <w:rsid w:val="00047FCB"/>
    <w:rsid w:val="00050304"/>
    <w:rsid w:val="00051D81"/>
    <w:rsid w:val="00052053"/>
    <w:rsid w:val="0005332C"/>
    <w:rsid w:val="00055F2B"/>
    <w:rsid w:val="00055F63"/>
    <w:rsid w:val="0005623C"/>
    <w:rsid w:val="00056574"/>
    <w:rsid w:val="00056758"/>
    <w:rsid w:val="0005695A"/>
    <w:rsid w:val="00063CF6"/>
    <w:rsid w:val="00064002"/>
    <w:rsid w:val="00064E85"/>
    <w:rsid w:val="00065D23"/>
    <w:rsid w:val="000675A2"/>
    <w:rsid w:val="000707CE"/>
    <w:rsid w:val="00070A21"/>
    <w:rsid w:val="00071659"/>
    <w:rsid w:val="00071BF2"/>
    <w:rsid w:val="00071F51"/>
    <w:rsid w:val="00073191"/>
    <w:rsid w:val="00074E88"/>
    <w:rsid w:val="0007500A"/>
    <w:rsid w:val="00075822"/>
    <w:rsid w:val="000765E8"/>
    <w:rsid w:val="0008018C"/>
    <w:rsid w:val="00080326"/>
    <w:rsid w:val="000808F0"/>
    <w:rsid w:val="00080B8E"/>
    <w:rsid w:val="00081772"/>
    <w:rsid w:val="000831A2"/>
    <w:rsid w:val="0008443B"/>
    <w:rsid w:val="0008697B"/>
    <w:rsid w:val="000911BD"/>
    <w:rsid w:val="000913DC"/>
    <w:rsid w:val="000918B9"/>
    <w:rsid w:val="0009393F"/>
    <w:rsid w:val="00094A88"/>
    <w:rsid w:val="0009568D"/>
    <w:rsid w:val="00095787"/>
    <w:rsid w:val="000A064F"/>
    <w:rsid w:val="000A1194"/>
    <w:rsid w:val="000A78DF"/>
    <w:rsid w:val="000B361C"/>
    <w:rsid w:val="000B5C7C"/>
    <w:rsid w:val="000B7654"/>
    <w:rsid w:val="000C07C2"/>
    <w:rsid w:val="000C30EA"/>
    <w:rsid w:val="000C47DD"/>
    <w:rsid w:val="000C4CE6"/>
    <w:rsid w:val="000C5A65"/>
    <w:rsid w:val="000C7B05"/>
    <w:rsid w:val="000D15CE"/>
    <w:rsid w:val="000D19CD"/>
    <w:rsid w:val="000D1DEF"/>
    <w:rsid w:val="000D2325"/>
    <w:rsid w:val="000D35AF"/>
    <w:rsid w:val="000D43D8"/>
    <w:rsid w:val="000D465A"/>
    <w:rsid w:val="000D5291"/>
    <w:rsid w:val="000D5767"/>
    <w:rsid w:val="000D5F82"/>
    <w:rsid w:val="000D6559"/>
    <w:rsid w:val="000E0F50"/>
    <w:rsid w:val="000E2186"/>
    <w:rsid w:val="000E4F1C"/>
    <w:rsid w:val="000E596E"/>
    <w:rsid w:val="000F219D"/>
    <w:rsid w:val="000F2862"/>
    <w:rsid w:val="000F289C"/>
    <w:rsid w:val="000F315E"/>
    <w:rsid w:val="000F3189"/>
    <w:rsid w:val="000F3E20"/>
    <w:rsid w:val="000F6252"/>
    <w:rsid w:val="00100644"/>
    <w:rsid w:val="00100C09"/>
    <w:rsid w:val="0010233C"/>
    <w:rsid w:val="00104462"/>
    <w:rsid w:val="00104494"/>
    <w:rsid w:val="00104567"/>
    <w:rsid w:val="001051B7"/>
    <w:rsid w:val="0010564E"/>
    <w:rsid w:val="00105717"/>
    <w:rsid w:val="0011117C"/>
    <w:rsid w:val="00113346"/>
    <w:rsid w:val="00114EBE"/>
    <w:rsid w:val="001169EB"/>
    <w:rsid w:val="00117F9E"/>
    <w:rsid w:val="00121393"/>
    <w:rsid w:val="001228B8"/>
    <w:rsid w:val="001234C3"/>
    <w:rsid w:val="00124415"/>
    <w:rsid w:val="00124B90"/>
    <w:rsid w:val="00126090"/>
    <w:rsid w:val="0012714C"/>
    <w:rsid w:val="00127306"/>
    <w:rsid w:val="001275FF"/>
    <w:rsid w:val="00127DEE"/>
    <w:rsid w:val="00130A47"/>
    <w:rsid w:val="00130C95"/>
    <w:rsid w:val="00131516"/>
    <w:rsid w:val="001356EF"/>
    <w:rsid w:val="00135F20"/>
    <w:rsid w:val="001360DF"/>
    <w:rsid w:val="00140AC2"/>
    <w:rsid w:val="00141E7F"/>
    <w:rsid w:val="00142A37"/>
    <w:rsid w:val="00142AF3"/>
    <w:rsid w:val="001438BD"/>
    <w:rsid w:val="00143D88"/>
    <w:rsid w:val="00145164"/>
    <w:rsid w:val="00145580"/>
    <w:rsid w:val="00145697"/>
    <w:rsid w:val="00146EB1"/>
    <w:rsid w:val="0014753A"/>
    <w:rsid w:val="00147E13"/>
    <w:rsid w:val="00150CF2"/>
    <w:rsid w:val="001510B9"/>
    <w:rsid w:val="00155727"/>
    <w:rsid w:val="0015677A"/>
    <w:rsid w:val="00156D92"/>
    <w:rsid w:val="00157936"/>
    <w:rsid w:val="00157D29"/>
    <w:rsid w:val="00160177"/>
    <w:rsid w:val="001610D9"/>
    <w:rsid w:val="00161633"/>
    <w:rsid w:val="00163D84"/>
    <w:rsid w:val="00164DD3"/>
    <w:rsid w:val="00166E8E"/>
    <w:rsid w:val="00166FBD"/>
    <w:rsid w:val="001714CE"/>
    <w:rsid w:val="00171D49"/>
    <w:rsid w:val="001720C4"/>
    <w:rsid w:val="001735D1"/>
    <w:rsid w:val="00174F7D"/>
    <w:rsid w:val="00175FBE"/>
    <w:rsid w:val="00177DFA"/>
    <w:rsid w:val="001831ED"/>
    <w:rsid w:val="00184361"/>
    <w:rsid w:val="00184671"/>
    <w:rsid w:val="00184FB2"/>
    <w:rsid w:val="00185735"/>
    <w:rsid w:val="00187056"/>
    <w:rsid w:val="00187582"/>
    <w:rsid w:val="00192EB0"/>
    <w:rsid w:val="0019321A"/>
    <w:rsid w:val="0019380C"/>
    <w:rsid w:val="00193848"/>
    <w:rsid w:val="00194C5B"/>
    <w:rsid w:val="00194F4F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2388"/>
    <w:rsid w:val="001A4378"/>
    <w:rsid w:val="001A5ED9"/>
    <w:rsid w:val="001A728D"/>
    <w:rsid w:val="001A7347"/>
    <w:rsid w:val="001B0791"/>
    <w:rsid w:val="001B16B6"/>
    <w:rsid w:val="001B2B5E"/>
    <w:rsid w:val="001B307A"/>
    <w:rsid w:val="001B3B57"/>
    <w:rsid w:val="001B73A9"/>
    <w:rsid w:val="001C1B88"/>
    <w:rsid w:val="001C1E47"/>
    <w:rsid w:val="001C214F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F4E"/>
    <w:rsid w:val="001D7E73"/>
    <w:rsid w:val="001E0E7E"/>
    <w:rsid w:val="001E1174"/>
    <w:rsid w:val="001E2019"/>
    <w:rsid w:val="001E26D3"/>
    <w:rsid w:val="001E3113"/>
    <w:rsid w:val="001E36AE"/>
    <w:rsid w:val="001E4325"/>
    <w:rsid w:val="001F0935"/>
    <w:rsid w:val="001F2C34"/>
    <w:rsid w:val="001F3D78"/>
    <w:rsid w:val="001F3F92"/>
    <w:rsid w:val="001F40C6"/>
    <w:rsid w:val="001F4BFD"/>
    <w:rsid w:val="001F4DCD"/>
    <w:rsid w:val="001F570C"/>
    <w:rsid w:val="001F62F1"/>
    <w:rsid w:val="001F68B7"/>
    <w:rsid w:val="001F7234"/>
    <w:rsid w:val="0020115F"/>
    <w:rsid w:val="00201570"/>
    <w:rsid w:val="00201A66"/>
    <w:rsid w:val="00203A64"/>
    <w:rsid w:val="00204C4E"/>
    <w:rsid w:val="00207241"/>
    <w:rsid w:val="00207956"/>
    <w:rsid w:val="002108AF"/>
    <w:rsid w:val="00210CD6"/>
    <w:rsid w:val="00210D2F"/>
    <w:rsid w:val="00212875"/>
    <w:rsid w:val="0021449E"/>
    <w:rsid w:val="002144BF"/>
    <w:rsid w:val="0021515D"/>
    <w:rsid w:val="00215326"/>
    <w:rsid w:val="00215E47"/>
    <w:rsid w:val="00216B38"/>
    <w:rsid w:val="00216E1D"/>
    <w:rsid w:val="00216F0A"/>
    <w:rsid w:val="00222AA0"/>
    <w:rsid w:val="00222B13"/>
    <w:rsid w:val="00223B76"/>
    <w:rsid w:val="00223DC6"/>
    <w:rsid w:val="00223F44"/>
    <w:rsid w:val="00224997"/>
    <w:rsid w:val="00224B53"/>
    <w:rsid w:val="00224D1D"/>
    <w:rsid w:val="0022557B"/>
    <w:rsid w:val="00226642"/>
    <w:rsid w:val="00226DED"/>
    <w:rsid w:val="00227822"/>
    <w:rsid w:val="0023151F"/>
    <w:rsid w:val="00232E0E"/>
    <w:rsid w:val="00233A56"/>
    <w:rsid w:val="0023485B"/>
    <w:rsid w:val="002350CC"/>
    <w:rsid w:val="0023521E"/>
    <w:rsid w:val="00237091"/>
    <w:rsid w:val="00237EAA"/>
    <w:rsid w:val="00244FC1"/>
    <w:rsid w:val="00246453"/>
    <w:rsid w:val="00246A09"/>
    <w:rsid w:val="002627B3"/>
    <w:rsid w:val="00262A7C"/>
    <w:rsid w:val="002642B3"/>
    <w:rsid w:val="00264D73"/>
    <w:rsid w:val="00265194"/>
    <w:rsid w:val="002661D0"/>
    <w:rsid w:val="00270047"/>
    <w:rsid w:val="0027009A"/>
    <w:rsid w:val="00270C3D"/>
    <w:rsid w:val="00271B05"/>
    <w:rsid w:val="002720F5"/>
    <w:rsid w:val="00275145"/>
    <w:rsid w:val="00275F1C"/>
    <w:rsid w:val="00276379"/>
    <w:rsid w:val="0027685B"/>
    <w:rsid w:val="00277306"/>
    <w:rsid w:val="002806B3"/>
    <w:rsid w:val="00282C6D"/>
    <w:rsid w:val="00283D95"/>
    <w:rsid w:val="00285D5C"/>
    <w:rsid w:val="0028606C"/>
    <w:rsid w:val="00286729"/>
    <w:rsid w:val="002876C9"/>
    <w:rsid w:val="00290959"/>
    <w:rsid w:val="002910A8"/>
    <w:rsid w:val="00291286"/>
    <w:rsid w:val="00292F40"/>
    <w:rsid w:val="00293A27"/>
    <w:rsid w:val="00293CB3"/>
    <w:rsid w:val="002962E4"/>
    <w:rsid w:val="00297351"/>
    <w:rsid w:val="00297D53"/>
    <w:rsid w:val="002A0C29"/>
    <w:rsid w:val="002A0E25"/>
    <w:rsid w:val="002A1248"/>
    <w:rsid w:val="002A1CCF"/>
    <w:rsid w:val="002A1D7F"/>
    <w:rsid w:val="002A2BE5"/>
    <w:rsid w:val="002A419D"/>
    <w:rsid w:val="002A4426"/>
    <w:rsid w:val="002A4942"/>
    <w:rsid w:val="002A60D4"/>
    <w:rsid w:val="002A6AF3"/>
    <w:rsid w:val="002B21A5"/>
    <w:rsid w:val="002B2623"/>
    <w:rsid w:val="002B29AC"/>
    <w:rsid w:val="002B29FF"/>
    <w:rsid w:val="002B2FAE"/>
    <w:rsid w:val="002B3A81"/>
    <w:rsid w:val="002B3E2C"/>
    <w:rsid w:val="002B4286"/>
    <w:rsid w:val="002B48D5"/>
    <w:rsid w:val="002B4FDA"/>
    <w:rsid w:val="002B67B7"/>
    <w:rsid w:val="002B705F"/>
    <w:rsid w:val="002B73FA"/>
    <w:rsid w:val="002B76C8"/>
    <w:rsid w:val="002C03EE"/>
    <w:rsid w:val="002C17DF"/>
    <w:rsid w:val="002C327A"/>
    <w:rsid w:val="002C6A21"/>
    <w:rsid w:val="002D1BBF"/>
    <w:rsid w:val="002D35D9"/>
    <w:rsid w:val="002D3DBB"/>
    <w:rsid w:val="002D430A"/>
    <w:rsid w:val="002D5158"/>
    <w:rsid w:val="002E09E6"/>
    <w:rsid w:val="002E220A"/>
    <w:rsid w:val="002E2528"/>
    <w:rsid w:val="002E3200"/>
    <w:rsid w:val="002E3641"/>
    <w:rsid w:val="002E4DC7"/>
    <w:rsid w:val="002E5B55"/>
    <w:rsid w:val="002E6D96"/>
    <w:rsid w:val="002E7614"/>
    <w:rsid w:val="002F0EBE"/>
    <w:rsid w:val="002F184C"/>
    <w:rsid w:val="002F3EEE"/>
    <w:rsid w:val="002F60EB"/>
    <w:rsid w:val="002F61FB"/>
    <w:rsid w:val="002F64DA"/>
    <w:rsid w:val="002F728A"/>
    <w:rsid w:val="002F7A15"/>
    <w:rsid w:val="00300DE4"/>
    <w:rsid w:val="003044D4"/>
    <w:rsid w:val="00305085"/>
    <w:rsid w:val="00305535"/>
    <w:rsid w:val="00305976"/>
    <w:rsid w:val="00305B54"/>
    <w:rsid w:val="0030724E"/>
    <w:rsid w:val="003102C5"/>
    <w:rsid w:val="00310F32"/>
    <w:rsid w:val="00310F37"/>
    <w:rsid w:val="00311687"/>
    <w:rsid w:val="00311D66"/>
    <w:rsid w:val="00311E60"/>
    <w:rsid w:val="00311FBF"/>
    <w:rsid w:val="003126EE"/>
    <w:rsid w:val="00312D40"/>
    <w:rsid w:val="003144D5"/>
    <w:rsid w:val="00315724"/>
    <w:rsid w:val="0031620E"/>
    <w:rsid w:val="003166F1"/>
    <w:rsid w:val="00316805"/>
    <w:rsid w:val="00317128"/>
    <w:rsid w:val="003173B5"/>
    <w:rsid w:val="00317569"/>
    <w:rsid w:val="00320C4F"/>
    <w:rsid w:val="00321A0E"/>
    <w:rsid w:val="00321BFD"/>
    <w:rsid w:val="00321D99"/>
    <w:rsid w:val="00321E4D"/>
    <w:rsid w:val="00323052"/>
    <w:rsid w:val="0032395D"/>
    <w:rsid w:val="003245E8"/>
    <w:rsid w:val="0032564B"/>
    <w:rsid w:val="00326387"/>
    <w:rsid w:val="003276EA"/>
    <w:rsid w:val="00327FB8"/>
    <w:rsid w:val="003309C5"/>
    <w:rsid w:val="00330B79"/>
    <w:rsid w:val="00330DDF"/>
    <w:rsid w:val="003311B8"/>
    <w:rsid w:val="00331D9A"/>
    <w:rsid w:val="00332123"/>
    <w:rsid w:val="00332322"/>
    <w:rsid w:val="003343BF"/>
    <w:rsid w:val="00336047"/>
    <w:rsid w:val="0034060F"/>
    <w:rsid w:val="003420EC"/>
    <w:rsid w:val="00343211"/>
    <w:rsid w:val="00343D48"/>
    <w:rsid w:val="00343EBB"/>
    <w:rsid w:val="00345130"/>
    <w:rsid w:val="003453FD"/>
    <w:rsid w:val="00346A84"/>
    <w:rsid w:val="00347753"/>
    <w:rsid w:val="00353EF1"/>
    <w:rsid w:val="00354763"/>
    <w:rsid w:val="00354B6A"/>
    <w:rsid w:val="00356B5B"/>
    <w:rsid w:val="00357532"/>
    <w:rsid w:val="00357B75"/>
    <w:rsid w:val="003600CD"/>
    <w:rsid w:val="00360467"/>
    <w:rsid w:val="00360626"/>
    <w:rsid w:val="00360AFD"/>
    <w:rsid w:val="0036136C"/>
    <w:rsid w:val="00361911"/>
    <w:rsid w:val="0036282A"/>
    <w:rsid w:val="00365062"/>
    <w:rsid w:val="00365EAB"/>
    <w:rsid w:val="003669A8"/>
    <w:rsid w:val="0037328E"/>
    <w:rsid w:val="0037351E"/>
    <w:rsid w:val="00373586"/>
    <w:rsid w:val="00373C27"/>
    <w:rsid w:val="00373F98"/>
    <w:rsid w:val="00374345"/>
    <w:rsid w:val="00374A21"/>
    <w:rsid w:val="00374CD8"/>
    <w:rsid w:val="00374FA9"/>
    <w:rsid w:val="00375B99"/>
    <w:rsid w:val="003761FB"/>
    <w:rsid w:val="003763B6"/>
    <w:rsid w:val="00376462"/>
    <w:rsid w:val="00377FB0"/>
    <w:rsid w:val="0038096F"/>
    <w:rsid w:val="00381745"/>
    <w:rsid w:val="0038352A"/>
    <w:rsid w:val="0038392B"/>
    <w:rsid w:val="00383F0C"/>
    <w:rsid w:val="003843B1"/>
    <w:rsid w:val="00384D58"/>
    <w:rsid w:val="003861C4"/>
    <w:rsid w:val="003870B6"/>
    <w:rsid w:val="003876A3"/>
    <w:rsid w:val="0039055F"/>
    <w:rsid w:val="0039097B"/>
    <w:rsid w:val="00392A49"/>
    <w:rsid w:val="00393371"/>
    <w:rsid w:val="003950C8"/>
    <w:rsid w:val="003953A7"/>
    <w:rsid w:val="00395F05"/>
    <w:rsid w:val="00397842"/>
    <w:rsid w:val="003A05C0"/>
    <w:rsid w:val="003A06D9"/>
    <w:rsid w:val="003A0BB0"/>
    <w:rsid w:val="003A475D"/>
    <w:rsid w:val="003A6BD7"/>
    <w:rsid w:val="003B298B"/>
    <w:rsid w:val="003B3FC7"/>
    <w:rsid w:val="003B4596"/>
    <w:rsid w:val="003B45A1"/>
    <w:rsid w:val="003B51C5"/>
    <w:rsid w:val="003B5EFE"/>
    <w:rsid w:val="003B6091"/>
    <w:rsid w:val="003B6AAD"/>
    <w:rsid w:val="003C0692"/>
    <w:rsid w:val="003C09AE"/>
    <w:rsid w:val="003C14B0"/>
    <w:rsid w:val="003C1883"/>
    <w:rsid w:val="003C3477"/>
    <w:rsid w:val="003C4B87"/>
    <w:rsid w:val="003C6F72"/>
    <w:rsid w:val="003C788E"/>
    <w:rsid w:val="003D03FC"/>
    <w:rsid w:val="003D09D1"/>
    <w:rsid w:val="003D1936"/>
    <w:rsid w:val="003D2269"/>
    <w:rsid w:val="003D2DF6"/>
    <w:rsid w:val="003D43B2"/>
    <w:rsid w:val="003D5447"/>
    <w:rsid w:val="003D6320"/>
    <w:rsid w:val="003E138E"/>
    <w:rsid w:val="003E30C7"/>
    <w:rsid w:val="003E4A07"/>
    <w:rsid w:val="003E6F5F"/>
    <w:rsid w:val="003E6FA7"/>
    <w:rsid w:val="003F0277"/>
    <w:rsid w:val="003F09F0"/>
    <w:rsid w:val="003F117F"/>
    <w:rsid w:val="003F1B33"/>
    <w:rsid w:val="003F2CDF"/>
    <w:rsid w:val="003F3081"/>
    <w:rsid w:val="003F38E9"/>
    <w:rsid w:val="003F3E07"/>
    <w:rsid w:val="003F52C1"/>
    <w:rsid w:val="003F5379"/>
    <w:rsid w:val="00400FC0"/>
    <w:rsid w:val="00401053"/>
    <w:rsid w:val="004018E4"/>
    <w:rsid w:val="004019D0"/>
    <w:rsid w:val="004029BB"/>
    <w:rsid w:val="004034D5"/>
    <w:rsid w:val="004039DA"/>
    <w:rsid w:val="00405783"/>
    <w:rsid w:val="0040617C"/>
    <w:rsid w:val="00407255"/>
    <w:rsid w:val="004076F6"/>
    <w:rsid w:val="004114C4"/>
    <w:rsid w:val="00412EF5"/>
    <w:rsid w:val="004132C8"/>
    <w:rsid w:val="00414207"/>
    <w:rsid w:val="00415EEF"/>
    <w:rsid w:val="00416759"/>
    <w:rsid w:val="004211D3"/>
    <w:rsid w:val="004239FB"/>
    <w:rsid w:val="00424078"/>
    <w:rsid w:val="004249EB"/>
    <w:rsid w:val="0042549E"/>
    <w:rsid w:val="00425BC8"/>
    <w:rsid w:val="00425F31"/>
    <w:rsid w:val="004264E4"/>
    <w:rsid w:val="0042724A"/>
    <w:rsid w:val="0042738B"/>
    <w:rsid w:val="00427429"/>
    <w:rsid w:val="004275C4"/>
    <w:rsid w:val="00430D21"/>
    <w:rsid w:val="004312D4"/>
    <w:rsid w:val="00432090"/>
    <w:rsid w:val="0043289B"/>
    <w:rsid w:val="00432904"/>
    <w:rsid w:val="00433AB3"/>
    <w:rsid w:val="00433CCF"/>
    <w:rsid w:val="0043417A"/>
    <w:rsid w:val="00434CFC"/>
    <w:rsid w:val="0044064D"/>
    <w:rsid w:val="00440CFE"/>
    <w:rsid w:val="00440DF0"/>
    <w:rsid w:val="00441013"/>
    <w:rsid w:val="0044254A"/>
    <w:rsid w:val="00442CA6"/>
    <w:rsid w:val="00443717"/>
    <w:rsid w:val="00443745"/>
    <w:rsid w:val="004438A8"/>
    <w:rsid w:val="0044492D"/>
    <w:rsid w:val="0044789D"/>
    <w:rsid w:val="004507D9"/>
    <w:rsid w:val="00450C31"/>
    <w:rsid w:val="00451A19"/>
    <w:rsid w:val="0045245C"/>
    <w:rsid w:val="00453442"/>
    <w:rsid w:val="0045567F"/>
    <w:rsid w:val="00455788"/>
    <w:rsid w:val="0045587C"/>
    <w:rsid w:val="00455E1D"/>
    <w:rsid w:val="00457853"/>
    <w:rsid w:val="004603D1"/>
    <w:rsid w:val="004605D2"/>
    <w:rsid w:val="00460869"/>
    <w:rsid w:val="00460C10"/>
    <w:rsid w:val="004629A2"/>
    <w:rsid w:val="0046348A"/>
    <w:rsid w:val="00463BD3"/>
    <w:rsid w:val="004642FB"/>
    <w:rsid w:val="004665B7"/>
    <w:rsid w:val="00466AB3"/>
    <w:rsid w:val="00467E9B"/>
    <w:rsid w:val="004745F0"/>
    <w:rsid w:val="00475CE7"/>
    <w:rsid w:val="0047600D"/>
    <w:rsid w:val="00476753"/>
    <w:rsid w:val="00476EEB"/>
    <w:rsid w:val="0047741C"/>
    <w:rsid w:val="00477B91"/>
    <w:rsid w:val="00480305"/>
    <w:rsid w:val="0048159C"/>
    <w:rsid w:val="00481D0C"/>
    <w:rsid w:val="00482027"/>
    <w:rsid w:val="0048304D"/>
    <w:rsid w:val="0048381B"/>
    <w:rsid w:val="004853D3"/>
    <w:rsid w:val="0049034E"/>
    <w:rsid w:val="00490F3B"/>
    <w:rsid w:val="00491647"/>
    <w:rsid w:val="0049181F"/>
    <w:rsid w:val="00491DC4"/>
    <w:rsid w:val="00493F16"/>
    <w:rsid w:val="00495000"/>
    <w:rsid w:val="00496575"/>
    <w:rsid w:val="00496D3A"/>
    <w:rsid w:val="00496F75"/>
    <w:rsid w:val="00497525"/>
    <w:rsid w:val="004A041D"/>
    <w:rsid w:val="004A0D2B"/>
    <w:rsid w:val="004A1293"/>
    <w:rsid w:val="004A18F4"/>
    <w:rsid w:val="004A2C6C"/>
    <w:rsid w:val="004A2F76"/>
    <w:rsid w:val="004A404D"/>
    <w:rsid w:val="004A40C8"/>
    <w:rsid w:val="004A5151"/>
    <w:rsid w:val="004A5266"/>
    <w:rsid w:val="004A5980"/>
    <w:rsid w:val="004A5E77"/>
    <w:rsid w:val="004A5EE0"/>
    <w:rsid w:val="004A620A"/>
    <w:rsid w:val="004B03D5"/>
    <w:rsid w:val="004B1324"/>
    <w:rsid w:val="004B1D5B"/>
    <w:rsid w:val="004B1E46"/>
    <w:rsid w:val="004B4928"/>
    <w:rsid w:val="004B6A40"/>
    <w:rsid w:val="004B7344"/>
    <w:rsid w:val="004B7517"/>
    <w:rsid w:val="004C029E"/>
    <w:rsid w:val="004C0F0F"/>
    <w:rsid w:val="004C15DD"/>
    <w:rsid w:val="004C2E6C"/>
    <w:rsid w:val="004C324F"/>
    <w:rsid w:val="004C390D"/>
    <w:rsid w:val="004C3D3E"/>
    <w:rsid w:val="004C3E09"/>
    <w:rsid w:val="004C477B"/>
    <w:rsid w:val="004C5117"/>
    <w:rsid w:val="004C587F"/>
    <w:rsid w:val="004C7025"/>
    <w:rsid w:val="004C7961"/>
    <w:rsid w:val="004D06FE"/>
    <w:rsid w:val="004D1C84"/>
    <w:rsid w:val="004D23CD"/>
    <w:rsid w:val="004D24E4"/>
    <w:rsid w:val="004D6588"/>
    <w:rsid w:val="004D7404"/>
    <w:rsid w:val="004D76F6"/>
    <w:rsid w:val="004E111D"/>
    <w:rsid w:val="004E4658"/>
    <w:rsid w:val="004E54EB"/>
    <w:rsid w:val="004E6AB4"/>
    <w:rsid w:val="004F2442"/>
    <w:rsid w:val="004F253E"/>
    <w:rsid w:val="004F2B3C"/>
    <w:rsid w:val="004F52CD"/>
    <w:rsid w:val="004F7A1A"/>
    <w:rsid w:val="005003F0"/>
    <w:rsid w:val="00500EEE"/>
    <w:rsid w:val="00501B4C"/>
    <w:rsid w:val="00502A30"/>
    <w:rsid w:val="005044C4"/>
    <w:rsid w:val="0050540E"/>
    <w:rsid w:val="00506A05"/>
    <w:rsid w:val="00511FFC"/>
    <w:rsid w:val="00512071"/>
    <w:rsid w:val="005128BC"/>
    <w:rsid w:val="00513843"/>
    <w:rsid w:val="00514419"/>
    <w:rsid w:val="0051619D"/>
    <w:rsid w:val="00520CB7"/>
    <w:rsid w:val="00521C58"/>
    <w:rsid w:val="00522676"/>
    <w:rsid w:val="0052377F"/>
    <w:rsid w:val="00523B29"/>
    <w:rsid w:val="0052451B"/>
    <w:rsid w:val="00524E4B"/>
    <w:rsid w:val="00525704"/>
    <w:rsid w:val="00527743"/>
    <w:rsid w:val="0053013A"/>
    <w:rsid w:val="00532592"/>
    <w:rsid w:val="00532F31"/>
    <w:rsid w:val="0053504A"/>
    <w:rsid w:val="00536369"/>
    <w:rsid w:val="005369BF"/>
    <w:rsid w:val="00536C7C"/>
    <w:rsid w:val="00536EEA"/>
    <w:rsid w:val="0053718F"/>
    <w:rsid w:val="00542E86"/>
    <w:rsid w:val="00543A7D"/>
    <w:rsid w:val="005451F6"/>
    <w:rsid w:val="005456A0"/>
    <w:rsid w:val="00546587"/>
    <w:rsid w:val="00552193"/>
    <w:rsid w:val="00552D75"/>
    <w:rsid w:val="005533B4"/>
    <w:rsid w:val="005558CC"/>
    <w:rsid w:val="005567E8"/>
    <w:rsid w:val="00556F38"/>
    <w:rsid w:val="00557AE5"/>
    <w:rsid w:val="00557DA3"/>
    <w:rsid w:val="00560136"/>
    <w:rsid w:val="005601F5"/>
    <w:rsid w:val="00560372"/>
    <w:rsid w:val="005610E6"/>
    <w:rsid w:val="005635D8"/>
    <w:rsid w:val="00564D8E"/>
    <w:rsid w:val="00564F93"/>
    <w:rsid w:val="00565D40"/>
    <w:rsid w:val="00566818"/>
    <w:rsid w:val="00566E14"/>
    <w:rsid w:val="005673F9"/>
    <w:rsid w:val="00570CE1"/>
    <w:rsid w:val="00573743"/>
    <w:rsid w:val="005737F1"/>
    <w:rsid w:val="00573BBB"/>
    <w:rsid w:val="00574BF0"/>
    <w:rsid w:val="005758D7"/>
    <w:rsid w:val="005763F0"/>
    <w:rsid w:val="005766C5"/>
    <w:rsid w:val="00576BD6"/>
    <w:rsid w:val="005770C0"/>
    <w:rsid w:val="00577204"/>
    <w:rsid w:val="00580DBD"/>
    <w:rsid w:val="00581603"/>
    <w:rsid w:val="00581774"/>
    <w:rsid w:val="00582464"/>
    <w:rsid w:val="0058252C"/>
    <w:rsid w:val="00582EAA"/>
    <w:rsid w:val="00583447"/>
    <w:rsid w:val="00584484"/>
    <w:rsid w:val="00585724"/>
    <w:rsid w:val="00585EC1"/>
    <w:rsid w:val="00586406"/>
    <w:rsid w:val="00587557"/>
    <w:rsid w:val="005910DB"/>
    <w:rsid w:val="00591CD0"/>
    <w:rsid w:val="005932DB"/>
    <w:rsid w:val="005933D2"/>
    <w:rsid w:val="00594889"/>
    <w:rsid w:val="00594B21"/>
    <w:rsid w:val="005950A8"/>
    <w:rsid w:val="00596BEE"/>
    <w:rsid w:val="005970CE"/>
    <w:rsid w:val="0059714B"/>
    <w:rsid w:val="005A076D"/>
    <w:rsid w:val="005A0ABA"/>
    <w:rsid w:val="005A0BAD"/>
    <w:rsid w:val="005A2485"/>
    <w:rsid w:val="005A3AE0"/>
    <w:rsid w:val="005A4524"/>
    <w:rsid w:val="005A4BC6"/>
    <w:rsid w:val="005A4ED4"/>
    <w:rsid w:val="005A6EBB"/>
    <w:rsid w:val="005B098A"/>
    <w:rsid w:val="005B0AFE"/>
    <w:rsid w:val="005B21B9"/>
    <w:rsid w:val="005B254F"/>
    <w:rsid w:val="005B257A"/>
    <w:rsid w:val="005B323B"/>
    <w:rsid w:val="005B3B9E"/>
    <w:rsid w:val="005B468B"/>
    <w:rsid w:val="005B512A"/>
    <w:rsid w:val="005B53DF"/>
    <w:rsid w:val="005B56E5"/>
    <w:rsid w:val="005B62CB"/>
    <w:rsid w:val="005B6B3C"/>
    <w:rsid w:val="005B7CD2"/>
    <w:rsid w:val="005B7D42"/>
    <w:rsid w:val="005C1DCE"/>
    <w:rsid w:val="005C2708"/>
    <w:rsid w:val="005C3150"/>
    <w:rsid w:val="005C4ED9"/>
    <w:rsid w:val="005C670B"/>
    <w:rsid w:val="005C7D92"/>
    <w:rsid w:val="005D022B"/>
    <w:rsid w:val="005D3889"/>
    <w:rsid w:val="005D49B4"/>
    <w:rsid w:val="005D58FE"/>
    <w:rsid w:val="005E04A4"/>
    <w:rsid w:val="005E1DEA"/>
    <w:rsid w:val="005E1E91"/>
    <w:rsid w:val="005E2ED4"/>
    <w:rsid w:val="005E4577"/>
    <w:rsid w:val="005E51E6"/>
    <w:rsid w:val="005E5A5B"/>
    <w:rsid w:val="005E6BC3"/>
    <w:rsid w:val="005F0AB1"/>
    <w:rsid w:val="005F100D"/>
    <w:rsid w:val="005F2E29"/>
    <w:rsid w:val="005F487A"/>
    <w:rsid w:val="005F4A66"/>
    <w:rsid w:val="005F4C87"/>
    <w:rsid w:val="005F5C3E"/>
    <w:rsid w:val="005F61A4"/>
    <w:rsid w:val="005F6368"/>
    <w:rsid w:val="005F7570"/>
    <w:rsid w:val="00602F82"/>
    <w:rsid w:val="006037D4"/>
    <w:rsid w:val="00604427"/>
    <w:rsid w:val="00604F7A"/>
    <w:rsid w:val="00606C99"/>
    <w:rsid w:val="0061099F"/>
    <w:rsid w:val="00611A57"/>
    <w:rsid w:val="00611A7F"/>
    <w:rsid w:val="00611E81"/>
    <w:rsid w:val="00613B39"/>
    <w:rsid w:val="00613D91"/>
    <w:rsid w:val="00613EF5"/>
    <w:rsid w:val="00614850"/>
    <w:rsid w:val="006170D1"/>
    <w:rsid w:val="00620250"/>
    <w:rsid w:val="00621371"/>
    <w:rsid w:val="0062143E"/>
    <w:rsid w:val="006221A1"/>
    <w:rsid w:val="00622BD7"/>
    <w:rsid w:val="00622E9C"/>
    <w:rsid w:val="0062383E"/>
    <w:rsid w:val="00625D96"/>
    <w:rsid w:val="006260C3"/>
    <w:rsid w:val="0062681D"/>
    <w:rsid w:val="00627761"/>
    <w:rsid w:val="00630C61"/>
    <w:rsid w:val="00630CC6"/>
    <w:rsid w:val="00632204"/>
    <w:rsid w:val="006344F5"/>
    <w:rsid w:val="00636B2A"/>
    <w:rsid w:val="00640485"/>
    <w:rsid w:val="00640AF1"/>
    <w:rsid w:val="00641FEC"/>
    <w:rsid w:val="00643891"/>
    <w:rsid w:val="00643A50"/>
    <w:rsid w:val="006442EF"/>
    <w:rsid w:val="00644AC1"/>
    <w:rsid w:val="00644DCE"/>
    <w:rsid w:val="00645359"/>
    <w:rsid w:val="00650453"/>
    <w:rsid w:val="00650DF5"/>
    <w:rsid w:val="00651A5A"/>
    <w:rsid w:val="00651C67"/>
    <w:rsid w:val="00652B56"/>
    <w:rsid w:val="006531F9"/>
    <w:rsid w:val="00653899"/>
    <w:rsid w:val="00653F34"/>
    <w:rsid w:val="00655A56"/>
    <w:rsid w:val="00655C63"/>
    <w:rsid w:val="00656339"/>
    <w:rsid w:val="006564BE"/>
    <w:rsid w:val="00656B32"/>
    <w:rsid w:val="00656BDE"/>
    <w:rsid w:val="00656EFC"/>
    <w:rsid w:val="00660DBA"/>
    <w:rsid w:val="0066196E"/>
    <w:rsid w:val="00661F9D"/>
    <w:rsid w:val="00662437"/>
    <w:rsid w:val="00663B74"/>
    <w:rsid w:val="00663C6F"/>
    <w:rsid w:val="00664A38"/>
    <w:rsid w:val="00665949"/>
    <w:rsid w:val="00665EFD"/>
    <w:rsid w:val="00666346"/>
    <w:rsid w:val="00667FA8"/>
    <w:rsid w:val="0067045D"/>
    <w:rsid w:val="00671233"/>
    <w:rsid w:val="00671259"/>
    <w:rsid w:val="0067184C"/>
    <w:rsid w:val="006719E9"/>
    <w:rsid w:val="00672152"/>
    <w:rsid w:val="00675ED8"/>
    <w:rsid w:val="00676F0E"/>
    <w:rsid w:val="00680DD8"/>
    <w:rsid w:val="006823D9"/>
    <w:rsid w:val="00683375"/>
    <w:rsid w:val="00685F2C"/>
    <w:rsid w:val="00687124"/>
    <w:rsid w:val="006909E6"/>
    <w:rsid w:val="00691E2C"/>
    <w:rsid w:val="00692170"/>
    <w:rsid w:val="0069338B"/>
    <w:rsid w:val="00695F8C"/>
    <w:rsid w:val="006960A4"/>
    <w:rsid w:val="00696479"/>
    <w:rsid w:val="00696B26"/>
    <w:rsid w:val="00696EFD"/>
    <w:rsid w:val="006A1B1E"/>
    <w:rsid w:val="006A1DD2"/>
    <w:rsid w:val="006A241E"/>
    <w:rsid w:val="006A3CF9"/>
    <w:rsid w:val="006A4400"/>
    <w:rsid w:val="006A56C3"/>
    <w:rsid w:val="006A7A35"/>
    <w:rsid w:val="006B024B"/>
    <w:rsid w:val="006B0310"/>
    <w:rsid w:val="006B31FD"/>
    <w:rsid w:val="006B33F3"/>
    <w:rsid w:val="006B3705"/>
    <w:rsid w:val="006B529D"/>
    <w:rsid w:val="006B5B8D"/>
    <w:rsid w:val="006B6AEF"/>
    <w:rsid w:val="006C0947"/>
    <w:rsid w:val="006C19BD"/>
    <w:rsid w:val="006C1F18"/>
    <w:rsid w:val="006C34F6"/>
    <w:rsid w:val="006C413C"/>
    <w:rsid w:val="006C48B4"/>
    <w:rsid w:val="006C4B5B"/>
    <w:rsid w:val="006C6A70"/>
    <w:rsid w:val="006D1208"/>
    <w:rsid w:val="006D1861"/>
    <w:rsid w:val="006D1E38"/>
    <w:rsid w:val="006D22EF"/>
    <w:rsid w:val="006D2349"/>
    <w:rsid w:val="006D44F5"/>
    <w:rsid w:val="006D45B3"/>
    <w:rsid w:val="006D594F"/>
    <w:rsid w:val="006D77A2"/>
    <w:rsid w:val="006D7E51"/>
    <w:rsid w:val="006E0894"/>
    <w:rsid w:val="006E1A98"/>
    <w:rsid w:val="006E2777"/>
    <w:rsid w:val="006E27C5"/>
    <w:rsid w:val="006E3F26"/>
    <w:rsid w:val="006E4C63"/>
    <w:rsid w:val="006E69F9"/>
    <w:rsid w:val="006E6C95"/>
    <w:rsid w:val="006E74BE"/>
    <w:rsid w:val="006F115B"/>
    <w:rsid w:val="006F1B2D"/>
    <w:rsid w:val="006F2625"/>
    <w:rsid w:val="006F326C"/>
    <w:rsid w:val="006F3B75"/>
    <w:rsid w:val="006F45AB"/>
    <w:rsid w:val="006F56D1"/>
    <w:rsid w:val="006F66A5"/>
    <w:rsid w:val="006F6D03"/>
    <w:rsid w:val="00700C13"/>
    <w:rsid w:val="00700F74"/>
    <w:rsid w:val="007018C7"/>
    <w:rsid w:val="00701C7E"/>
    <w:rsid w:val="007025DB"/>
    <w:rsid w:val="00702C47"/>
    <w:rsid w:val="00702FD3"/>
    <w:rsid w:val="00703427"/>
    <w:rsid w:val="00703936"/>
    <w:rsid w:val="007063CE"/>
    <w:rsid w:val="007064B4"/>
    <w:rsid w:val="007135A8"/>
    <w:rsid w:val="00713D41"/>
    <w:rsid w:val="00714081"/>
    <w:rsid w:val="00714B99"/>
    <w:rsid w:val="00714F01"/>
    <w:rsid w:val="0071509D"/>
    <w:rsid w:val="007153A0"/>
    <w:rsid w:val="007177E6"/>
    <w:rsid w:val="0072021A"/>
    <w:rsid w:val="00721E31"/>
    <w:rsid w:val="0072232C"/>
    <w:rsid w:val="007233A6"/>
    <w:rsid w:val="007237A2"/>
    <w:rsid w:val="00723801"/>
    <w:rsid w:val="007244B0"/>
    <w:rsid w:val="00725BC3"/>
    <w:rsid w:val="00730CC0"/>
    <w:rsid w:val="00730E8D"/>
    <w:rsid w:val="00731142"/>
    <w:rsid w:val="00733C60"/>
    <w:rsid w:val="00734248"/>
    <w:rsid w:val="00734AD6"/>
    <w:rsid w:val="00735C84"/>
    <w:rsid w:val="00737F79"/>
    <w:rsid w:val="00740AB0"/>
    <w:rsid w:val="00741CD4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2979"/>
    <w:rsid w:val="00753B59"/>
    <w:rsid w:val="00753C2C"/>
    <w:rsid w:val="0075478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5FB7"/>
    <w:rsid w:val="00766121"/>
    <w:rsid w:val="007667BC"/>
    <w:rsid w:val="00767999"/>
    <w:rsid w:val="007701AD"/>
    <w:rsid w:val="007701D7"/>
    <w:rsid w:val="00770A1E"/>
    <w:rsid w:val="0077146E"/>
    <w:rsid w:val="00771627"/>
    <w:rsid w:val="00772474"/>
    <w:rsid w:val="00772AB3"/>
    <w:rsid w:val="007738E8"/>
    <w:rsid w:val="00774781"/>
    <w:rsid w:val="00775470"/>
    <w:rsid w:val="007769F4"/>
    <w:rsid w:val="00777453"/>
    <w:rsid w:val="00777476"/>
    <w:rsid w:val="00780160"/>
    <w:rsid w:val="00781CEE"/>
    <w:rsid w:val="00784A92"/>
    <w:rsid w:val="00787888"/>
    <w:rsid w:val="0079001D"/>
    <w:rsid w:val="00790AD1"/>
    <w:rsid w:val="00791819"/>
    <w:rsid w:val="007918FC"/>
    <w:rsid w:val="00792366"/>
    <w:rsid w:val="00792540"/>
    <w:rsid w:val="00792D7D"/>
    <w:rsid w:val="00792E9F"/>
    <w:rsid w:val="007A0629"/>
    <w:rsid w:val="007A24A1"/>
    <w:rsid w:val="007A2FBF"/>
    <w:rsid w:val="007A443E"/>
    <w:rsid w:val="007A52D7"/>
    <w:rsid w:val="007A7AFE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C81"/>
    <w:rsid w:val="007C4DD1"/>
    <w:rsid w:val="007D15B5"/>
    <w:rsid w:val="007D38D4"/>
    <w:rsid w:val="007D4B2A"/>
    <w:rsid w:val="007D4B73"/>
    <w:rsid w:val="007D5BEF"/>
    <w:rsid w:val="007D6C9B"/>
    <w:rsid w:val="007D6D5C"/>
    <w:rsid w:val="007E0A1F"/>
    <w:rsid w:val="007E0D3B"/>
    <w:rsid w:val="007E398D"/>
    <w:rsid w:val="007E3FDB"/>
    <w:rsid w:val="007E4899"/>
    <w:rsid w:val="007E5CFA"/>
    <w:rsid w:val="007E619C"/>
    <w:rsid w:val="007E779B"/>
    <w:rsid w:val="007F095A"/>
    <w:rsid w:val="007F200D"/>
    <w:rsid w:val="007F3112"/>
    <w:rsid w:val="007F370E"/>
    <w:rsid w:val="007F3792"/>
    <w:rsid w:val="007F4475"/>
    <w:rsid w:val="007F4609"/>
    <w:rsid w:val="00803F4D"/>
    <w:rsid w:val="00804533"/>
    <w:rsid w:val="00805232"/>
    <w:rsid w:val="00805509"/>
    <w:rsid w:val="00806D2C"/>
    <w:rsid w:val="00810130"/>
    <w:rsid w:val="008104D0"/>
    <w:rsid w:val="00813679"/>
    <w:rsid w:val="00813A84"/>
    <w:rsid w:val="00813D44"/>
    <w:rsid w:val="00813F80"/>
    <w:rsid w:val="0081588D"/>
    <w:rsid w:val="00816120"/>
    <w:rsid w:val="00817F30"/>
    <w:rsid w:val="0082108C"/>
    <w:rsid w:val="008215BE"/>
    <w:rsid w:val="008220E0"/>
    <w:rsid w:val="00822535"/>
    <w:rsid w:val="00823BA5"/>
    <w:rsid w:val="00825171"/>
    <w:rsid w:val="00826544"/>
    <w:rsid w:val="00827887"/>
    <w:rsid w:val="0083022E"/>
    <w:rsid w:val="00830814"/>
    <w:rsid w:val="0083280F"/>
    <w:rsid w:val="00832E95"/>
    <w:rsid w:val="00833BA5"/>
    <w:rsid w:val="00834447"/>
    <w:rsid w:val="00836CB2"/>
    <w:rsid w:val="00837F62"/>
    <w:rsid w:val="00841FA8"/>
    <w:rsid w:val="00843ECA"/>
    <w:rsid w:val="0084413E"/>
    <w:rsid w:val="0084727E"/>
    <w:rsid w:val="0084752D"/>
    <w:rsid w:val="00847B29"/>
    <w:rsid w:val="00847D9C"/>
    <w:rsid w:val="00850D93"/>
    <w:rsid w:val="008518E9"/>
    <w:rsid w:val="00853ABA"/>
    <w:rsid w:val="00853E8C"/>
    <w:rsid w:val="00854394"/>
    <w:rsid w:val="00856B03"/>
    <w:rsid w:val="008607B7"/>
    <w:rsid w:val="00860CB9"/>
    <w:rsid w:val="00860D04"/>
    <w:rsid w:val="00861F4C"/>
    <w:rsid w:val="00862B3E"/>
    <w:rsid w:val="00862C54"/>
    <w:rsid w:val="0086311C"/>
    <w:rsid w:val="00863C0D"/>
    <w:rsid w:val="00864632"/>
    <w:rsid w:val="00864757"/>
    <w:rsid w:val="00866F7C"/>
    <w:rsid w:val="00867564"/>
    <w:rsid w:val="00867690"/>
    <w:rsid w:val="00871E1D"/>
    <w:rsid w:val="00872D1A"/>
    <w:rsid w:val="0087352F"/>
    <w:rsid w:val="008736F9"/>
    <w:rsid w:val="00873E97"/>
    <w:rsid w:val="00874C1F"/>
    <w:rsid w:val="0087625F"/>
    <w:rsid w:val="00876AAE"/>
    <w:rsid w:val="008778FC"/>
    <w:rsid w:val="008810DA"/>
    <w:rsid w:val="00881B7F"/>
    <w:rsid w:val="00882E7A"/>
    <w:rsid w:val="00883539"/>
    <w:rsid w:val="008839A7"/>
    <w:rsid w:val="00884150"/>
    <w:rsid w:val="008842CB"/>
    <w:rsid w:val="008844E8"/>
    <w:rsid w:val="0088514E"/>
    <w:rsid w:val="008868C2"/>
    <w:rsid w:val="00886EBA"/>
    <w:rsid w:val="00887070"/>
    <w:rsid w:val="008874AD"/>
    <w:rsid w:val="0089063E"/>
    <w:rsid w:val="00890852"/>
    <w:rsid w:val="00891CA2"/>
    <w:rsid w:val="00892FAF"/>
    <w:rsid w:val="0089483A"/>
    <w:rsid w:val="00895AED"/>
    <w:rsid w:val="00895C1D"/>
    <w:rsid w:val="0089646D"/>
    <w:rsid w:val="00896504"/>
    <w:rsid w:val="008A05BD"/>
    <w:rsid w:val="008A0877"/>
    <w:rsid w:val="008A09E9"/>
    <w:rsid w:val="008A0A32"/>
    <w:rsid w:val="008A2286"/>
    <w:rsid w:val="008A29BD"/>
    <w:rsid w:val="008A3501"/>
    <w:rsid w:val="008A431A"/>
    <w:rsid w:val="008A4656"/>
    <w:rsid w:val="008A48BA"/>
    <w:rsid w:val="008A50D5"/>
    <w:rsid w:val="008A5640"/>
    <w:rsid w:val="008A6171"/>
    <w:rsid w:val="008A690C"/>
    <w:rsid w:val="008B0520"/>
    <w:rsid w:val="008B0AE1"/>
    <w:rsid w:val="008B21DE"/>
    <w:rsid w:val="008B222A"/>
    <w:rsid w:val="008B5AAB"/>
    <w:rsid w:val="008B5B64"/>
    <w:rsid w:val="008B6799"/>
    <w:rsid w:val="008B7927"/>
    <w:rsid w:val="008C097F"/>
    <w:rsid w:val="008C0B29"/>
    <w:rsid w:val="008C1EB9"/>
    <w:rsid w:val="008C239C"/>
    <w:rsid w:val="008C2A72"/>
    <w:rsid w:val="008C4755"/>
    <w:rsid w:val="008C55B7"/>
    <w:rsid w:val="008C6088"/>
    <w:rsid w:val="008C6AEE"/>
    <w:rsid w:val="008D0D76"/>
    <w:rsid w:val="008D1409"/>
    <w:rsid w:val="008D17D0"/>
    <w:rsid w:val="008D27E7"/>
    <w:rsid w:val="008D2DF9"/>
    <w:rsid w:val="008D36B0"/>
    <w:rsid w:val="008D3745"/>
    <w:rsid w:val="008D3784"/>
    <w:rsid w:val="008D38C6"/>
    <w:rsid w:val="008D668D"/>
    <w:rsid w:val="008D6CA7"/>
    <w:rsid w:val="008D79F4"/>
    <w:rsid w:val="008D7C8F"/>
    <w:rsid w:val="008E0197"/>
    <w:rsid w:val="008E0AB2"/>
    <w:rsid w:val="008E0B1B"/>
    <w:rsid w:val="008E0E5F"/>
    <w:rsid w:val="008E1E74"/>
    <w:rsid w:val="008E3324"/>
    <w:rsid w:val="008E3A3F"/>
    <w:rsid w:val="008E4F77"/>
    <w:rsid w:val="008E52A9"/>
    <w:rsid w:val="008E5663"/>
    <w:rsid w:val="008E585D"/>
    <w:rsid w:val="008E5F64"/>
    <w:rsid w:val="008E6FB0"/>
    <w:rsid w:val="008E7015"/>
    <w:rsid w:val="008F03B0"/>
    <w:rsid w:val="008F06C8"/>
    <w:rsid w:val="008F261D"/>
    <w:rsid w:val="008F2CBF"/>
    <w:rsid w:val="008F3BAA"/>
    <w:rsid w:val="008F4470"/>
    <w:rsid w:val="008F4AB0"/>
    <w:rsid w:val="008F4F8D"/>
    <w:rsid w:val="008F593B"/>
    <w:rsid w:val="008F5BD9"/>
    <w:rsid w:val="009016EF"/>
    <w:rsid w:val="009018D4"/>
    <w:rsid w:val="0090411E"/>
    <w:rsid w:val="00904873"/>
    <w:rsid w:val="00907E9D"/>
    <w:rsid w:val="00910104"/>
    <w:rsid w:val="009128D2"/>
    <w:rsid w:val="00913ADA"/>
    <w:rsid w:val="00914086"/>
    <w:rsid w:val="00914AD2"/>
    <w:rsid w:val="00914DB6"/>
    <w:rsid w:val="00916483"/>
    <w:rsid w:val="00916BE4"/>
    <w:rsid w:val="00920F06"/>
    <w:rsid w:val="009218FB"/>
    <w:rsid w:val="00921A89"/>
    <w:rsid w:val="0092221C"/>
    <w:rsid w:val="00923240"/>
    <w:rsid w:val="0092356C"/>
    <w:rsid w:val="00923BAB"/>
    <w:rsid w:val="00924C3E"/>
    <w:rsid w:val="00924C62"/>
    <w:rsid w:val="00925B44"/>
    <w:rsid w:val="00926E7E"/>
    <w:rsid w:val="00927854"/>
    <w:rsid w:val="009301FB"/>
    <w:rsid w:val="009319C3"/>
    <w:rsid w:val="0093287B"/>
    <w:rsid w:val="00935515"/>
    <w:rsid w:val="009359D9"/>
    <w:rsid w:val="00937407"/>
    <w:rsid w:val="00937DCC"/>
    <w:rsid w:val="00940B70"/>
    <w:rsid w:val="00941737"/>
    <w:rsid w:val="00941FBE"/>
    <w:rsid w:val="0094549A"/>
    <w:rsid w:val="009461E2"/>
    <w:rsid w:val="00946201"/>
    <w:rsid w:val="00946283"/>
    <w:rsid w:val="00950879"/>
    <w:rsid w:val="009512BD"/>
    <w:rsid w:val="00951FF1"/>
    <w:rsid w:val="00952229"/>
    <w:rsid w:val="009563AF"/>
    <w:rsid w:val="00960DD1"/>
    <w:rsid w:val="00960F77"/>
    <w:rsid w:val="00961A7E"/>
    <w:rsid w:val="00961EE8"/>
    <w:rsid w:val="00962118"/>
    <w:rsid w:val="0096270E"/>
    <w:rsid w:val="00963005"/>
    <w:rsid w:val="00963174"/>
    <w:rsid w:val="00964FF5"/>
    <w:rsid w:val="009655D7"/>
    <w:rsid w:val="00965EAF"/>
    <w:rsid w:val="00966A60"/>
    <w:rsid w:val="00966A8F"/>
    <w:rsid w:val="00966B3D"/>
    <w:rsid w:val="0097239A"/>
    <w:rsid w:val="00974E6D"/>
    <w:rsid w:val="00980160"/>
    <w:rsid w:val="009812C5"/>
    <w:rsid w:val="009816C7"/>
    <w:rsid w:val="00982A84"/>
    <w:rsid w:val="00982B36"/>
    <w:rsid w:val="0098386D"/>
    <w:rsid w:val="00984C24"/>
    <w:rsid w:val="009850AA"/>
    <w:rsid w:val="00987E9A"/>
    <w:rsid w:val="00990386"/>
    <w:rsid w:val="00991A0B"/>
    <w:rsid w:val="009936F6"/>
    <w:rsid w:val="009949D4"/>
    <w:rsid w:val="00995717"/>
    <w:rsid w:val="009960DF"/>
    <w:rsid w:val="00996908"/>
    <w:rsid w:val="009A009E"/>
    <w:rsid w:val="009A12C0"/>
    <w:rsid w:val="009A2205"/>
    <w:rsid w:val="009A4569"/>
    <w:rsid w:val="009A5018"/>
    <w:rsid w:val="009A73F4"/>
    <w:rsid w:val="009B1219"/>
    <w:rsid w:val="009B1FF1"/>
    <w:rsid w:val="009B28FF"/>
    <w:rsid w:val="009B304A"/>
    <w:rsid w:val="009B5A13"/>
    <w:rsid w:val="009B6DC7"/>
    <w:rsid w:val="009C0DF7"/>
    <w:rsid w:val="009C2700"/>
    <w:rsid w:val="009C27E8"/>
    <w:rsid w:val="009C6C43"/>
    <w:rsid w:val="009C7715"/>
    <w:rsid w:val="009C7DF2"/>
    <w:rsid w:val="009D01BD"/>
    <w:rsid w:val="009D020C"/>
    <w:rsid w:val="009D06A6"/>
    <w:rsid w:val="009D0BB7"/>
    <w:rsid w:val="009D17FF"/>
    <w:rsid w:val="009D1D1F"/>
    <w:rsid w:val="009D246B"/>
    <w:rsid w:val="009D299B"/>
    <w:rsid w:val="009D2F80"/>
    <w:rsid w:val="009D442E"/>
    <w:rsid w:val="009D446B"/>
    <w:rsid w:val="009D4486"/>
    <w:rsid w:val="009D457C"/>
    <w:rsid w:val="009D576B"/>
    <w:rsid w:val="009D5EC7"/>
    <w:rsid w:val="009D5F2D"/>
    <w:rsid w:val="009D6A00"/>
    <w:rsid w:val="009D7E39"/>
    <w:rsid w:val="009E0306"/>
    <w:rsid w:val="009E2039"/>
    <w:rsid w:val="009E2AAA"/>
    <w:rsid w:val="009E3191"/>
    <w:rsid w:val="009E345C"/>
    <w:rsid w:val="009E411E"/>
    <w:rsid w:val="009E447B"/>
    <w:rsid w:val="009E6ECB"/>
    <w:rsid w:val="009E735A"/>
    <w:rsid w:val="009F0CAF"/>
    <w:rsid w:val="009F203A"/>
    <w:rsid w:val="009F2C79"/>
    <w:rsid w:val="009F313C"/>
    <w:rsid w:val="009F3EBF"/>
    <w:rsid w:val="009F49D6"/>
    <w:rsid w:val="009F521C"/>
    <w:rsid w:val="009F6FED"/>
    <w:rsid w:val="00A012DC"/>
    <w:rsid w:val="00A013C8"/>
    <w:rsid w:val="00A01D4E"/>
    <w:rsid w:val="00A02C59"/>
    <w:rsid w:val="00A030F1"/>
    <w:rsid w:val="00A03C56"/>
    <w:rsid w:val="00A04AD9"/>
    <w:rsid w:val="00A04E28"/>
    <w:rsid w:val="00A05314"/>
    <w:rsid w:val="00A055CA"/>
    <w:rsid w:val="00A056BB"/>
    <w:rsid w:val="00A06AFB"/>
    <w:rsid w:val="00A06C31"/>
    <w:rsid w:val="00A1011F"/>
    <w:rsid w:val="00A10A12"/>
    <w:rsid w:val="00A116C8"/>
    <w:rsid w:val="00A129C3"/>
    <w:rsid w:val="00A12EBF"/>
    <w:rsid w:val="00A139D9"/>
    <w:rsid w:val="00A14587"/>
    <w:rsid w:val="00A14F55"/>
    <w:rsid w:val="00A157D8"/>
    <w:rsid w:val="00A16A87"/>
    <w:rsid w:val="00A16F4B"/>
    <w:rsid w:val="00A223C4"/>
    <w:rsid w:val="00A22A18"/>
    <w:rsid w:val="00A23404"/>
    <w:rsid w:val="00A23B91"/>
    <w:rsid w:val="00A23F52"/>
    <w:rsid w:val="00A24CD7"/>
    <w:rsid w:val="00A255E2"/>
    <w:rsid w:val="00A257E4"/>
    <w:rsid w:val="00A25E55"/>
    <w:rsid w:val="00A275EB"/>
    <w:rsid w:val="00A310C0"/>
    <w:rsid w:val="00A314D4"/>
    <w:rsid w:val="00A31DB0"/>
    <w:rsid w:val="00A3365F"/>
    <w:rsid w:val="00A339F4"/>
    <w:rsid w:val="00A33FC4"/>
    <w:rsid w:val="00A34CED"/>
    <w:rsid w:val="00A370E0"/>
    <w:rsid w:val="00A402B4"/>
    <w:rsid w:val="00A40981"/>
    <w:rsid w:val="00A427F7"/>
    <w:rsid w:val="00A4391C"/>
    <w:rsid w:val="00A44F54"/>
    <w:rsid w:val="00A46146"/>
    <w:rsid w:val="00A47028"/>
    <w:rsid w:val="00A47339"/>
    <w:rsid w:val="00A47382"/>
    <w:rsid w:val="00A51570"/>
    <w:rsid w:val="00A515F7"/>
    <w:rsid w:val="00A528F5"/>
    <w:rsid w:val="00A52E08"/>
    <w:rsid w:val="00A53A64"/>
    <w:rsid w:val="00A53E22"/>
    <w:rsid w:val="00A54869"/>
    <w:rsid w:val="00A54A18"/>
    <w:rsid w:val="00A55BF0"/>
    <w:rsid w:val="00A55C76"/>
    <w:rsid w:val="00A60223"/>
    <w:rsid w:val="00A60C5E"/>
    <w:rsid w:val="00A61F8E"/>
    <w:rsid w:val="00A6228D"/>
    <w:rsid w:val="00A62404"/>
    <w:rsid w:val="00A6250B"/>
    <w:rsid w:val="00A62911"/>
    <w:rsid w:val="00A63930"/>
    <w:rsid w:val="00A6462E"/>
    <w:rsid w:val="00A65F37"/>
    <w:rsid w:val="00A671ED"/>
    <w:rsid w:val="00A67DED"/>
    <w:rsid w:val="00A7328F"/>
    <w:rsid w:val="00A736C1"/>
    <w:rsid w:val="00A75499"/>
    <w:rsid w:val="00A75FB7"/>
    <w:rsid w:val="00A76086"/>
    <w:rsid w:val="00A76FC7"/>
    <w:rsid w:val="00A77394"/>
    <w:rsid w:val="00A81642"/>
    <w:rsid w:val="00A82DB5"/>
    <w:rsid w:val="00A84083"/>
    <w:rsid w:val="00A84817"/>
    <w:rsid w:val="00A84A20"/>
    <w:rsid w:val="00A87787"/>
    <w:rsid w:val="00A87CC9"/>
    <w:rsid w:val="00A9052D"/>
    <w:rsid w:val="00A9085E"/>
    <w:rsid w:val="00A908B7"/>
    <w:rsid w:val="00A91A8A"/>
    <w:rsid w:val="00A928D5"/>
    <w:rsid w:val="00A938CC"/>
    <w:rsid w:val="00A94BFB"/>
    <w:rsid w:val="00A96F82"/>
    <w:rsid w:val="00A9713D"/>
    <w:rsid w:val="00AA008F"/>
    <w:rsid w:val="00AA0DA3"/>
    <w:rsid w:val="00AA1532"/>
    <w:rsid w:val="00AA2599"/>
    <w:rsid w:val="00AA7F5E"/>
    <w:rsid w:val="00AB00F4"/>
    <w:rsid w:val="00AB18E4"/>
    <w:rsid w:val="00AB2928"/>
    <w:rsid w:val="00AB3700"/>
    <w:rsid w:val="00AB4BFD"/>
    <w:rsid w:val="00AB5CF1"/>
    <w:rsid w:val="00AB5EDB"/>
    <w:rsid w:val="00AB6603"/>
    <w:rsid w:val="00AC214E"/>
    <w:rsid w:val="00AC3255"/>
    <w:rsid w:val="00AC4D86"/>
    <w:rsid w:val="00AC52F6"/>
    <w:rsid w:val="00AC6AA1"/>
    <w:rsid w:val="00AC756C"/>
    <w:rsid w:val="00AD04FF"/>
    <w:rsid w:val="00AD0A94"/>
    <w:rsid w:val="00AD26CF"/>
    <w:rsid w:val="00AD2D8E"/>
    <w:rsid w:val="00AD2DEA"/>
    <w:rsid w:val="00AD4396"/>
    <w:rsid w:val="00AD487A"/>
    <w:rsid w:val="00AD5922"/>
    <w:rsid w:val="00AD5D95"/>
    <w:rsid w:val="00AE1AB8"/>
    <w:rsid w:val="00AE226C"/>
    <w:rsid w:val="00AE4FC6"/>
    <w:rsid w:val="00AE6A40"/>
    <w:rsid w:val="00AE6A7D"/>
    <w:rsid w:val="00AE78FA"/>
    <w:rsid w:val="00AF1F67"/>
    <w:rsid w:val="00AF2625"/>
    <w:rsid w:val="00AF5FB1"/>
    <w:rsid w:val="00AF6CDE"/>
    <w:rsid w:val="00AF6DFC"/>
    <w:rsid w:val="00B007FC"/>
    <w:rsid w:val="00B02538"/>
    <w:rsid w:val="00B02565"/>
    <w:rsid w:val="00B02A3E"/>
    <w:rsid w:val="00B02C3C"/>
    <w:rsid w:val="00B0351C"/>
    <w:rsid w:val="00B03A2B"/>
    <w:rsid w:val="00B1075D"/>
    <w:rsid w:val="00B10781"/>
    <w:rsid w:val="00B10F43"/>
    <w:rsid w:val="00B11AB5"/>
    <w:rsid w:val="00B12F2F"/>
    <w:rsid w:val="00B15F54"/>
    <w:rsid w:val="00B17E2E"/>
    <w:rsid w:val="00B20B4F"/>
    <w:rsid w:val="00B21868"/>
    <w:rsid w:val="00B219C4"/>
    <w:rsid w:val="00B2200A"/>
    <w:rsid w:val="00B220D0"/>
    <w:rsid w:val="00B23681"/>
    <w:rsid w:val="00B26525"/>
    <w:rsid w:val="00B26AB5"/>
    <w:rsid w:val="00B26F8E"/>
    <w:rsid w:val="00B26FCB"/>
    <w:rsid w:val="00B2708A"/>
    <w:rsid w:val="00B27DE4"/>
    <w:rsid w:val="00B31741"/>
    <w:rsid w:val="00B33044"/>
    <w:rsid w:val="00B357AD"/>
    <w:rsid w:val="00B35BD2"/>
    <w:rsid w:val="00B377D1"/>
    <w:rsid w:val="00B37936"/>
    <w:rsid w:val="00B405FB"/>
    <w:rsid w:val="00B417E5"/>
    <w:rsid w:val="00B41EAB"/>
    <w:rsid w:val="00B4326D"/>
    <w:rsid w:val="00B43DFA"/>
    <w:rsid w:val="00B44B69"/>
    <w:rsid w:val="00B44E69"/>
    <w:rsid w:val="00B45E94"/>
    <w:rsid w:val="00B501E4"/>
    <w:rsid w:val="00B51863"/>
    <w:rsid w:val="00B51A57"/>
    <w:rsid w:val="00B533AD"/>
    <w:rsid w:val="00B5474E"/>
    <w:rsid w:val="00B55137"/>
    <w:rsid w:val="00B553A3"/>
    <w:rsid w:val="00B5578B"/>
    <w:rsid w:val="00B56292"/>
    <w:rsid w:val="00B56DF1"/>
    <w:rsid w:val="00B56F16"/>
    <w:rsid w:val="00B609E7"/>
    <w:rsid w:val="00B6191A"/>
    <w:rsid w:val="00B64AEB"/>
    <w:rsid w:val="00B65A35"/>
    <w:rsid w:val="00B66970"/>
    <w:rsid w:val="00B70109"/>
    <w:rsid w:val="00B7036D"/>
    <w:rsid w:val="00B72275"/>
    <w:rsid w:val="00B73022"/>
    <w:rsid w:val="00B7309B"/>
    <w:rsid w:val="00B755BA"/>
    <w:rsid w:val="00B75F35"/>
    <w:rsid w:val="00B76FD2"/>
    <w:rsid w:val="00B80270"/>
    <w:rsid w:val="00B81516"/>
    <w:rsid w:val="00B820EE"/>
    <w:rsid w:val="00B83028"/>
    <w:rsid w:val="00B84570"/>
    <w:rsid w:val="00B8711F"/>
    <w:rsid w:val="00B91193"/>
    <w:rsid w:val="00B91D1A"/>
    <w:rsid w:val="00B930D4"/>
    <w:rsid w:val="00B938BE"/>
    <w:rsid w:val="00B963BA"/>
    <w:rsid w:val="00B96A83"/>
    <w:rsid w:val="00B979D5"/>
    <w:rsid w:val="00BA3297"/>
    <w:rsid w:val="00BA34BA"/>
    <w:rsid w:val="00BA3923"/>
    <w:rsid w:val="00BA49CC"/>
    <w:rsid w:val="00BA4B4F"/>
    <w:rsid w:val="00BA61F3"/>
    <w:rsid w:val="00BA7922"/>
    <w:rsid w:val="00BB1BDF"/>
    <w:rsid w:val="00BB3D46"/>
    <w:rsid w:val="00BB3E11"/>
    <w:rsid w:val="00BB6F54"/>
    <w:rsid w:val="00BB7E3E"/>
    <w:rsid w:val="00BC0D00"/>
    <w:rsid w:val="00BC1DDB"/>
    <w:rsid w:val="00BC36F9"/>
    <w:rsid w:val="00BC3934"/>
    <w:rsid w:val="00BC5B4E"/>
    <w:rsid w:val="00BC6F2B"/>
    <w:rsid w:val="00BC7D81"/>
    <w:rsid w:val="00BD00E7"/>
    <w:rsid w:val="00BD0AFD"/>
    <w:rsid w:val="00BD1492"/>
    <w:rsid w:val="00BD31DB"/>
    <w:rsid w:val="00BD3590"/>
    <w:rsid w:val="00BD78E5"/>
    <w:rsid w:val="00BE0857"/>
    <w:rsid w:val="00BE4485"/>
    <w:rsid w:val="00BE5C01"/>
    <w:rsid w:val="00BE6623"/>
    <w:rsid w:val="00BE70F7"/>
    <w:rsid w:val="00BE7414"/>
    <w:rsid w:val="00BF3914"/>
    <w:rsid w:val="00BF6008"/>
    <w:rsid w:val="00BF7B57"/>
    <w:rsid w:val="00C02F21"/>
    <w:rsid w:val="00C03D46"/>
    <w:rsid w:val="00C04618"/>
    <w:rsid w:val="00C06A62"/>
    <w:rsid w:val="00C0760D"/>
    <w:rsid w:val="00C07724"/>
    <w:rsid w:val="00C0780A"/>
    <w:rsid w:val="00C07C6E"/>
    <w:rsid w:val="00C104E9"/>
    <w:rsid w:val="00C121D8"/>
    <w:rsid w:val="00C125EE"/>
    <w:rsid w:val="00C13A20"/>
    <w:rsid w:val="00C21BAC"/>
    <w:rsid w:val="00C21BDC"/>
    <w:rsid w:val="00C22247"/>
    <w:rsid w:val="00C22D7C"/>
    <w:rsid w:val="00C2555D"/>
    <w:rsid w:val="00C26729"/>
    <w:rsid w:val="00C27087"/>
    <w:rsid w:val="00C33C21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370"/>
    <w:rsid w:val="00C53A6C"/>
    <w:rsid w:val="00C5413A"/>
    <w:rsid w:val="00C55140"/>
    <w:rsid w:val="00C55E89"/>
    <w:rsid w:val="00C60DFB"/>
    <w:rsid w:val="00C64FA5"/>
    <w:rsid w:val="00C6523C"/>
    <w:rsid w:val="00C66552"/>
    <w:rsid w:val="00C677B1"/>
    <w:rsid w:val="00C721D9"/>
    <w:rsid w:val="00C72FA9"/>
    <w:rsid w:val="00C736AA"/>
    <w:rsid w:val="00C73FD8"/>
    <w:rsid w:val="00C7548D"/>
    <w:rsid w:val="00C80452"/>
    <w:rsid w:val="00C81AC8"/>
    <w:rsid w:val="00C81E52"/>
    <w:rsid w:val="00C83093"/>
    <w:rsid w:val="00C8374D"/>
    <w:rsid w:val="00C84902"/>
    <w:rsid w:val="00C86FE8"/>
    <w:rsid w:val="00C9135B"/>
    <w:rsid w:val="00C92069"/>
    <w:rsid w:val="00C9353F"/>
    <w:rsid w:val="00C93F1D"/>
    <w:rsid w:val="00C965B7"/>
    <w:rsid w:val="00C97F68"/>
    <w:rsid w:val="00CA0DE7"/>
    <w:rsid w:val="00CA2474"/>
    <w:rsid w:val="00CA2976"/>
    <w:rsid w:val="00CA340B"/>
    <w:rsid w:val="00CA349F"/>
    <w:rsid w:val="00CA36B8"/>
    <w:rsid w:val="00CA64FE"/>
    <w:rsid w:val="00CA70FA"/>
    <w:rsid w:val="00CB062C"/>
    <w:rsid w:val="00CB15CA"/>
    <w:rsid w:val="00CB28C3"/>
    <w:rsid w:val="00CB4EF7"/>
    <w:rsid w:val="00CB5F45"/>
    <w:rsid w:val="00CC0A68"/>
    <w:rsid w:val="00CC1AF6"/>
    <w:rsid w:val="00CC1FEB"/>
    <w:rsid w:val="00CC2137"/>
    <w:rsid w:val="00CC2CA2"/>
    <w:rsid w:val="00CC2D63"/>
    <w:rsid w:val="00CC33FD"/>
    <w:rsid w:val="00CC3A79"/>
    <w:rsid w:val="00CC6F53"/>
    <w:rsid w:val="00CC7293"/>
    <w:rsid w:val="00CD0557"/>
    <w:rsid w:val="00CD0AE4"/>
    <w:rsid w:val="00CD11E8"/>
    <w:rsid w:val="00CD3FBF"/>
    <w:rsid w:val="00CD609A"/>
    <w:rsid w:val="00CD6725"/>
    <w:rsid w:val="00CD6FB7"/>
    <w:rsid w:val="00CD7FF2"/>
    <w:rsid w:val="00CE012E"/>
    <w:rsid w:val="00CE0580"/>
    <w:rsid w:val="00CE49A3"/>
    <w:rsid w:val="00CE52F9"/>
    <w:rsid w:val="00CE60DE"/>
    <w:rsid w:val="00CE7DC1"/>
    <w:rsid w:val="00CF2B7C"/>
    <w:rsid w:val="00CF34D1"/>
    <w:rsid w:val="00CF58C1"/>
    <w:rsid w:val="00CF5B71"/>
    <w:rsid w:val="00CF7149"/>
    <w:rsid w:val="00CF7328"/>
    <w:rsid w:val="00D00136"/>
    <w:rsid w:val="00D0028F"/>
    <w:rsid w:val="00D00574"/>
    <w:rsid w:val="00D00DF6"/>
    <w:rsid w:val="00D0139B"/>
    <w:rsid w:val="00D0151A"/>
    <w:rsid w:val="00D015E4"/>
    <w:rsid w:val="00D02D8C"/>
    <w:rsid w:val="00D03521"/>
    <w:rsid w:val="00D03AA5"/>
    <w:rsid w:val="00D064E9"/>
    <w:rsid w:val="00D1021E"/>
    <w:rsid w:val="00D10D64"/>
    <w:rsid w:val="00D1159C"/>
    <w:rsid w:val="00D128D1"/>
    <w:rsid w:val="00D1361C"/>
    <w:rsid w:val="00D13A9B"/>
    <w:rsid w:val="00D13EB7"/>
    <w:rsid w:val="00D15DBB"/>
    <w:rsid w:val="00D1789E"/>
    <w:rsid w:val="00D17DA7"/>
    <w:rsid w:val="00D17F5A"/>
    <w:rsid w:val="00D20644"/>
    <w:rsid w:val="00D217EE"/>
    <w:rsid w:val="00D21DBD"/>
    <w:rsid w:val="00D231A8"/>
    <w:rsid w:val="00D24037"/>
    <w:rsid w:val="00D24734"/>
    <w:rsid w:val="00D25F73"/>
    <w:rsid w:val="00D2625F"/>
    <w:rsid w:val="00D26359"/>
    <w:rsid w:val="00D2788D"/>
    <w:rsid w:val="00D279A5"/>
    <w:rsid w:val="00D32F46"/>
    <w:rsid w:val="00D35446"/>
    <w:rsid w:val="00D35812"/>
    <w:rsid w:val="00D3610D"/>
    <w:rsid w:val="00D36511"/>
    <w:rsid w:val="00D370DF"/>
    <w:rsid w:val="00D403A9"/>
    <w:rsid w:val="00D40785"/>
    <w:rsid w:val="00D41F9E"/>
    <w:rsid w:val="00D4465A"/>
    <w:rsid w:val="00D45871"/>
    <w:rsid w:val="00D45AC2"/>
    <w:rsid w:val="00D47565"/>
    <w:rsid w:val="00D47AE6"/>
    <w:rsid w:val="00D50225"/>
    <w:rsid w:val="00D50CFD"/>
    <w:rsid w:val="00D50F28"/>
    <w:rsid w:val="00D5171B"/>
    <w:rsid w:val="00D517AC"/>
    <w:rsid w:val="00D532E4"/>
    <w:rsid w:val="00D53C45"/>
    <w:rsid w:val="00D57179"/>
    <w:rsid w:val="00D579EC"/>
    <w:rsid w:val="00D620B1"/>
    <w:rsid w:val="00D678A7"/>
    <w:rsid w:val="00D67DC1"/>
    <w:rsid w:val="00D70E49"/>
    <w:rsid w:val="00D71A4E"/>
    <w:rsid w:val="00D7254B"/>
    <w:rsid w:val="00D73AB8"/>
    <w:rsid w:val="00D74ACD"/>
    <w:rsid w:val="00D76DA6"/>
    <w:rsid w:val="00D772E8"/>
    <w:rsid w:val="00D7782A"/>
    <w:rsid w:val="00D77B50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2F2C"/>
    <w:rsid w:val="00D93214"/>
    <w:rsid w:val="00D93A5F"/>
    <w:rsid w:val="00D96924"/>
    <w:rsid w:val="00D96F87"/>
    <w:rsid w:val="00D975AE"/>
    <w:rsid w:val="00DA0626"/>
    <w:rsid w:val="00DA0B6A"/>
    <w:rsid w:val="00DA0C24"/>
    <w:rsid w:val="00DA1516"/>
    <w:rsid w:val="00DA1AC6"/>
    <w:rsid w:val="00DA1CC3"/>
    <w:rsid w:val="00DA2144"/>
    <w:rsid w:val="00DA38EB"/>
    <w:rsid w:val="00DA41F2"/>
    <w:rsid w:val="00DA4235"/>
    <w:rsid w:val="00DB0000"/>
    <w:rsid w:val="00DB0D7D"/>
    <w:rsid w:val="00DB1815"/>
    <w:rsid w:val="00DB210A"/>
    <w:rsid w:val="00DB245D"/>
    <w:rsid w:val="00DB2E0C"/>
    <w:rsid w:val="00DB4191"/>
    <w:rsid w:val="00DB524A"/>
    <w:rsid w:val="00DB5539"/>
    <w:rsid w:val="00DB5DFC"/>
    <w:rsid w:val="00DB7090"/>
    <w:rsid w:val="00DC0274"/>
    <w:rsid w:val="00DC0924"/>
    <w:rsid w:val="00DC159F"/>
    <w:rsid w:val="00DC1620"/>
    <w:rsid w:val="00DC40A5"/>
    <w:rsid w:val="00DC40B0"/>
    <w:rsid w:val="00DC5328"/>
    <w:rsid w:val="00DC539E"/>
    <w:rsid w:val="00DC6411"/>
    <w:rsid w:val="00DC6844"/>
    <w:rsid w:val="00DC764B"/>
    <w:rsid w:val="00DC7C77"/>
    <w:rsid w:val="00DD03A7"/>
    <w:rsid w:val="00DD04AB"/>
    <w:rsid w:val="00DD090F"/>
    <w:rsid w:val="00DD0FB1"/>
    <w:rsid w:val="00DD128C"/>
    <w:rsid w:val="00DD1ABF"/>
    <w:rsid w:val="00DD2CB9"/>
    <w:rsid w:val="00DD4600"/>
    <w:rsid w:val="00DD47BE"/>
    <w:rsid w:val="00DD5A4C"/>
    <w:rsid w:val="00DD7488"/>
    <w:rsid w:val="00DE0592"/>
    <w:rsid w:val="00DE0F49"/>
    <w:rsid w:val="00DE2436"/>
    <w:rsid w:val="00DE319B"/>
    <w:rsid w:val="00DE56A4"/>
    <w:rsid w:val="00DE57A7"/>
    <w:rsid w:val="00DE5904"/>
    <w:rsid w:val="00DE5DB9"/>
    <w:rsid w:val="00DE6A7C"/>
    <w:rsid w:val="00DE74D0"/>
    <w:rsid w:val="00DE7A78"/>
    <w:rsid w:val="00DE7DD6"/>
    <w:rsid w:val="00DF0A31"/>
    <w:rsid w:val="00DF0D12"/>
    <w:rsid w:val="00DF1FED"/>
    <w:rsid w:val="00DF222F"/>
    <w:rsid w:val="00DF2667"/>
    <w:rsid w:val="00DF270D"/>
    <w:rsid w:val="00DF2E50"/>
    <w:rsid w:val="00DF6BA8"/>
    <w:rsid w:val="00E00EEC"/>
    <w:rsid w:val="00E02A6A"/>
    <w:rsid w:val="00E03297"/>
    <w:rsid w:val="00E03A01"/>
    <w:rsid w:val="00E03A45"/>
    <w:rsid w:val="00E04E09"/>
    <w:rsid w:val="00E04F3C"/>
    <w:rsid w:val="00E07E05"/>
    <w:rsid w:val="00E1016C"/>
    <w:rsid w:val="00E124BC"/>
    <w:rsid w:val="00E12606"/>
    <w:rsid w:val="00E14EE7"/>
    <w:rsid w:val="00E15445"/>
    <w:rsid w:val="00E16A6A"/>
    <w:rsid w:val="00E17351"/>
    <w:rsid w:val="00E17689"/>
    <w:rsid w:val="00E21A79"/>
    <w:rsid w:val="00E23F82"/>
    <w:rsid w:val="00E24C6C"/>
    <w:rsid w:val="00E25C71"/>
    <w:rsid w:val="00E25EF6"/>
    <w:rsid w:val="00E27DC2"/>
    <w:rsid w:val="00E31739"/>
    <w:rsid w:val="00E3280B"/>
    <w:rsid w:val="00E328C7"/>
    <w:rsid w:val="00E333FE"/>
    <w:rsid w:val="00E34466"/>
    <w:rsid w:val="00E359E5"/>
    <w:rsid w:val="00E3678F"/>
    <w:rsid w:val="00E41041"/>
    <w:rsid w:val="00E44530"/>
    <w:rsid w:val="00E44DEA"/>
    <w:rsid w:val="00E45420"/>
    <w:rsid w:val="00E45A96"/>
    <w:rsid w:val="00E45F8A"/>
    <w:rsid w:val="00E464A1"/>
    <w:rsid w:val="00E47B6A"/>
    <w:rsid w:val="00E51B2E"/>
    <w:rsid w:val="00E52A26"/>
    <w:rsid w:val="00E5316C"/>
    <w:rsid w:val="00E531B9"/>
    <w:rsid w:val="00E535D2"/>
    <w:rsid w:val="00E53A1A"/>
    <w:rsid w:val="00E565AA"/>
    <w:rsid w:val="00E56E2C"/>
    <w:rsid w:val="00E57F61"/>
    <w:rsid w:val="00E60E97"/>
    <w:rsid w:val="00E6294C"/>
    <w:rsid w:val="00E637B5"/>
    <w:rsid w:val="00E63A96"/>
    <w:rsid w:val="00E63C53"/>
    <w:rsid w:val="00E63CB9"/>
    <w:rsid w:val="00E668E5"/>
    <w:rsid w:val="00E66A8B"/>
    <w:rsid w:val="00E718BF"/>
    <w:rsid w:val="00E722F3"/>
    <w:rsid w:val="00E728E3"/>
    <w:rsid w:val="00E72A19"/>
    <w:rsid w:val="00E76A36"/>
    <w:rsid w:val="00E76CD6"/>
    <w:rsid w:val="00E76CFA"/>
    <w:rsid w:val="00E77559"/>
    <w:rsid w:val="00E77BDB"/>
    <w:rsid w:val="00E77C74"/>
    <w:rsid w:val="00E80413"/>
    <w:rsid w:val="00E80C9D"/>
    <w:rsid w:val="00E8189A"/>
    <w:rsid w:val="00E8236A"/>
    <w:rsid w:val="00E82E42"/>
    <w:rsid w:val="00E82ED6"/>
    <w:rsid w:val="00E85DC4"/>
    <w:rsid w:val="00E86718"/>
    <w:rsid w:val="00E86BB8"/>
    <w:rsid w:val="00E87C16"/>
    <w:rsid w:val="00E87E6C"/>
    <w:rsid w:val="00E9096D"/>
    <w:rsid w:val="00E90B56"/>
    <w:rsid w:val="00E90CA0"/>
    <w:rsid w:val="00E90F6D"/>
    <w:rsid w:val="00E92173"/>
    <w:rsid w:val="00E94896"/>
    <w:rsid w:val="00E949CF"/>
    <w:rsid w:val="00E94A61"/>
    <w:rsid w:val="00E94E5D"/>
    <w:rsid w:val="00E959CD"/>
    <w:rsid w:val="00E9673B"/>
    <w:rsid w:val="00E96B7B"/>
    <w:rsid w:val="00EA1A04"/>
    <w:rsid w:val="00EA2EDD"/>
    <w:rsid w:val="00EA3141"/>
    <w:rsid w:val="00EA585F"/>
    <w:rsid w:val="00EA5B75"/>
    <w:rsid w:val="00EA6E6D"/>
    <w:rsid w:val="00EB09F9"/>
    <w:rsid w:val="00EB11AC"/>
    <w:rsid w:val="00EB1704"/>
    <w:rsid w:val="00EB1AE6"/>
    <w:rsid w:val="00EB2238"/>
    <w:rsid w:val="00EB2F12"/>
    <w:rsid w:val="00EB3202"/>
    <w:rsid w:val="00EB4411"/>
    <w:rsid w:val="00EB51DA"/>
    <w:rsid w:val="00EC0767"/>
    <w:rsid w:val="00EC0F70"/>
    <w:rsid w:val="00EC1270"/>
    <w:rsid w:val="00EC1806"/>
    <w:rsid w:val="00EC3113"/>
    <w:rsid w:val="00EC351B"/>
    <w:rsid w:val="00EC75E5"/>
    <w:rsid w:val="00ED1785"/>
    <w:rsid w:val="00ED1F84"/>
    <w:rsid w:val="00ED28FF"/>
    <w:rsid w:val="00ED5609"/>
    <w:rsid w:val="00ED71D2"/>
    <w:rsid w:val="00EE1D8E"/>
    <w:rsid w:val="00EE2684"/>
    <w:rsid w:val="00EE3C8E"/>
    <w:rsid w:val="00EE3DF0"/>
    <w:rsid w:val="00EE423D"/>
    <w:rsid w:val="00EE4DB7"/>
    <w:rsid w:val="00EE503D"/>
    <w:rsid w:val="00EE5809"/>
    <w:rsid w:val="00EE5A74"/>
    <w:rsid w:val="00EE658E"/>
    <w:rsid w:val="00EE7636"/>
    <w:rsid w:val="00EE7D39"/>
    <w:rsid w:val="00EF1E36"/>
    <w:rsid w:val="00EF2986"/>
    <w:rsid w:val="00EF3713"/>
    <w:rsid w:val="00EF5F2A"/>
    <w:rsid w:val="00EF657B"/>
    <w:rsid w:val="00EF67F4"/>
    <w:rsid w:val="00EF6E0A"/>
    <w:rsid w:val="00EF7059"/>
    <w:rsid w:val="00F00B7A"/>
    <w:rsid w:val="00F015F1"/>
    <w:rsid w:val="00F0161B"/>
    <w:rsid w:val="00F01B29"/>
    <w:rsid w:val="00F01F72"/>
    <w:rsid w:val="00F02A3A"/>
    <w:rsid w:val="00F03F63"/>
    <w:rsid w:val="00F04460"/>
    <w:rsid w:val="00F0708B"/>
    <w:rsid w:val="00F12860"/>
    <w:rsid w:val="00F16F3B"/>
    <w:rsid w:val="00F20DA1"/>
    <w:rsid w:val="00F211E3"/>
    <w:rsid w:val="00F220D4"/>
    <w:rsid w:val="00F22356"/>
    <w:rsid w:val="00F235CD"/>
    <w:rsid w:val="00F237FB"/>
    <w:rsid w:val="00F23B8E"/>
    <w:rsid w:val="00F23D24"/>
    <w:rsid w:val="00F23D66"/>
    <w:rsid w:val="00F23FDB"/>
    <w:rsid w:val="00F24059"/>
    <w:rsid w:val="00F2429D"/>
    <w:rsid w:val="00F24A70"/>
    <w:rsid w:val="00F33F61"/>
    <w:rsid w:val="00F34D42"/>
    <w:rsid w:val="00F35576"/>
    <w:rsid w:val="00F35E53"/>
    <w:rsid w:val="00F36E8C"/>
    <w:rsid w:val="00F40180"/>
    <w:rsid w:val="00F414A1"/>
    <w:rsid w:val="00F4171C"/>
    <w:rsid w:val="00F41721"/>
    <w:rsid w:val="00F42B7A"/>
    <w:rsid w:val="00F43867"/>
    <w:rsid w:val="00F43D53"/>
    <w:rsid w:val="00F4435A"/>
    <w:rsid w:val="00F44ED2"/>
    <w:rsid w:val="00F4628A"/>
    <w:rsid w:val="00F469CC"/>
    <w:rsid w:val="00F50C94"/>
    <w:rsid w:val="00F5246F"/>
    <w:rsid w:val="00F527BE"/>
    <w:rsid w:val="00F539BD"/>
    <w:rsid w:val="00F56795"/>
    <w:rsid w:val="00F57793"/>
    <w:rsid w:val="00F602F8"/>
    <w:rsid w:val="00F6094E"/>
    <w:rsid w:val="00F6124D"/>
    <w:rsid w:val="00F62124"/>
    <w:rsid w:val="00F62C40"/>
    <w:rsid w:val="00F63917"/>
    <w:rsid w:val="00F64076"/>
    <w:rsid w:val="00F64474"/>
    <w:rsid w:val="00F65F06"/>
    <w:rsid w:val="00F6606C"/>
    <w:rsid w:val="00F66D4F"/>
    <w:rsid w:val="00F67122"/>
    <w:rsid w:val="00F677E5"/>
    <w:rsid w:val="00F67996"/>
    <w:rsid w:val="00F707F0"/>
    <w:rsid w:val="00F72721"/>
    <w:rsid w:val="00F7273D"/>
    <w:rsid w:val="00F73259"/>
    <w:rsid w:val="00F7525E"/>
    <w:rsid w:val="00F764D2"/>
    <w:rsid w:val="00F76BB2"/>
    <w:rsid w:val="00F77006"/>
    <w:rsid w:val="00F840B4"/>
    <w:rsid w:val="00F84C58"/>
    <w:rsid w:val="00F85ABA"/>
    <w:rsid w:val="00F868A6"/>
    <w:rsid w:val="00F87FB0"/>
    <w:rsid w:val="00F9014E"/>
    <w:rsid w:val="00F90426"/>
    <w:rsid w:val="00F9130F"/>
    <w:rsid w:val="00F92390"/>
    <w:rsid w:val="00F934B6"/>
    <w:rsid w:val="00F942D7"/>
    <w:rsid w:val="00F94C1A"/>
    <w:rsid w:val="00F94ED9"/>
    <w:rsid w:val="00F960C9"/>
    <w:rsid w:val="00F96F7B"/>
    <w:rsid w:val="00F973DD"/>
    <w:rsid w:val="00FA049D"/>
    <w:rsid w:val="00FA1042"/>
    <w:rsid w:val="00FA4BB5"/>
    <w:rsid w:val="00FA58B1"/>
    <w:rsid w:val="00FA5984"/>
    <w:rsid w:val="00FA71D2"/>
    <w:rsid w:val="00FA7BBC"/>
    <w:rsid w:val="00FB0508"/>
    <w:rsid w:val="00FB2E7C"/>
    <w:rsid w:val="00FB3DA3"/>
    <w:rsid w:val="00FB4204"/>
    <w:rsid w:val="00FB4946"/>
    <w:rsid w:val="00FB58C5"/>
    <w:rsid w:val="00FB67C6"/>
    <w:rsid w:val="00FB72CA"/>
    <w:rsid w:val="00FB7808"/>
    <w:rsid w:val="00FC0AE0"/>
    <w:rsid w:val="00FC2B9C"/>
    <w:rsid w:val="00FC3ABC"/>
    <w:rsid w:val="00FC3D3D"/>
    <w:rsid w:val="00FC3FBF"/>
    <w:rsid w:val="00FC49CF"/>
    <w:rsid w:val="00FC4F07"/>
    <w:rsid w:val="00FC5389"/>
    <w:rsid w:val="00FC5DCD"/>
    <w:rsid w:val="00FC678B"/>
    <w:rsid w:val="00FD1464"/>
    <w:rsid w:val="00FD2163"/>
    <w:rsid w:val="00FD2ACF"/>
    <w:rsid w:val="00FD39FF"/>
    <w:rsid w:val="00FD4844"/>
    <w:rsid w:val="00FD7B9B"/>
    <w:rsid w:val="00FE15CA"/>
    <w:rsid w:val="00FE2114"/>
    <w:rsid w:val="00FE2385"/>
    <w:rsid w:val="00FE49CF"/>
    <w:rsid w:val="00FE5643"/>
    <w:rsid w:val="00FE6DDA"/>
    <w:rsid w:val="00FE7709"/>
    <w:rsid w:val="00FF2DE7"/>
    <w:rsid w:val="00FF3CC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5703"/>
  <w15:docId w15:val="{478CA444-ED1D-4877-B91C-BB9F179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0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Hyperlink"/>
    <w:uiPriority w:val="99"/>
    <w:rsid w:val="008D17D0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8D17D0"/>
  </w:style>
  <w:style w:type="character" w:customStyle="1" w:styleId="a5">
    <w:name w:val="页脚 字符"/>
    <w:link w:val="a6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11">
    <w:name w:val="正文文本 字符1"/>
    <w:link w:val="a7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a7">
    <w:name w:val="Body Text"/>
    <w:basedOn w:val="a"/>
    <w:link w:val="11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8">
    <w:name w:val="正文文本 字符"/>
    <w:basedOn w:val="a0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a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a6">
    <w:name w:val="footer"/>
    <w:basedOn w:val="a9"/>
    <w:link w:val="a5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2">
    <w:name w:val="页脚 字符1"/>
    <w:basedOn w:val="a0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a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a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a9">
    <w:name w:val="header"/>
    <w:basedOn w:val="a"/>
    <w:link w:val="ab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9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a">
    <w:name w:val="List"/>
    <w:basedOn w:val="a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a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a"/>
    <w:link w:val="ad"/>
    <w:uiPriority w:val="34"/>
    <w:qFormat/>
    <w:rsid w:val="00395F05"/>
    <w:pPr>
      <w:ind w:firstLineChars="200" w:firstLine="420"/>
    </w:pPr>
  </w:style>
  <w:style w:type="table" w:styleId="ae">
    <w:name w:val="Table Grid"/>
    <w:basedOn w:val="a1"/>
    <w:uiPriority w:val="39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f1">
    <w:name w:val="annotation reference"/>
    <w:basedOn w:val="a0"/>
    <w:uiPriority w:val="99"/>
    <w:unhideWhenUsed/>
    <w:qFormat/>
    <w:rsid w:val="00497525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qFormat/>
    <w:rsid w:val="00497525"/>
    <w:pPr>
      <w:jc w:val="left"/>
    </w:pPr>
  </w:style>
  <w:style w:type="character" w:customStyle="1" w:styleId="af3">
    <w:name w:val="批注文字 字符"/>
    <w:basedOn w:val="a0"/>
    <w:link w:val="af2"/>
    <w:uiPriority w:val="99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752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ad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c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a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a0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af6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a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">
    <w:name w:val="bodytext"/>
    <w:basedOn w:val="a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1">
    <w:name w:val="未处理的提及2"/>
    <w:basedOn w:val="a0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a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a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af7">
    <w:name w:val="Revision"/>
    <w:hidden/>
    <w:uiPriority w:val="99"/>
    <w:semiHidden/>
    <w:rsid w:val="00772474"/>
    <w:rPr>
      <w:rFonts w:ascii="Arial" w:eastAsia="宋体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4836-2034-460F-916C-BA063CB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</Template>
  <TotalTime>65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OPPO-Zonda</cp:lastModifiedBy>
  <cp:revision>24</cp:revision>
  <dcterms:created xsi:type="dcterms:W3CDTF">2024-09-02T08:31:00Z</dcterms:created>
  <dcterms:modified xsi:type="dcterms:W3CDTF">2024-09-03T02:30:00Z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59437332ca3333471cb63408b29de762dd1c75c653ac401eb6098f7da2a41682</vt:lpwstr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2024-08-28T07:18:58Z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ffc3b7fd-600d-408c-8aad-cd8998a59b0c</vt:lpwstr>
  </property>
  <property fmtid="{D5CDD505-2E9C-101B-9397-08002B2CF9AE}" pid="9" name="MSIP_Label_83bcef13-7cac-433f-ba1d-47a323951816_ContentBits">
    <vt:lpwstr>0</vt:lpwstr>
  </property>
  <property fmtid="{D5CDD505-2E9C-101B-9397-08002B2CF9AE}" pid="10" name="CWMb9bc649065a711ef800031d4000030d4">
    <vt:lpwstr>CWM9f9/K6eHvI7kOB/uDSGVqpM0i86JXMJenmLSaHGxfe7EtoCyGs2CuL9a7C4MHw5davmZKJZh8QBMBFWmnkxrTg==</vt:lpwstr>
  </property>
</Properties>
</file>