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E" w14:textId="71FA2D7C" w:rsidR="00250E1B" w:rsidRDefault="00A10BA1">
      <w:pPr>
        <w:pStyle w:val="CRCoverPage"/>
        <w:tabs>
          <w:tab w:val="right" w:pos="9639"/>
        </w:tabs>
        <w:spacing w:after="0"/>
        <w:jc w:val="center"/>
        <w:rPr>
          <w:rFonts w:cs="Arial"/>
          <w:b/>
          <w:i/>
          <w:sz w:val="22"/>
          <w:lang w:val="en-US"/>
        </w:rPr>
      </w:pPr>
      <w:r>
        <w:rPr>
          <w:rFonts w:cs="Arial"/>
          <w:b/>
          <w:sz w:val="22"/>
          <w:lang w:val="en-US"/>
        </w:rPr>
        <w:tab/>
      </w:r>
      <w:r w:rsidR="00A84FFA">
        <w:rPr>
          <w:rFonts w:cs="Arial"/>
          <w:b/>
          <w:sz w:val="22"/>
          <w:lang w:val="en-US"/>
        </w:rPr>
        <w:t>3GPP TSG-RAN WG2 #126</w:t>
      </w:r>
      <w:r w:rsidR="00A84FFA">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Pr="00824AD9" w:rsidRDefault="0074023E" w:rsidP="0074023E">
      <w:pPr>
        <w:pStyle w:val="3GPPHeader"/>
        <w:rPr>
          <w:sz w:val="22"/>
          <w:szCs w:val="22"/>
          <w:lang w:val="fr-FR"/>
        </w:rPr>
      </w:pPr>
      <w:r w:rsidRPr="00824AD9">
        <w:rPr>
          <w:sz w:val="22"/>
          <w:szCs w:val="22"/>
          <w:lang w:val="fr-FR"/>
        </w:rPr>
        <w:t>Agenda Item:</w:t>
      </w:r>
      <w:r w:rsidRPr="00824AD9">
        <w:rPr>
          <w:sz w:val="22"/>
          <w:szCs w:val="22"/>
          <w:lang w:val="fr-FR"/>
        </w:rPr>
        <w:tab/>
        <w:t>8.3.2.1</w:t>
      </w:r>
    </w:p>
    <w:p w14:paraId="0074BB91" w14:textId="19243BF9" w:rsidR="0074023E" w:rsidRPr="00824AD9" w:rsidRDefault="0074023E" w:rsidP="0074023E">
      <w:pPr>
        <w:pStyle w:val="3GPPHeader"/>
        <w:rPr>
          <w:sz w:val="22"/>
          <w:szCs w:val="22"/>
          <w:lang w:val="fr-FR"/>
        </w:rPr>
      </w:pPr>
      <w:r w:rsidRPr="00824AD9">
        <w:rPr>
          <w:sz w:val="22"/>
          <w:szCs w:val="22"/>
          <w:lang w:val="fr-FR"/>
        </w:rPr>
        <w:t>Source:</w:t>
      </w:r>
      <w:r w:rsidRPr="00824AD9">
        <w:rPr>
          <w:sz w:val="22"/>
          <w:szCs w:val="22"/>
          <w:lang w:val="fr-FR"/>
        </w:rPr>
        <w:tab/>
      </w:r>
      <w:r w:rsidRPr="00824AD9">
        <w:rPr>
          <w:rFonts w:hint="eastAsia"/>
          <w:sz w:val="22"/>
          <w:szCs w:val="22"/>
          <w:lang w:val="fr-FR"/>
        </w:rPr>
        <w:t>OPPO</w:t>
      </w:r>
      <w:r w:rsidRPr="00824AD9">
        <w:rPr>
          <w:sz w:val="22"/>
          <w:szCs w:val="22"/>
          <w:lang w:val="fr-FR"/>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w:t>
      </w:r>
      <w:proofErr w:type="gramStart"/>
      <w:r w:rsidRPr="0074023E">
        <w:rPr>
          <w:sz w:val="22"/>
          <w:szCs w:val="22"/>
        </w:rPr>
        <w:t>031][</w:t>
      </w:r>
      <w:proofErr w:type="spellStart"/>
      <w:proofErr w:type="gramEnd"/>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Heading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TableGrid"/>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fldChar w:fldCharType="separate"/>
            </w:r>
            <w:r w:rsidRPr="008426ED">
              <w:rPr>
                <w:rStyle w:val="Hyperlink"/>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proofErr w:type="spellStart"/>
            <w:ins w:id="3" w:author="IZZET SAGLAM" w:date="2024-06-04T11:17:00Z">
              <w:r>
                <w:rPr>
                  <w:rFonts w:eastAsiaTheme="minorEastAsia"/>
                </w:rPr>
                <w:t>Turkcell</w:t>
              </w:r>
            </w:ins>
            <w:proofErr w:type="spellEnd"/>
          </w:p>
        </w:tc>
        <w:tc>
          <w:tcPr>
            <w:tcW w:w="2694" w:type="dxa"/>
          </w:tcPr>
          <w:p w14:paraId="4B7D417A" w14:textId="27081BBC" w:rsidR="000F4C32" w:rsidRPr="000F4C32" w:rsidRDefault="000F4C32" w:rsidP="00F53E79">
            <w:pPr>
              <w:rPr>
                <w:rFonts w:ascii="Cambria" w:eastAsia="Cambria" w:hAnsi="Cambria"/>
                <w:rPrChange w:id="4" w:author="IZZET SAGLAM" w:date="2024-06-04T11:17:00Z">
                  <w:rPr>
                    <w:rFonts w:eastAsiaTheme="minorEastAsia"/>
                  </w:rPr>
                </w:rPrChange>
              </w:rPr>
            </w:pPr>
            <w:proofErr w:type="spellStart"/>
            <w:ins w:id="5" w:author="IZZET SAGLAM" w:date="2024-06-04T11:17:00Z">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ins>
            <w:proofErr w:type="spellEnd"/>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r w:rsidR="00571A2E" w14:paraId="79926480" w14:textId="77777777" w:rsidTr="00FE1E5F">
        <w:tc>
          <w:tcPr>
            <w:tcW w:w="2263" w:type="dxa"/>
          </w:tcPr>
          <w:p w14:paraId="7810F5CE" w14:textId="5982B149" w:rsidR="00571A2E" w:rsidRDefault="00571A2E" w:rsidP="00F53E79">
            <w:pPr>
              <w:rPr>
                <w:rFonts w:eastAsiaTheme="minorEastAsia"/>
              </w:rPr>
            </w:pPr>
            <w:r>
              <w:rPr>
                <w:rFonts w:eastAsiaTheme="minorEastAsia" w:hint="eastAsia"/>
              </w:rPr>
              <w:t>Z</w:t>
            </w:r>
            <w:r>
              <w:rPr>
                <w:rFonts w:eastAsiaTheme="minorEastAsia"/>
              </w:rPr>
              <w:t>TE</w:t>
            </w:r>
          </w:p>
        </w:tc>
        <w:tc>
          <w:tcPr>
            <w:tcW w:w="2694" w:type="dxa"/>
          </w:tcPr>
          <w:p w14:paraId="3DB2CA16" w14:textId="16B94AA7"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w:t>
            </w:r>
          </w:p>
        </w:tc>
        <w:tc>
          <w:tcPr>
            <w:tcW w:w="4536" w:type="dxa"/>
          </w:tcPr>
          <w:p w14:paraId="0EFF775A" w14:textId="3020BBDC" w:rsidR="00571A2E" w:rsidRPr="00571A2E" w:rsidRDefault="00C766E5" w:rsidP="00F53E79">
            <w:pPr>
              <w:rPr>
                <w:rFonts w:eastAsiaTheme="minorEastAsia" w:cs="Arial"/>
              </w:rPr>
            </w:pPr>
            <w:hyperlink r:id="rId10" w:history="1">
              <w:r w:rsidR="004911C1" w:rsidRPr="00DE3E25">
                <w:rPr>
                  <w:rStyle w:val="Hyperlink"/>
                  <w:rFonts w:eastAsiaTheme="minorEastAsia" w:cs="Arial" w:hint="eastAsia"/>
                </w:rPr>
                <w:t>l</w:t>
              </w:r>
              <w:r w:rsidR="004911C1" w:rsidRPr="00DE3E25">
                <w:rPr>
                  <w:rStyle w:val="Hyperlink"/>
                  <w:rFonts w:eastAsiaTheme="minorEastAsia" w:cs="Arial"/>
                </w:rPr>
                <w:t>iu.jing30@zte.com.cn</w:t>
              </w:r>
            </w:hyperlink>
          </w:p>
        </w:tc>
      </w:tr>
      <w:tr w:rsidR="004911C1" w14:paraId="43539A87" w14:textId="77777777" w:rsidTr="00FE1E5F">
        <w:tc>
          <w:tcPr>
            <w:tcW w:w="2263" w:type="dxa"/>
          </w:tcPr>
          <w:p w14:paraId="40AF13D5" w14:textId="29B2DFE4"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2694" w:type="dxa"/>
          </w:tcPr>
          <w:p w14:paraId="1798A853" w14:textId="4E43F65C" w:rsidR="004911C1" w:rsidRDefault="004911C1" w:rsidP="004911C1">
            <w:pPr>
              <w:rPr>
                <w:rFonts w:eastAsiaTheme="minorEastAsia" w:cs="Arial"/>
              </w:rPr>
            </w:pPr>
            <w:r>
              <w:rPr>
                <w:rFonts w:eastAsiaTheme="minorEastAsia"/>
              </w:rPr>
              <w:t>Dawid Koziol</w:t>
            </w:r>
          </w:p>
        </w:tc>
        <w:tc>
          <w:tcPr>
            <w:tcW w:w="4536" w:type="dxa"/>
          </w:tcPr>
          <w:p w14:paraId="567E38BD" w14:textId="204EFAAB" w:rsidR="004911C1" w:rsidRDefault="004911C1" w:rsidP="004911C1">
            <w:pPr>
              <w:rPr>
                <w:rFonts w:eastAsiaTheme="minorEastAsia" w:cs="Arial"/>
              </w:rPr>
            </w:pPr>
            <w:r>
              <w:rPr>
                <w:rFonts w:eastAsiaTheme="minorEastAsia"/>
              </w:rPr>
              <w:t>dawid.koziol@huawei.com</w:t>
            </w:r>
          </w:p>
        </w:tc>
      </w:tr>
      <w:tr w:rsidR="00824AD9" w14:paraId="0C749DC5" w14:textId="77777777" w:rsidTr="00FE1E5F">
        <w:tc>
          <w:tcPr>
            <w:tcW w:w="2263" w:type="dxa"/>
          </w:tcPr>
          <w:p w14:paraId="2B5CE833" w14:textId="70D54F74" w:rsidR="00824AD9" w:rsidRPr="00824AD9" w:rsidRDefault="00824AD9" w:rsidP="004911C1">
            <w:pPr>
              <w:rPr>
                <w:rFonts w:eastAsiaTheme="minorEastAsia"/>
              </w:rPr>
            </w:pPr>
            <w:r>
              <w:rPr>
                <w:rFonts w:eastAsiaTheme="minorEastAsia" w:hint="eastAsia"/>
              </w:rPr>
              <w:t>CMCC</w:t>
            </w:r>
          </w:p>
        </w:tc>
        <w:tc>
          <w:tcPr>
            <w:tcW w:w="2694" w:type="dxa"/>
          </w:tcPr>
          <w:p w14:paraId="2644BC07" w14:textId="77B1E930" w:rsidR="00824AD9" w:rsidRDefault="00824AD9" w:rsidP="004911C1">
            <w:pPr>
              <w:rPr>
                <w:rFonts w:eastAsiaTheme="minorEastAsia"/>
              </w:rPr>
            </w:pPr>
            <w:r>
              <w:rPr>
                <w:rFonts w:eastAsiaTheme="minorEastAsia" w:hint="eastAsia"/>
              </w:rPr>
              <w:t>Fang Xie</w:t>
            </w:r>
          </w:p>
        </w:tc>
        <w:tc>
          <w:tcPr>
            <w:tcW w:w="4536" w:type="dxa"/>
          </w:tcPr>
          <w:p w14:paraId="35EE27AB" w14:textId="4D2CF16E" w:rsidR="00824AD9" w:rsidRDefault="00824AD9" w:rsidP="004911C1">
            <w:pPr>
              <w:rPr>
                <w:rFonts w:eastAsiaTheme="minorEastAsia"/>
              </w:rPr>
            </w:pPr>
            <w:r w:rsidRPr="00824AD9">
              <w:rPr>
                <w:rFonts w:eastAsiaTheme="minorEastAsia"/>
              </w:rPr>
              <w:t>xiefang@chinamobile.com</w:t>
            </w:r>
          </w:p>
        </w:tc>
      </w:tr>
      <w:tr w:rsidR="00892DDD" w14:paraId="249C6A03" w14:textId="77777777" w:rsidTr="00FE1E5F">
        <w:tc>
          <w:tcPr>
            <w:tcW w:w="2263" w:type="dxa"/>
          </w:tcPr>
          <w:p w14:paraId="286224C0" w14:textId="6EFE49F1" w:rsidR="00892DDD" w:rsidRDefault="00892DDD" w:rsidP="004911C1">
            <w:pPr>
              <w:rPr>
                <w:rFonts w:eastAsiaTheme="minorEastAsia"/>
              </w:rPr>
            </w:pPr>
            <w:r>
              <w:rPr>
                <w:rFonts w:eastAsiaTheme="minorEastAsia"/>
              </w:rPr>
              <w:t>Nokia</w:t>
            </w:r>
          </w:p>
        </w:tc>
        <w:tc>
          <w:tcPr>
            <w:tcW w:w="2694" w:type="dxa"/>
          </w:tcPr>
          <w:p w14:paraId="5828B490" w14:textId="36300D70" w:rsidR="00892DDD" w:rsidRDefault="00892DDD" w:rsidP="004911C1">
            <w:pPr>
              <w:rPr>
                <w:rFonts w:eastAsiaTheme="minorEastAsia"/>
              </w:rPr>
            </w:pPr>
            <w:proofErr w:type="spellStart"/>
            <w:r>
              <w:rPr>
                <w:rFonts w:eastAsiaTheme="minorEastAsia"/>
              </w:rPr>
              <w:t>En</w:t>
            </w:r>
            <w:r w:rsidR="00DE67E4">
              <w:rPr>
                <w:rFonts w:eastAsiaTheme="minorEastAsia"/>
              </w:rPr>
              <w:t>`</w:t>
            </w:r>
            <w:r>
              <w:rPr>
                <w:rFonts w:eastAsiaTheme="minorEastAsia"/>
              </w:rPr>
              <w:t>drit</w:t>
            </w:r>
            <w:proofErr w:type="spellEnd"/>
            <w:r>
              <w:rPr>
                <w:rFonts w:eastAsiaTheme="minorEastAsia"/>
              </w:rPr>
              <w:t xml:space="preserve"> Dosti</w:t>
            </w:r>
          </w:p>
        </w:tc>
        <w:tc>
          <w:tcPr>
            <w:tcW w:w="4536" w:type="dxa"/>
          </w:tcPr>
          <w:p w14:paraId="2CA3D7D9" w14:textId="23512FFF" w:rsidR="00892DDD" w:rsidRPr="00824AD9" w:rsidRDefault="00C766E5" w:rsidP="004911C1">
            <w:pPr>
              <w:rPr>
                <w:rFonts w:eastAsiaTheme="minorEastAsia"/>
              </w:rPr>
            </w:pPr>
            <w:hyperlink r:id="rId11" w:history="1">
              <w:r w:rsidR="00DE67E4" w:rsidRPr="0099583D">
                <w:rPr>
                  <w:rStyle w:val="Hyperlink"/>
                  <w:rFonts w:eastAsiaTheme="minorEastAsia"/>
                </w:rPr>
                <w:t>endrit.dosti@nokia.com</w:t>
              </w:r>
            </w:hyperlink>
          </w:p>
        </w:tc>
      </w:tr>
      <w:tr w:rsidR="00DE67E4" w14:paraId="64EB8BBE" w14:textId="77777777" w:rsidTr="00FE1E5F">
        <w:tc>
          <w:tcPr>
            <w:tcW w:w="2263" w:type="dxa"/>
          </w:tcPr>
          <w:p w14:paraId="5D3A54B0" w14:textId="057D4E8A" w:rsidR="00DE67E4" w:rsidRDefault="00DE67E4" w:rsidP="004911C1">
            <w:pPr>
              <w:rPr>
                <w:rFonts w:eastAsiaTheme="minorEastAsia"/>
              </w:rPr>
            </w:pPr>
            <w:r>
              <w:rPr>
                <w:rFonts w:eastAsiaTheme="minorEastAsia"/>
              </w:rPr>
              <w:t>Charter Communications</w:t>
            </w:r>
          </w:p>
        </w:tc>
        <w:tc>
          <w:tcPr>
            <w:tcW w:w="2694" w:type="dxa"/>
          </w:tcPr>
          <w:p w14:paraId="21CFBBFB" w14:textId="30C75663" w:rsidR="00DE67E4" w:rsidRDefault="00DE67E4" w:rsidP="004911C1">
            <w:pPr>
              <w:rPr>
                <w:rFonts w:eastAsiaTheme="minorEastAsia"/>
              </w:rPr>
            </w:pPr>
            <w:r>
              <w:rPr>
                <w:rFonts w:eastAsiaTheme="minorEastAsia"/>
              </w:rPr>
              <w:t>Phillip Oni</w:t>
            </w:r>
          </w:p>
        </w:tc>
        <w:tc>
          <w:tcPr>
            <w:tcW w:w="4536" w:type="dxa"/>
          </w:tcPr>
          <w:p w14:paraId="396B5012" w14:textId="77EE967A" w:rsidR="00DE67E4" w:rsidRDefault="00C766E5" w:rsidP="004911C1">
            <w:pPr>
              <w:rPr>
                <w:rFonts w:eastAsiaTheme="minorEastAsia"/>
              </w:rPr>
            </w:pPr>
            <w:hyperlink r:id="rId12" w:history="1">
              <w:r w:rsidR="005A7ECF" w:rsidRPr="005A75A2">
                <w:rPr>
                  <w:rStyle w:val="Hyperlink"/>
                  <w:rFonts w:eastAsiaTheme="minorEastAsia"/>
                </w:rPr>
                <w:t>c-phillip.oni@charter.com</w:t>
              </w:r>
            </w:hyperlink>
          </w:p>
        </w:tc>
      </w:tr>
      <w:tr w:rsidR="005A7ECF" w14:paraId="3E5AF8E5" w14:textId="77777777" w:rsidTr="00FE1E5F">
        <w:tc>
          <w:tcPr>
            <w:tcW w:w="2263" w:type="dxa"/>
          </w:tcPr>
          <w:p w14:paraId="5BC6702A" w14:textId="5AA3666D" w:rsidR="005A7ECF" w:rsidRDefault="005A7ECF" w:rsidP="004911C1">
            <w:pPr>
              <w:rPr>
                <w:rFonts w:eastAsiaTheme="minorEastAsia"/>
              </w:rPr>
            </w:pPr>
            <w:r>
              <w:rPr>
                <w:rFonts w:eastAsiaTheme="minorEastAsia"/>
              </w:rPr>
              <w:t>Qualcomm</w:t>
            </w:r>
          </w:p>
        </w:tc>
        <w:tc>
          <w:tcPr>
            <w:tcW w:w="2694" w:type="dxa"/>
          </w:tcPr>
          <w:p w14:paraId="66C9D791" w14:textId="52344FCD" w:rsidR="005A7ECF" w:rsidRDefault="005A7ECF" w:rsidP="004911C1">
            <w:pPr>
              <w:rPr>
                <w:rFonts w:eastAsiaTheme="minorEastAsia"/>
              </w:rPr>
            </w:pPr>
            <w:r>
              <w:rPr>
                <w:rFonts w:eastAsiaTheme="minorEastAsia"/>
              </w:rPr>
              <w:t>Punyaslok Purkayastha</w:t>
            </w:r>
          </w:p>
        </w:tc>
        <w:tc>
          <w:tcPr>
            <w:tcW w:w="4536" w:type="dxa"/>
          </w:tcPr>
          <w:p w14:paraId="685FCD7C" w14:textId="332E83B4" w:rsidR="005A7ECF" w:rsidRDefault="00C766E5" w:rsidP="004911C1">
            <w:pPr>
              <w:rPr>
                <w:rFonts w:eastAsiaTheme="minorEastAsia"/>
              </w:rPr>
            </w:pPr>
            <w:hyperlink r:id="rId13" w:history="1">
              <w:r w:rsidR="0034286D" w:rsidRPr="005A75A2">
                <w:rPr>
                  <w:rStyle w:val="Hyperlink"/>
                  <w:rFonts w:eastAsiaTheme="minorEastAsia"/>
                </w:rPr>
                <w:t>punyaslo@qti.qualcomm.com</w:t>
              </w:r>
            </w:hyperlink>
            <w:r w:rsidR="0034286D">
              <w:rPr>
                <w:rFonts w:eastAsiaTheme="minorEastAsia"/>
              </w:rPr>
              <w:t xml:space="preserve"> </w:t>
            </w:r>
          </w:p>
        </w:tc>
      </w:tr>
      <w:tr w:rsidR="00C766E5" w14:paraId="4956394A" w14:textId="77777777" w:rsidTr="00FE1E5F">
        <w:tc>
          <w:tcPr>
            <w:tcW w:w="2263" w:type="dxa"/>
          </w:tcPr>
          <w:p w14:paraId="3F9A27B5" w14:textId="08E4A2C7" w:rsidR="00C766E5" w:rsidRDefault="00C766E5" w:rsidP="004911C1">
            <w:pPr>
              <w:rPr>
                <w:rFonts w:eastAsiaTheme="minorEastAsia"/>
              </w:rPr>
            </w:pPr>
            <w:r>
              <w:rPr>
                <w:rFonts w:eastAsiaTheme="minorEastAsia" w:hint="eastAsia"/>
              </w:rPr>
              <w:t>M</w:t>
            </w:r>
            <w:r>
              <w:rPr>
                <w:rFonts w:eastAsiaTheme="minorEastAsia"/>
              </w:rPr>
              <w:t>ediatek</w:t>
            </w:r>
          </w:p>
        </w:tc>
        <w:tc>
          <w:tcPr>
            <w:tcW w:w="2694" w:type="dxa"/>
          </w:tcPr>
          <w:p w14:paraId="17F214C9" w14:textId="79B616A0" w:rsidR="00C766E5" w:rsidRDefault="00C766E5" w:rsidP="004911C1">
            <w:pPr>
              <w:rPr>
                <w:rFonts w:eastAsiaTheme="minorEastAsia"/>
              </w:rPr>
            </w:pPr>
            <w:r>
              <w:rPr>
                <w:rFonts w:eastAsiaTheme="minorEastAsia" w:hint="eastAsia"/>
              </w:rPr>
              <w:t>Y</w:t>
            </w:r>
            <w:r>
              <w:rPr>
                <w:rFonts w:eastAsiaTheme="minorEastAsia"/>
              </w:rPr>
              <w:t>uanyuan Zhang</w:t>
            </w:r>
          </w:p>
        </w:tc>
        <w:tc>
          <w:tcPr>
            <w:tcW w:w="4536" w:type="dxa"/>
          </w:tcPr>
          <w:p w14:paraId="3D14282E" w14:textId="701BB4FA" w:rsidR="00C766E5" w:rsidRDefault="00C766E5" w:rsidP="004911C1">
            <w:r>
              <w:t>Yuany.zhang@mediatek.com</w:t>
            </w:r>
          </w:p>
        </w:tc>
      </w:tr>
    </w:tbl>
    <w:p w14:paraId="33F0F246" w14:textId="77777777" w:rsidR="00300457" w:rsidRPr="00935B7B" w:rsidRDefault="00300457" w:rsidP="00935B7B"/>
    <w:p w14:paraId="2B1B45BC" w14:textId="77777777" w:rsidR="00935B7B" w:rsidRDefault="00935B7B" w:rsidP="00935B7B">
      <w:pPr>
        <w:pStyle w:val="Heading1"/>
      </w:pPr>
      <w:r>
        <w:rPr>
          <w:rFonts w:hint="eastAsia"/>
        </w:rPr>
        <w:t>D</w:t>
      </w:r>
      <w:r>
        <w:t>iscussion</w:t>
      </w:r>
    </w:p>
    <w:p w14:paraId="1B66EE8A" w14:textId="77777777" w:rsidR="00250E1B" w:rsidRDefault="00A84FFA">
      <w:pPr>
        <w:pStyle w:val="Heading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w:t>
      </w:r>
      <w:r w:rsidR="00FF3172">
        <w:lastRenderedPageBreak/>
        <w:t>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 xml:space="preserve">option 1,2,3 </w:t>
            </w:r>
            <w:proofErr w:type="gramStart"/>
            <w:r w:rsidR="008052E7">
              <w:t>in[</w:t>
            </w:r>
            <w:proofErr w:type="gramEnd"/>
            <w:r w:rsidR="008052E7">
              <w:t>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w:t>
            </w:r>
            <w:proofErr w:type="gramStart"/>
            <w:r w:rsidR="008052E7">
              <w:t>in[</w:t>
            </w:r>
            <w:proofErr w:type="gramEnd"/>
            <w:r w:rsidR="008052E7">
              <w:t>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 xml:space="preserve">yes or </w:t>
            </w:r>
            <w:proofErr w:type="gramStart"/>
            <w:r w:rsidR="00B46C40">
              <w:rPr>
                <w:rFonts w:eastAsiaTheme="minorEastAsia"/>
                <w:color w:val="000000"/>
              </w:rPr>
              <w:t>no)</w:t>
            </w:r>
            <w:r w:rsidR="00083342">
              <w:rPr>
                <w:rFonts w:eastAsiaTheme="minorEastAsia"/>
                <w:color w:val="000000"/>
              </w:rPr>
              <w:t>(</w:t>
            </w:r>
            <w:proofErr w:type="gramEnd"/>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proofErr w:type="gramStart"/>
            <w:r w:rsidR="00A240FB">
              <w:rPr>
                <w:rFonts w:eastAsiaTheme="minorEastAsia"/>
                <w:color w:val="000000"/>
              </w:rPr>
              <w:t>%,…</w:t>
            </w:r>
            <w:proofErr w:type="gramEnd"/>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proofErr w:type="gramStart"/>
            <w:r w:rsidR="007541AB" w:rsidRPr="00F75D4B">
              <w:rPr>
                <w:rFonts w:eastAsiaTheme="minorEastAsia"/>
                <w:color w:val="000000"/>
                <w:highlight w:val="yellow"/>
              </w:rPr>
              <w:t>ms</w:t>
            </w:r>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w:t>
            </w:r>
            <w:commentRangeStart w:id="9"/>
            <w:r w:rsidR="00EC66DE">
              <w:t>Sample number)</w:t>
            </w:r>
            <w:commentRangeEnd w:id="9"/>
            <w:r w:rsidR="004911C1">
              <w:rPr>
                <w:rStyle w:val="CommentReference"/>
              </w:rPr>
              <w:commentReference w:id="9"/>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 xml:space="preserve">Model </w:t>
            </w:r>
            <w:proofErr w:type="gramStart"/>
            <w:r>
              <w:rPr>
                <w:rFonts w:eastAsia="Times New Roman"/>
                <w:color w:val="000000"/>
              </w:rPr>
              <w:t>output</w:t>
            </w:r>
            <w:ins w:id="10" w:author="OPPO-Zonda" w:date="2024-06-04T11:44:00Z">
              <w:r w:rsidR="00937463">
                <w:rPr>
                  <w:rFonts w:eastAsia="Times New Roman"/>
                  <w:color w:val="000000"/>
                </w:rPr>
                <w:t>(</w:t>
              </w:r>
              <w:proofErr w:type="gramEnd"/>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commentRangeStart w:id="11"/>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2"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w:t>
      </w:r>
      <w:proofErr w:type="gramStart"/>
      <w:r w:rsidRPr="00A31D0B">
        <w:rPr>
          <w:i/>
          <w:iCs/>
          <w:sz w:val="18"/>
          <w:szCs w:val="18"/>
        </w:rPr>
        <w:t xml:space="preserve">location </w:t>
      </w:r>
      <w:ins w:id="13" w:author="OPPO-Zonda" w:date="2024-06-04T11:45:00Z">
        <w:r w:rsidR="00937463">
          <w:rPr>
            <w:i/>
            <w:iCs/>
            <w:sz w:val="18"/>
            <w:szCs w:val="18"/>
          </w:rPr>
          <w:t>,</w:t>
        </w:r>
        <w:proofErr w:type="gramEnd"/>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14" w:author="OPPO-Zonda" w:date="2024-06-04T11:45:00Z"/>
          <w:i/>
          <w:iCs/>
        </w:rPr>
      </w:pPr>
      <w:ins w:id="15"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commentRangeEnd w:id="11"/>
      <w:r w:rsidR="004911C1">
        <w:rPr>
          <w:rStyle w:val="CommentReference"/>
        </w:rPr>
        <w:commentReference w:id="11"/>
      </w:r>
    </w:p>
    <w:p w14:paraId="045319C0" w14:textId="03129187" w:rsidR="00A31D0B" w:rsidRPr="00937463" w:rsidRDefault="00A31D0B" w:rsidP="00C62847"/>
    <w:p w14:paraId="7A658962" w14:textId="2C1630A7" w:rsidR="00F75D4B" w:rsidRDefault="00F75D4B" w:rsidP="00C62847">
      <w:r>
        <w:rPr>
          <w:rFonts w:hint="eastAsia"/>
        </w:rPr>
        <w:lastRenderedPageBreak/>
        <w:t>F</w:t>
      </w:r>
      <w:r>
        <w:t xml:space="preserve">or prediction window, companies seem to be fine to align at least one value. And up to submitted simulation result, it is open for modification in RAN2#127 meeting. During </w:t>
      </w:r>
      <w:r w:rsidRPr="00F75D4B">
        <w:t>[AT126][</w:t>
      </w:r>
      <w:proofErr w:type="gramStart"/>
      <w:r w:rsidRPr="00F75D4B">
        <w:t>030][</w:t>
      </w:r>
      <w:proofErr w:type="spellStart"/>
      <w:proofErr w:type="gramEnd"/>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ListParagraph"/>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ListParagraph"/>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6" w:author="OPPO-Zonda" w:date="2024-06-04T11:45:00Z"/>
        </w:trPr>
        <w:tc>
          <w:tcPr>
            <w:tcW w:w="2263" w:type="dxa"/>
          </w:tcPr>
          <w:p w14:paraId="270BACB5" w14:textId="77777777" w:rsidR="00DD3E96" w:rsidRDefault="00DD3E96" w:rsidP="005D0525">
            <w:pPr>
              <w:rPr>
                <w:ins w:id="17" w:author="OPPO-Zonda" w:date="2024-06-04T11:45:00Z"/>
                <w:rFonts w:eastAsiaTheme="minorEastAsia"/>
              </w:rPr>
            </w:pPr>
            <w:ins w:id="18" w:author="OPPO-Zonda" w:date="2024-06-04T11:45:00Z">
              <w:r>
                <w:rPr>
                  <w:rFonts w:eastAsiaTheme="minorEastAsia" w:hint="eastAsia"/>
                </w:rPr>
                <w:lastRenderedPageBreak/>
                <w:t>R</w:t>
              </w:r>
              <w:r>
                <w:rPr>
                  <w:rFonts w:eastAsiaTheme="minorEastAsia"/>
                </w:rPr>
                <w:t>ap</w:t>
              </w:r>
            </w:ins>
          </w:p>
        </w:tc>
        <w:tc>
          <w:tcPr>
            <w:tcW w:w="7371" w:type="dxa"/>
          </w:tcPr>
          <w:p w14:paraId="05ED536E" w14:textId="77777777" w:rsidR="00DD3E96" w:rsidRDefault="00DD3E96" w:rsidP="005D0525">
            <w:pPr>
              <w:jc w:val="left"/>
              <w:rPr>
                <w:ins w:id="19" w:author="OPPO-Zonda" w:date="2024-06-04T11:45:00Z"/>
                <w:rFonts w:eastAsiaTheme="minorEastAsia"/>
              </w:rPr>
            </w:pPr>
            <w:ins w:id="20"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Note company can still report their prediction window in case they adopt a different value from final aligned one.</w:t>
              </w:r>
            </w:ins>
          </w:p>
        </w:tc>
      </w:tr>
      <w:tr w:rsidR="00DD3E96" w14:paraId="7E29EC50" w14:textId="77777777" w:rsidTr="00F66D97">
        <w:trPr>
          <w:trHeight w:val="350"/>
          <w:ins w:id="21" w:author="OPPO-Zonda" w:date="2024-06-04T11:45:00Z"/>
        </w:trPr>
        <w:tc>
          <w:tcPr>
            <w:tcW w:w="2263" w:type="dxa"/>
          </w:tcPr>
          <w:p w14:paraId="1C5E62E3" w14:textId="1975E836" w:rsidR="00DD3E96" w:rsidRPr="00DD3E96" w:rsidRDefault="000F4C32" w:rsidP="00BF5D8D">
            <w:pPr>
              <w:rPr>
                <w:ins w:id="22" w:author="OPPO-Zonda" w:date="2024-06-04T11:45:00Z"/>
                <w:rFonts w:eastAsiaTheme="minorEastAsia"/>
              </w:rPr>
            </w:pPr>
            <w:proofErr w:type="spellStart"/>
            <w:ins w:id="23" w:author="IZZET SAGLAM" w:date="2024-06-04T11:17:00Z">
              <w:r>
                <w:rPr>
                  <w:rFonts w:eastAsiaTheme="minorEastAsia"/>
                </w:rPr>
                <w:t>Turkc</w:t>
              </w:r>
            </w:ins>
            <w:ins w:id="24" w:author="IZZET SAGLAM" w:date="2024-06-04T11:18:00Z">
              <w:r>
                <w:rPr>
                  <w:rFonts w:eastAsiaTheme="minorEastAsia"/>
                </w:rPr>
                <w:t>ell</w:t>
              </w:r>
            </w:ins>
            <w:proofErr w:type="spellEnd"/>
          </w:p>
        </w:tc>
        <w:tc>
          <w:tcPr>
            <w:tcW w:w="7371" w:type="dxa"/>
          </w:tcPr>
          <w:p w14:paraId="6C045B28" w14:textId="1A61DF80" w:rsidR="00DD3E96" w:rsidRDefault="000F4C32" w:rsidP="00BF5D8D">
            <w:pPr>
              <w:jc w:val="left"/>
              <w:rPr>
                <w:ins w:id="25" w:author="OPPO-Zonda" w:date="2024-06-04T11:45:00Z"/>
                <w:rFonts w:eastAsiaTheme="minorEastAsia"/>
              </w:rPr>
            </w:pPr>
            <w:ins w:id="26" w:author="IZZET SAGLAM" w:date="2024-06-04T11:18:00Z">
              <w:r>
                <w:rPr>
                  <w:rFonts w:eastAsiaTheme="minorEastAsia"/>
                </w:rPr>
                <w:t>We agree with Rapporteur</w:t>
              </w:r>
            </w:ins>
          </w:p>
        </w:tc>
      </w:tr>
      <w:tr w:rsidR="00571A2E" w14:paraId="302E48A2" w14:textId="77777777" w:rsidTr="00F66D97">
        <w:trPr>
          <w:trHeight w:val="350"/>
        </w:trPr>
        <w:tc>
          <w:tcPr>
            <w:tcW w:w="2263" w:type="dxa"/>
          </w:tcPr>
          <w:p w14:paraId="77C2DA3A" w14:textId="17E7D902" w:rsidR="00571A2E" w:rsidRDefault="00571A2E" w:rsidP="00571A2E">
            <w:pPr>
              <w:rPr>
                <w:rFonts w:eastAsiaTheme="minorEastAsia"/>
              </w:rPr>
            </w:pPr>
            <w:r w:rsidRPr="00A544B2">
              <w:rPr>
                <w:rFonts w:eastAsiaTheme="minorEastAsia" w:hint="eastAsia"/>
                <w:lang w:val="en-US"/>
              </w:rPr>
              <w:t>ZTE</w:t>
            </w:r>
          </w:p>
        </w:tc>
        <w:tc>
          <w:tcPr>
            <w:tcW w:w="7371" w:type="dxa"/>
          </w:tcPr>
          <w:p w14:paraId="347CCF22" w14:textId="77777777" w:rsidR="00571A2E" w:rsidRDefault="00571A2E" w:rsidP="00571A2E">
            <w:pPr>
              <w:jc w:val="left"/>
              <w:rPr>
                <w:rFonts w:eastAsiaTheme="minorEastAsia"/>
                <w:lang w:val="en-US"/>
              </w:rPr>
            </w:pPr>
            <w:r w:rsidRPr="00A544B2">
              <w:rPr>
                <w:rFonts w:eastAsiaTheme="minorEastAsia" w:hint="eastAsia"/>
                <w:lang w:val="en-US"/>
              </w:rPr>
              <w:t xml:space="preserve">Agree with DOCOMO, the prediction window </w:t>
            </w:r>
            <w:r>
              <w:rPr>
                <w:rFonts w:eastAsiaTheme="minorEastAsia"/>
                <w:lang w:val="en-US"/>
              </w:rPr>
              <w:t>should</w:t>
            </w:r>
            <w:r w:rsidRPr="00A544B2">
              <w:rPr>
                <w:rFonts w:eastAsiaTheme="minorEastAsia" w:hint="eastAsia"/>
                <w:lang w:val="en-US"/>
              </w:rPr>
              <w:t xml:space="preserve"> be </w:t>
            </w:r>
            <w:r w:rsidRPr="00A544B2">
              <w:rPr>
                <w:rFonts w:eastAsiaTheme="minorEastAsia" w:hint="eastAsia"/>
              </w:rPr>
              <w:t>N*Measurement Period</w:t>
            </w:r>
            <w:r w:rsidRPr="00A544B2">
              <w:rPr>
                <w:rFonts w:eastAsiaTheme="minorEastAsia" w:hint="eastAsia"/>
                <w:lang w:val="en-US"/>
              </w:rPr>
              <w:t xml:space="preserve">. </w:t>
            </w:r>
            <w:r>
              <w:rPr>
                <w:rFonts w:eastAsiaTheme="minorEastAsia"/>
                <w:lang w:val="en-US"/>
              </w:rPr>
              <w:t xml:space="preserve">Otherwise, the output of the model will not be L3 filtered measurement results. 100ms is too short and it implies the output can only be L1 filtered results, not L3. </w:t>
            </w:r>
          </w:p>
          <w:p w14:paraId="3323280A" w14:textId="77777777" w:rsidR="00571A2E" w:rsidRDefault="00571A2E" w:rsidP="00571A2E">
            <w:pPr>
              <w:jc w:val="left"/>
              <w:rPr>
                <w:rFonts w:eastAsiaTheme="minorEastAsia"/>
                <w:lang w:val="en-US"/>
              </w:rPr>
            </w:pPr>
            <w:r>
              <w:rPr>
                <w:rFonts w:eastAsiaTheme="minorEastAsia"/>
                <w:lang w:val="en-US"/>
              </w:rPr>
              <w:t xml:space="preserve">In addition, we haven’t discussed the detailed L1 filtering model, but if we assume the UE has 8 Rx beams, then at least 8*20=160ms will be needed to </w:t>
            </w:r>
            <w:r>
              <w:rPr>
                <w:rFonts w:eastAsiaTheme="minorEastAsia" w:hint="eastAsia"/>
                <w:lang w:val="en-US"/>
              </w:rPr>
              <w:t>obtain</w:t>
            </w:r>
            <w:r>
              <w:rPr>
                <w:rFonts w:eastAsiaTheme="minorEastAsia"/>
                <w:lang w:val="en-US"/>
              </w:rPr>
              <w:t xml:space="preserve"> one round of measurement results per Rx beam. </w:t>
            </w:r>
          </w:p>
          <w:p w14:paraId="66C3D58E" w14:textId="77777777" w:rsidR="00571A2E" w:rsidRDefault="00571A2E" w:rsidP="00571A2E">
            <w:pPr>
              <w:jc w:val="left"/>
              <w:rPr>
                <w:rFonts w:eastAsiaTheme="minorEastAsia"/>
                <w:lang w:val="en-US"/>
              </w:rPr>
            </w:pPr>
            <w:r>
              <w:rPr>
                <w:rFonts w:eastAsiaTheme="minorEastAsia"/>
                <w:lang w:val="en-US"/>
              </w:rPr>
              <w:t>To ensure the output will be L3 filtered cell results, o</w:t>
            </w:r>
            <w:r w:rsidRPr="00A544B2">
              <w:rPr>
                <w:rFonts w:eastAsiaTheme="minorEastAsia" w:hint="eastAsia"/>
                <w:lang w:val="en-US"/>
              </w:rPr>
              <w:t>ur recommend</w:t>
            </w:r>
            <w:r>
              <w:rPr>
                <w:rFonts w:eastAsiaTheme="minorEastAsia"/>
                <w:lang w:val="en-US"/>
              </w:rPr>
              <w:t>ation is:</w:t>
            </w:r>
          </w:p>
          <w:p w14:paraId="01E4A532" w14:textId="77777777" w:rsidR="00571A2E" w:rsidRDefault="00571A2E" w:rsidP="00571A2E">
            <w:pPr>
              <w:pStyle w:val="ListParagraph"/>
              <w:numPr>
                <w:ilvl w:val="0"/>
                <w:numId w:val="28"/>
              </w:numPr>
              <w:ind w:firstLineChars="0"/>
              <w:jc w:val="left"/>
              <w:rPr>
                <w:rFonts w:eastAsiaTheme="minorEastAsia"/>
                <w:lang w:val="en-US"/>
              </w:rPr>
            </w:pPr>
            <w:r>
              <w:rPr>
                <w:rFonts w:eastAsiaTheme="minorEastAsia"/>
                <w:lang w:val="en-US"/>
              </w:rPr>
              <w:t>FR1: 200ms (1* 200</w:t>
            </w:r>
            <w:r>
              <w:rPr>
                <w:rFonts w:eastAsiaTheme="minorEastAsia" w:hint="eastAsia"/>
                <w:lang w:val="en-US"/>
              </w:rPr>
              <w:t>ms</w:t>
            </w:r>
            <w:r>
              <w:rPr>
                <w:rFonts w:eastAsiaTheme="minorEastAsia"/>
                <w:lang w:val="en-US"/>
              </w:rPr>
              <w:t>)</w:t>
            </w:r>
          </w:p>
          <w:p w14:paraId="3BA22543" w14:textId="77777777" w:rsidR="00571A2E" w:rsidRPr="00F2242B" w:rsidRDefault="00571A2E" w:rsidP="00571A2E">
            <w:pPr>
              <w:pStyle w:val="ListParagraph"/>
              <w:numPr>
                <w:ilvl w:val="0"/>
                <w:numId w:val="28"/>
              </w:numPr>
              <w:ind w:firstLineChars="0"/>
              <w:jc w:val="left"/>
              <w:rPr>
                <w:rFonts w:eastAsiaTheme="minorEastAsia"/>
                <w:lang w:val="en-US"/>
              </w:rPr>
            </w:pPr>
            <w:r>
              <w:rPr>
                <w:rFonts w:eastAsiaTheme="minorEastAsia"/>
                <w:lang w:val="en-US"/>
              </w:rPr>
              <w:t>FR2</w:t>
            </w:r>
            <w:r>
              <w:rPr>
                <w:rFonts w:eastAsiaTheme="minorEastAsia" w:hint="eastAsia"/>
                <w:lang w:val="en-US"/>
              </w:rPr>
              <w:t>:</w:t>
            </w:r>
            <w:r>
              <w:rPr>
                <w:rFonts w:eastAsiaTheme="minorEastAsia"/>
                <w:lang w:val="en-US"/>
              </w:rPr>
              <w:t xml:space="preserve"> 400ms (1* 400ms);</w:t>
            </w:r>
            <w:r w:rsidRPr="00F2242B">
              <w:rPr>
                <w:rFonts w:eastAsiaTheme="minorEastAsia" w:hint="eastAsia"/>
                <w:lang w:val="en-US"/>
              </w:rPr>
              <w:t xml:space="preserve"> </w:t>
            </w:r>
          </w:p>
          <w:p w14:paraId="093ACF45" w14:textId="567C5ABA" w:rsidR="00571A2E" w:rsidRDefault="00571A2E" w:rsidP="00571A2E">
            <w:pPr>
              <w:jc w:val="left"/>
              <w:rPr>
                <w:rFonts w:eastAsiaTheme="minorEastAsia"/>
              </w:rPr>
            </w:pPr>
            <w:r w:rsidRPr="00A544B2">
              <w:rPr>
                <w:rFonts w:eastAsiaTheme="minorEastAsia" w:hint="eastAsia"/>
                <w:lang w:val="en-US"/>
              </w:rPr>
              <w:t>(for measurement period, we assume that measurement period is 400ms in FR2-to FR2 measurement).</w:t>
            </w:r>
          </w:p>
        </w:tc>
      </w:tr>
      <w:tr w:rsidR="004911C1" w14:paraId="171B106D" w14:textId="77777777" w:rsidTr="00F66D97">
        <w:trPr>
          <w:trHeight w:val="350"/>
        </w:trPr>
        <w:tc>
          <w:tcPr>
            <w:tcW w:w="2263" w:type="dxa"/>
          </w:tcPr>
          <w:p w14:paraId="20D03921" w14:textId="677B5594" w:rsidR="004911C1" w:rsidRPr="00A544B2"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2C71EA" w14:textId="018F0202" w:rsidR="004911C1" w:rsidRPr="00A544B2" w:rsidRDefault="004911C1" w:rsidP="004911C1">
            <w:pPr>
              <w:jc w:val="left"/>
              <w:rPr>
                <w:rFonts w:eastAsiaTheme="minorEastAsia"/>
                <w:lang w:val="en-US"/>
              </w:rPr>
            </w:pPr>
            <w:r>
              <w:rPr>
                <w:rFonts w:eastAsiaTheme="minorEastAsia"/>
              </w:rPr>
              <w:t xml:space="preserve">Even if the measurement is used to improve handover performance, then predictions after the HO has been already executed are not so useful. We think we should rather consider typical TTT values. Typical values are 160, 320 or 480 </w:t>
            </w:r>
            <w:proofErr w:type="spellStart"/>
            <w:r>
              <w:rPr>
                <w:rFonts w:eastAsiaTheme="minorEastAsia"/>
              </w:rPr>
              <w:t>ms</w:t>
            </w:r>
            <w:proofErr w:type="spellEnd"/>
            <w:r>
              <w:rPr>
                <w:rFonts w:eastAsiaTheme="minorEastAsia"/>
              </w:rPr>
              <w:t xml:space="preserve">. We can agree that at least 160 </w:t>
            </w:r>
            <w:proofErr w:type="spellStart"/>
            <w:r>
              <w:rPr>
                <w:rFonts w:eastAsiaTheme="minorEastAsia"/>
              </w:rPr>
              <w:t>ms</w:t>
            </w:r>
            <w:proofErr w:type="spellEnd"/>
            <w:r>
              <w:rPr>
                <w:rFonts w:eastAsiaTheme="minorEastAsia"/>
              </w:rPr>
              <w:t xml:space="preserve"> should be mandatory and companies may evaluate other values as well to see how prediction window impacts the prediction accuracy.</w:t>
            </w:r>
          </w:p>
        </w:tc>
      </w:tr>
      <w:tr w:rsidR="007C52D8" w14:paraId="7D417950" w14:textId="77777777" w:rsidTr="00F66D97">
        <w:trPr>
          <w:trHeight w:val="350"/>
        </w:trPr>
        <w:tc>
          <w:tcPr>
            <w:tcW w:w="2263" w:type="dxa"/>
          </w:tcPr>
          <w:p w14:paraId="326D0B95" w14:textId="53D7FCE7" w:rsidR="007C52D8" w:rsidRDefault="007C52D8" w:rsidP="004911C1">
            <w:pPr>
              <w:rPr>
                <w:rFonts w:eastAsiaTheme="minorEastAsia"/>
              </w:rPr>
            </w:pPr>
            <w:r>
              <w:rPr>
                <w:rFonts w:eastAsiaTheme="minorEastAsia" w:hint="eastAsia"/>
              </w:rPr>
              <w:t>CMCC</w:t>
            </w:r>
          </w:p>
        </w:tc>
        <w:tc>
          <w:tcPr>
            <w:tcW w:w="7371" w:type="dxa"/>
          </w:tcPr>
          <w:p w14:paraId="1C622C12" w14:textId="009238AD" w:rsidR="007C52D8" w:rsidRDefault="007C52D8" w:rsidP="004911C1">
            <w:pPr>
              <w:jc w:val="left"/>
              <w:rPr>
                <w:rFonts w:eastAsiaTheme="minorEastAsia"/>
              </w:rPr>
            </w:pPr>
            <w:r>
              <w:rPr>
                <w:rFonts w:eastAsiaTheme="minorEastAsia" w:hint="eastAsia"/>
              </w:rPr>
              <w:t xml:space="preserve">Agree with </w:t>
            </w:r>
            <w:r w:rsidRPr="00A544B2">
              <w:rPr>
                <w:rFonts w:eastAsiaTheme="minorEastAsia" w:hint="eastAsia"/>
                <w:lang w:val="en-US"/>
              </w:rPr>
              <w:t>DOCOMO</w:t>
            </w:r>
            <w:r>
              <w:rPr>
                <w:rFonts w:eastAsiaTheme="minorEastAsia" w:hint="eastAsia"/>
                <w:lang w:val="en-US"/>
              </w:rPr>
              <w:t xml:space="preserve"> and CATT, the prediction window should cover </w:t>
            </w:r>
            <w:r>
              <w:rPr>
                <w:rFonts w:eastAsiaTheme="minorEastAsia" w:hint="eastAsia"/>
              </w:rPr>
              <w:t>some</w:t>
            </w:r>
            <w:r w:rsidR="006131CA">
              <w:rPr>
                <w:rFonts w:eastAsiaTheme="minorEastAsia" w:hint="eastAsia"/>
              </w:rPr>
              <w:t xml:space="preserve"> </w:t>
            </w:r>
            <w:r>
              <w:rPr>
                <w:rFonts w:eastAsiaTheme="minorEastAsia" w:hint="eastAsia"/>
              </w:rPr>
              <w:t xml:space="preserve">samples for L3 measurement. </w:t>
            </w:r>
            <w:r w:rsidR="006131CA">
              <w:rPr>
                <w:rFonts w:eastAsiaTheme="minorEastAsia" w:hint="eastAsia"/>
              </w:rPr>
              <w:t xml:space="preserve">Therefore, the </w:t>
            </w:r>
            <w:r w:rsidR="006131CA">
              <w:rPr>
                <w:rFonts w:eastAsiaTheme="minorEastAsia"/>
              </w:rPr>
              <w:t>prediction</w:t>
            </w:r>
            <w:r w:rsidR="006131CA">
              <w:rPr>
                <w:rFonts w:eastAsiaTheme="minorEastAsia" w:hint="eastAsia"/>
              </w:rPr>
              <w:t xml:space="preserve"> window could be the value N*Measurement Period </w:t>
            </w:r>
            <w:r w:rsidR="006131CA">
              <w:rPr>
                <w:rFonts w:eastAsiaTheme="minorEastAsia"/>
              </w:rPr>
              <w:t>(e.g. max value of N=5)</w:t>
            </w:r>
            <w:r w:rsidR="006131CA">
              <w:rPr>
                <w:rFonts w:eastAsiaTheme="minorEastAsia" w:hint="eastAsia"/>
              </w:rPr>
              <w:t>.</w:t>
            </w:r>
          </w:p>
        </w:tc>
      </w:tr>
      <w:tr w:rsidR="00A10BA1" w14:paraId="3A8EEC61" w14:textId="77777777" w:rsidTr="00F66D97">
        <w:trPr>
          <w:trHeight w:val="350"/>
        </w:trPr>
        <w:tc>
          <w:tcPr>
            <w:tcW w:w="2263" w:type="dxa"/>
          </w:tcPr>
          <w:p w14:paraId="59F4FBE4" w14:textId="0C3780D4" w:rsidR="00A10BA1" w:rsidRDefault="00A10BA1" w:rsidP="00A10BA1">
            <w:pPr>
              <w:rPr>
                <w:rFonts w:eastAsiaTheme="minorEastAsia"/>
              </w:rPr>
            </w:pPr>
            <w:r>
              <w:rPr>
                <w:rFonts w:eastAsiaTheme="minorEastAsia" w:hint="eastAsia"/>
                <w:color w:val="FF0000"/>
              </w:rPr>
              <w:t xml:space="preserve">NTT DOCOMO </w:t>
            </w:r>
            <w:r w:rsidRPr="009B344B">
              <w:rPr>
                <w:rFonts w:eastAsiaTheme="minorEastAsia" w:hint="eastAsia"/>
                <w:color w:val="FF0000"/>
              </w:rPr>
              <w:t>2</w:t>
            </w:r>
          </w:p>
        </w:tc>
        <w:tc>
          <w:tcPr>
            <w:tcW w:w="7371" w:type="dxa"/>
          </w:tcPr>
          <w:p w14:paraId="26703ADD" w14:textId="51A7896C" w:rsidR="00A10BA1" w:rsidRDefault="00A10BA1" w:rsidP="00A10BA1">
            <w:pPr>
              <w:jc w:val="left"/>
              <w:rPr>
                <w:rFonts w:eastAsiaTheme="minorEastAsia"/>
              </w:rPr>
            </w:pPr>
            <w:proofErr w:type="gramStart"/>
            <w:r w:rsidRPr="009B344B">
              <w:rPr>
                <w:rFonts w:eastAsiaTheme="minorEastAsia" w:hint="eastAsia"/>
                <w:color w:val="FF0000"/>
              </w:rPr>
              <w:t>Thanks Rapporteur</w:t>
            </w:r>
            <w:proofErr w:type="gramEnd"/>
            <w:r w:rsidRPr="009B344B">
              <w:rPr>
                <w:rFonts w:eastAsiaTheme="minorEastAsia" w:hint="eastAsia"/>
                <w:color w:val="FF0000"/>
              </w:rPr>
              <w:t xml:space="preserve"> for the suggestions. We think the 100ms prediction window is too </w:t>
            </w:r>
            <w:r>
              <w:rPr>
                <w:rFonts w:eastAsiaTheme="minorEastAsia" w:hint="eastAsia"/>
                <w:color w:val="FF0000"/>
              </w:rPr>
              <w:t>short</w:t>
            </w:r>
            <w:r w:rsidRPr="009B344B">
              <w:rPr>
                <w:rFonts w:eastAsiaTheme="minorEastAsia" w:hint="eastAsia"/>
                <w:color w:val="FF0000"/>
              </w:rPr>
              <w:t>. For L3 measurement prediction, the basic unit should be the L3 Sample Period, and it is expected that the AI/ML can generate a few predicted samples</w:t>
            </w:r>
            <w:r>
              <w:rPr>
                <w:rFonts w:eastAsiaTheme="minorEastAsia" w:hint="eastAsia"/>
                <w:color w:val="FF0000"/>
              </w:rPr>
              <w:t xml:space="preserve"> to enhance the mobility performance</w:t>
            </w:r>
            <w:r w:rsidRPr="009B344B">
              <w:rPr>
                <w:rFonts w:eastAsiaTheme="minorEastAsia" w:hint="eastAsia"/>
                <w:color w:val="FF0000"/>
              </w:rPr>
              <w:t>.</w:t>
            </w:r>
          </w:p>
        </w:tc>
      </w:tr>
      <w:tr w:rsidR="00892DDD" w14:paraId="3C8720D3" w14:textId="77777777" w:rsidTr="00F66D97">
        <w:trPr>
          <w:trHeight w:val="350"/>
        </w:trPr>
        <w:tc>
          <w:tcPr>
            <w:tcW w:w="2263" w:type="dxa"/>
          </w:tcPr>
          <w:p w14:paraId="31872A81" w14:textId="0DCF1CBA" w:rsidR="00892DDD" w:rsidRDefault="00892DDD" w:rsidP="00892DDD">
            <w:pPr>
              <w:rPr>
                <w:rFonts w:eastAsiaTheme="minorEastAsia"/>
                <w:color w:val="FF0000"/>
              </w:rPr>
            </w:pPr>
            <w:r w:rsidRPr="00892DDD">
              <w:rPr>
                <w:rFonts w:eastAsiaTheme="minorEastAsia"/>
              </w:rPr>
              <w:t>Nokia</w:t>
            </w:r>
          </w:p>
        </w:tc>
        <w:tc>
          <w:tcPr>
            <w:tcW w:w="7371" w:type="dxa"/>
          </w:tcPr>
          <w:p w14:paraId="29765AD3" w14:textId="7C38ACA6" w:rsidR="00892DDD" w:rsidRPr="009B344B" w:rsidRDefault="00892DDD" w:rsidP="00892DDD">
            <w:pPr>
              <w:jc w:val="left"/>
              <w:rPr>
                <w:rFonts w:eastAsiaTheme="minorEastAsia"/>
                <w:color w:val="FF0000"/>
              </w:rPr>
            </w:pPr>
            <w:r>
              <w:rPr>
                <w:rFonts w:eastAsiaTheme="minorEastAsia"/>
              </w:rPr>
              <w:t>We think 100ms could be ok as starting point, but other values should also not be precluded as they might be needed for the other use-cases. As an example, for RLF prediction it may be necessary to align the prediction window with the T310 length and for measurement event prediction with the TTT length.</w:t>
            </w:r>
          </w:p>
        </w:tc>
      </w:tr>
      <w:tr w:rsidR="0040370D" w14:paraId="5B280140" w14:textId="77777777" w:rsidTr="00F66D97">
        <w:trPr>
          <w:trHeight w:val="350"/>
        </w:trPr>
        <w:tc>
          <w:tcPr>
            <w:tcW w:w="2263" w:type="dxa"/>
          </w:tcPr>
          <w:p w14:paraId="2C6AD326" w14:textId="7FAD0C63" w:rsidR="0040370D" w:rsidRPr="00892DDD" w:rsidRDefault="0040370D" w:rsidP="00892DDD">
            <w:pPr>
              <w:rPr>
                <w:rFonts w:eastAsiaTheme="minorEastAsia"/>
              </w:rPr>
            </w:pPr>
            <w:r>
              <w:rPr>
                <w:rFonts w:eastAsiaTheme="minorEastAsia"/>
              </w:rPr>
              <w:t>Charter</w:t>
            </w:r>
          </w:p>
        </w:tc>
        <w:tc>
          <w:tcPr>
            <w:tcW w:w="7371" w:type="dxa"/>
          </w:tcPr>
          <w:p w14:paraId="19332BE7" w14:textId="6ABC6216" w:rsidR="0040370D" w:rsidRDefault="0040370D" w:rsidP="00892DDD">
            <w:pPr>
              <w:jc w:val="left"/>
              <w:rPr>
                <w:rFonts w:eastAsiaTheme="minorEastAsia"/>
              </w:rPr>
            </w:pPr>
            <w:r>
              <w:rPr>
                <w:rFonts w:eastAsiaTheme="minorEastAsia"/>
              </w:rPr>
              <w:t>Agree with DOCOMO and ZTE, prediction window should be N*Measurement period and the output should be L3 filtered.</w:t>
            </w:r>
          </w:p>
        </w:tc>
      </w:tr>
      <w:tr w:rsidR="009E410B" w14:paraId="658CEE0F" w14:textId="77777777" w:rsidTr="00F66D97">
        <w:trPr>
          <w:trHeight w:val="350"/>
        </w:trPr>
        <w:tc>
          <w:tcPr>
            <w:tcW w:w="2263" w:type="dxa"/>
          </w:tcPr>
          <w:p w14:paraId="655744AA" w14:textId="09CC7B6B" w:rsidR="009E410B" w:rsidRDefault="009E410B" w:rsidP="009E410B">
            <w:pPr>
              <w:rPr>
                <w:rFonts w:eastAsiaTheme="minorEastAsia"/>
              </w:rPr>
            </w:pPr>
            <w:r>
              <w:rPr>
                <w:rFonts w:eastAsiaTheme="minorEastAsia"/>
              </w:rPr>
              <w:t>Qualcomm</w:t>
            </w:r>
          </w:p>
        </w:tc>
        <w:tc>
          <w:tcPr>
            <w:tcW w:w="7371" w:type="dxa"/>
          </w:tcPr>
          <w:p w14:paraId="5FF217EE" w14:textId="1489084E" w:rsidR="009E410B" w:rsidRDefault="009E410B" w:rsidP="009E410B">
            <w:pPr>
              <w:jc w:val="left"/>
              <w:rPr>
                <w:rFonts w:eastAsiaTheme="minorEastAsia"/>
              </w:rPr>
            </w:pPr>
            <w:r>
              <w:rPr>
                <w:rFonts w:eastAsiaTheme="minorEastAsia"/>
                <w:color w:val="262626" w:themeColor="text1" w:themeTint="D9"/>
              </w:rPr>
              <w:t xml:space="preserve">We recommend the value of </w:t>
            </w:r>
            <w:r w:rsidR="00694136">
              <w:rPr>
                <w:rFonts w:eastAsiaTheme="minorEastAsia"/>
                <w:color w:val="262626" w:themeColor="text1" w:themeTint="D9"/>
              </w:rPr>
              <w:t xml:space="preserve">around </w:t>
            </w:r>
            <w:r>
              <w:rPr>
                <w:rFonts w:eastAsiaTheme="minorEastAsia"/>
                <w:color w:val="262626" w:themeColor="text1" w:themeTint="D9"/>
              </w:rPr>
              <w:t xml:space="preserve">600ms for the prediction window. RRM measurement predictions can be made for times up to the 600ms prediction window. The value of 600ms that we suggest may provide the network some time to process and respond when it receives reports containing measurement predictions. </w:t>
            </w:r>
          </w:p>
        </w:tc>
      </w:tr>
      <w:tr w:rsidR="00C766E5" w14:paraId="5E5F09DB" w14:textId="77777777" w:rsidTr="00F66D97">
        <w:trPr>
          <w:trHeight w:val="350"/>
        </w:trPr>
        <w:tc>
          <w:tcPr>
            <w:tcW w:w="2263" w:type="dxa"/>
          </w:tcPr>
          <w:p w14:paraId="16D49D01" w14:textId="1FB85F48" w:rsidR="00C766E5" w:rsidRDefault="00C766E5" w:rsidP="00C766E5">
            <w:pPr>
              <w:rPr>
                <w:rFonts w:eastAsiaTheme="minorEastAsia"/>
              </w:rPr>
            </w:pPr>
            <w:r>
              <w:rPr>
                <w:rFonts w:eastAsiaTheme="minorEastAsia"/>
              </w:rPr>
              <w:t>Mediatek</w:t>
            </w:r>
          </w:p>
        </w:tc>
        <w:tc>
          <w:tcPr>
            <w:tcW w:w="7371" w:type="dxa"/>
          </w:tcPr>
          <w:p w14:paraId="7F2C0D97" w14:textId="77777777" w:rsidR="00C766E5" w:rsidRDefault="00C766E5" w:rsidP="00C766E5">
            <w:pPr>
              <w:rPr>
                <w:rFonts w:eastAsiaTheme="minorEastAsia"/>
              </w:rPr>
            </w:pPr>
            <w:bookmarkStart w:id="27" w:name="OLE_LINK98"/>
            <w:bookmarkStart w:id="28" w:name="OLE_LINK99"/>
            <w:bookmarkStart w:id="29" w:name="OLE_LINK95"/>
            <w:r>
              <w:rPr>
                <w:rFonts w:eastAsiaTheme="minorEastAsia"/>
              </w:rPr>
              <w:t>After reviewing comments from various companies, I've noticed there seems to be differing interpretations of how the measurement period interacts with L3 filtering and its impact on prediction. It's crucial to clarify how the measurement period is implemented, at least in the simulator. One essential aspect to clarify is the frequency at which L1 measurements are indicated to L3 for filtering. Different companies might assume one of the following two approaches:</w:t>
            </w:r>
          </w:p>
          <w:p w14:paraId="58126226" w14:textId="77777777" w:rsidR="00C766E5" w:rsidRDefault="00C766E5" w:rsidP="00C766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overflowPunct/>
              <w:autoSpaceDE/>
              <w:adjustRightInd/>
              <w:spacing w:after="0"/>
              <w:ind w:firstLineChars="0"/>
              <w:jc w:val="left"/>
              <w:rPr>
                <w:rFonts w:eastAsiaTheme="minorEastAsia"/>
              </w:rPr>
            </w:pPr>
            <w:r>
              <w:rPr>
                <w:rFonts w:eastAsiaTheme="minorEastAsia"/>
              </w:rPr>
              <w:t>L3 measurement results are generated for each measurement period, i.e., one L3 result per measurement period.</w:t>
            </w:r>
          </w:p>
          <w:p w14:paraId="544C353A" w14:textId="77777777" w:rsidR="00C766E5" w:rsidRDefault="00C766E5" w:rsidP="00C766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overflowPunct/>
              <w:autoSpaceDE/>
              <w:adjustRightInd/>
              <w:spacing w:after="0"/>
              <w:ind w:firstLineChars="0"/>
              <w:jc w:val="left"/>
              <w:rPr>
                <w:rFonts w:eastAsiaTheme="minorEastAsia"/>
              </w:rPr>
            </w:pPr>
            <w:r>
              <w:rPr>
                <w:rFonts w:eastAsiaTheme="minorEastAsia"/>
              </w:rPr>
              <w:lastRenderedPageBreak/>
              <w:t>L3 measurement results are generated based on SMTC periodicity, i.e., one L3 result per one or multiple SMTC periods.</w:t>
            </w:r>
          </w:p>
          <w:p w14:paraId="0AA2E1B8" w14:textId="77777777" w:rsidR="00C766E5" w:rsidRDefault="00C766E5" w:rsidP="00C766E5">
            <w:pPr>
              <w:pStyle w:val="ListParagraph"/>
              <w:overflowPunct/>
              <w:autoSpaceDE/>
              <w:adjustRightInd/>
              <w:spacing w:after="0"/>
              <w:ind w:left="420" w:firstLineChars="0" w:firstLine="0"/>
              <w:jc w:val="left"/>
              <w:rPr>
                <w:rFonts w:eastAsiaTheme="minorEastAsia"/>
              </w:rPr>
            </w:pPr>
          </w:p>
          <w:p w14:paraId="25B9F5AF" w14:textId="77777777" w:rsidR="00C766E5" w:rsidRDefault="00C766E5" w:rsidP="00C766E5">
            <w:pPr>
              <w:rPr>
                <w:rFonts w:eastAsiaTheme="minorEastAsia"/>
              </w:rPr>
            </w:pPr>
            <w:r>
              <w:rPr>
                <w:rFonts w:eastAsiaTheme="minorEastAsia"/>
              </w:rPr>
              <w:t xml:space="preserve">If the first approach is assumed, the prediction window should be a multiple of the measurement period. If the second approach is adopted, the prediction window should be a multiple of the SMTC periodicity. </w:t>
            </w:r>
          </w:p>
          <w:p w14:paraId="6A1309FF" w14:textId="77777777" w:rsidR="00C766E5" w:rsidRDefault="00C766E5" w:rsidP="00C766E5">
            <w:pPr>
              <w:rPr>
                <w:rFonts w:eastAsiaTheme="minorEastAsia"/>
              </w:rPr>
            </w:pPr>
            <w:bookmarkStart w:id="30" w:name="OLE_LINK100"/>
            <w:r>
              <w:rPr>
                <w:rFonts w:eastAsiaTheme="minorEastAsia"/>
              </w:rPr>
              <w:t>Our understanding is that the measurement periodicity predominantly affects how many L1 raw results utilized by the L1 filter to generate the L1 measurement results reported to L3; it does not influence the filtering input rate from L1 to L3, which is UE implementation.</w:t>
            </w:r>
            <w:bookmarkEnd w:id="30"/>
          </w:p>
          <w:p w14:paraId="77736A27" w14:textId="77777777" w:rsidR="00C766E5" w:rsidRDefault="00C766E5" w:rsidP="00C766E5">
            <w:pPr>
              <w:rPr>
                <w:rFonts w:eastAsiaTheme="minorEastAsia"/>
              </w:rPr>
            </w:pPr>
            <w:r>
              <w:rPr>
                <w:rFonts w:eastAsiaTheme="minorEastAsia"/>
              </w:rPr>
              <w:t xml:space="preserve">It's important to acknowledge that measurement periodicity, such as 200ms for FR1 or 480ms for FR2, constitutes a very loose RRM measurement requirement from RAN4. The current specification allows for UE flexibility in obtaining more frequent L3 measurement results to enhance measurement performance regarding latency and accuracy. This flexibility is also important for AI/ML model training, where high-quality data with accurate </w:t>
            </w:r>
            <w:proofErr w:type="spellStart"/>
            <w:r>
              <w:rPr>
                <w:rFonts w:eastAsiaTheme="minorEastAsia"/>
              </w:rPr>
              <w:t>labeling</w:t>
            </w:r>
            <w:proofErr w:type="spellEnd"/>
            <w:r>
              <w:rPr>
                <w:rFonts w:eastAsiaTheme="minorEastAsia"/>
              </w:rPr>
              <w:t xml:space="preserve"> is essential.</w:t>
            </w:r>
          </w:p>
          <w:p w14:paraId="21BC574D" w14:textId="77777777" w:rsidR="00C766E5" w:rsidRDefault="00C766E5" w:rsidP="00C766E5">
            <w:pPr>
              <w:rPr>
                <w:rFonts w:eastAsiaTheme="minorEastAsia"/>
              </w:rPr>
            </w:pPr>
            <w:r>
              <w:rPr>
                <w:rFonts w:eastAsiaTheme="minorEastAsia"/>
              </w:rPr>
              <w:t>For accurate predictions, our assumption is that L3 measurement results should be generated based on SMTC periodicity rather than the measurement period.</w:t>
            </w:r>
            <w:bookmarkEnd w:id="27"/>
          </w:p>
          <w:p w14:paraId="7597DF50" w14:textId="516DE5A3" w:rsidR="00C766E5" w:rsidRDefault="00C766E5" w:rsidP="00C766E5">
            <w:pPr>
              <w:jc w:val="left"/>
              <w:rPr>
                <w:rFonts w:eastAsiaTheme="minorEastAsia"/>
                <w:color w:val="262626" w:themeColor="text1" w:themeTint="D9"/>
              </w:rPr>
            </w:pPr>
            <w:r>
              <w:rPr>
                <w:rFonts w:eastAsiaTheme="minorEastAsia"/>
              </w:rPr>
              <w:t xml:space="preserve">Regarding the length of the prediction window, it should vary depending on the use case. For instance, in RRM prediction to enhance measurement event triggering, the prediction could be short-term, such as 1 TTT </w:t>
            </w:r>
            <w:proofErr w:type="spellStart"/>
            <w:r>
              <w:rPr>
                <w:rFonts w:eastAsiaTheme="minorEastAsia"/>
              </w:rPr>
              <w:t>equaling</w:t>
            </w:r>
            <w:proofErr w:type="spellEnd"/>
            <w:r>
              <w:rPr>
                <w:rFonts w:eastAsiaTheme="minorEastAsia"/>
              </w:rPr>
              <w:t xml:space="preserve"> 160/320ms. For long-term predictions, like those used for RLF or HOF prediction, the prediction window could extend up to 1 second.</w:t>
            </w:r>
            <w:bookmarkEnd w:id="28"/>
            <w:bookmarkEnd w:id="29"/>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TableGrid"/>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31"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32"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ListParagraph"/>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33"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34" w:author="OPPO-Zonda" w:date="2024-06-04T11:46:00Z"/>
                <w:rFonts w:eastAsiaTheme="minorEastAsia"/>
              </w:rPr>
            </w:pPr>
            <w:ins w:id="35"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3751C8BA" w14:textId="77777777" w:rsidR="00CB018C" w:rsidRPr="00AB3B94" w:rsidRDefault="00CB018C" w:rsidP="00CB018C">
            <w:pPr>
              <w:rPr>
                <w:ins w:id="36" w:author="OPPO-Zonda" w:date="2024-06-04T11:46:00Z"/>
                <w:rFonts w:eastAsiaTheme="minorEastAsia"/>
                <w:color w:val="FF0000"/>
              </w:rPr>
            </w:pPr>
            <w:r w:rsidRPr="00AB3B94">
              <w:rPr>
                <w:rFonts w:eastAsiaTheme="minorEastAsia" w:hint="eastAsia"/>
                <w:color w:val="FF0000"/>
              </w:rPr>
              <w:t>[</w:t>
            </w:r>
            <w:r w:rsidRPr="00AB3B94">
              <w:rPr>
                <w:rFonts w:eastAsiaTheme="minorEastAsia"/>
                <w:color w:val="FF0000"/>
              </w:rPr>
              <w:t xml:space="preserve">vivo2]: the applicable condition is </w:t>
            </w:r>
            <w:r>
              <w:rPr>
                <w:rFonts w:eastAsiaTheme="minorEastAsia"/>
                <w:color w:val="FF0000"/>
              </w:rPr>
              <w:t xml:space="preserve">related to </w:t>
            </w:r>
            <w:r>
              <w:rPr>
                <w:rFonts w:eastAsiaTheme="minorEastAsia" w:hint="eastAsia"/>
                <w:color w:val="FF0000"/>
              </w:rPr>
              <w:t>model</w:t>
            </w:r>
            <w:r>
              <w:rPr>
                <w:rFonts w:eastAsiaTheme="minorEastAsia"/>
                <w:color w:val="FF0000"/>
              </w:rPr>
              <w:t xml:space="preserve"> </w:t>
            </w:r>
            <w:r>
              <w:rPr>
                <w:rFonts w:eastAsiaTheme="minorEastAsia" w:hint="eastAsia"/>
                <w:color w:val="FF0000"/>
              </w:rPr>
              <w:t>generalization</w:t>
            </w:r>
            <w:r>
              <w:rPr>
                <w:rFonts w:eastAsiaTheme="minorEastAsia"/>
                <w:color w:val="FF0000"/>
              </w:rPr>
              <w:t xml:space="preserve"> </w:t>
            </w:r>
            <w:r>
              <w:rPr>
                <w:rFonts w:eastAsiaTheme="minorEastAsia" w:hint="eastAsia"/>
                <w:color w:val="FF0000"/>
              </w:rPr>
              <w:t>and</w:t>
            </w:r>
            <w:r>
              <w:rPr>
                <w:rFonts w:eastAsiaTheme="minorEastAsia"/>
                <w:color w:val="FF0000"/>
              </w:rPr>
              <w:t xml:space="preserve"> is </w:t>
            </w:r>
            <w:r w:rsidRPr="00AB3B94">
              <w:rPr>
                <w:rFonts w:eastAsiaTheme="minorEastAsia"/>
                <w:color w:val="FF0000"/>
              </w:rPr>
              <w:t>not coupled with the cluster approach. Specifically</w:t>
            </w:r>
            <w:r>
              <w:rPr>
                <w:rFonts w:eastAsiaTheme="minorEastAsia"/>
                <w:color w:val="FF0000"/>
              </w:rPr>
              <w:t xml:space="preserve">, per-cell model can be only applicable to specific cell, and model switch will happen when serving cell changes. While pre-area model can be applicable to the entire </w:t>
            </w:r>
            <w:r>
              <w:rPr>
                <w:rFonts w:eastAsiaTheme="minorEastAsia" w:hint="eastAsia"/>
                <w:color w:val="FF0000"/>
              </w:rPr>
              <w:t>simulation</w:t>
            </w:r>
            <w:r>
              <w:rPr>
                <w:rFonts w:eastAsiaTheme="minorEastAsia"/>
                <w:color w:val="FF0000"/>
              </w:rPr>
              <w:t xml:space="preserve"> </w:t>
            </w:r>
            <w:r>
              <w:rPr>
                <w:rFonts w:eastAsiaTheme="minorEastAsia" w:hint="eastAsia"/>
                <w:color w:val="FF0000"/>
              </w:rPr>
              <w:t>area</w:t>
            </w:r>
            <w:r>
              <w:rPr>
                <w:rFonts w:eastAsiaTheme="minorEastAsia"/>
                <w:color w:val="FF0000"/>
              </w:rPr>
              <w:t>. For both per-cell and per-area models, the input and output can be the same cell, i.e., intra-cell prediction.</w:t>
            </w:r>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ListParagraph"/>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37"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0C4475E5" w14:textId="77777777" w:rsidR="00DD3E96" w:rsidRDefault="00DD3E96" w:rsidP="00F53E79">
            <w:pPr>
              <w:rPr>
                <w:rFonts w:eastAsiaTheme="minorEastAsia"/>
              </w:rPr>
            </w:pPr>
            <w:ins w:id="38"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39" w:author="OPPO-Zonda" w:date="2024-06-04T11:47:00Z">
              <w:r>
                <w:rPr>
                  <w:rFonts w:eastAsiaTheme="minorEastAsia"/>
                </w:rPr>
                <w:t xml:space="preserve"> </w:t>
              </w:r>
            </w:ins>
          </w:p>
          <w:p w14:paraId="42566016" w14:textId="197595E1" w:rsidR="00CB018C" w:rsidRDefault="00CB018C" w:rsidP="00F53E79">
            <w:pPr>
              <w:rPr>
                <w:rFonts w:eastAsiaTheme="minorEastAsia"/>
              </w:rPr>
            </w:pPr>
            <w:r w:rsidRPr="00CB018C">
              <w:rPr>
                <w:rFonts w:eastAsiaTheme="minorEastAsia" w:hint="eastAsia"/>
                <w:color w:val="FF0000"/>
              </w:rPr>
              <w:t>[</w:t>
            </w:r>
            <w:r w:rsidRPr="00CB018C">
              <w:rPr>
                <w:rFonts w:eastAsiaTheme="minorEastAsia"/>
                <w:color w:val="FF0000"/>
              </w:rPr>
              <w:t>vivo2]: Can be revisited for the measurement event prediction.</w:t>
            </w:r>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lastRenderedPageBreak/>
              <w:t>Apple</w:t>
            </w:r>
          </w:p>
        </w:tc>
        <w:tc>
          <w:tcPr>
            <w:tcW w:w="7371" w:type="dxa"/>
          </w:tcPr>
          <w:p w14:paraId="31FD34C8" w14:textId="557995E8" w:rsidR="00F2403A" w:rsidRDefault="00F2403A" w:rsidP="00F53E79">
            <w:pPr>
              <w:pStyle w:val="ListParagraph"/>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ListParagraph"/>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ListParagraph"/>
              <w:numPr>
                <w:ilvl w:val="0"/>
                <w:numId w:val="26"/>
              </w:numPr>
              <w:ind w:firstLineChars="0"/>
              <w:rPr>
                <w:rFonts w:eastAsiaTheme="minorEastAsia"/>
              </w:rPr>
            </w:pPr>
            <w:r>
              <w:rPr>
                <w:rFonts w:eastAsiaTheme="minorEastAsia"/>
              </w:rPr>
              <w:t>Other than the above too we don’t think anything else is needed</w:t>
            </w:r>
          </w:p>
        </w:tc>
      </w:tr>
      <w:tr w:rsidR="004911C1" w14:paraId="7D55030D" w14:textId="77777777" w:rsidTr="00097F4A">
        <w:tc>
          <w:tcPr>
            <w:tcW w:w="2263" w:type="dxa"/>
          </w:tcPr>
          <w:p w14:paraId="5D801ED4" w14:textId="35ED273F"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7371" w:type="dxa"/>
          </w:tcPr>
          <w:p w14:paraId="66075E0C" w14:textId="77777777" w:rsidR="004911C1" w:rsidRPr="00E34308" w:rsidRDefault="004911C1" w:rsidP="004911C1">
            <w:pPr>
              <w:pStyle w:val="ListParagraph"/>
              <w:numPr>
                <w:ilvl w:val="0"/>
                <w:numId w:val="30"/>
              </w:numPr>
              <w:ind w:firstLineChars="0"/>
              <w:rPr>
                <w:rFonts w:eastAsiaTheme="minorEastAsia"/>
              </w:rPr>
            </w:pPr>
            <w:r w:rsidRPr="00E34308">
              <w:rPr>
                <w:rFonts w:eastAsiaTheme="minorEastAsia"/>
              </w:rPr>
              <w:t>As mentioned in our comment above, it would be good to explicitly spell out which model inputs need to be reported and this includes, e.g. observation window length, as mentioned by Ericsson. It is now hidden in the Note as an example and we are concerned that companies may omit this one when providing their results.</w:t>
            </w:r>
          </w:p>
          <w:p w14:paraId="58639584" w14:textId="77777777" w:rsidR="004911C1" w:rsidRDefault="004911C1" w:rsidP="004911C1">
            <w:pPr>
              <w:pStyle w:val="ListParagraph"/>
              <w:numPr>
                <w:ilvl w:val="0"/>
                <w:numId w:val="30"/>
              </w:numPr>
              <w:ind w:firstLineChars="0"/>
              <w:rPr>
                <w:rFonts w:eastAsiaTheme="minorEastAsia"/>
              </w:rPr>
            </w:pPr>
            <w:r w:rsidRPr="00E34308">
              <w:rPr>
                <w:rFonts w:eastAsiaTheme="minorEastAsia"/>
              </w:rPr>
              <w:t>Another model input which is worth reporting is number of UEs simulated in one drop which gives some general understanding of the generalization of the model.</w:t>
            </w:r>
          </w:p>
          <w:p w14:paraId="172B908C" w14:textId="5AA3C904" w:rsidR="004911C1" w:rsidRPr="004911C1" w:rsidRDefault="004911C1" w:rsidP="004911C1">
            <w:pPr>
              <w:pStyle w:val="ListParagraph"/>
              <w:numPr>
                <w:ilvl w:val="0"/>
                <w:numId w:val="30"/>
              </w:numPr>
              <w:ind w:firstLineChars="0"/>
              <w:rPr>
                <w:rFonts w:eastAsiaTheme="minorEastAsia"/>
              </w:rPr>
            </w:pPr>
            <w:r w:rsidRPr="004911C1">
              <w:rPr>
                <w:rFonts w:eastAsiaTheme="minorEastAsia"/>
              </w:rPr>
              <w:t>Other than that, we think that we should add an optional metric of “</w:t>
            </w:r>
            <w:r w:rsidRPr="004911C1">
              <w:rPr>
                <w:rFonts w:eastAsia="Times New Roman"/>
                <w:color w:val="000000"/>
              </w:rPr>
              <w:t xml:space="preserve">Average L3 </w:t>
            </w:r>
            <w:r w:rsidRPr="004911C1">
              <w:rPr>
                <w:rFonts w:eastAsia="Times New Roman"/>
                <w:color w:val="000000"/>
                <w:u w:val="single"/>
              </w:rPr>
              <w:t>beam</w:t>
            </w:r>
            <w:r w:rsidRPr="004911C1">
              <w:rPr>
                <w:rFonts w:eastAsia="Times New Roman"/>
                <w:color w:val="000000"/>
              </w:rPr>
              <w:t xml:space="preserve"> level RSRP difference (dBm)”. L3 beam level results are used in HO procedure and are part of UE measurement reports, so it is useful to evaluate as well.</w:t>
            </w:r>
          </w:p>
        </w:tc>
      </w:tr>
      <w:tr w:rsidR="006D0116" w14:paraId="4B3924BE" w14:textId="77777777" w:rsidTr="00097F4A">
        <w:tc>
          <w:tcPr>
            <w:tcW w:w="2263" w:type="dxa"/>
          </w:tcPr>
          <w:p w14:paraId="70EDE871" w14:textId="471FAED7" w:rsidR="006D0116" w:rsidRDefault="006D0116" w:rsidP="004911C1">
            <w:pPr>
              <w:rPr>
                <w:rFonts w:eastAsiaTheme="minorEastAsia"/>
              </w:rPr>
            </w:pPr>
            <w:r>
              <w:rPr>
                <w:rFonts w:eastAsiaTheme="minorEastAsia" w:hint="eastAsia"/>
              </w:rPr>
              <w:t>CMCC</w:t>
            </w:r>
          </w:p>
        </w:tc>
        <w:tc>
          <w:tcPr>
            <w:tcW w:w="7371" w:type="dxa"/>
          </w:tcPr>
          <w:p w14:paraId="71FB27F7" w14:textId="47C9E9E7" w:rsidR="006D0116" w:rsidRPr="006D0116" w:rsidRDefault="006D0116" w:rsidP="006D0116">
            <w:pPr>
              <w:rPr>
                <w:rFonts w:eastAsiaTheme="minorEastAsia"/>
              </w:rPr>
            </w:pPr>
            <w:r>
              <w:rPr>
                <w:rFonts w:eastAsiaTheme="minorEastAsia" w:hint="eastAsia"/>
              </w:rPr>
              <w:t xml:space="preserve">Agree with E/// and Huawei that the </w:t>
            </w:r>
            <w:r>
              <w:rPr>
                <w:rFonts w:eastAsiaTheme="minorEastAsia"/>
              </w:rPr>
              <w:t>observation window</w:t>
            </w:r>
            <w:r>
              <w:rPr>
                <w:rFonts w:eastAsiaTheme="minorEastAsia" w:hint="eastAsia"/>
              </w:rPr>
              <w:t xml:space="preserve"> needs to be reported for </w:t>
            </w:r>
            <w:r>
              <w:rPr>
                <w:rFonts w:eastAsiaTheme="minorEastAsia"/>
              </w:rPr>
              <w:t>temporal</w:t>
            </w:r>
            <w:r>
              <w:rPr>
                <w:rFonts w:eastAsiaTheme="minorEastAsia" w:hint="eastAsia"/>
              </w:rPr>
              <w:t xml:space="preserve"> and </w:t>
            </w:r>
            <w:r>
              <w:rPr>
                <w:rFonts w:eastAsiaTheme="minorEastAsia"/>
              </w:rPr>
              <w:t>frequency prediction</w:t>
            </w:r>
            <w:r>
              <w:rPr>
                <w:rFonts w:eastAsiaTheme="minorEastAsia" w:hint="eastAsia"/>
              </w:rPr>
              <w:t>.</w:t>
            </w:r>
          </w:p>
        </w:tc>
      </w:tr>
      <w:tr w:rsidR="00892DDD" w14:paraId="6AB29B6A" w14:textId="77777777" w:rsidTr="00097F4A">
        <w:tc>
          <w:tcPr>
            <w:tcW w:w="2263" w:type="dxa"/>
          </w:tcPr>
          <w:p w14:paraId="0E338FD1" w14:textId="65EC7786" w:rsidR="00892DDD" w:rsidRDefault="00892DDD" w:rsidP="004911C1">
            <w:pPr>
              <w:rPr>
                <w:rFonts w:eastAsiaTheme="minorEastAsia"/>
              </w:rPr>
            </w:pPr>
            <w:r>
              <w:rPr>
                <w:rFonts w:eastAsiaTheme="minorEastAsia"/>
              </w:rPr>
              <w:t>Nokia</w:t>
            </w:r>
          </w:p>
        </w:tc>
        <w:tc>
          <w:tcPr>
            <w:tcW w:w="7371" w:type="dxa"/>
          </w:tcPr>
          <w:p w14:paraId="042637EA" w14:textId="52B710A7" w:rsidR="00892DDD" w:rsidRDefault="00892DDD" w:rsidP="00892DDD">
            <w:pPr>
              <w:rPr>
                <w:rFonts w:eastAsiaTheme="minorEastAsia"/>
              </w:rPr>
            </w:pPr>
            <w:r>
              <w:rPr>
                <w:rFonts w:eastAsiaTheme="minorEastAsia"/>
              </w:rPr>
              <w:t>Agree with other companies that observation window is needed. Suggest to also include the following entries as part of the reporting template:</w:t>
            </w:r>
          </w:p>
          <w:p w14:paraId="493BBD29" w14:textId="77777777" w:rsidR="00892DDD" w:rsidRDefault="00892DDD" w:rsidP="00892DDD">
            <w:pPr>
              <w:rPr>
                <w:rFonts w:eastAsiaTheme="minorEastAsia"/>
              </w:rPr>
            </w:pPr>
            <w:r>
              <w:rPr>
                <w:rFonts w:eastAsiaTheme="minorEastAsia"/>
              </w:rPr>
              <w:t>For intermediate KPI on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61199E9F" w14:textId="77777777" w:rsidTr="00C56080">
              <w:trPr>
                <w:jc w:val="center"/>
              </w:trPr>
              <w:tc>
                <w:tcPr>
                  <w:tcW w:w="7145" w:type="dxa"/>
                  <w:gridSpan w:val="2"/>
                  <w:shd w:val="clear" w:color="auto" w:fill="BFBFBF" w:themeFill="background1" w:themeFillShade="BF"/>
                </w:tcPr>
                <w:p w14:paraId="13D4ADBB"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683130B3" w14:textId="77777777" w:rsidTr="00C56080">
              <w:trPr>
                <w:jc w:val="center"/>
              </w:trPr>
              <w:tc>
                <w:tcPr>
                  <w:tcW w:w="2674" w:type="dxa"/>
                  <w:shd w:val="clear" w:color="auto" w:fill="D9D9D9" w:themeFill="background1" w:themeFillShade="D9"/>
                </w:tcPr>
                <w:p w14:paraId="2EE722BD" w14:textId="77777777" w:rsidR="00892DDD" w:rsidRPr="00B23BE5" w:rsidRDefault="00892DDD" w:rsidP="00892DDD">
                  <w:pPr>
                    <w:pStyle w:val="TAH"/>
                    <w:keepNext w:val="0"/>
                    <w:keepLines w:val="0"/>
                    <w:widowControl w:val="0"/>
                    <w:rPr>
                      <w:rFonts w:cs="Arial"/>
                      <w:szCs w:val="18"/>
                    </w:rPr>
                  </w:pPr>
                  <w:r w:rsidRPr="00B23BE5">
                    <w:rPr>
                      <w:rFonts w:cs="Arial"/>
                      <w:szCs w:val="18"/>
                    </w:rPr>
                    <w:t>Parameter</w:t>
                  </w:r>
                  <w:r>
                    <w:rPr>
                      <w:rFonts w:cs="Arial"/>
                      <w:szCs w:val="18"/>
                    </w:rPr>
                    <w:t>s</w:t>
                  </w:r>
                </w:p>
              </w:tc>
              <w:tc>
                <w:tcPr>
                  <w:tcW w:w="4471" w:type="dxa"/>
                  <w:shd w:val="clear" w:color="auto" w:fill="D9D9D9" w:themeFill="background1" w:themeFillShade="D9"/>
                </w:tcPr>
                <w:p w14:paraId="742C727E"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B23BE5" w14:paraId="77516790" w14:textId="77777777" w:rsidTr="00C56080">
              <w:trPr>
                <w:jc w:val="center"/>
              </w:trPr>
              <w:tc>
                <w:tcPr>
                  <w:tcW w:w="2674" w:type="dxa"/>
                </w:tcPr>
                <w:p w14:paraId="422636A4"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4471" w:type="dxa"/>
                </w:tcPr>
                <w:p w14:paraId="4F0B15D5"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5E259E58" w14:textId="77777777" w:rsidTr="00C56080">
              <w:trPr>
                <w:jc w:val="center"/>
              </w:trPr>
              <w:tc>
                <w:tcPr>
                  <w:tcW w:w="2674" w:type="dxa"/>
                </w:tcPr>
                <w:p w14:paraId="08FF01B1" w14:textId="77777777" w:rsidR="00892DDD" w:rsidRDefault="00892DDD" w:rsidP="00892DDD">
                  <w:pPr>
                    <w:pStyle w:val="TAL"/>
                    <w:keepNext w:val="0"/>
                    <w:keepLines w:val="0"/>
                    <w:widowControl w:val="0"/>
                    <w:rPr>
                      <w:rFonts w:cs="Arial"/>
                      <w:szCs w:val="18"/>
                    </w:rPr>
                  </w:pPr>
                  <w:r>
                    <w:rPr>
                      <w:rFonts w:cs="Arial"/>
                      <w:szCs w:val="18"/>
                    </w:rPr>
                    <w:t>Measurement gap configuration</w:t>
                  </w:r>
                </w:p>
              </w:tc>
              <w:tc>
                <w:tcPr>
                  <w:tcW w:w="4471" w:type="dxa"/>
                </w:tcPr>
                <w:p w14:paraId="39F098E0" w14:textId="77777777" w:rsidR="00892DDD" w:rsidRPr="00B23BE5" w:rsidRDefault="00892DDD" w:rsidP="00892DDD">
                  <w:pPr>
                    <w:pStyle w:val="TAC"/>
                    <w:keepNext w:val="0"/>
                    <w:keepLines w:val="0"/>
                    <w:widowControl w:val="0"/>
                    <w:jc w:val="left"/>
                    <w:rPr>
                      <w:rFonts w:cs="Arial"/>
                      <w:szCs w:val="18"/>
                    </w:rPr>
                  </w:pPr>
                  <w:r>
                    <w:rPr>
                      <w:rFonts w:cs="Arial"/>
                      <w:szCs w:val="18"/>
                    </w:rPr>
                    <w:t>Measurement gap repetition period, measurement gap length</w:t>
                  </w:r>
                </w:p>
              </w:tc>
            </w:tr>
            <w:tr w:rsidR="00892DDD" w:rsidRPr="00B23BE5" w14:paraId="5861067E" w14:textId="77777777" w:rsidTr="00C56080">
              <w:trPr>
                <w:jc w:val="center"/>
              </w:trPr>
              <w:tc>
                <w:tcPr>
                  <w:tcW w:w="2674" w:type="dxa"/>
                </w:tcPr>
                <w:p w14:paraId="64386F0E" w14:textId="77777777" w:rsidR="00892DDD" w:rsidRDefault="00892DDD" w:rsidP="00892DDD">
                  <w:pPr>
                    <w:pStyle w:val="TAL"/>
                    <w:keepNext w:val="0"/>
                    <w:keepLines w:val="0"/>
                    <w:widowControl w:val="0"/>
                    <w:rPr>
                      <w:rFonts w:cs="Arial"/>
                      <w:szCs w:val="18"/>
                    </w:rPr>
                  </w:pPr>
                  <w:r>
                    <w:rPr>
                      <w:rFonts w:cs="Arial"/>
                      <w:szCs w:val="18"/>
                    </w:rPr>
                    <w:t>…</w:t>
                  </w:r>
                </w:p>
              </w:tc>
              <w:tc>
                <w:tcPr>
                  <w:tcW w:w="4471" w:type="dxa"/>
                </w:tcPr>
                <w:p w14:paraId="64096B2A"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bl>
          <w:p w14:paraId="1D43009E" w14:textId="77777777" w:rsidR="00892DDD" w:rsidRDefault="00892DDD" w:rsidP="00892DDD">
            <w:pPr>
              <w:rPr>
                <w:rFonts w:eastAsiaTheme="minorEastAsia"/>
              </w:rPr>
            </w:pPr>
          </w:p>
          <w:p w14:paraId="2E7B7601" w14:textId="77777777" w:rsidR="00892DDD" w:rsidRDefault="00892DDD" w:rsidP="00892DDD">
            <w:pPr>
              <w:rPr>
                <w:rFonts w:eastAsiaTheme="minorEastAsia"/>
              </w:rPr>
            </w:pPr>
            <w:r>
              <w:rPr>
                <w:rFonts w:eastAsiaTheme="minorEastAsia"/>
              </w:rPr>
              <w:t>For system level KPI on mobility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0BE9A1EB" w14:textId="77777777" w:rsidTr="00C56080">
              <w:trPr>
                <w:jc w:val="center"/>
              </w:trPr>
              <w:tc>
                <w:tcPr>
                  <w:tcW w:w="9175" w:type="dxa"/>
                  <w:gridSpan w:val="2"/>
                  <w:shd w:val="clear" w:color="auto" w:fill="BFBFBF" w:themeFill="background1" w:themeFillShade="BF"/>
                </w:tcPr>
                <w:p w14:paraId="516ADE94"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799ED7FE" w14:textId="77777777" w:rsidTr="00C56080">
              <w:trPr>
                <w:jc w:val="center"/>
              </w:trPr>
              <w:tc>
                <w:tcPr>
                  <w:tcW w:w="3284" w:type="dxa"/>
                  <w:shd w:val="clear" w:color="auto" w:fill="D9D9D9" w:themeFill="background1" w:themeFillShade="D9"/>
                </w:tcPr>
                <w:p w14:paraId="1CF57928" w14:textId="77777777" w:rsidR="00892DDD" w:rsidRPr="00B23BE5" w:rsidRDefault="00892DDD" w:rsidP="00892DDD">
                  <w:pPr>
                    <w:pStyle w:val="TAH"/>
                    <w:keepNext w:val="0"/>
                    <w:keepLines w:val="0"/>
                    <w:widowControl w:val="0"/>
                    <w:rPr>
                      <w:rFonts w:cs="Arial"/>
                      <w:szCs w:val="18"/>
                    </w:rPr>
                  </w:pPr>
                  <w:r w:rsidRPr="00B23BE5">
                    <w:rPr>
                      <w:rFonts w:cs="Arial"/>
                      <w:szCs w:val="18"/>
                    </w:rPr>
                    <w:t>Parameter</w:t>
                  </w:r>
                  <w:r>
                    <w:rPr>
                      <w:rFonts w:cs="Arial"/>
                      <w:szCs w:val="18"/>
                    </w:rPr>
                    <w:t>s</w:t>
                  </w:r>
                </w:p>
              </w:tc>
              <w:tc>
                <w:tcPr>
                  <w:tcW w:w="5891" w:type="dxa"/>
                  <w:shd w:val="clear" w:color="auto" w:fill="D9D9D9" w:themeFill="background1" w:themeFillShade="D9"/>
                </w:tcPr>
                <w:p w14:paraId="1035C3A2"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6419E7" w14:paraId="6797B428" w14:textId="77777777" w:rsidTr="00C56080">
              <w:trPr>
                <w:jc w:val="center"/>
              </w:trPr>
              <w:tc>
                <w:tcPr>
                  <w:tcW w:w="3284" w:type="dxa"/>
                </w:tcPr>
                <w:p w14:paraId="5DD129AD" w14:textId="77777777" w:rsidR="00892DDD" w:rsidRPr="00B23BE5" w:rsidRDefault="00892DDD" w:rsidP="00892DDD">
                  <w:pPr>
                    <w:pStyle w:val="TAL"/>
                    <w:keepNext w:val="0"/>
                    <w:keepLines w:val="0"/>
                    <w:widowControl w:val="0"/>
                    <w:rPr>
                      <w:rFonts w:cs="Arial"/>
                      <w:szCs w:val="18"/>
                    </w:rPr>
                  </w:pPr>
                  <w:r>
                    <w:rPr>
                      <w:rFonts w:cs="Arial"/>
                      <w:szCs w:val="18"/>
                    </w:rPr>
                    <w:t xml:space="preserve">Usage of random seeds – training </w:t>
                  </w:r>
                </w:p>
              </w:tc>
              <w:tc>
                <w:tcPr>
                  <w:tcW w:w="5891" w:type="dxa"/>
                </w:tcPr>
                <w:p w14:paraId="3C38BC2C" w14:textId="77777777" w:rsidR="00892DDD" w:rsidRPr="006419E7" w:rsidRDefault="00892DDD" w:rsidP="00892DDD">
                  <w:pPr>
                    <w:pStyle w:val="TAC"/>
                    <w:keepNext w:val="0"/>
                    <w:keepLines w:val="0"/>
                    <w:widowControl w:val="0"/>
                    <w:jc w:val="left"/>
                    <w:rPr>
                      <w:rFonts w:cs="Arial"/>
                      <w:szCs w:val="18"/>
                    </w:rPr>
                  </w:pPr>
                  <w:r>
                    <w:rPr>
                      <w:rFonts w:cs="Arial"/>
                      <w:szCs w:val="18"/>
                    </w:rPr>
                    <w:t>Spatial channel model, mobility, etc</w:t>
                  </w:r>
                </w:p>
              </w:tc>
            </w:tr>
            <w:tr w:rsidR="00892DDD" w:rsidRPr="00B23BE5" w14:paraId="17E55E91" w14:textId="77777777" w:rsidTr="00C56080">
              <w:trPr>
                <w:jc w:val="center"/>
              </w:trPr>
              <w:tc>
                <w:tcPr>
                  <w:tcW w:w="3284" w:type="dxa"/>
                </w:tcPr>
                <w:p w14:paraId="41E74A02" w14:textId="77777777" w:rsidR="00892DDD" w:rsidRPr="00B23BE5" w:rsidRDefault="00892DDD" w:rsidP="00892DDD">
                  <w:pPr>
                    <w:pStyle w:val="TAL"/>
                    <w:keepNext w:val="0"/>
                    <w:keepLines w:val="0"/>
                    <w:widowControl w:val="0"/>
                    <w:rPr>
                      <w:rFonts w:cs="Arial"/>
                      <w:szCs w:val="18"/>
                    </w:rPr>
                  </w:pPr>
                  <w:r>
                    <w:rPr>
                      <w:rFonts w:cs="Arial"/>
                      <w:szCs w:val="18"/>
                    </w:rPr>
                    <w:t>Usage of random seeds – inference</w:t>
                  </w:r>
                </w:p>
              </w:tc>
              <w:tc>
                <w:tcPr>
                  <w:tcW w:w="5891" w:type="dxa"/>
                </w:tcPr>
                <w:p w14:paraId="610F02A5" w14:textId="77777777" w:rsidR="00892DDD" w:rsidRPr="00B23BE5" w:rsidRDefault="00892DDD" w:rsidP="00892DDD">
                  <w:pPr>
                    <w:pStyle w:val="TAC"/>
                    <w:keepNext w:val="0"/>
                    <w:keepLines w:val="0"/>
                    <w:widowControl w:val="0"/>
                    <w:jc w:val="left"/>
                    <w:rPr>
                      <w:rFonts w:cs="Arial"/>
                      <w:szCs w:val="18"/>
                    </w:rPr>
                  </w:pPr>
                  <w:r>
                    <w:rPr>
                      <w:rFonts w:cs="Arial"/>
                      <w:szCs w:val="18"/>
                    </w:rPr>
                    <w:t>Spatial channel model, mobility, etc</w:t>
                  </w:r>
                </w:p>
              </w:tc>
            </w:tr>
            <w:tr w:rsidR="00892DDD" w:rsidRPr="00B23BE5" w14:paraId="510A2DED" w14:textId="77777777" w:rsidTr="00C56080">
              <w:trPr>
                <w:jc w:val="center"/>
              </w:trPr>
              <w:tc>
                <w:tcPr>
                  <w:tcW w:w="3284" w:type="dxa"/>
                </w:tcPr>
                <w:p w14:paraId="5569A65C"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5891" w:type="dxa"/>
                </w:tcPr>
                <w:p w14:paraId="511FEE6A"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4B7A4360" w14:textId="77777777" w:rsidTr="00C56080">
              <w:trPr>
                <w:jc w:val="center"/>
              </w:trPr>
              <w:tc>
                <w:tcPr>
                  <w:tcW w:w="3284" w:type="dxa"/>
                </w:tcPr>
                <w:p w14:paraId="0E90B9A3" w14:textId="77777777" w:rsidR="00892DDD" w:rsidRDefault="00892DDD" w:rsidP="00892DDD">
                  <w:pPr>
                    <w:pStyle w:val="TAL"/>
                    <w:keepNext w:val="0"/>
                    <w:keepLines w:val="0"/>
                    <w:widowControl w:val="0"/>
                    <w:rPr>
                      <w:rFonts w:cs="Arial"/>
                      <w:szCs w:val="18"/>
                    </w:rPr>
                  </w:pPr>
                  <w:r>
                    <w:rPr>
                      <w:rFonts w:cs="Arial"/>
                      <w:szCs w:val="18"/>
                    </w:rPr>
                    <w:t>RLF parameters</w:t>
                  </w:r>
                </w:p>
              </w:tc>
              <w:tc>
                <w:tcPr>
                  <w:tcW w:w="5891" w:type="dxa"/>
                </w:tcPr>
                <w:p w14:paraId="612E6234" w14:textId="77777777" w:rsidR="00892DDD" w:rsidRPr="00020A3E" w:rsidRDefault="00892DDD" w:rsidP="00892DDD">
                  <w:pPr>
                    <w:pStyle w:val="TAC"/>
                    <w:keepNext w:val="0"/>
                    <w:keepLines w:val="0"/>
                    <w:widowControl w:val="0"/>
                    <w:jc w:val="left"/>
                    <w:rPr>
                      <w:rFonts w:cs="Arial"/>
                      <w:szCs w:val="18"/>
                      <w:lang w:val="de-DE"/>
                    </w:rPr>
                  </w:pPr>
                  <w:r w:rsidRPr="00020A3E">
                    <w:rPr>
                      <w:rFonts w:cs="Arial"/>
                      <w:szCs w:val="18"/>
                      <w:lang w:val="de-DE"/>
                    </w:rPr>
                    <w:t>Qin, Qout, N310, N311, T310</w:t>
                  </w:r>
                </w:p>
              </w:tc>
            </w:tr>
            <w:tr w:rsidR="00892DDD" w:rsidRPr="00B23BE5" w14:paraId="152EF9D4" w14:textId="77777777" w:rsidTr="00C56080">
              <w:trPr>
                <w:jc w:val="center"/>
              </w:trPr>
              <w:tc>
                <w:tcPr>
                  <w:tcW w:w="3284" w:type="dxa"/>
                </w:tcPr>
                <w:p w14:paraId="2C779597" w14:textId="77777777" w:rsidR="00892DDD" w:rsidRDefault="00892DDD" w:rsidP="00892DDD">
                  <w:pPr>
                    <w:pStyle w:val="TAL"/>
                    <w:keepNext w:val="0"/>
                    <w:keepLines w:val="0"/>
                    <w:widowControl w:val="0"/>
                    <w:rPr>
                      <w:rFonts w:cs="Arial"/>
                      <w:szCs w:val="18"/>
                    </w:rPr>
                  </w:pPr>
                  <w:r>
                    <w:rPr>
                      <w:rFonts w:cs="Arial"/>
                      <w:szCs w:val="18"/>
                    </w:rPr>
                    <w:t xml:space="preserve">RACH parameters </w:t>
                  </w:r>
                </w:p>
              </w:tc>
              <w:tc>
                <w:tcPr>
                  <w:tcW w:w="5891" w:type="dxa"/>
                </w:tcPr>
                <w:p w14:paraId="02B281EC" w14:textId="77777777" w:rsidR="00892DDD" w:rsidRPr="00B23BE5" w:rsidRDefault="00892DDD" w:rsidP="00892DDD">
                  <w:pPr>
                    <w:pStyle w:val="TAC"/>
                    <w:keepNext w:val="0"/>
                    <w:keepLines w:val="0"/>
                    <w:widowControl w:val="0"/>
                    <w:jc w:val="left"/>
                    <w:rPr>
                      <w:rFonts w:cs="Arial"/>
                      <w:szCs w:val="18"/>
                    </w:rPr>
                  </w:pPr>
                  <w:r>
                    <w:rPr>
                      <w:rFonts w:cs="Arial"/>
                      <w:szCs w:val="18"/>
                    </w:rPr>
                    <w:t>RACH model, execution delay</w:t>
                  </w:r>
                </w:p>
              </w:tc>
            </w:tr>
            <w:tr w:rsidR="00892DDD" w:rsidRPr="00B23BE5" w14:paraId="4B5B1A61" w14:textId="77777777" w:rsidTr="00C56080">
              <w:trPr>
                <w:jc w:val="center"/>
              </w:trPr>
              <w:tc>
                <w:tcPr>
                  <w:tcW w:w="3284" w:type="dxa"/>
                </w:tcPr>
                <w:p w14:paraId="4632EB3F" w14:textId="77777777" w:rsidR="00892DDD" w:rsidRDefault="00892DDD" w:rsidP="00892DDD">
                  <w:pPr>
                    <w:pStyle w:val="TAL"/>
                    <w:keepNext w:val="0"/>
                    <w:keepLines w:val="0"/>
                    <w:widowControl w:val="0"/>
                    <w:rPr>
                      <w:rFonts w:cs="Arial"/>
                      <w:szCs w:val="18"/>
                    </w:rPr>
                  </w:pPr>
                  <w:r>
                    <w:rPr>
                      <w:rFonts w:cs="Arial"/>
                      <w:szCs w:val="18"/>
                    </w:rPr>
                    <w:t>Handover parameters</w:t>
                  </w:r>
                </w:p>
              </w:tc>
              <w:tc>
                <w:tcPr>
                  <w:tcW w:w="5891" w:type="dxa"/>
                </w:tcPr>
                <w:p w14:paraId="2A77A754" w14:textId="77777777" w:rsidR="00892DDD" w:rsidRPr="00B23BE5" w:rsidRDefault="00892DDD" w:rsidP="00892DDD">
                  <w:pPr>
                    <w:pStyle w:val="TAC"/>
                    <w:keepNext w:val="0"/>
                    <w:keepLines w:val="0"/>
                    <w:widowControl w:val="0"/>
                    <w:jc w:val="left"/>
                    <w:rPr>
                      <w:rFonts w:cs="Arial"/>
                      <w:szCs w:val="18"/>
                    </w:rPr>
                  </w:pPr>
                  <w:r>
                    <w:rPr>
                      <w:rFonts w:cs="Arial"/>
                      <w:szCs w:val="18"/>
                    </w:rPr>
                    <w:t>Preparation delay, T304</w:t>
                  </w:r>
                </w:p>
              </w:tc>
            </w:tr>
            <w:tr w:rsidR="00892DDD" w:rsidRPr="00B23BE5" w14:paraId="2174C9BF" w14:textId="77777777" w:rsidTr="00C56080">
              <w:trPr>
                <w:jc w:val="center"/>
              </w:trPr>
              <w:tc>
                <w:tcPr>
                  <w:tcW w:w="3284" w:type="dxa"/>
                </w:tcPr>
                <w:p w14:paraId="010FE56A" w14:textId="77777777" w:rsidR="00892DDD" w:rsidRDefault="00892DDD" w:rsidP="00892DDD">
                  <w:pPr>
                    <w:pStyle w:val="TAL"/>
                    <w:keepNext w:val="0"/>
                    <w:keepLines w:val="0"/>
                    <w:widowControl w:val="0"/>
                    <w:rPr>
                      <w:rFonts w:cs="Arial"/>
                      <w:szCs w:val="18"/>
                    </w:rPr>
                  </w:pPr>
                  <w:r>
                    <w:rPr>
                      <w:rFonts w:cs="Arial"/>
                      <w:szCs w:val="18"/>
                    </w:rPr>
                    <w:t xml:space="preserve">Measurement gap </w:t>
                  </w:r>
                  <w:r>
                    <w:rPr>
                      <w:rFonts w:cs="Arial"/>
                      <w:szCs w:val="18"/>
                    </w:rPr>
                    <w:lastRenderedPageBreak/>
                    <w:t>configuration</w:t>
                  </w:r>
                </w:p>
              </w:tc>
              <w:tc>
                <w:tcPr>
                  <w:tcW w:w="5891" w:type="dxa"/>
                </w:tcPr>
                <w:p w14:paraId="59E0D5BE" w14:textId="77777777" w:rsidR="00892DDD" w:rsidRPr="00B23BE5" w:rsidRDefault="00892DDD" w:rsidP="00892DDD">
                  <w:pPr>
                    <w:pStyle w:val="TAC"/>
                    <w:keepNext w:val="0"/>
                    <w:keepLines w:val="0"/>
                    <w:widowControl w:val="0"/>
                    <w:jc w:val="left"/>
                    <w:rPr>
                      <w:rFonts w:cs="Arial"/>
                      <w:szCs w:val="18"/>
                    </w:rPr>
                  </w:pPr>
                  <w:r>
                    <w:rPr>
                      <w:rFonts w:cs="Arial"/>
                      <w:szCs w:val="18"/>
                    </w:rPr>
                    <w:lastRenderedPageBreak/>
                    <w:t xml:space="preserve">Measurement gap repetition period, measurement </w:t>
                  </w:r>
                  <w:r>
                    <w:rPr>
                      <w:rFonts w:cs="Arial"/>
                      <w:szCs w:val="18"/>
                    </w:rPr>
                    <w:lastRenderedPageBreak/>
                    <w:t>gap length</w:t>
                  </w:r>
                </w:p>
              </w:tc>
            </w:tr>
            <w:tr w:rsidR="00892DDD" w:rsidRPr="00B23BE5" w14:paraId="70412B65" w14:textId="77777777" w:rsidTr="00C56080">
              <w:trPr>
                <w:jc w:val="center"/>
              </w:trPr>
              <w:tc>
                <w:tcPr>
                  <w:tcW w:w="3284" w:type="dxa"/>
                </w:tcPr>
                <w:p w14:paraId="186C5CA9" w14:textId="77777777" w:rsidR="00892DDD" w:rsidRDefault="00892DDD" w:rsidP="00892DDD">
                  <w:pPr>
                    <w:pStyle w:val="TAL"/>
                    <w:keepNext w:val="0"/>
                    <w:keepLines w:val="0"/>
                    <w:widowControl w:val="0"/>
                    <w:rPr>
                      <w:rFonts w:cs="Arial"/>
                      <w:szCs w:val="18"/>
                    </w:rPr>
                  </w:pPr>
                  <w:r>
                    <w:rPr>
                      <w:rFonts w:cs="Arial"/>
                      <w:szCs w:val="18"/>
                    </w:rPr>
                    <w:lastRenderedPageBreak/>
                    <w:t>…</w:t>
                  </w:r>
                </w:p>
              </w:tc>
              <w:tc>
                <w:tcPr>
                  <w:tcW w:w="5891" w:type="dxa"/>
                </w:tcPr>
                <w:p w14:paraId="102B82AF"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r w:rsidR="0040370D" w:rsidRPr="00B23BE5" w14:paraId="30F0564C" w14:textId="77777777" w:rsidTr="00C56080">
              <w:trPr>
                <w:jc w:val="center"/>
              </w:trPr>
              <w:tc>
                <w:tcPr>
                  <w:tcW w:w="3284" w:type="dxa"/>
                </w:tcPr>
                <w:p w14:paraId="7802C47E" w14:textId="77777777" w:rsidR="0040370D" w:rsidRDefault="0040370D" w:rsidP="00892DDD">
                  <w:pPr>
                    <w:pStyle w:val="TAL"/>
                    <w:keepNext w:val="0"/>
                    <w:keepLines w:val="0"/>
                    <w:widowControl w:val="0"/>
                    <w:rPr>
                      <w:rFonts w:cs="Arial"/>
                      <w:szCs w:val="18"/>
                    </w:rPr>
                  </w:pPr>
                </w:p>
              </w:tc>
              <w:tc>
                <w:tcPr>
                  <w:tcW w:w="5891" w:type="dxa"/>
                </w:tcPr>
                <w:p w14:paraId="1D390E8F" w14:textId="77777777" w:rsidR="0040370D" w:rsidRDefault="0040370D" w:rsidP="00892DDD">
                  <w:pPr>
                    <w:pStyle w:val="TAC"/>
                    <w:keepNext w:val="0"/>
                    <w:keepLines w:val="0"/>
                    <w:widowControl w:val="0"/>
                    <w:jc w:val="left"/>
                    <w:rPr>
                      <w:rFonts w:cs="Arial"/>
                      <w:szCs w:val="18"/>
                    </w:rPr>
                  </w:pPr>
                </w:p>
              </w:tc>
            </w:tr>
            <w:tr w:rsidR="0040370D" w:rsidRPr="00B23BE5" w14:paraId="721CFE5E" w14:textId="77777777" w:rsidTr="00C56080">
              <w:trPr>
                <w:jc w:val="center"/>
              </w:trPr>
              <w:tc>
                <w:tcPr>
                  <w:tcW w:w="3284" w:type="dxa"/>
                </w:tcPr>
                <w:p w14:paraId="0FD38C46" w14:textId="77777777" w:rsidR="0040370D" w:rsidRDefault="0040370D" w:rsidP="00892DDD">
                  <w:pPr>
                    <w:pStyle w:val="TAL"/>
                    <w:keepNext w:val="0"/>
                    <w:keepLines w:val="0"/>
                    <w:widowControl w:val="0"/>
                    <w:rPr>
                      <w:rFonts w:cs="Arial"/>
                      <w:szCs w:val="18"/>
                    </w:rPr>
                  </w:pPr>
                </w:p>
              </w:tc>
              <w:tc>
                <w:tcPr>
                  <w:tcW w:w="5891" w:type="dxa"/>
                </w:tcPr>
                <w:p w14:paraId="41B905B6" w14:textId="77777777" w:rsidR="0040370D" w:rsidRDefault="0040370D" w:rsidP="00892DDD">
                  <w:pPr>
                    <w:pStyle w:val="TAC"/>
                    <w:keepNext w:val="0"/>
                    <w:keepLines w:val="0"/>
                    <w:widowControl w:val="0"/>
                    <w:jc w:val="left"/>
                    <w:rPr>
                      <w:rFonts w:cs="Arial"/>
                      <w:szCs w:val="18"/>
                    </w:rPr>
                  </w:pPr>
                </w:p>
              </w:tc>
            </w:tr>
          </w:tbl>
          <w:p w14:paraId="6B20F70D" w14:textId="77777777" w:rsidR="00892DDD" w:rsidRDefault="00892DDD" w:rsidP="006D0116">
            <w:pPr>
              <w:rPr>
                <w:rFonts w:eastAsiaTheme="minorEastAsia"/>
              </w:rPr>
            </w:pPr>
          </w:p>
        </w:tc>
      </w:tr>
      <w:tr w:rsidR="0040370D" w14:paraId="616E0C46" w14:textId="77777777" w:rsidTr="00097F4A">
        <w:tc>
          <w:tcPr>
            <w:tcW w:w="2263" w:type="dxa"/>
          </w:tcPr>
          <w:p w14:paraId="114B4C8E" w14:textId="5F1E5BC8" w:rsidR="0040370D" w:rsidRDefault="0040370D" w:rsidP="004911C1">
            <w:pPr>
              <w:rPr>
                <w:rFonts w:eastAsiaTheme="minorEastAsia"/>
              </w:rPr>
            </w:pPr>
            <w:r>
              <w:rPr>
                <w:rFonts w:eastAsiaTheme="minorEastAsia"/>
              </w:rPr>
              <w:lastRenderedPageBreak/>
              <w:t>Charter</w:t>
            </w:r>
          </w:p>
        </w:tc>
        <w:tc>
          <w:tcPr>
            <w:tcW w:w="7371" w:type="dxa"/>
          </w:tcPr>
          <w:p w14:paraId="10C49AA9" w14:textId="110B867A" w:rsidR="0040370D" w:rsidRDefault="0040370D" w:rsidP="00892DDD">
            <w:pPr>
              <w:rPr>
                <w:rFonts w:eastAsiaTheme="minorEastAsia"/>
              </w:rPr>
            </w:pPr>
            <w:r>
              <w:rPr>
                <w:rFonts w:eastAsiaTheme="minorEastAsia"/>
              </w:rPr>
              <w:t>Agree with Ericsson</w:t>
            </w:r>
            <w:r w:rsidR="00CE2881">
              <w:rPr>
                <w:rFonts w:eastAsiaTheme="minorEastAsia"/>
              </w:rPr>
              <w:t xml:space="preserve">. Also, agree with Nokia on using the KPI reporting template. </w:t>
            </w:r>
          </w:p>
        </w:tc>
      </w:tr>
      <w:tr w:rsidR="00C766E5" w14:paraId="6C68EE9E" w14:textId="77777777" w:rsidTr="00097F4A">
        <w:tc>
          <w:tcPr>
            <w:tcW w:w="2263" w:type="dxa"/>
          </w:tcPr>
          <w:p w14:paraId="4E5DF2CE" w14:textId="6DFD50D9" w:rsidR="00C766E5" w:rsidRDefault="00C766E5" w:rsidP="00C766E5">
            <w:pPr>
              <w:rPr>
                <w:rFonts w:eastAsiaTheme="minorEastAsia"/>
              </w:rPr>
            </w:pPr>
            <w:r>
              <w:rPr>
                <w:rFonts w:eastAsia="PMingLiU"/>
                <w:lang w:eastAsia="zh-TW"/>
              </w:rPr>
              <w:t>MTK</w:t>
            </w:r>
          </w:p>
        </w:tc>
        <w:tc>
          <w:tcPr>
            <w:tcW w:w="7371" w:type="dxa"/>
          </w:tcPr>
          <w:p w14:paraId="4C8E48E9" w14:textId="77777777" w:rsidR="00C766E5" w:rsidRDefault="00C766E5" w:rsidP="00C766E5">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ind w:firstLineChars="0"/>
              <w:rPr>
                <w:rFonts w:eastAsia="PMingLiU"/>
                <w:lang w:eastAsia="zh-TW"/>
              </w:rPr>
            </w:pPr>
            <w:r>
              <w:rPr>
                <w:rFonts w:eastAsia="PMingLiU"/>
                <w:lang w:eastAsia="zh-TW"/>
              </w:rPr>
              <w:t>Model Label</w:t>
            </w:r>
          </w:p>
          <w:p w14:paraId="09900331" w14:textId="77777777" w:rsidR="00C766E5" w:rsidRDefault="00C766E5" w:rsidP="00C766E5">
            <w:pPr>
              <w:pStyle w:val="ListParagraph"/>
              <w:ind w:left="360" w:firstLineChars="0" w:firstLine="0"/>
              <w:rPr>
                <w:rFonts w:eastAsia="PMingLiU"/>
                <w:lang w:eastAsia="zh-TW"/>
              </w:rPr>
            </w:pPr>
            <w:r>
              <w:rPr>
                <w:rFonts w:eastAsia="PMingLiU"/>
                <w:lang w:eastAsia="zh-TW"/>
              </w:rPr>
              <w:t xml:space="preserve">For AI/ML model input/output, we think what information/measurement is used as model label should be indicated. For RRM prediction, the labels for different sub cases (1, 2, 3) may be different. </w:t>
            </w:r>
          </w:p>
          <w:p w14:paraId="74D71B88" w14:textId="77777777" w:rsidR="00C766E5" w:rsidRDefault="00C766E5" w:rsidP="00C766E5">
            <w:pPr>
              <w:pStyle w:val="ListParagraph"/>
              <w:ind w:left="360" w:firstLineChars="0" w:firstLine="0"/>
              <w:rPr>
                <w:rFonts w:eastAsia="PMingLiU"/>
                <w:lang w:eastAsia="zh-TW"/>
              </w:rPr>
            </w:pPr>
          </w:p>
          <w:p w14:paraId="7B481B1A" w14:textId="77777777" w:rsidR="00C766E5" w:rsidRDefault="00C766E5" w:rsidP="00C766E5">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ind w:firstLineChars="0"/>
              <w:rPr>
                <w:rFonts w:eastAsia="PMingLiU"/>
                <w:lang w:eastAsia="zh-TW"/>
              </w:rPr>
            </w:pPr>
            <w:r>
              <w:rPr>
                <w:rFonts w:eastAsia="PMingLiU"/>
                <w:lang w:eastAsia="zh-TW"/>
              </w:rPr>
              <w:t>L3 filter calculation:</w:t>
            </w:r>
          </w:p>
          <w:p w14:paraId="1844A777" w14:textId="77777777" w:rsidR="00C766E5" w:rsidRDefault="00C766E5" w:rsidP="00C766E5">
            <w:pPr>
              <w:pStyle w:val="ListParagraph"/>
              <w:ind w:left="360" w:firstLineChars="0" w:firstLine="0"/>
              <w:rPr>
                <w:rFonts w:eastAsia="PMingLiU"/>
                <w:lang w:eastAsia="zh-TW"/>
              </w:rPr>
            </w:pPr>
            <w:r>
              <w:rPr>
                <w:rFonts w:eastAsia="PMingLiU"/>
                <w:lang w:eastAsia="zh-TW"/>
              </w:rPr>
              <w:t xml:space="preserve">RAN2 agrees the performance metric is average L3 cell level RSRP difference, however, we do not clarify the average should take prediction instance or both observation and prediction instances into account as shown in the following figure. </w:t>
            </w:r>
          </w:p>
          <w:p w14:paraId="1CD92CD1" w14:textId="77777777" w:rsidR="00C766E5" w:rsidRDefault="00C766E5" w:rsidP="00C766E5">
            <w:pPr>
              <w:pStyle w:val="ListParagraph"/>
              <w:ind w:left="360" w:firstLineChars="0" w:firstLine="0"/>
              <w:rPr>
                <w:rFonts w:eastAsia="PMingLiU"/>
                <w:lang w:eastAsia="zh-TW"/>
              </w:rPr>
            </w:pPr>
            <w:r>
              <w:rPr>
                <w:noProof/>
              </w:rPr>
              <w:pict w14:anchorId="2A139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303.5pt;height:138pt;visibility:visible;mso-wrap-style:square">
                  <v:imagedata r:id="rId17" o:title="" cropbottom="15938f"/>
                </v:shape>
              </w:pict>
            </w:r>
          </w:p>
          <w:p w14:paraId="0538BAF5" w14:textId="52990453" w:rsidR="00C766E5" w:rsidRDefault="00C766E5" w:rsidP="00C766E5">
            <w:pPr>
              <w:rPr>
                <w:rFonts w:eastAsiaTheme="minorEastAsia"/>
              </w:rPr>
            </w:pPr>
            <w:r>
              <w:rPr>
                <w:rFonts w:eastAsia="PMingLiU"/>
                <w:lang w:eastAsia="zh-TW"/>
              </w:rPr>
              <w:t xml:space="preserve">We recommend companies could describe their definition in the table.  </w:t>
            </w: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40"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4FCAE888" w14:textId="77777777" w:rsidR="00DD3E96" w:rsidRDefault="00DD3E96" w:rsidP="00097F4A">
            <w:pPr>
              <w:rPr>
                <w:rFonts w:eastAsiaTheme="minorEastAsia"/>
              </w:rPr>
            </w:pPr>
            <w:ins w:id="41"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p w14:paraId="5BFC8B18" w14:textId="3647906F" w:rsidR="00151AAE" w:rsidRPr="00D20252" w:rsidRDefault="00151AAE" w:rsidP="00097F4A">
            <w:pPr>
              <w:rPr>
                <w:rFonts w:eastAsiaTheme="minorEastAsia"/>
              </w:rPr>
            </w:pPr>
            <w:r w:rsidRPr="009B344B">
              <w:rPr>
                <w:rFonts w:eastAsiaTheme="minorEastAsia" w:hint="eastAsia"/>
                <w:color w:val="FF0000"/>
              </w:rPr>
              <w:t>DCM2: Thanks r</w:t>
            </w:r>
            <w:r w:rsidRPr="009B344B">
              <w:rPr>
                <w:rFonts w:eastAsiaTheme="minorEastAsia"/>
                <w:color w:val="FF0000"/>
              </w:rPr>
              <w:t>apporteur</w:t>
            </w:r>
            <w:r w:rsidRPr="009B344B">
              <w:rPr>
                <w:rFonts w:eastAsiaTheme="minorEastAsia" w:hint="eastAsia"/>
                <w:color w:val="FF0000"/>
              </w:rPr>
              <w:t xml:space="preserve"> for the consideration. We are fine with the suggestions. To echo @Apple and @Huawei</w:t>
            </w:r>
            <w:r w:rsidRPr="009B344B">
              <w:rPr>
                <w:rFonts w:eastAsiaTheme="minorEastAsia"/>
                <w:color w:val="FF0000"/>
              </w:rPr>
              <w:t>’</w:t>
            </w:r>
            <w:r w:rsidRPr="009B344B">
              <w:rPr>
                <w:rFonts w:eastAsiaTheme="minorEastAsia" w:hint="eastAsia"/>
                <w:color w:val="FF0000"/>
              </w:rPr>
              <w:t xml:space="preserve">s concern, in our opinion, it can be up to the companies to choose whether to use the per-cell or cluster-based approach </w:t>
            </w:r>
            <w:proofErr w:type="gramStart"/>
            <w:r w:rsidRPr="009B344B">
              <w:rPr>
                <w:rFonts w:eastAsiaTheme="minorEastAsia" w:hint="eastAsia"/>
                <w:color w:val="FF0000"/>
              </w:rPr>
              <w:t>as long as</w:t>
            </w:r>
            <w:proofErr w:type="gramEnd"/>
            <w:r w:rsidRPr="009B344B">
              <w:rPr>
                <w:rFonts w:eastAsiaTheme="minorEastAsia" w:hint="eastAsia"/>
                <w:color w:val="FF0000"/>
              </w:rPr>
              <w:t xml:space="preserve"> it is reported in the table, since this </w:t>
            </w:r>
            <w:r w:rsidRPr="009B344B">
              <w:rPr>
                <w:rFonts w:eastAsiaTheme="minorEastAsia"/>
                <w:color w:val="FF0000"/>
              </w:rPr>
              <w:t>approach</w:t>
            </w:r>
            <w:r w:rsidRPr="009B344B">
              <w:rPr>
                <w:rFonts w:eastAsiaTheme="minorEastAsia" w:hint="eastAsia"/>
                <w:color w:val="FF0000"/>
              </w:rPr>
              <w:t xml:space="preserve"> has been defined in RAN2. Either </w:t>
            </w:r>
            <w:r w:rsidRPr="009B344B">
              <w:rPr>
                <w:rFonts w:eastAsiaTheme="minorEastAsia"/>
                <w:color w:val="FF0000"/>
              </w:rPr>
              <w:t>approach</w:t>
            </w:r>
            <w:r w:rsidRPr="009B344B">
              <w:rPr>
                <w:rFonts w:eastAsiaTheme="minorEastAsia" w:hint="eastAsia"/>
                <w:color w:val="FF0000"/>
              </w:rPr>
              <w:t xml:space="preserve"> generates the same predicted </w:t>
            </w:r>
            <w:r w:rsidRPr="009B344B">
              <w:rPr>
                <w:rFonts w:eastAsiaTheme="minorEastAsia"/>
                <w:color w:val="FF0000"/>
              </w:rPr>
              <w:t>measurement</w:t>
            </w:r>
            <w:r w:rsidRPr="009B344B">
              <w:rPr>
                <w:rFonts w:eastAsiaTheme="minorEastAsia" w:hint="eastAsia"/>
                <w:color w:val="FF0000"/>
              </w:rPr>
              <w:t xml:space="preserve"> </w:t>
            </w:r>
            <w:r w:rsidRPr="009B344B">
              <w:rPr>
                <w:rFonts w:eastAsiaTheme="minorEastAsia"/>
                <w:color w:val="FF0000"/>
              </w:rPr>
              <w:t>results</w:t>
            </w:r>
            <w:r w:rsidRPr="009B344B">
              <w:rPr>
                <w:rFonts w:eastAsiaTheme="minorEastAsia" w:hint="eastAsia"/>
                <w:color w:val="FF0000"/>
              </w:rPr>
              <w:t>. Therefore, it can be viewed as implementation issue.</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42" w:author="OPPO-Zonda" w:date="2024-06-04T11:48:00Z"/>
                <w:rFonts w:eastAsiaTheme="minorEastAsia"/>
                <w:color w:val="000000"/>
              </w:rPr>
            </w:pPr>
            <w:r>
              <w:rPr>
                <w:rFonts w:eastAsiaTheme="minorEastAsia"/>
                <w:color w:val="000000"/>
              </w:rPr>
              <w:lastRenderedPageBreak/>
              <w:t>Therefore, the definition and suggested value of measurement reduction rate for inter-frequency prediction should also be provided.</w:t>
            </w:r>
          </w:p>
          <w:p w14:paraId="47B20AF7" w14:textId="77777777" w:rsidR="00DD3E96" w:rsidRDefault="00DD3E96" w:rsidP="00F53E79">
            <w:pPr>
              <w:rPr>
                <w:rFonts w:eastAsiaTheme="minorEastAsia"/>
                <w:color w:val="000000"/>
              </w:rPr>
            </w:pPr>
            <w:ins w:id="43"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p w14:paraId="145B7575" w14:textId="77777777" w:rsidR="00CB018C" w:rsidRDefault="00CB018C" w:rsidP="00CB018C">
            <w:pPr>
              <w:rPr>
                <w:rFonts w:eastAsiaTheme="minorEastAsia"/>
                <w:color w:val="FF0000"/>
              </w:rPr>
            </w:pPr>
            <w:r w:rsidRPr="00384CB8">
              <w:rPr>
                <w:rFonts w:eastAsiaTheme="minorEastAsia" w:hint="eastAsia"/>
                <w:color w:val="FF0000"/>
              </w:rPr>
              <w:t>[</w:t>
            </w:r>
            <w:r w:rsidRPr="00384CB8">
              <w:rPr>
                <w:rFonts w:eastAsiaTheme="minorEastAsia"/>
                <w:color w:val="FF0000"/>
              </w:rPr>
              <w:t>vivo</w:t>
            </w:r>
            <w:r>
              <w:rPr>
                <w:rFonts w:eastAsiaTheme="minorEastAsia"/>
                <w:color w:val="FF0000"/>
              </w:rPr>
              <w:t>2</w:t>
            </w:r>
            <w:r w:rsidRPr="00384CB8">
              <w:rPr>
                <w:rFonts w:eastAsiaTheme="minorEastAsia"/>
                <w:color w:val="FF0000"/>
              </w:rPr>
              <w:t>]</w:t>
            </w:r>
            <w:r>
              <w:rPr>
                <w:rFonts w:eastAsiaTheme="minorEastAsia"/>
                <w:color w:val="FF0000"/>
              </w:rPr>
              <w:t>: From our understanding, inter-frequency prediction may have two approaches:</w:t>
            </w:r>
          </w:p>
          <w:p w14:paraId="13B5C72C" w14:textId="7E5438CB" w:rsidR="00CB018C" w:rsidRPr="00ED7CD7" w:rsidRDefault="00CB018C" w:rsidP="00ED7CD7">
            <w:pPr>
              <w:pStyle w:val="ListParagraph"/>
              <w:numPr>
                <w:ilvl w:val="0"/>
                <w:numId w:val="28"/>
              </w:numPr>
              <w:ind w:firstLineChars="0"/>
              <w:rPr>
                <w:rFonts w:eastAsiaTheme="minorEastAsia"/>
                <w:color w:val="FF0000"/>
              </w:rPr>
            </w:pPr>
            <w:r w:rsidRPr="00ED7CD7">
              <w:rPr>
                <w:rFonts w:eastAsiaTheme="minorEastAsia"/>
                <w:color w:val="FF0000"/>
              </w:rPr>
              <w:t>Approach 1: Input f1 -&gt; output f2, i.e., UE does not need to perform measurement on f2 at all.</w:t>
            </w:r>
          </w:p>
          <w:p w14:paraId="3FA6A944" w14:textId="385CCDC1" w:rsidR="00CB018C" w:rsidRPr="00ED7CD7" w:rsidRDefault="00CB018C" w:rsidP="00ED7CD7">
            <w:pPr>
              <w:pStyle w:val="ListParagraph"/>
              <w:numPr>
                <w:ilvl w:val="0"/>
                <w:numId w:val="28"/>
              </w:numPr>
              <w:ind w:firstLineChars="0"/>
              <w:rPr>
                <w:rFonts w:eastAsiaTheme="minorEastAsia"/>
                <w:color w:val="FF0000"/>
              </w:rPr>
            </w:pPr>
            <w:r w:rsidRPr="00ED7CD7">
              <w:rPr>
                <w:rFonts w:eastAsiaTheme="minorEastAsia" w:hint="eastAsia"/>
                <w:color w:val="FF0000"/>
              </w:rPr>
              <w:t>A</w:t>
            </w:r>
            <w:r w:rsidRPr="00ED7CD7">
              <w:rPr>
                <w:rFonts w:eastAsiaTheme="minorEastAsia"/>
                <w:color w:val="FF0000"/>
              </w:rPr>
              <w:t>pproach 2: Input f1 (set A+B) + f2 (set B) -&gt; output f2 (Set A), i.e., UE still needs to perform measurement on f2 for set B.</w:t>
            </w:r>
          </w:p>
          <w:p w14:paraId="5AAFC03E" w14:textId="77B87E13" w:rsidR="00CB018C" w:rsidRDefault="00CB018C" w:rsidP="00CB018C">
            <w:pPr>
              <w:rPr>
                <w:rFonts w:eastAsia="Malgun Gothic"/>
                <w:lang w:eastAsia="ko-KR"/>
              </w:rPr>
            </w:pPr>
            <w:r>
              <w:rPr>
                <w:rFonts w:eastAsiaTheme="minorEastAsia"/>
                <w:color w:val="FF0000"/>
              </w:rPr>
              <w:t xml:space="preserve">We are OK with the </w:t>
            </w:r>
            <w:r>
              <w:rPr>
                <w:rFonts w:eastAsiaTheme="minorEastAsia" w:hint="eastAsia"/>
                <w:color w:val="FF0000"/>
              </w:rPr>
              <w:t>interpretation</w:t>
            </w:r>
            <w:r>
              <w:rPr>
                <w:rFonts w:eastAsiaTheme="minorEastAsia"/>
                <w:color w:val="FF0000"/>
              </w:rPr>
              <w:t xml:space="preserve"> of Rapp to focus on approach 1. Suggest adding some clarification to align the understanding.</w:t>
            </w:r>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lastRenderedPageBreak/>
              <w:t>Apple</w:t>
            </w:r>
          </w:p>
        </w:tc>
        <w:tc>
          <w:tcPr>
            <w:tcW w:w="7371" w:type="dxa"/>
          </w:tcPr>
          <w:p w14:paraId="4EB03356" w14:textId="2B553A7D" w:rsidR="00CF055B" w:rsidRDefault="00CF055B" w:rsidP="00CF055B">
            <w:pPr>
              <w:pStyle w:val="ListParagraph"/>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44" w:author="OPPO-Zonda" w:date="2024-06-04T11:48:00Z"/>
                <w:rFonts w:eastAsiaTheme="minorEastAsia"/>
                <w:color w:val="000000"/>
              </w:rPr>
            </w:pPr>
            <w:ins w:id="45"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ListParagraph"/>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46" w:author="IZZET SAGLAM" w:date="2024-06-04T11:18:00Z"/>
        </w:trPr>
        <w:tc>
          <w:tcPr>
            <w:tcW w:w="2263" w:type="dxa"/>
          </w:tcPr>
          <w:p w14:paraId="4DD2B4F0" w14:textId="6272D25F" w:rsidR="000F4C32" w:rsidRDefault="000F4C32" w:rsidP="00BF5D8D">
            <w:pPr>
              <w:rPr>
                <w:ins w:id="47" w:author="IZZET SAGLAM" w:date="2024-06-04T11:18:00Z"/>
                <w:rFonts w:eastAsiaTheme="minorEastAsia"/>
              </w:rPr>
            </w:pPr>
            <w:proofErr w:type="spellStart"/>
            <w:ins w:id="48" w:author="IZZET SAGLAM" w:date="2024-06-04T11:18:00Z">
              <w:r>
                <w:rPr>
                  <w:rFonts w:eastAsiaTheme="minorEastAsia"/>
                </w:rPr>
                <w:t>Turkcell</w:t>
              </w:r>
              <w:proofErr w:type="spellEnd"/>
            </w:ins>
          </w:p>
        </w:tc>
        <w:tc>
          <w:tcPr>
            <w:tcW w:w="7371" w:type="dxa"/>
          </w:tcPr>
          <w:p w14:paraId="27744271" w14:textId="36F6C4DE" w:rsidR="000F4C32" w:rsidRDefault="000F4C32" w:rsidP="00BF5D8D">
            <w:pPr>
              <w:rPr>
                <w:ins w:id="49" w:author="IZZET SAGLAM" w:date="2024-06-04T11:18:00Z"/>
                <w:rFonts w:eastAsiaTheme="minorEastAsia"/>
              </w:rPr>
            </w:pPr>
            <w:ins w:id="50" w:author="IZZET SAGLAM" w:date="2024-06-04T11:18:00Z">
              <w:r>
                <w:rPr>
                  <w:rFonts w:eastAsiaTheme="minorEastAsia"/>
                </w:rPr>
                <w:t xml:space="preserve">Agree with NTT DOCOMO about reporting the per cell values for the </w:t>
              </w:r>
              <w:proofErr w:type="gramStart"/>
              <w:r>
                <w:rPr>
                  <w:rFonts w:eastAsiaTheme="minorEastAsia"/>
                </w:rPr>
                <w:t>cluster based</w:t>
              </w:r>
              <w:proofErr w:type="gramEnd"/>
              <w:r>
                <w:rPr>
                  <w:rFonts w:eastAsiaTheme="minorEastAsia"/>
                </w:rPr>
                <w:t xml:space="preserve"> approach.</w:t>
              </w:r>
            </w:ins>
          </w:p>
        </w:tc>
      </w:tr>
      <w:tr w:rsidR="00571A2E" w14:paraId="0D4709BC" w14:textId="77777777" w:rsidTr="00F66D97">
        <w:tc>
          <w:tcPr>
            <w:tcW w:w="2263" w:type="dxa"/>
          </w:tcPr>
          <w:p w14:paraId="38910116" w14:textId="4B72CA6F" w:rsidR="00571A2E" w:rsidRDefault="00571A2E" w:rsidP="00571A2E">
            <w:pPr>
              <w:rPr>
                <w:rFonts w:eastAsiaTheme="minorEastAsia"/>
              </w:rPr>
            </w:pPr>
            <w:r>
              <w:rPr>
                <w:rFonts w:eastAsiaTheme="minorEastAsia" w:hint="eastAsia"/>
                <w:lang w:val="en-US"/>
              </w:rPr>
              <w:t>ZTE</w:t>
            </w:r>
          </w:p>
        </w:tc>
        <w:tc>
          <w:tcPr>
            <w:tcW w:w="7371" w:type="dxa"/>
          </w:tcPr>
          <w:p w14:paraId="0DCCD673" w14:textId="77777777" w:rsidR="00571A2E" w:rsidRPr="002C61C3" w:rsidRDefault="00571A2E" w:rsidP="00571A2E">
            <w:pPr>
              <w:rPr>
                <w:rFonts w:eastAsiaTheme="minorEastAsia"/>
              </w:rPr>
            </w:pPr>
            <w:r>
              <w:rPr>
                <w:rFonts w:eastAsiaTheme="minorEastAsia"/>
              </w:rPr>
              <w:t>W</w:t>
            </w:r>
            <w:r w:rsidRPr="002C61C3">
              <w:rPr>
                <w:rFonts w:eastAsiaTheme="minorEastAsia" w:hint="eastAsia"/>
              </w:rPr>
              <w:t>e</w:t>
            </w:r>
            <w:r w:rsidRPr="002C61C3">
              <w:rPr>
                <w:rFonts w:eastAsiaTheme="minorEastAsia"/>
              </w:rPr>
              <w:t>’</w:t>
            </w:r>
            <w:r w:rsidRPr="002C61C3">
              <w:rPr>
                <w:rFonts w:eastAsiaTheme="minorEastAsia" w:hint="eastAsia"/>
              </w:rPr>
              <w:t>d like to further clarify note 4 (any other parameters): We have agreed some simulation assumptions are up to companies. And for some simulation assumptions, we only provide the recommended value, other values are not precluded. These simulation assumptions also need to be reported, include</w:t>
            </w:r>
            <w:r>
              <w:rPr>
                <w:rFonts w:eastAsiaTheme="minorEastAsia"/>
              </w:rPr>
              <w:t xml:space="preserve"> at least</w:t>
            </w:r>
            <w:r w:rsidRPr="002C61C3">
              <w:rPr>
                <w:rFonts w:eastAsiaTheme="minorEastAsia" w:hint="eastAsia"/>
              </w:rPr>
              <w:t>:</w:t>
            </w:r>
          </w:p>
          <w:p w14:paraId="064BB041" w14:textId="77777777" w:rsidR="00571A2E" w:rsidRPr="00E0085A" w:rsidRDefault="00571A2E" w:rsidP="00571A2E">
            <w:pPr>
              <w:pStyle w:val="ListParagraph"/>
              <w:numPr>
                <w:ilvl w:val="0"/>
                <w:numId w:val="29"/>
              </w:numPr>
              <w:ind w:firstLineChars="0"/>
              <w:rPr>
                <w:rFonts w:eastAsiaTheme="minorEastAsia"/>
              </w:rPr>
            </w:pPr>
            <w:r>
              <w:rPr>
                <w:rFonts w:eastAsiaTheme="minorEastAsia"/>
              </w:rPr>
              <w:t>W</w:t>
            </w:r>
            <w:r w:rsidRPr="00E0085A">
              <w:rPr>
                <w:rFonts w:eastAsiaTheme="minorEastAsia" w:hint="eastAsia"/>
              </w:rPr>
              <w:t xml:space="preserve">hether </w:t>
            </w:r>
            <w:proofErr w:type="spellStart"/>
            <w:r w:rsidRPr="00E0085A">
              <w:rPr>
                <w:rFonts w:eastAsiaTheme="minorEastAsia" w:hint="eastAsia"/>
              </w:rPr>
              <w:t>LOSsoft</w:t>
            </w:r>
            <w:proofErr w:type="spellEnd"/>
            <w:r w:rsidRPr="00E0085A">
              <w:rPr>
                <w:rFonts w:eastAsiaTheme="minorEastAsia" w:hint="eastAsia"/>
              </w:rPr>
              <w:t xml:space="preserve"> is </w:t>
            </w:r>
            <w:proofErr w:type="spellStart"/>
            <w:r w:rsidRPr="00E0085A">
              <w:rPr>
                <w:rFonts w:eastAsiaTheme="minorEastAsia" w:hint="eastAsia"/>
              </w:rPr>
              <w:t>modeled</w:t>
            </w:r>
            <w:proofErr w:type="spellEnd"/>
            <w:r w:rsidRPr="00E0085A">
              <w:rPr>
                <w:rFonts w:eastAsiaTheme="minorEastAsia" w:hint="eastAsia"/>
              </w:rPr>
              <w:t xml:space="preserve"> or not;</w:t>
            </w:r>
          </w:p>
          <w:p w14:paraId="20B5631D" w14:textId="77777777" w:rsidR="00571A2E" w:rsidRPr="00E0085A"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UE </w:t>
            </w:r>
            <w:r>
              <w:rPr>
                <w:rFonts w:eastAsiaTheme="minorEastAsia"/>
              </w:rPr>
              <w:t xml:space="preserve">Rx </w:t>
            </w:r>
            <w:r w:rsidRPr="00E0085A">
              <w:rPr>
                <w:rFonts w:eastAsiaTheme="minorEastAsia" w:hint="eastAsia"/>
              </w:rPr>
              <w:t>beams;</w:t>
            </w:r>
          </w:p>
          <w:p w14:paraId="26581598" w14:textId="77777777" w:rsidR="00571A2E"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w:t>
            </w:r>
            <w:proofErr w:type="spellStart"/>
            <w:r w:rsidRPr="00E0085A">
              <w:rPr>
                <w:rFonts w:eastAsiaTheme="minorEastAsia" w:hint="eastAsia"/>
              </w:rPr>
              <w:t>gNB</w:t>
            </w:r>
            <w:proofErr w:type="spellEnd"/>
            <w:r w:rsidRPr="00E0085A">
              <w:rPr>
                <w:rFonts w:eastAsiaTheme="minorEastAsia" w:hint="eastAsia"/>
              </w:rPr>
              <w:t xml:space="preserve"> </w:t>
            </w:r>
            <w:r>
              <w:rPr>
                <w:rFonts w:eastAsiaTheme="minorEastAsia"/>
              </w:rPr>
              <w:t xml:space="preserve">Tx </w:t>
            </w:r>
            <w:r w:rsidRPr="00E0085A">
              <w:rPr>
                <w:rFonts w:eastAsiaTheme="minorEastAsia" w:hint="eastAsia"/>
              </w:rPr>
              <w:t>beams</w:t>
            </w:r>
          </w:p>
          <w:p w14:paraId="09A223E6" w14:textId="77777777" w:rsidR="00571A2E" w:rsidRDefault="00571A2E" w:rsidP="00571A2E">
            <w:pPr>
              <w:pStyle w:val="ListParagraph"/>
              <w:numPr>
                <w:ilvl w:val="0"/>
                <w:numId w:val="29"/>
              </w:numPr>
              <w:ind w:firstLineChars="0"/>
              <w:rPr>
                <w:rFonts w:eastAsiaTheme="minorEastAsia"/>
              </w:rPr>
            </w:pPr>
            <w:r w:rsidRPr="00571A2E">
              <w:rPr>
                <w:rFonts w:eastAsiaTheme="minorEastAsia" w:hint="eastAsia"/>
              </w:rPr>
              <w:t>Other BS/UE Antenna Configuration, BS Tx power, Spatial consistency.</w:t>
            </w:r>
          </w:p>
          <w:p w14:paraId="2DE38A8D" w14:textId="6DD1C1BE" w:rsidR="00571A2E" w:rsidRPr="00571A2E" w:rsidRDefault="00571A2E" w:rsidP="00571A2E">
            <w:pPr>
              <w:rPr>
                <w:rFonts w:eastAsiaTheme="minorEastAsia"/>
              </w:rPr>
            </w:pPr>
            <w:r>
              <w:rPr>
                <w:rFonts w:eastAsiaTheme="minorEastAsia" w:hint="eastAsia"/>
              </w:rPr>
              <w:t>W</w:t>
            </w:r>
            <w:r>
              <w:rPr>
                <w:rFonts w:eastAsiaTheme="minorEastAsia"/>
              </w:rPr>
              <w:t>e are also fine to report the information</w:t>
            </w:r>
            <w:r w:rsidR="003C2E4C">
              <w:rPr>
                <w:rFonts w:eastAsiaTheme="minorEastAsia"/>
              </w:rPr>
              <w:t xml:space="preserve"> (e.g. number of input cells, per-cell RSRP difference if the number of output cell &gt;1)</w:t>
            </w:r>
            <w:r>
              <w:rPr>
                <w:rFonts w:eastAsiaTheme="minorEastAsia"/>
              </w:rPr>
              <w:t xml:space="preserve"> for cluster-based approach.</w:t>
            </w:r>
          </w:p>
        </w:tc>
      </w:tr>
      <w:tr w:rsidR="004911C1" w14:paraId="3E7544B0" w14:textId="77777777" w:rsidTr="00F66D97">
        <w:tc>
          <w:tcPr>
            <w:tcW w:w="2263" w:type="dxa"/>
          </w:tcPr>
          <w:p w14:paraId="2AFBC73A" w14:textId="303FAAD1" w:rsidR="004911C1"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1816D1A4" w14:textId="1588E389" w:rsidR="004911C1" w:rsidRDefault="004911C1" w:rsidP="004911C1">
            <w:pPr>
              <w:rPr>
                <w:rFonts w:eastAsiaTheme="minorEastAsia"/>
              </w:rPr>
            </w:pPr>
            <w:r>
              <w:rPr>
                <w:rFonts w:eastAsiaTheme="minorEastAsia"/>
              </w:rPr>
              <w:t xml:space="preserve">We have similar understanding about the cluster approach as Apple. Cluster-based approach has not been mentioned in the </w:t>
            </w:r>
            <w:proofErr w:type="gramStart"/>
            <w:r>
              <w:rPr>
                <w:rFonts w:eastAsiaTheme="minorEastAsia"/>
              </w:rPr>
              <w:t>scenarios</w:t>
            </w:r>
            <w:proofErr w:type="gramEnd"/>
            <w:r>
              <w:rPr>
                <w:rFonts w:eastAsiaTheme="minorEastAsia"/>
              </w:rPr>
              <w:t xml:space="preserve"> prioritization table and in our understanding we will not be evaluating this at least in the initial evaluations phase.</w:t>
            </w:r>
          </w:p>
        </w:tc>
      </w:tr>
      <w:tr w:rsidR="00CE2881" w14:paraId="06579038" w14:textId="77777777" w:rsidTr="00F66D97">
        <w:tc>
          <w:tcPr>
            <w:tcW w:w="2263" w:type="dxa"/>
          </w:tcPr>
          <w:p w14:paraId="2D569838" w14:textId="7B80BD8A" w:rsidR="00CE2881" w:rsidRDefault="00CE2881" w:rsidP="004911C1">
            <w:pPr>
              <w:rPr>
                <w:rFonts w:eastAsiaTheme="minorEastAsia"/>
              </w:rPr>
            </w:pPr>
            <w:r>
              <w:rPr>
                <w:rFonts w:eastAsiaTheme="minorEastAsia"/>
              </w:rPr>
              <w:t>Charter</w:t>
            </w:r>
          </w:p>
        </w:tc>
        <w:tc>
          <w:tcPr>
            <w:tcW w:w="7371" w:type="dxa"/>
          </w:tcPr>
          <w:p w14:paraId="6E1A69BE" w14:textId="3D66B96D" w:rsidR="00CE2881" w:rsidRDefault="00CE2881" w:rsidP="004911C1">
            <w:pPr>
              <w:rPr>
                <w:rFonts w:eastAsiaTheme="minorEastAsia"/>
              </w:rPr>
            </w:pPr>
            <w:r>
              <w:rPr>
                <w:rFonts w:eastAsiaTheme="minorEastAsia"/>
              </w:rPr>
              <w:t>Agree with DOCOMO and no further comment.</w:t>
            </w:r>
          </w:p>
        </w:tc>
      </w:tr>
      <w:tr w:rsidR="00C735FA" w14:paraId="32CEA198" w14:textId="77777777" w:rsidTr="00F66D97">
        <w:tc>
          <w:tcPr>
            <w:tcW w:w="2263" w:type="dxa"/>
          </w:tcPr>
          <w:p w14:paraId="616FCBAC" w14:textId="5FED51A0" w:rsidR="00C735FA" w:rsidRDefault="00C735FA" w:rsidP="00C735FA">
            <w:pPr>
              <w:rPr>
                <w:rFonts w:eastAsiaTheme="minorEastAsia"/>
              </w:rPr>
            </w:pPr>
            <w:r>
              <w:rPr>
                <w:rFonts w:eastAsiaTheme="minorEastAsia"/>
              </w:rPr>
              <w:t>Qualcomm</w:t>
            </w:r>
          </w:p>
        </w:tc>
        <w:tc>
          <w:tcPr>
            <w:tcW w:w="7371" w:type="dxa"/>
          </w:tcPr>
          <w:p w14:paraId="2E614A7B" w14:textId="77777777" w:rsidR="00C735FA" w:rsidRDefault="00C735FA" w:rsidP="00C735FA">
            <w:pPr>
              <w:rPr>
                <w:rFonts w:eastAsiaTheme="minorEastAsia"/>
              </w:rPr>
            </w:pPr>
            <w:r>
              <w:rPr>
                <w:rFonts w:eastAsiaTheme="minorEastAsia"/>
              </w:rPr>
              <w:t>For the parameter “Data Size (Sample number)”, it may be useful to clarify what the term “sample” means. E.g., we think a sample could be a randomly generated UE trajectory.</w:t>
            </w:r>
          </w:p>
          <w:p w14:paraId="18E56133" w14:textId="657324FA" w:rsidR="00C735FA" w:rsidRDefault="00C735FA" w:rsidP="00C735FA">
            <w:pPr>
              <w:rPr>
                <w:rFonts w:eastAsiaTheme="minorEastAsia"/>
              </w:rPr>
            </w:pPr>
            <w:r>
              <w:rPr>
                <w:rFonts w:eastAsiaTheme="minorEastAsia"/>
              </w:rPr>
              <w:t xml:space="preserve">“Model </w:t>
            </w:r>
            <w:r w:rsidRPr="00B02153">
              <w:t>complexity</w:t>
            </w:r>
            <w:r>
              <w:rPr>
                <w:rFonts w:hint="eastAsia"/>
              </w:rPr>
              <w:t xml:space="preserve"> </w:t>
            </w:r>
            <w:r w:rsidRPr="00B02153">
              <w:t>in</w:t>
            </w:r>
            <w:r>
              <w:t xml:space="preserve"> </w:t>
            </w:r>
            <w:r w:rsidRPr="00B02153">
              <w:t>model size</w:t>
            </w:r>
            <w:r>
              <w:t>” may not be useful to report since it depends on each company’s implementation.</w:t>
            </w:r>
            <w:r>
              <w:rPr>
                <w:rFonts w:eastAsiaTheme="minorEastAsia"/>
              </w:rPr>
              <w:t xml:space="preserve">  </w:t>
            </w:r>
          </w:p>
        </w:tc>
      </w:tr>
      <w:tr w:rsidR="00C766E5" w14:paraId="4D611770" w14:textId="77777777" w:rsidTr="00F66D97">
        <w:tc>
          <w:tcPr>
            <w:tcW w:w="2263" w:type="dxa"/>
          </w:tcPr>
          <w:p w14:paraId="6657391E" w14:textId="334B06A5" w:rsidR="00C766E5" w:rsidRDefault="00C766E5" w:rsidP="00C766E5">
            <w:pPr>
              <w:rPr>
                <w:rFonts w:eastAsiaTheme="minorEastAsia"/>
              </w:rPr>
            </w:pPr>
            <w:r>
              <w:rPr>
                <w:rFonts w:eastAsia="PMingLiU"/>
                <w:lang w:eastAsia="zh-TW"/>
              </w:rPr>
              <w:t xml:space="preserve">Mediatek </w:t>
            </w:r>
          </w:p>
        </w:tc>
        <w:tc>
          <w:tcPr>
            <w:tcW w:w="7371" w:type="dxa"/>
          </w:tcPr>
          <w:p w14:paraId="604AA468" w14:textId="77777777" w:rsidR="00C766E5" w:rsidRDefault="00C766E5" w:rsidP="00C766E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ind w:firstLineChars="0"/>
              <w:rPr>
                <w:rFonts w:eastAsia="PMingLiU"/>
                <w:lang w:eastAsia="zh-TW"/>
              </w:rPr>
            </w:pPr>
            <w:r>
              <w:rPr>
                <w:rFonts w:eastAsia="PMingLiU"/>
                <w:lang w:eastAsia="zh-TW"/>
              </w:rPr>
              <w:t xml:space="preserve">Agree with </w:t>
            </w:r>
            <w:proofErr w:type="gramStart"/>
            <w:r>
              <w:rPr>
                <w:rFonts w:eastAsia="PMingLiU"/>
                <w:lang w:eastAsia="zh-TW"/>
              </w:rPr>
              <w:t>Docomo;</w:t>
            </w:r>
            <w:proofErr w:type="gramEnd"/>
          </w:p>
          <w:p w14:paraId="44EB141D" w14:textId="77777777" w:rsidR="00C766E5" w:rsidRPr="00C766E5" w:rsidRDefault="00C766E5" w:rsidP="00C766E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ind w:firstLineChars="0"/>
              <w:rPr>
                <w:rFonts w:eastAsiaTheme="minorEastAsia"/>
              </w:rPr>
            </w:pPr>
            <w:r>
              <w:rPr>
                <w:rFonts w:eastAsia="PMingLiU"/>
                <w:lang w:eastAsia="zh-TW"/>
              </w:rPr>
              <w:lastRenderedPageBreak/>
              <w:t xml:space="preserve">Add one row to report the model </w:t>
            </w:r>
            <w:proofErr w:type="gramStart"/>
            <w:r>
              <w:rPr>
                <w:rFonts w:eastAsia="PMingLiU"/>
                <w:lang w:eastAsia="zh-TW"/>
              </w:rPr>
              <w:t>label;</w:t>
            </w:r>
            <w:proofErr w:type="gramEnd"/>
          </w:p>
          <w:p w14:paraId="3B3723B1" w14:textId="377CAC4F" w:rsidR="00C766E5" w:rsidRDefault="00C766E5" w:rsidP="00C766E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ind w:firstLineChars="0"/>
              <w:rPr>
                <w:rFonts w:eastAsiaTheme="minorEastAsia"/>
              </w:rPr>
            </w:pPr>
            <w:r>
              <w:rPr>
                <w:rFonts w:eastAsia="PMingLiU"/>
                <w:lang w:eastAsia="zh-TW"/>
              </w:rPr>
              <w:t xml:space="preserve">For cell-specific/per-cell approach, we think it should be further clarified by companies that they use one model to predict each cell, i.e., apple the same model 21 times to predict 21 cells, or they use 21 different models to predict the corresponding cell.  </w:t>
            </w:r>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Heading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[AT126][</w:t>
      </w:r>
      <w:proofErr w:type="gramStart"/>
      <w:r w:rsidRPr="00F75D4B">
        <w:t>030][</w:t>
      </w:r>
      <w:proofErr w:type="spellStart"/>
      <w:proofErr w:type="gramEnd"/>
      <w:r w:rsidRPr="00F75D4B">
        <w:t>AIMob</w:t>
      </w:r>
      <w:proofErr w:type="spellEnd"/>
      <w:r>
        <w:t>] discussion as following:</w:t>
      </w:r>
    </w:p>
    <w:tbl>
      <w:tblPr>
        <w:tblStyle w:val="TableGrid"/>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proofErr w:type="gramStart"/>
            <w:r w:rsidRPr="007B0FEC">
              <w:t>FilterCoefficient</w:t>
            </w:r>
            <w:proofErr w:type="spellEnd"/>
            <w:r w:rsidR="008F11DC">
              <w:t>(</w:t>
            </w:r>
            <w:proofErr w:type="gram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TableGrid"/>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51" w:author="OPPO-Zonda" w:date="2024-06-04T11:49:00Z">
              <w:r w:rsidRPr="007B0FEC" w:rsidDel="00DD3E96">
                <w:delText>120ms</w:delText>
              </w:r>
            </w:del>
            <w:ins w:id="52"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TableGrid"/>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r>
              <w:rPr>
                <w:rFonts w:eastAsiaTheme="minorEastAsia" w:hint="eastAsia"/>
                <w:lang w:eastAsia="zh-CN"/>
              </w:rPr>
              <w:t>[</w:t>
            </w:r>
            <w:proofErr w:type="gramEnd"/>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proofErr w:type="gramEnd"/>
            <w:r>
              <w:rPr>
                <w:rFonts w:eastAsiaTheme="minorEastAsia"/>
                <w:lang w:eastAsia="zh-CN"/>
              </w:rPr>
              <w:t>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TableGrid"/>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53" w:author="OPPO-Zonda" w:date="2024-06-04T11:49:00Z"/>
                <w:rFonts w:eastAsiaTheme="minorEastAsia"/>
              </w:rPr>
            </w:pPr>
            <w:r>
              <w:rPr>
                <w:rFonts w:eastAsiaTheme="minorEastAsia" w:hint="eastAsia"/>
              </w:rPr>
              <w:t>We are fine with other parameters.</w:t>
            </w:r>
          </w:p>
          <w:p w14:paraId="5BCBCFF0" w14:textId="77777777" w:rsidR="00DD3E96" w:rsidRDefault="00DD3E96" w:rsidP="00097F4A">
            <w:pPr>
              <w:rPr>
                <w:rFonts w:eastAsiaTheme="minorEastAsia"/>
              </w:rPr>
            </w:pPr>
            <w:ins w:id="54" w:author="OPPO-Zonda" w:date="2024-06-04T11:49:00Z">
              <w:r>
                <w:rPr>
                  <w:rFonts w:eastAsiaTheme="minorEastAsia" w:hint="eastAsia"/>
                </w:rPr>
                <w:t>R</w:t>
              </w:r>
              <w:r>
                <w:rPr>
                  <w:rFonts w:eastAsiaTheme="minorEastAsia"/>
                </w:rPr>
                <w:t>ap: I thought it makes more sense to align sample period and MGRP, or?</w:t>
              </w:r>
            </w:ins>
          </w:p>
          <w:p w14:paraId="0A729031" w14:textId="7D7ACD2E" w:rsidR="00615A17" w:rsidRPr="00DF1A73" w:rsidRDefault="00615A17" w:rsidP="00097F4A">
            <w:pPr>
              <w:rPr>
                <w:rFonts w:eastAsiaTheme="minorEastAsia"/>
              </w:rPr>
            </w:pPr>
            <w:r w:rsidRPr="00672DA1">
              <w:rPr>
                <w:rFonts w:eastAsiaTheme="minorEastAsia" w:hint="eastAsia"/>
                <w:color w:val="FF0000"/>
              </w:rPr>
              <w:t>[DCM2] T</w:t>
            </w:r>
            <w:r w:rsidRPr="00672DA1">
              <w:rPr>
                <w:rFonts w:eastAsiaTheme="minorEastAsia"/>
                <w:color w:val="FF0000"/>
              </w:rPr>
              <w:t>h</w:t>
            </w:r>
            <w:r w:rsidRPr="00672DA1">
              <w:rPr>
                <w:rFonts w:eastAsiaTheme="minorEastAsia" w:hint="eastAsia"/>
                <w:color w:val="FF0000"/>
              </w:rPr>
              <w:t xml:space="preserve">ank you for your suggestions. </w:t>
            </w:r>
            <w:r>
              <w:rPr>
                <w:rFonts w:eastAsiaTheme="minorEastAsia" w:hint="eastAsia"/>
                <w:color w:val="FF0000"/>
              </w:rPr>
              <w:t>We are also fine with 200ms</w:t>
            </w:r>
            <w:r w:rsidRPr="00672DA1">
              <w:rPr>
                <w:rFonts w:eastAsiaTheme="minorEastAsia" w:hint="eastAsia"/>
                <w:color w:val="FF0000"/>
              </w:rPr>
              <w:t>.</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55" w:author="OPPO-Zonda" w:date="2024-06-04T11:49:00Z">
              <w:r>
                <w:rPr>
                  <w:rFonts w:hint="eastAsia"/>
                </w:rPr>
                <w:lastRenderedPageBreak/>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w:t>
              </w:r>
              <w:proofErr w:type="gramStart"/>
              <w:r>
                <w:t>taken into account</w:t>
              </w:r>
              <w:proofErr w:type="gramEnd"/>
              <w:r>
                <w:t xml:space="preserve">. I am wondering whether it is a good approach. On the other hand, -156dbm is the minimum value based on table 10.1.6.1-1 in 38.133. It basically </w:t>
              </w:r>
              <w:proofErr w:type="gramStart"/>
              <w:r>
                <w:t xml:space="preserve">means  </w:t>
              </w:r>
              <w:proofErr w:type="spellStart"/>
              <w:r w:rsidRPr="001C325D">
                <w:t>nrofSS</w:t>
              </w:r>
              <w:proofErr w:type="gramEnd"/>
              <w:r w:rsidRPr="001C325D">
                <w:t>-BlocksToAverage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w:t>
            </w:r>
            <w:proofErr w:type="gramStart"/>
            <w:r>
              <w:rPr>
                <w:color w:val="FF0000"/>
              </w:rPr>
              <w:t>real world</w:t>
            </w:r>
            <w:proofErr w:type="gramEnd"/>
            <w:r>
              <w:rPr>
                <w:color w:val="FF0000"/>
              </w:rPr>
              <w:t xml:space="preserve">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lastRenderedPageBreak/>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56"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57"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58" w:author="IZZET SAGLAM" w:date="2024-06-04T11:18:00Z"/>
        </w:trPr>
        <w:tc>
          <w:tcPr>
            <w:tcW w:w="2263" w:type="dxa"/>
          </w:tcPr>
          <w:p w14:paraId="7CB4B194" w14:textId="53469E5D" w:rsidR="000F4C32" w:rsidRDefault="000F4C32" w:rsidP="00BF5D8D">
            <w:pPr>
              <w:rPr>
                <w:ins w:id="59" w:author="IZZET SAGLAM" w:date="2024-06-04T11:18:00Z"/>
                <w:rFonts w:eastAsiaTheme="minorEastAsia"/>
              </w:rPr>
            </w:pPr>
            <w:proofErr w:type="spellStart"/>
            <w:ins w:id="60" w:author="IZZET SAGLAM" w:date="2024-06-04T11:19:00Z">
              <w:r>
                <w:rPr>
                  <w:rFonts w:eastAsiaTheme="minorEastAsia"/>
                </w:rPr>
                <w:t>Turkcell</w:t>
              </w:r>
            </w:ins>
            <w:proofErr w:type="spellEnd"/>
          </w:p>
        </w:tc>
        <w:tc>
          <w:tcPr>
            <w:tcW w:w="7371" w:type="dxa"/>
          </w:tcPr>
          <w:p w14:paraId="3B0D72A7" w14:textId="6477E482" w:rsidR="000F4C32" w:rsidRDefault="000F4C32" w:rsidP="00AC4BC9">
            <w:pPr>
              <w:jc w:val="left"/>
              <w:rPr>
                <w:ins w:id="61" w:author="IZZET SAGLAM" w:date="2024-06-04T11:18:00Z"/>
                <w:rFonts w:eastAsiaTheme="minorEastAsia"/>
              </w:rPr>
            </w:pPr>
            <w:ins w:id="62" w:author="IZZET SAGLAM" w:date="2024-06-04T11:19:00Z">
              <w:r>
                <w:rPr>
                  <w:rFonts w:eastAsiaTheme="minorEastAsia"/>
                </w:rPr>
                <w:t xml:space="preserve">We prefer to use 200 </w:t>
              </w:r>
              <w:proofErr w:type="spellStart"/>
              <w:r>
                <w:rPr>
                  <w:rFonts w:eastAsiaTheme="minorEastAsia"/>
                </w:rPr>
                <w:t>ms</w:t>
              </w:r>
              <w:proofErr w:type="spellEnd"/>
              <w:r>
                <w:rPr>
                  <w:rFonts w:eastAsiaTheme="minorEastAsia"/>
                </w:rPr>
                <w:t xml:space="preserve"> for </w:t>
              </w:r>
              <w:r w:rsidRPr="002C354B">
                <w:rPr>
                  <w:rFonts w:eastAsiaTheme="minorEastAsia"/>
                </w:rPr>
                <w:t>FR1 to FR1 inter-frequency with gap</w:t>
              </w:r>
              <w:r>
                <w:rPr>
                  <w:rFonts w:eastAsiaTheme="minorEastAsia"/>
                </w:rPr>
                <w:t xml:space="preserve"> as CATT suggested.</w:t>
              </w:r>
            </w:ins>
          </w:p>
        </w:tc>
      </w:tr>
      <w:tr w:rsidR="00571A2E" w14:paraId="0A502157" w14:textId="77777777" w:rsidTr="00AC4BC9">
        <w:tc>
          <w:tcPr>
            <w:tcW w:w="2263" w:type="dxa"/>
          </w:tcPr>
          <w:p w14:paraId="4340C6AB" w14:textId="0B66B845" w:rsidR="00571A2E" w:rsidRDefault="00571A2E" w:rsidP="00571A2E">
            <w:pPr>
              <w:rPr>
                <w:rFonts w:eastAsiaTheme="minorEastAsia"/>
              </w:rPr>
            </w:pPr>
            <w:r w:rsidRPr="002C61C3">
              <w:rPr>
                <w:rFonts w:eastAsiaTheme="minorEastAsia" w:hint="eastAsia"/>
                <w:lang w:val="en-US"/>
              </w:rPr>
              <w:t>ZTE</w:t>
            </w:r>
          </w:p>
        </w:tc>
        <w:tc>
          <w:tcPr>
            <w:tcW w:w="7371" w:type="dxa"/>
          </w:tcPr>
          <w:p w14:paraId="7EB7E04A" w14:textId="77777777" w:rsidR="00571A2E" w:rsidRPr="00F2242B" w:rsidRDefault="00571A2E" w:rsidP="00571A2E">
            <w:pPr>
              <w:rPr>
                <w:b/>
                <w:lang w:val="en-US"/>
              </w:rPr>
            </w:pPr>
            <w:r w:rsidRPr="00F2242B">
              <w:rPr>
                <w:rFonts w:hint="eastAsia"/>
                <w:b/>
                <w:lang w:val="en-US"/>
              </w:rPr>
              <w:t>For table 3:</w:t>
            </w:r>
          </w:p>
          <w:p w14:paraId="6F24840C" w14:textId="77777777" w:rsidR="00571A2E" w:rsidRDefault="00571A2E" w:rsidP="00571A2E">
            <w:pPr>
              <w:rPr>
                <w:lang w:val="en-US"/>
              </w:rPr>
            </w:pPr>
            <w:r w:rsidRPr="002C61C3">
              <w:rPr>
                <w:rFonts w:hint="eastAsia"/>
                <w:lang w:val="en-US"/>
              </w:rPr>
              <w:t>Since we have agreed that we don</w:t>
            </w:r>
            <w:r w:rsidRPr="002C61C3">
              <w:rPr>
                <w:lang w:val="en-US"/>
              </w:rPr>
              <w:t>’</w:t>
            </w:r>
            <w:r w:rsidRPr="002C61C3">
              <w:rPr>
                <w:rFonts w:hint="eastAsia"/>
                <w:lang w:val="en-US"/>
              </w:rPr>
              <w:t>t simulate existence of measurement gap as starting point, no need to discuss measurement period value for FR1-to-FR1 inter-</w:t>
            </w:r>
            <w:proofErr w:type="spellStart"/>
            <w:r w:rsidRPr="002C61C3">
              <w:rPr>
                <w:rFonts w:hint="eastAsia"/>
                <w:lang w:val="en-US"/>
              </w:rPr>
              <w:t>freq</w:t>
            </w:r>
            <w:proofErr w:type="spellEnd"/>
            <w:r w:rsidRPr="002C61C3">
              <w:rPr>
                <w:rFonts w:hint="eastAsia"/>
                <w:lang w:val="en-US"/>
              </w:rPr>
              <w:t xml:space="preserve"> measurement with gap now. </w:t>
            </w:r>
            <w:r>
              <w:rPr>
                <w:lang w:val="en-US"/>
              </w:rPr>
              <w:t>We are fine to adopt 200ms for both FR1 intra-</w:t>
            </w:r>
            <w:proofErr w:type="spellStart"/>
            <w:r>
              <w:rPr>
                <w:lang w:val="en-US"/>
              </w:rPr>
              <w:t>freq</w:t>
            </w:r>
            <w:proofErr w:type="spellEnd"/>
            <w:r>
              <w:rPr>
                <w:lang w:val="en-US"/>
              </w:rPr>
              <w:t xml:space="preserve"> and FR1 inter-freq</w:t>
            </w:r>
            <w:r w:rsidRPr="002C61C3">
              <w:rPr>
                <w:rFonts w:hint="eastAsia"/>
                <w:lang w:val="en-US"/>
              </w:rPr>
              <w:t xml:space="preserve">. </w:t>
            </w:r>
          </w:p>
          <w:p w14:paraId="66EAA24A" w14:textId="77777777" w:rsidR="00571A2E" w:rsidRPr="002C61C3" w:rsidRDefault="00571A2E" w:rsidP="00571A2E">
            <w:pPr>
              <w:rPr>
                <w:lang w:val="en-US"/>
              </w:rPr>
            </w:pPr>
            <w:r w:rsidRPr="002C61C3">
              <w:rPr>
                <w:rFonts w:hint="eastAsia"/>
                <w:lang w:val="en-US"/>
              </w:rPr>
              <w:t>For FR2-to-FR2 intra-</w:t>
            </w:r>
            <w:proofErr w:type="spellStart"/>
            <w:r w:rsidRPr="002C61C3">
              <w:rPr>
                <w:rFonts w:hint="eastAsia"/>
                <w:lang w:val="en-US"/>
              </w:rPr>
              <w:t>freq</w:t>
            </w:r>
            <w:proofErr w:type="spellEnd"/>
            <w:r w:rsidRPr="002C61C3">
              <w:rPr>
                <w:rFonts w:hint="eastAsia"/>
                <w:lang w:val="en-US"/>
              </w:rPr>
              <w:t xml:space="preserve"> measurement without gap, based on the table 9.2.5.2-2 of TS 38.133, our recommended value is 400ms.</w:t>
            </w:r>
          </w:p>
          <w:p w14:paraId="5260DA4E" w14:textId="77777777" w:rsidR="00571A2E" w:rsidRPr="00F2242B" w:rsidRDefault="00571A2E" w:rsidP="00571A2E">
            <w:pPr>
              <w:rPr>
                <w:b/>
                <w:lang w:val="en-US"/>
              </w:rPr>
            </w:pPr>
            <w:r w:rsidRPr="00F2242B">
              <w:rPr>
                <w:rFonts w:hint="eastAsia"/>
                <w:b/>
                <w:lang w:val="en-US"/>
              </w:rPr>
              <w:t>For table 4:</w:t>
            </w:r>
          </w:p>
          <w:p w14:paraId="68A3D1FA" w14:textId="77777777" w:rsidR="00571A2E" w:rsidRDefault="00571A2E" w:rsidP="00571A2E">
            <w:pPr>
              <w:jc w:val="left"/>
              <w:rPr>
                <w:lang w:val="en-US"/>
              </w:rPr>
            </w:pPr>
            <w:r>
              <w:rPr>
                <w:lang w:val="en-US"/>
              </w:rPr>
              <w:t>W</w:t>
            </w:r>
            <w:r w:rsidRPr="002C61C3">
              <w:rPr>
                <w:rFonts w:hint="eastAsia"/>
                <w:lang w:val="en-US"/>
              </w:rPr>
              <w:t>e are fine with proposed value</w:t>
            </w:r>
            <w:r>
              <w:rPr>
                <w:lang w:val="en-US"/>
              </w:rPr>
              <w:t xml:space="preserve"> for FR1</w:t>
            </w:r>
            <w:r w:rsidRPr="002C61C3">
              <w:rPr>
                <w:rFonts w:hint="eastAsia"/>
                <w:lang w:val="en-US"/>
              </w:rPr>
              <w:t xml:space="preserve">. But, if </w:t>
            </w:r>
            <w:proofErr w:type="spellStart"/>
            <w:r w:rsidRPr="002C61C3">
              <w:rPr>
                <w:rFonts w:hint="eastAsia"/>
                <w:i/>
                <w:iCs/>
                <w:lang w:val="en-US"/>
              </w:rPr>
              <w:t>nrofSS-BlocksToAverage</w:t>
            </w:r>
            <w:proofErr w:type="spellEnd"/>
            <w:r w:rsidRPr="002C61C3">
              <w:rPr>
                <w:rFonts w:hint="eastAsia"/>
                <w:lang w:val="en-US"/>
              </w:rPr>
              <w:t xml:space="preserve"> is set to 1, no need to discuss </w:t>
            </w:r>
            <w:proofErr w:type="spellStart"/>
            <w:r w:rsidRPr="002C61C3">
              <w:rPr>
                <w:rFonts w:hint="eastAsia"/>
                <w:i/>
                <w:iCs/>
                <w:lang w:val="en-US"/>
              </w:rPr>
              <w:t>absThreshSS-BlocksConsolidation</w:t>
            </w:r>
            <w:proofErr w:type="spellEnd"/>
            <w:r w:rsidRPr="002C61C3">
              <w:rPr>
                <w:rFonts w:hint="eastAsia"/>
                <w:lang w:val="en-US"/>
              </w:rPr>
              <w:t xml:space="preserve"> value, since the cell measurement quantity is always derived based on the highest beam measurement quantity value.</w:t>
            </w:r>
          </w:p>
          <w:p w14:paraId="27127646" w14:textId="6FBB5662" w:rsidR="00571A2E" w:rsidRDefault="00571A2E" w:rsidP="00571A2E">
            <w:pPr>
              <w:jc w:val="left"/>
              <w:rPr>
                <w:rFonts w:eastAsiaTheme="minorEastAsia"/>
              </w:rPr>
            </w:pPr>
            <w:r>
              <w:rPr>
                <w:rFonts w:eastAsiaTheme="minorEastAsia"/>
              </w:rPr>
              <w:t xml:space="preserve">For FR2, we tend agree with Samsung that -156dBm is not practical, if the third ranked beam is really bad, it will impact the cell quality, our suggestion is -100dBm or -110dBm. </w:t>
            </w:r>
          </w:p>
        </w:tc>
      </w:tr>
      <w:tr w:rsidR="004911C1" w14:paraId="71CBFF1C" w14:textId="77777777" w:rsidTr="00AC4BC9">
        <w:tc>
          <w:tcPr>
            <w:tcW w:w="2263" w:type="dxa"/>
          </w:tcPr>
          <w:p w14:paraId="651443EB" w14:textId="19446426" w:rsidR="004911C1" w:rsidRPr="002C61C3"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C2CF15" w14:textId="21A82EB7" w:rsidR="004911C1" w:rsidRDefault="004911C1" w:rsidP="004911C1">
            <w:pPr>
              <w:jc w:val="left"/>
              <w:rPr>
                <w:rFonts w:eastAsiaTheme="minorEastAsia"/>
              </w:rPr>
            </w:pPr>
            <w:r>
              <w:rPr>
                <w:rFonts w:eastAsiaTheme="minorEastAsia"/>
              </w:rPr>
              <w:t xml:space="preserve">We are fine with the currently proposed values (including using 200ms for both intra- and inter-frequency measurement period in FR1). </w:t>
            </w:r>
          </w:p>
          <w:p w14:paraId="557E8548" w14:textId="1F8F4B32" w:rsidR="004911C1" w:rsidRPr="00F2242B" w:rsidRDefault="004911C1" w:rsidP="004911C1">
            <w:pPr>
              <w:rPr>
                <w:b/>
                <w:lang w:val="en-US"/>
              </w:rPr>
            </w:pPr>
            <w:r>
              <w:rPr>
                <w:rFonts w:eastAsiaTheme="minorEastAsia"/>
              </w:rPr>
              <w:lastRenderedPageBreak/>
              <w:t xml:space="preserve">Since the number of beams to average is anyway limited by the </w:t>
            </w:r>
            <w:proofErr w:type="spellStart"/>
            <w:r w:rsidRPr="001C325D">
              <w:t>nrofSS-BlocksToAverage</w:t>
            </w:r>
            <w:proofErr w:type="spellEnd"/>
            <w:r>
              <w:t xml:space="preserve">, we have no strong view on the current value of </w:t>
            </w:r>
            <w:proofErr w:type="spellStart"/>
            <w:r w:rsidRPr="001C325D">
              <w:t>absThreshSS-BlocksConsolidation</w:t>
            </w:r>
            <w:proofErr w:type="spellEnd"/>
            <w:r>
              <w:t>.</w:t>
            </w:r>
          </w:p>
        </w:tc>
      </w:tr>
      <w:tr w:rsidR="00884C9A" w14:paraId="0F3A6B85" w14:textId="77777777" w:rsidTr="00AC4BC9">
        <w:tc>
          <w:tcPr>
            <w:tcW w:w="2263" w:type="dxa"/>
          </w:tcPr>
          <w:p w14:paraId="05C5DC42" w14:textId="7D1516C0" w:rsidR="00884C9A" w:rsidRDefault="00884C9A" w:rsidP="004911C1">
            <w:pPr>
              <w:rPr>
                <w:rFonts w:eastAsiaTheme="minorEastAsia"/>
              </w:rPr>
            </w:pPr>
            <w:r>
              <w:rPr>
                <w:rFonts w:eastAsiaTheme="minorEastAsia" w:hint="eastAsia"/>
              </w:rPr>
              <w:lastRenderedPageBreak/>
              <w:t>CMCC</w:t>
            </w:r>
          </w:p>
        </w:tc>
        <w:tc>
          <w:tcPr>
            <w:tcW w:w="7371" w:type="dxa"/>
          </w:tcPr>
          <w:p w14:paraId="129F9597" w14:textId="6969E127" w:rsidR="00884C9A" w:rsidRDefault="00884C9A" w:rsidP="004911C1">
            <w:pPr>
              <w:jc w:val="left"/>
              <w:rPr>
                <w:rFonts w:eastAsiaTheme="minorEastAsia"/>
              </w:rPr>
            </w:pPr>
            <w:r>
              <w:rPr>
                <w:rFonts w:eastAsiaTheme="minorEastAsia" w:hint="eastAsia"/>
              </w:rPr>
              <w:t>We are fine with the proposed values.</w:t>
            </w:r>
          </w:p>
        </w:tc>
      </w:tr>
      <w:tr w:rsidR="00892DDD" w14:paraId="0AB21C4A" w14:textId="77777777" w:rsidTr="00AC4BC9">
        <w:tc>
          <w:tcPr>
            <w:tcW w:w="2263" w:type="dxa"/>
          </w:tcPr>
          <w:p w14:paraId="55090CA9" w14:textId="425AF5E1" w:rsidR="00892DDD" w:rsidRDefault="00892DDD" w:rsidP="00892DDD">
            <w:pPr>
              <w:rPr>
                <w:rFonts w:eastAsiaTheme="minorEastAsia"/>
              </w:rPr>
            </w:pPr>
            <w:r>
              <w:rPr>
                <w:rFonts w:eastAsiaTheme="minorEastAsia"/>
              </w:rPr>
              <w:t>Nokia</w:t>
            </w:r>
          </w:p>
        </w:tc>
        <w:tc>
          <w:tcPr>
            <w:tcW w:w="7371" w:type="dxa"/>
          </w:tcPr>
          <w:p w14:paraId="5737973E" w14:textId="1E6A7011" w:rsidR="00892DDD" w:rsidRDefault="00892DDD" w:rsidP="00892DDD">
            <w:pPr>
              <w:jc w:val="left"/>
              <w:rPr>
                <w:rFonts w:eastAsiaTheme="minorEastAsia"/>
              </w:rPr>
            </w:pPr>
            <w:r>
              <w:rPr>
                <w:rFonts w:eastAsiaTheme="minorEastAsia"/>
              </w:rPr>
              <w:t>We wonder if the values in table 4 need to be aligned (for example the threshold values are very low so likely they do not have significant impact). Tables 1-3 are ok.</w:t>
            </w:r>
          </w:p>
        </w:tc>
      </w:tr>
      <w:tr w:rsidR="00CE2881" w14:paraId="7B8F0960" w14:textId="77777777" w:rsidTr="00AC4BC9">
        <w:tc>
          <w:tcPr>
            <w:tcW w:w="2263" w:type="dxa"/>
          </w:tcPr>
          <w:p w14:paraId="014CE6BE" w14:textId="31A6F3F2" w:rsidR="00CE2881" w:rsidRDefault="00CE2881" w:rsidP="00892DDD">
            <w:pPr>
              <w:rPr>
                <w:rFonts w:eastAsiaTheme="minorEastAsia"/>
              </w:rPr>
            </w:pPr>
            <w:r>
              <w:rPr>
                <w:rFonts w:eastAsiaTheme="minorEastAsia"/>
              </w:rPr>
              <w:t>Charter</w:t>
            </w:r>
          </w:p>
        </w:tc>
        <w:tc>
          <w:tcPr>
            <w:tcW w:w="7371" w:type="dxa"/>
          </w:tcPr>
          <w:p w14:paraId="7E3CBF97" w14:textId="0D241D32" w:rsidR="00CE2881" w:rsidRDefault="00CE2881" w:rsidP="00892DDD">
            <w:pPr>
              <w:jc w:val="left"/>
              <w:rPr>
                <w:rFonts w:eastAsiaTheme="minorEastAsia"/>
              </w:rPr>
            </w:pPr>
            <w:r>
              <w:rPr>
                <w:rFonts w:eastAsiaTheme="minorEastAsia"/>
              </w:rPr>
              <w:t>We agree with the proposed values</w:t>
            </w:r>
            <w:r w:rsidR="00F75297">
              <w:rPr>
                <w:rFonts w:eastAsiaTheme="minorEastAsia"/>
              </w:rPr>
              <w:t xml:space="preserve"> as the starting points but sympathize with Samsung that -156 dBm might be too small to be detected. </w:t>
            </w:r>
          </w:p>
        </w:tc>
      </w:tr>
      <w:tr w:rsidR="00154937" w14:paraId="17314AFC" w14:textId="77777777" w:rsidTr="00AC4BC9">
        <w:tc>
          <w:tcPr>
            <w:tcW w:w="2263" w:type="dxa"/>
          </w:tcPr>
          <w:p w14:paraId="38620BF0" w14:textId="5CE20577" w:rsidR="00154937" w:rsidRDefault="00154937" w:rsidP="00154937">
            <w:pPr>
              <w:rPr>
                <w:rFonts w:eastAsiaTheme="minorEastAsia"/>
              </w:rPr>
            </w:pPr>
            <w:r>
              <w:rPr>
                <w:rFonts w:eastAsiaTheme="minorEastAsia"/>
              </w:rPr>
              <w:t>Qualcomm</w:t>
            </w:r>
          </w:p>
        </w:tc>
        <w:tc>
          <w:tcPr>
            <w:tcW w:w="7371" w:type="dxa"/>
          </w:tcPr>
          <w:p w14:paraId="65F88670" w14:textId="77777777" w:rsidR="00154937" w:rsidRPr="00782D7F" w:rsidRDefault="00154937" w:rsidP="00154937">
            <w:pPr>
              <w:rPr>
                <w:rFonts w:eastAsiaTheme="minorEastAsia"/>
                <w:b/>
                <w:bCs/>
                <w:u w:val="single"/>
              </w:rPr>
            </w:pPr>
            <w:r w:rsidRPr="00782D7F">
              <w:rPr>
                <w:rFonts w:eastAsiaTheme="minorEastAsia"/>
                <w:b/>
                <w:bCs/>
                <w:u w:val="single"/>
              </w:rPr>
              <w:t>L3 filtering parameter</w:t>
            </w:r>
            <w:r>
              <w:rPr>
                <w:rFonts w:eastAsiaTheme="minorEastAsia"/>
                <w:b/>
                <w:bCs/>
                <w:u w:val="single"/>
              </w:rPr>
              <w:t xml:space="preserve"> (Table 2)</w:t>
            </w:r>
            <w:r w:rsidRPr="00782D7F">
              <w:rPr>
                <w:rFonts w:eastAsiaTheme="minorEastAsia"/>
                <w:b/>
                <w:bCs/>
                <w:u w:val="single"/>
              </w:rPr>
              <w:t>:</w:t>
            </w:r>
          </w:p>
          <w:p w14:paraId="0A4A5939" w14:textId="77777777" w:rsidR="00154937" w:rsidRDefault="00154937" w:rsidP="00154937">
            <w:pPr>
              <w:rPr>
                <w:rFonts w:eastAsiaTheme="minorEastAsia"/>
              </w:rPr>
            </w:pPr>
            <w:r>
              <w:rPr>
                <w:rFonts w:eastAsiaTheme="minorEastAsia"/>
              </w:rPr>
              <w:t>For the non-ML case (the baseline case), our preferences are the values 4 and 8, for both FR1 and FR2.</w:t>
            </w:r>
          </w:p>
          <w:p w14:paraId="614D8DB6" w14:textId="77777777" w:rsidR="00154937" w:rsidRDefault="00154937" w:rsidP="00154937">
            <w:pPr>
              <w:rPr>
                <w:rFonts w:eastAsiaTheme="minorEastAsia"/>
              </w:rPr>
            </w:pPr>
            <w:r>
              <w:rPr>
                <w:rFonts w:eastAsiaTheme="minorEastAsia"/>
              </w:rPr>
              <w:t>For the ML case, we suggest leaving it open, since it is unclear what the parameter value(s) should be.</w:t>
            </w:r>
          </w:p>
          <w:p w14:paraId="77426D2F" w14:textId="77777777" w:rsidR="00154937" w:rsidRDefault="00154937" w:rsidP="00154937">
            <w:pPr>
              <w:rPr>
                <w:rFonts w:eastAsiaTheme="minorEastAsia"/>
              </w:rPr>
            </w:pPr>
            <w:r>
              <w:rPr>
                <w:rFonts w:eastAsiaTheme="minorEastAsia"/>
                <w:b/>
                <w:bCs/>
                <w:u w:val="single"/>
              </w:rPr>
              <w:t>Measurement period</w:t>
            </w:r>
            <w:r w:rsidRPr="00782D7F">
              <w:rPr>
                <w:rFonts w:eastAsiaTheme="minorEastAsia"/>
                <w:b/>
                <w:bCs/>
                <w:u w:val="single"/>
              </w:rPr>
              <w:t xml:space="preserve"> parameter</w:t>
            </w:r>
            <w:r>
              <w:rPr>
                <w:rFonts w:eastAsiaTheme="minorEastAsia"/>
                <w:b/>
                <w:bCs/>
                <w:u w:val="single"/>
              </w:rPr>
              <w:t xml:space="preserve"> (Table 3)</w:t>
            </w:r>
            <w:r w:rsidRPr="00782D7F">
              <w:rPr>
                <w:rFonts w:eastAsiaTheme="minorEastAsia"/>
                <w:b/>
                <w:bCs/>
                <w:u w:val="single"/>
              </w:rPr>
              <w:t>:</w:t>
            </w:r>
          </w:p>
          <w:p w14:paraId="4A639DC2" w14:textId="77777777" w:rsidR="00154937" w:rsidRDefault="00154937" w:rsidP="00154937">
            <w:pPr>
              <w:rPr>
                <w:rFonts w:eastAsiaTheme="minorEastAsia"/>
              </w:rPr>
            </w:pPr>
            <w:r>
              <w:rPr>
                <w:rFonts w:eastAsiaTheme="minorEastAsia"/>
              </w:rPr>
              <w:t xml:space="preserve">It is not clear to us how the measurement period parameter is to be used in the simulation. It seems to be enough to use the L1 sampling period in the simulation.  </w:t>
            </w:r>
          </w:p>
          <w:p w14:paraId="6AA7F4B7" w14:textId="77777777" w:rsidR="00154937" w:rsidRPr="0049508D" w:rsidRDefault="00154937" w:rsidP="00154937">
            <w:pPr>
              <w:rPr>
                <w:rFonts w:eastAsiaTheme="minorEastAsia"/>
                <w:b/>
                <w:bCs/>
                <w:u w:val="single"/>
              </w:rPr>
            </w:pPr>
            <w:r w:rsidRPr="0049508D">
              <w:rPr>
                <w:rFonts w:eastAsiaTheme="minorEastAsia"/>
                <w:b/>
                <w:bCs/>
                <w:u w:val="single"/>
              </w:rPr>
              <w:t xml:space="preserve">Consolidation parameters (Table </w:t>
            </w:r>
            <w:r>
              <w:rPr>
                <w:rFonts w:eastAsiaTheme="minorEastAsia"/>
                <w:b/>
                <w:bCs/>
                <w:u w:val="single"/>
              </w:rPr>
              <w:t>4</w:t>
            </w:r>
            <w:r w:rsidRPr="0049508D">
              <w:rPr>
                <w:rFonts w:eastAsiaTheme="minorEastAsia"/>
                <w:b/>
                <w:bCs/>
                <w:u w:val="single"/>
              </w:rPr>
              <w:t>):</w:t>
            </w:r>
          </w:p>
          <w:p w14:paraId="2470D1E7" w14:textId="4863F722" w:rsidR="00154937" w:rsidRDefault="00154937" w:rsidP="00154937">
            <w:pPr>
              <w:jc w:val="left"/>
              <w:rPr>
                <w:rFonts w:eastAsiaTheme="minorEastAsia"/>
              </w:rPr>
            </w:pPr>
            <w:r>
              <w:rPr>
                <w:rFonts w:eastAsiaTheme="minorEastAsia"/>
              </w:rPr>
              <w:t>We are fine with the consolidation parameters suggested by the rapporteur.</w:t>
            </w:r>
          </w:p>
        </w:tc>
      </w:tr>
      <w:tr w:rsidR="00C766E5" w14:paraId="7D5C5542" w14:textId="77777777" w:rsidTr="00AC4BC9">
        <w:tc>
          <w:tcPr>
            <w:tcW w:w="2263" w:type="dxa"/>
          </w:tcPr>
          <w:p w14:paraId="6420C831" w14:textId="29B26BF7" w:rsidR="00C766E5" w:rsidRDefault="00C766E5" w:rsidP="00C766E5">
            <w:pPr>
              <w:rPr>
                <w:rFonts w:eastAsiaTheme="minorEastAsia"/>
              </w:rPr>
            </w:pPr>
            <w:r>
              <w:rPr>
                <w:rFonts w:eastAsia="PMingLiU"/>
                <w:lang w:eastAsia="zh-TW"/>
              </w:rPr>
              <w:t>MTK</w:t>
            </w:r>
          </w:p>
        </w:tc>
        <w:tc>
          <w:tcPr>
            <w:tcW w:w="7371" w:type="dxa"/>
          </w:tcPr>
          <w:p w14:paraId="4EAE8A9A" w14:textId="77777777" w:rsidR="00C766E5" w:rsidRPr="00C766E5" w:rsidRDefault="00C766E5" w:rsidP="00C766E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ind w:firstLineChars="0"/>
              <w:jc w:val="left"/>
              <w:rPr>
                <w:rFonts w:eastAsiaTheme="minorEastAsia"/>
                <w:b/>
                <w:bCs/>
                <w:u w:val="single"/>
              </w:rPr>
            </w:pPr>
            <w:r>
              <w:t xml:space="preserve">For </w:t>
            </w:r>
            <w:proofErr w:type="spellStart"/>
            <w:r>
              <w:t>absThreshSS-BlocksConsolidation</w:t>
            </w:r>
            <w:proofErr w:type="spellEnd"/>
            <w:r>
              <w:t xml:space="preserve">, we think -100dbm is too high for neighbour cells, we agree with Rap, -156 </w:t>
            </w:r>
            <w:proofErr w:type="spellStart"/>
            <w:r>
              <w:t>dbm</w:t>
            </w:r>
            <w:proofErr w:type="spellEnd"/>
            <w:r>
              <w:t xml:space="preserve"> could be the starting point.</w:t>
            </w:r>
          </w:p>
          <w:p w14:paraId="58ACEF11" w14:textId="122FCBEA" w:rsidR="00C766E5" w:rsidRPr="00782D7F" w:rsidRDefault="00C766E5" w:rsidP="00C766E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ind w:firstLineChars="0"/>
              <w:jc w:val="left"/>
              <w:rPr>
                <w:rFonts w:eastAsiaTheme="minorEastAsia"/>
                <w:b/>
                <w:bCs/>
                <w:u w:val="single"/>
              </w:rPr>
            </w:pPr>
            <w:r>
              <w:t>For the measurement period, as mentioned in the comment in Question 1, we should first clarify how it affects the L3 measurement derivation. Since different interpretations will affect the L3 measurement calculation (related to ground-truth, label, and performance metrics derivation). Our understanding is that the measurement periodicity predominantly affects how many L1 raw results utilized by the L1 filter to generate the L1 measurement results reported to L3; it does not influence the filtering input rate from L1 to L3, which is UE implementation.</w:t>
            </w:r>
          </w:p>
        </w:tc>
      </w:tr>
    </w:tbl>
    <w:p w14:paraId="249992CA" w14:textId="77777777" w:rsidR="00AC4BC9" w:rsidRDefault="00AC4BC9" w:rsidP="00AC4BC9"/>
    <w:p w14:paraId="2C1CC929" w14:textId="3771CC79" w:rsidR="0094412D" w:rsidRDefault="0094412D" w:rsidP="00AC4BC9">
      <w:pPr>
        <w:pStyle w:val="Heading2"/>
        <w:numPr>
          <w:ilvl w:val="0"/>
          <w:numId w:val="0"/>
        </w:numPr>
      </w:pPr>
      <w:r>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Heading1"/>
      </w:pPr>
      <w:bookmarkStart w:id="63" w:name="_In-sequence_SDU_delivery"/>
      <w:bookmarkStart w:id="64" w:name="_Ref189809556"/>
      <w:bookmarkStart w:id="65" w:name="_Ref174151459"/>
      <w:bookmarkStart w:id="66" w:name="_Ref450865335"/>
      <w:bookmarkEnd w:id="63"/>
      <w:r>
        <w:rPr>
          <w:rFonts w:hint="eastAsia"/>
        </w:rPr>
        <w:t>Reference</w:t>
      </w:r>
      <w:bookmarkEnd w:id="64"/>
      <w:bookmarkEnd w:id="65"/>
      <w:bookmarkEnd w:id="66"/>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w:t>
      </w:r>
      <w:proofErr w:type="gramStart"/>
      <w:r w:rsidRPr="008052E7">
        <w:t>021][</w:t>
      </w:r>
      <w:proofErr w:type="gramEnd"/>
      <w:r w:rsidRPr="008052E7">
        <w:t>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HiSilicon" w:date="2024-06-04T17:28:00Z" w:initials="DK">
    <w:p w14:paraId="3CB20811" w14:textId="413D8A32" w:rsidR="004911C1" w:rsidRDefault="004911C1">
      <w:pPr>
        <w:pStyle w:val="CommentText"/>
      </w:pPr>
      <w:r>
        <w:rPr>
          <w:rStyle w:val="CommentReference"/>
        </w:rPr>
        <w:annotationRef/>
      </w:r>
      <w:r>
        <w:t>For clarity, we could call it “number of samples”.</w:t>
      </w:r>
    </w:p>
  </w:comment>
  <w:comment w:id="11" w:author="Huawei, HiSilicon" w:date="2024-06-04T17:29:00Z" w:initials="DK">
    <w:p w14:paraId="750470A0" w14:textId="2C9C4128" w:rsidR="004911C1" w:rsidRDefault="004911C1">
      <w:pPr>
        <w:pStyle w:val="CommentText"/>
      </w:pPr>
      <w:r>
        <w:rPr>
          <w:rStyle w:val="CommentReference"/>
        </w:rPr>
        <w:annotationRef/>
      </w:r>
      <w:r>
        <w:t>These notes sound as if this information was optional to report, but in our understanding this is required to properly compare the results. Perhaps it is better to spell out explicitly what is minimum information that needs to be reported by the companies. Then we can mention that if there is something more relevant which is not mentioned explicitly, it should also be indicated by the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20811" w15:done="0"/>
  <w15:commentEx w15:paraId="750470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20811" w16cid:durableId="2A09CD58"/>
  <w16cid:commentId w16cid:paraId="750470A0" w16cid:durableId="2A09C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1AAE" w14:textId="77777777" w:rsidR="004A7776" w:rsidRDefault="004A7776">
      <w:pPr>
        <w:spacing w:after="0"/>
      </w:pPr>
      <w:r>
        <w:separator/>
      </w:r>
    </w:p>
  </w:endnote>
  <w:endnote w:type="continuationSeparator" w:id="0">
    <w:p w14:paraId="65422947" w14:textId="77777777" w:rsidR="004A7776" w:rsidRDefault="004A7776">
      <w:pPr>
        <w:spacing w:after="0"/>
      </w:pPr>
      <w:r>
        <w:continuationSeparator/>
      </w:r>
    </w:p>
  </w:endnote>
  <w:endnote w:type="continuationNotice" w:id="1">
    <w:p w14:paraId="603629BA" w14:textId="77777777" w:rsidR="004A7776" w:rsidRDefault="004A77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92C" w14:textId="4685603B" w:rsidR="00250E1B" w:rsidRDefault="00A84FFA">
    <w:pPr>
      <w:pStyle w:val="Footer"/>
      <w:tabs>
        <w:tab w:val="center" w:pos="4820"/>
        <w:tab w:val="right" w:pos="9639"/>
      </w:tabs>
      <w:jc w:val="left"/>
    </w:pPr>
    <w:r>
      <w:tab/>
    </w:r>
    <w:r>
      <w:fldChar w:fldCharType="begin"/>
    </w:r>
    <w:r>
      <w:rPr>
        <w:rStyle w:val="PageNumber"/>
      </w:rPr>
      <w:instrText>PAGE</w:instrText>
    </w:r>
    <w:r>
      <w:fldChar w:fldCharType="separate"/>
    </w:r>
    <w:r w:rsidR="000123AB">
      <w:rPr>
        <w:rStyle w:val="PageNumber"/>
        <w:noProof/>
      </w:rPr>
      <w:t>7</w:t>
    </w:r>
    <w:r>
      <w:fldChar w:fldCharType="end"/>
    </w:r>
    <w:r>
      <w:rPr>
        <w:rStyle w:val="PageNumber"/>
      </w:rPr>
      <w:t>/</w:t>
    </w:r>
    <w:r>
      <w:fldChar w:fldCharType="begin"/>
    </w:r>
    <w:r>
      <w:rPr>
        <w:rStyle w:val="PageNumber"/>
      </w:rPr>
      <w:instrText>NUMPAGES</w:instrText>
    </w:r>
    <w:r>
      <w:fldChar w:fldCharType="separate"/>
    </w:r>
    <w:r w:rsidR="000123AB">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A57E" w14:textId="77777777" w:rsidR="004A7776" w:rsidRDefault="004A7776">
      <w:pPr>
        <w:spacing w:after="0"/>
      </w:pPr>
      <w:r>
        <w:separator/>
      </w:r>
    </w:p>
  </w:footnote>
  <w:footnote w:type="continuationSeparator" w:id="0">
    <w:p w14:paraId="15227656" w14:textId="77777777" w:rsidR="004A7776" w:rsidRDefault="004A7776">
      <w:pPr>
        <w:spacing w:after="0"/>
      </w:pPr>
      <w:r>
        <w:continuationSeparator/>
      </w:r>
    </w:p>
  </w:footnote>
  <w:footnote w:type="continuationNotice" w:id="1">
    <w:p w14:paraId="526BCDF2" w14:textId="77777777" w:rsidR="004A7776" w:rsidRDefault="004A77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DA3"/>
    <w:multiLevelType w:val="hybridMultilevel"/>
    <w:tmpl w:val="95CAC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94767F6"/>
    <w:multiLevelType w:val="hybridMultilevel"/>
    <w:tmpl w:val="BE065E52"/>
    <w:lvl w:ilvl="0" w:tplc="808E2BF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2183336"/>
    <w:multiLevelType w:val="hybridMultilevel"/>
    <w:tmpl w:val="B69290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353D41"/>
    <w:multiLevelType w:val="hybridMultilevel"/>
    <w:tmpl w:val="6106C0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7123A8D"/>
    <w:multiLevelType w:val="hybridMultilevel"/>
    <w:tmpl w:val="32B4B17A"/>
    <w:lvl w:ilvl="0" w:tplc="7D0E14E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EDC78DE"/>
    <w:multiLevelType w:val="hybridMultilevel"/>
    <w:tmpl w:val="6E787FD4"/>
    <w:lvl w:ilvl="0" w:tplc="8B90B5CA">
      <w:start w:val="5"/>
      <w:numFmt w:val="bullet"/>
      <w:lvlText w:val="-"/>
      <w:lvlJc w:val="left"/>
      <w:pPr>
        <w:ind w:left="514" w:hanging="420"/>
      </w:pPr>
      <w:rPr>
        <w:rFonts w:ascii="Times New Roman" w:eastAsia="Times New Roman" w:hAnsi="Times New Roman" w:cs="Times New Roman" w:hint="default"/>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9"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884D11"/>
    <w:multiLevelType w:val="multilevel"/>
    <w:tmpl w:val="A0E28E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4014E6"/>
    <w:multiLevelType w:val="hybridMultilevel"/>
    <w:tmpl w:val="CB90FD04"/>
    <w:lvl w:ilvl="0" w:tplc="D46CB532">
      <w:start w:val="1"/>
      <w:numFmt w:val="decimal"/>
      <w:lvlText w:val="%1."/>
      <w:lvlJc w:val="left"/>
      <w:pPr>
        <w:ind w:left="360" w:hanging="360"/>
      </w:pPr>
      <w:rPr>
        <w:rFonts w:eastAsia="SimSu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1237506">
    <w:abstractNumId w:val="21"/>
  </w:num>
  <w:num w:numId="2" w16cid:durableId="669067126">
    <w:abstractNumId w:val="12"/>
  </w:num>
  <w:num w:numId="3" w16cid:durableId="25253071">
    <w:abstractNumId w:val="4"/>
  </w:num>
  <w:num w:numId="4" w16cid:durableId="17631573">
    <w:abstractNumId w:val="25"/>
  </w:num>
  <w:num w:numId="5" w16cid:durableId="1491406131">
    <w:abstractNumId w:val="17"/>
  </w:num>
  <w:num w:numId="6" w16cid:durableId="2053846728">
    <w:abstractNumId w:val="19"/>
  </w:num>
  <w:num w:numId="7" w16cid:durableId="592864615">
    <w:abstractNumId w:val="1"/>
  </w:num>
  <w:num w:numId="8" w16cid:durableId="1688485172">
    <w:abstractNumId w:val="21"/>
  </w:num>
  <w:num w:numId="9" w16cid:durableId="2121148463">
    <w:abstractNumId w:val="21"/>
  </w:num>
  <w:num w:numId="10" w16cid:durableId="1847593483">
    <w:abstractNumId w:val="21"/>
  </w:num>
  <w:num w:numId="11" w16cid:durableId="1526597635">
    <w:abstractNumId w:val="21"/>
  </w:num>
  <w:num w:numId="12" w16cid:durableId="168717157">
    <w:abstractNumId w:val="17"/>
  </w:num>
  <w:num w:numId="13" w16cid:durableId="586038076">
    <w:abstractNumId w:val="10"/>
  </w:num>
  <w:num w:numId="14" w16cid:durableId="1710760090">
    <w:abstractNumId w:val="15"/>
  </w:num>
  <w:num w:numId="15" w16cid:durableId="1121260890">
    <w:abstractNumId w:val="3"/>
  </w:num>
  <w:num w:numId="16" w16cid:durableId="1378972527">
    <w:abstractNumId w:val="24"/>
  </w:num>
  <w:num w:numId="17" w16cid:durableId="400641783">
    <w:abstractNumId w:val="21"/>
  </w:num>
  <w:num w:numId="18" w16cid:durableId="1639218863">
    <w:abstractNumId w:val="21"/>
  </w:num>
  <w:num w:numId="19" w16cid:durableId="913664442">
    <w:abstractNumId w:val="26"/>
  </w:num>
  <w:num w:numId="20" w16cid:durableId="727920790">
    <w:abstractNumId w:val="22"/>
  </w:num>
  <w:num w:numId="21" w16cid:durableId="568267697">
    <w:abstractNumId w:val="21"/>
  </w:num>
  <w:num w:numId="22" w16cid:durableId="1719275868">
    <w:abstractNumId w:val="13"/>
  </w:num>
  <w:num w:numId="23" w16cid:durableId="1226911827">
    <w:abstractNumId w:val="2"/>
  </w:num>
  <w:num w:numId="24" w16cid:durableId="1369986751">
    <w:abstractNumId w:val="16"/>
  </w:num>
  <w:num w:numId="25" w16cid:durableId="2136288184">
    <w:abstractNumId w:val="8"/>
  </w:num>
  <w:num w:numId="26" w16cid:durableId="1541093024">
    <w:abstractNumId w:val="20"/>
  </w:num>
  <w:num w:numId="27" w16cid:durableId="432089265">
    <w:abstractNumId w:val="9"/>
  </w:num>
  <w:num w:numId="28" w16cid:durableId="2097749957">
    <w:abstractNumId w:val="18"/>
  </w:num>
  <w:num w:numId="29" w16cid:durableId="1247424836">
    <w:abstractNumId w:val="6"/>
  </w:num>
  <w:num w:numId="30" w16cid:durableId="1949190516">
    <w:abstractNumId w:val="0"/>
  </w:num>
  <w:num w:numId="31" w16cid:durableId="1931692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9797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30914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26735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ZET SAGLAM">
    <w15:presenceInfo w15:providerId="AD" w15:userId="S::izzet.saglam@turkcell.com.tr::4658c53c-ab04-4d65-868b-b1216d8b9ef2"/>
  </w15:person>
  <w15:person w15:author="OPPO-Zonda">
    <w15:presenceInfo w15:providerId="None" w15:userId="OPPO-Zon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qNaAFMDJHIsAAAA"/>
  </w:docVars>
  <w:rsids>
    <w:rsidRoot w:val="00250E1B"/>
    <w:rsid w:val="00002D90"/>
    <w:rsid w:val="00005D59"/>
    <w:rsid w:val="0001216E"/>
    <w:rsid w:val="000123AB"/>
    <w:rsid w:val="000228C9"/>
    <w:rsid w:val="00023725"/>
    <w:rsid w:val="00031638"/>
    <w:rsid w:val="00033659"/>
    <w:rsid w:val="00057FA5"/>
    <w:rsid w:val="0006103B"/>
    <w:rsid w:val="00065A18"/>
    <w:rsid w:val="0007076F"/>
    <w:rsid w:val="000730A5"/>
    <w:rsid w:val="00080149"/>
    <w:rsid w:val="000804BD"/>
    <w:rsid w:val="00083342"/>
    <w:rsid w:val="00083F41"/>
    <w:rsid w:val="00085E57"/>
    <w:rsid w:val="000908BC"/>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4C32"/>
    <w:rsid w:val="000F6CE1"/>
    <w:rsid w:val="000F7956"/>
    <w:rsid w:val="00102441"/>
    <w:rsid w:val="00102A68"/>
    <w:rsid w:val="00103BA6"/>
    <w:rsid w:val="00106BB7"/>
    <w:rsid w:val="001070BF"/>
    <w:rsid w:val="00113FB6"/>
    <w:rsid w:val="001162A2"/>
    <w:rsid w:val="00123D5F"/>
    <w:rsid w:val="0012785E"/>
    <w:rsid w:val="001307E6"/>
    <w:rsid w:val="00151AAE"/>
    <w:rsid w:val="00152432"/>
    <w:rsid w:val="00154937"/>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56F77"/>
    <w:rsid w:val="00270A3C"/>
    <w:rsid w:val="002742F7"/>
    <w:rsid w:val="00281917"/>
    <w:rsid w:val="002C1CB3"/>
    <w:rsid w:val="002C7F51"/>
    <w:rsid w:val="002E1CEC"/>
    <w:rsid w:val="002E2EA3"/>
    <w:rsid w:val="002F5333"/>
    <w:rsid w:val="00300457"/>
    <w:rsid w:val="0032246C"/>
    <w:rsid w:val="00325492"/>
    <w:rsid w:val="00325579"/>
    <w:rsid w:val="00330F04"/>
    <w:rsid w:val="0034286D"/>
    <w:rsid w:val="00344445"/>
    <w:rsid w:val="00367B0D"/>
    <w:rsid w:val="00386CF8"/>
    <w:rsid w:val="00394079"/>
    <w:rsid w:val="003A3ABA"/>
    <w:rsid w:val="003A7775"/>
    <w:rsid w:val="003B1488"/>
    <w:rsid w:val="003B2E37"/>
    <w:rsid w:val="003C2E4C"/>
    <w:rsid w:val="003C7C7C"/>
    <w:rsid w:val="003D66A6"/>
    <w:rsid w:val="00400D9B"/>
    <w:rsid w:val="0040370D"/>
    <w:rsid w:val="0042120D"/>
    <w:rsid w:val="00436C90"/>
    <w:rsid w:val="00440BB0"/>
    <w:rsid w:val="0044314C"/>
    <w:rsid w:val="004447A8"/>
    <w:rsid w:val="00445BA2"/>
    <w:rsid w:val="004557A8"/>
    <w:rsid w:val="00467B1D"/>
    <w:rsid w:val="00467F4F"/>
    <w:rsid w:val="004911C1"/>
    <w:rsid w:val="004A10BA"/>
    <w:rsid w:val="004A7776"/>
    <w:rsid w:val="004F2043"/>
    <w:rsid w:val="00502542"/>
    <w:rsid w:val="00516BE3"/>
    <w:rsid w:val="00525A3E"/>
    <w:rsid w:val="00531574"/>
    <w:rsid w:val="005401A4"/>
    <w:rsid w:val="00554775"/>
    <w:rsid w:val="00560A1A"/>
    <w:rsid w:val="00567ED1"/>
    <w:rsid w:val="0057071D"/>
    <w:rsid w:val="0057098E"/>
    <w:rsid w:val="00571A2E"/>
    <w:rsid w:val="005824E1"/>
    <w:rsid w:val="00586B6E"/>
    <w:rsid w:val="00587D45"/>
    <w:rsid w:val="005920CB"/>
    <w:rsid w:val="005A7ECF"/>
    <w:rsid w:val="005C616B"/>
    <w:rsid w:val="005C776C"/>
    <w:rsid w:val="005D7683"/>
    <w:rsid w:val="005E6551"/>
    <w:rsid w:val="005F65AC"/>
    <w:rsid w:val="00603DB2"/>
    <w:rsid w:val="0060576A"/>
    <w:rsid w:val="006103EB"/>
    <w:rsid w:val="00610A9E"/>
    <w:rsid w:val="00611E1F"/>
    <w:rsid w:val="006131CA"/>
    <w:rsid w:val="006152E4"/>
    <w:rsid w:val="0061597E"/>
    <w:rsid w:val="00615A17"/>
    <w:rsid w:val="006218C0"/>
    <w:rsid w:val="00630C38"/>
    <w:rsid w:val="00656A6C"/>
    <w:rsid w:val="00685F97"/>
    <w:rsid w:val="00686110"/>
    <w:rsid w:val="00693748"/>
    <w:rsid w:val="00693A3C"/>
    <w:rsid w:val="00694136"/>
    <w:rsid w:val="006A1BEF"/>
    <w:rsid w:val="006A26DD"/>
    <w:rsid w:val="006A5B74"/>
    <w:rsid w:val="006C275F"/>
    <w:rsid w:val="006C49D1"/>
    <w:rsid w:val="006D0116"/>
    <w:rsid w:val="006D0CF1"/>
    <w:rsid w:val="006D1515"/>
    <w:rsid w:val="006D6ACD"/>
    <w:rsid w:val="006F35A9"/>
    <w:rsid w:val="00707146"/>
    <w:rsid w:val="00710938"/>
    <w:rsid w:val="0073608D"/>
    <w:rsid w:val="00736DEF"/>
    <w:rsid w:val="0074023E"/>
    <w:rsid w:val="007540E6"/>
    <w:rsid w:val="007541AB"/>
    <w:rsid w:val="0075489F"/>
    <w:rsid w:val="007620FD"/>
    <w:rsid w:val="00765D54"/>
    <w:rsid w:val="007707FB"/>
    <w:rsid w:val="00787C88"/>
    <w:rsid w:val="0079179A"/>
    <w:rsid w:val="007B4631"/>
    <w:rsid w:val="007C52D8"/>
    <w:rsid w:val="007D5729"/>
    <w:rsid w:val="007D673B"/>
    <w:rsid w:val="007F0D51"/>
    <w:rsid w:val="0080008C"/>
    <w:rsid w:val="008052E7"/>
    <w:rsid w:val="00815804"/>
    <w:rsid w:val="00815E6E"/>
    <w:rsid w:val="00823684"/>
    <w:rsid w:val="00824228"/>
    <w:rsid w:val="00824232"/>
    <w:rsid w:val="00824AD9"/>
    <w:rsid w:val="00834962"/>
    <w:rsid w:val="008518CB"/>
    <w:rsid w:val="00854F31"/>
    <w:rsid w:val="00857739"/>
    <w:rsid w:val="00860515"/>
    <w:rsid w:val="00864069"/>
    <w:rsid w:val="0087629B"/>
    <w:rsid w:val="00884C9A"/>
    <w:rsid w:val="0088680B"/>
    <w:rsid w:val="00887BD2"/>
    <w:rsid w:val="00891066"/>
    <w:rsid w:val="00891318"/>
    <w:rsid w:val="00892DDD"/>
    <w:rsid w:val="00892FB4"/>
    <w:rsid w:val="00897ED1"/>
    <w:rsid w:val="008C1C11"/>
    <w:rsid w:val="008C415A"/>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1851"/>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E410B"/>
    <w:rsid w:val="009F5AC2"/>
    <w:rsid w:val="00A051D3"/>
    <w:rsid w:val="00A10BA1"/>
    <w:rsid w:val="00A228C3"/>
    <w:rsid w:val="00A240FB"/>
    <w:rsid w:val="00A31D0B"/>
    <w:rsid w:val="00A44656"/>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3F2D"/>
    <w:rsid w:val="00B46C40"/>
    <w:rsid w:val="00B470B7"/>
    <w:rsid w:val="00B50889"/>
    <w:rsid w:val="00B53818"/>
    <w:rsid w:val="00B55E59"/>
    <w:rsid w:val="00B61AC3"/>
    <w:rsid w:val="00B65DA0"/>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70A94"/>
    <w:rsid w:val="00C735FA"/>
    <w:rsid w:val="00C766E5"/>
    <w:rsid w:val="00C918E1"/>
    <w:rsid w:val="00C92B7B"/>
    <w:rsid w:val="00C94ACD"/>
    <w:rsid w:val="00C95076"/>
    <w:rsid w:val="00CA4D1B"/>
    <w:rsid w:val="00CB018C"/>
    <w:rsid w:val="00CB7A08"/>
    <w:rsid w:val="00CC45F5"/>
    <w:rsid w:val="00CE2881"/>
    <w:rsid w:val="00CF055B"/>
    <w:rsid w:val="00CF5CE9"/>
    <w:rsid w:val="00D13232"/>
    <w:rsid w:val="00D20252"/>
    <w:rsid w:val="00D20B9D"/>
    <w:rsid w:val="00D228D1"/>
    <w:rsid w:val="00D24113"/>
    <w:rsid w:val="00D530D3"/>
    <w:rsid w:val="00D637F9"/>
    <w:rsid w:val="00D812AA"/>
    <w:rsid w:val="00D84355"/>
    <w:rsid w:val="00D94ABE"/>
    <w:rsid w:val="00D96B97"/>
    <w:rsid w:val="00DD2C04"/>
    <w:rsid w:val="00DD3E96"/>
    <w:rsid w:val="00DD6B5C"/>
    <w:rsid w:val="00DD7DBD"/>
    <w:rsid w:val="00DE0FF9"/>
    <w:rsid w:val="00DE2000"/>
    <w:rsid w:val="00DE5390"/>
    <w:rsid w:val="00DE67E4"/>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49A6"/>
    <w:rsid w:val="00E971C2"/>
    <w:rsid w:val="00EA3A5A"/>
    <w:rsid w:val="00EC458B"/>
    <w:rsid w:val="00EC66DE"/>
    <w:rsid w:val="00ED4EB4"/>
    <w:rsid w:val="00ED7CD7"/>
    <w:rsid w:val="00EF7D31"/>
    <w:rsid w:val="00F02909"/>
    <w:rsid w:val="00F10B02"/>
    <w:rsid w:val="00F2403A"/>
    <w:rsid w:val="00F244F3"/>
    <w:rsid w:val="00F479A1"/>
    <w:rsid w:val="00F53E79"/>
    <w:rsid w:val="00F66141"/>
    <w:rsid w:val="00F669D0"/>
    <w:rsid w:val="00F66D97"/>
    <w:rsid w:val="00F74E5D"/>
    <w:rsid w:val="00F75297"/>
    <w:rsid w:val="00F75D4B"/>
    <w:rsid w:val="00F76BCC"/>
    <w:rsid w:val="00F8320A"/>
    <w:rsid w:val="00F84E4D"/>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0B"/>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semiHidden/>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semiHidden/>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firstLineChars="200" w:firstLine="42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uiPriority w:val="99"/>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5"/>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
    <w:name w:val="未处理的提及2"/>
    <w:basedOn w:val="DefaultParagraphFont"/>
    <w:uiPriority w:val="99"/>
    <w:rPr>
      <w:color w:val="605E5C"/>
      <w:shd w:val="clear" w:color="auto" w:fill="E1DFDD"/>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NormalWeb">
    <w:name w:val="Normal (Web)"/>
    <w:basedOn w:val="Normal"/>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Normal"/>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Revision">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 w:type="character" w:styleId="UnresolvedMention">
    <w:name w:val="Unresolved Mention"/>
    <w:basedOn w:val="DefaultParagraphFont"/>
    <w:uiPriority w:val="99"/>
    <w:semiHidden/>
    <w:unhideWhenUsed/>
    <w:rsid w:val="000F4C32"/>
    <w:rPr>
      <w:color w:val="605E5C"/>
      <w:shd w:val="clear" w:color="auto" w:fill="E1DFDD"/>
    </w:rPr>
  </w:style>
  <w:style w:type="character" w:styleId="Mention">
    <w:name w:val="Mention"/>
    <w:basedOn w:val="DefaultParagraphFont"/>
    <w:uiPriority w:val="99"/>
    <w:unhideWhenUsed/>
    <w:rsid w:val="00892DDD"/>
    <w:rPr>
      <w:color w:val="2B579A"/>
      <w:shd w:val="clear" w:color="auto" w:fill="E1DFDD"/>
    </w:rPr>
  </w:style>
  <w:style w:type="paragraph" w:customStyle="1" w:styleId="TAH">
    <w:name w:val="TAH"/>
    <w:basedOn w:val="TAC"/>
    <w:qFormat/>
    <w:rsid w:val="00892DDD"/>
    <w:rPr>
      <w:b/>
    </w:rPr>
  </w:style>
  <w:style w:type="paragraph" w:customStyle="1" w:styleId="TAC">
    <w:name w:val="TAC"/>
    <w:basedOn w:val="TAL"/>
    <w:link w:val="TACChar"/>
    <w:qFormat/>
    <w:rsid w:val="00892DDD"/>
    <w:pPr>
      <w:pBdr>
        <w:top w:val="none" w:sz="0" w:space="0" w:color="auto"/>
        <w:left w:val="none" w:sz="0" w:space="0" w:color="auto"/>
        <w:bottom w:val="none" w:sz="0" w:space="0" w:color="auto"/>
        <w:right w:val="none" w:sz="0" w:space="0" w:color="auto"/>
        <w:between w:val="none" w:sz="0" w:space="0" w:color="auto"/>
      </w:pBdr>
      <w:jc w:val="center"/>
    </w:pPr>
    <w:rPr>
      <w:rFonts w:eastAsia="SimSun"/>
      <w:lang w:bidi="ar-SA"/>
      <w14:ligatures w14:val="standardContextual"/>
    </w:rPr>
  </w:style>
  <w:style w:type="character" w:customStyle="1" w:styleId="TACChar">
    <w:name w:val="TAC Char"/>
    <w:link w:val="TAC"/>
    <w:qFormat/>
    <w:rsid w:val="00892DDD"/>
    <w:rPr>
      <w:rFonts w:ascii="Arial" w:eastAsia="SimSun" w:hAnsi="Arial" w:cs="Times New Roman"/>
      <w:kern w:val="0"/>
      <w:sz w:val="18"/>
      <w:szCs w:val="20"/>
      <w:lang w:val="en-GB"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nyaslo@qti.qualcomm.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phillip.oni@charter.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drit.dosti@nokia.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liu.jing30@zte.com.c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062DC56-CC62-41AE-B063-C031EE956A79}">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4606</Words>
  <Characters>24936</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YuanY Zhang (张园园)</cp:lastModifiedBy>
  <cp:revision>2</cp:revision>
  <dcterms:created xsi:type="dcterms:W3CDTF">2024-06-06T04:11:00Z</dcterms:created>
  <dcterms:modified xsi:type="dcterms:W3CDTF">2024-06-06T04:11:00Z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y fmtid="{D5CDD505-2E9C-101B-9397-08002B2CF9AE}" pid="6" name="MSIP_Label_83bcef13-7cac-433f-ba1d-47a323951816_Enabled">
    <vt:lpwstr>true</vt:lpwstr>
  </property>
  <property fmtid="{D5CDD505-2E9C-101B-9397-08002B2CF9AE}" pid="7" name="MSIP_Label_83bcef13-7cac-433f-ba1d-47a323951816_SetDate">
    <vt:lpwstr>2024-06-06T04:10:59Z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c792c5f8-8398-49a7-9bb1-547a1c30cd9d</vt:lpwstr>
  </property>
  <property fmtid="{D5CDD505-2E9C-101B-9397-08002B2CF9AE}" pid="12" name="MSIP_Label_83bcef13-7cac-433f-ba1d-47a323951816_ContentBits">
    <vt:lpwstr>0</vt:lpwstr>
  </property>
</Properties>
</file>