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1F2C8053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BE2402">
        <w:rPr>
          <w:b/>
          <w:bCs/>
          <w:noProof/>
          <w:sz w:val="24"/>
        </w:rPr>
        <w:t>25</w:t>
      </w:r>
      <w:r>
        <w:rPr>
          <w:b/>
          <w:i/>
          <w:noProof/>
          <w:sz w:val="28"/>
        </w:rPr>
        <w:tab/>
      </w:r>
      <w:r w:rsidRPr="008161F8">
        <w:rPr>
          <w:rFonts w:hint="eastAsia"/>
          <w:b/>
          <w:bCs/>
          <w:iCs/>
          <w:noProof/>
          <w:sz w:val="28"/>
        </w:rPr>
        <w:t>R</w:t>
      </w:r>
      <w:r w:rsidRPr="008161F8">
        <w:rPr>
          <w:b/>
          <w:bCs/>
          <w:iCs/>
          <w:noProof/>
          <w:sz w:val="28"/>
        </w:rPr>
        <w:t>2</w:t>
      </w:r>
      <w:r w:rsidRPr="008161F8">
        <w:rPr>
          <w:rFonts w:hint="eastAsia"/>
          <w:b/>
          <w:bCs/>
          <w:iCs/>
          <w:noProof/>
          <w:sz w:val="28"/>
        </w:rPr>
        <w:t>-</w:t>
      </w:r>
      <w:r w:rsidR="008A78C1" w:rsidRPr="008161F8">
        <w:rPr>
          <w:b/>
          <w:bCs/>
          <w:iCs/>
          <w:noProof/>
          <w:sz w:val="28"/>
        </w:rPr>
        <w:t>2</w:t>
      </w:r>
      <w:r w:rsidR="00BE2402">
        <w:rPr>
          <w:b/>
          <w:bCs/>
          <w:iCs/>
          <w:noProof/>
          <w:sz w:val="28"/>
        </w:rPr>
        <w:t>4</w:t>
      </w:r>
      <w:r w:rsidR="008161F8" w:rsidRPr="008161F8">
        <w:rPr>
          <w:b/>
          <w:bCs/>
          <w:iCs/>
          <w:noProof/>
          <w:sz w:val="28"/>
        </w:rPr>
        <w:t>0</w:t>
      </w:r>
      <w:r w:rsidR="00B23CC3">
        <w:rPr>
          <w:b/>
          <w:bCs/>
          <w:iCs/>
          <w:noProof/>
          <w:sz w:val="28"/>
        </w:rPr>
        <w:t>1561</w:t>
      </w:r>
    </w:p>
    <w:p w14:paraId="06EFB710" w14:textId="52FCA739" w:rsidR="00324A06" w:rsidRPr="001C568A" w:rsidRDefault="00BE2402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Athens</w:t>
      </w:r>
      <w:r w:rsidR="00324A06"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Greece, Feb 26 – Mar </w:t>
      </w:r>
      <w:r w:rsidR="00C339EE">
        <w:rPr>
          <w:b/>
          <w:noProof/>
          <w:sz w:val="24"/>
        </w:rPr>
        <w:t>1</w:t>
      </w:r>
      <w:r w:rsidR="00EF4DAA">
        <w:rPr>
          <w:b/>
          <w:noProof/>
          <w:sz w:val="24"/>
        </w:rPr>
        <w:t>,</w:t>
      </w:r>
      <w:r w:rsidR="00324A06">
        <w:rPr>
          <w:b/>
          <w:noProof/>
          <w:sz w:val="24"/>
        </w:rPr>
        <w:t xml:space="preserve"> </w:t>
      </w:r>
      <w:r w:rsidR="00324A06" w:rsidRPr="00800E83">
        <w:rPr>
          <w:b/>
          <w:noProof/>
          <w:sz w:val="24"/>
        </w:rPr>
        <w:t>20</w:t>
      </w:r>
      <w:r w:rsidR="00ED02C1">
        <w:rPr>
          <w:b/>
          <w:noProof/>
          <w:sz w:val="24"/>
        </w:rPr>
        <w:t>2</w:t>
      </w:r>
      <w:r w:rsidR="00C339EE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135AB7D5" w:rsidR="001E41F3" w:rsidRPr="00410371" w:rsidRDefault="00FD3B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C57CA">
                <w:rPr>
                  <w:b/>
                  <w:noProof/>
                  <w:sz w:val="28"/>
                </w:rPr>
                <w:t>38.</w:t>
              </w:r>
              <w:r w:rsidR="00CA6CE2">
                <w:rPr>
                  <w:b/>
                  <w:noProof/>
                  <w:sz w:val="28"/>
                </w:rPr>
                <w:t>3</w:t>
              </w:r>
              <w:r w:rsidR="00C339EE">
                <w:rPr>
                  <w:b/>
                  <w:noProof/>
                  <w:sz w:val="28"/>
                </w:rPr>
                <w:t>0</w:t>
              </w:r>
              <w:r w:rsidR="00773C20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5CC2BEE" w:rsidR="001E41F3" w:rsidRPr="003C264A" w:rsidRDefault="00FD3BDE" w:rsidP="00A638A6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fldSimple w:instr=" DOCPROPERTY  Revision  \* MERGEFORMAT ">
              <w:r w:rsidR="00A638A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FD3B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4A0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72DF015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5C57CA">
                <w:rPr>
                  <w:b/>
                  <w:noProof/>
                  <w:sz w:val="28"/>
                </w:rPr>
                <w:t>1</w:t>
              </w:r>
              <w:r w:rsidR="00C339EE">
                <w:rPr>
                  <w:b/>
                  <w:noProof/>
                  <w:sz w:val="28"/>
                </w:rPr>
                <w:t>8</w:t>
              </w:r>
              <w:r w:rsidR="005C57CA">
                <w:rPr>
                  <w:b/>
                  <w:noProof/>
                  <w:sz w:val="28"/>
                </w:rPr>
                <w:t>.</w:t>
              </w:r>
              <w:r w:rsidR="00C339EE">
                <w:rPr>
                  <w:b/>
                  <w:noProof/>
                  <w:sz w:val="28"/>
                </w:rPr>
                <w:t>0</w:t>
              </w:r>
              <w:r w:rsidR="005C57CA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33F37969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E8579AD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14BA3FC7" w:rsidR="001E41F3" w:rsidRDefault="00C339E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 xml:space="preserve">Introduction of 2Rx </w:t>
            </w:r>
            <w:r w:rsidR="00C0292D">
              <w:t xml:space="preserve">XR </w:t>
            </w:r>
            <w:r>
              <w:t>UEs</w:t>
            </w:r>
            <w:r w:rsidR="004F0FAE">
              <w:t xml:space="preserve"> </w:t>
            </w:r>
            <w:r w:rsidR="009E3BD6" w:rsidRPr="001A734C">
              <w:t>[2Rx_XR_</w:t>
            </w:r>
            <w:r w:rsidR="00BC5DAD">
              <w:t>UE</w:t>
            </w:r>
            <w:r w:rsidR="009E3BD6" w:rsidRPr="001A734C">
              <w:t>]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765E160" w:rsidR="001E41F3" w:rsidRDefault="008F347F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9E3BD6">
              <w:rPr>
                <w:noProof/>
              </w:rPr>
              <w:t xml:space="preserve">, </w:t>
            </w:r>
            <w:r w:rsidR="008D19DD" w:rsidRPr="00923A87">
              <w:rPr>
                <w:noProof/>
              </w:rPr>
              <w:t>AT&amp;T, BT Plc,</w:t>
            </w:r>
            <w:r w:rsidR="00167B2B">
              <w:rPr>
                <w:noProof/>
              </w:rPr>
              <w:t xml:space="preserve"> CATT,</w:t>
            </w:r>
            <w:r w:rsidR="008D19DD" w:rsidRPr="00923A87">
              <w:rPr>
                <w:noProof/>
              </w:rPr>
              <w:t xml:space="preserve"> Ericsson, </w:t>
            </w:r>
            <w:r w:rsidR="00167B2B">
              <w:rPr>
                <w:noProof/>
              </w:rPr>
              <w:t xml:space="preserve">FutureWei, </w:t>
            </w:r>
            <w:r w:rsidR="008D19DD" w:rsidRPr="00923A87">
              <w:rPr>
                <w:noProof/>
              </w:rPr>
              <w:t>Huawei, HiSil</w:t>
            </w:r>
            <w:r w:rsidR="008D19DD">
              <w:rPr>
                <w:noProof/>
              </w:rPr>
              <w:t>i</w:t>
            </w:r>
            <w:r w:rsidR="008D19DD" w:rsidRPr="00923A87">
              <w:rPr>
                <w:noProof/>
              </w:rPr>
              <w:t xml:space="preserve">con, </w:t>
            </w:r>
            <w:r w:rsidR="00B23CC3" w:rsidRPr="00923A87">
              <w:rPr>
                <w:noProof/>
              </w:rPr>
              <w:t xml:space="preserve">MediaTek, Meta, </w:t>
            </w:r>
            <w:r w:rsidR="008D19DD" w:rsidRPr="00923A87">
              <w:rPr>
                <w:noProof/>
              </w:rPr>
              <w:t xml:space="preserve">Nokia, Nokia Shanghai Bell, </w:t>
            </w:r>
            <w:r w:rsidR="000E1F3C">
              <w:rPr>
                <w:noProof/>
              </w:rPr>
              <w:t xml:space="preserve">NTT Docomo, </w:t>
            </w:r>
            <w:r w:rsidR="008D19DD" w:rsidRPr="00923A87">
              <w:rPr>
                <w:noProof/>
              </w:rPr>
              <w:t xml:space="preserve">Samsung, T-Mobile USA, </w:t>
            </w:r>
            <w:r w:rsidR="00167B2B">
              <w:rPr>
                <w:noProof/>
              </w:rPr>
              <w:t>Ver</w:t>
            </w:r>
            <w:r w:rsidR="00704D53">
              <w:rPr>
                <w:noProof/>
              </w:rPr>
              <w:t xml:space="preserve">izon Wireless, </w:t>
            </w:r>
            <w:r w:rsidR="008D19DD" w:rsidRPr="00923A87">
              <w:rPr>
                <w:noProof/>
              </w:rPr>
              <w:t>ZTE Corporation, Sanechip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8E2FB80" w:rsidR="001E41F3" w:rsidRDefault="00C85AB2" w:rsidP="00D21E94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 xml:space="preserve">NR_TEI18, </w:t>
            </w:r>
            <w:r w:rsidR="00BE21E2" w:rsidRPr="00BE21E2">
              <w:rPr>
                <w:noProof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749FF71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BE21E2">
              <w:t>4-</w:t>
            </w:r>
            <w:r w:rsidR="00EA0B8E">
              <w:t>0</w:t>
            </w:r>
            <w:r w:rsidR="00C85AB2">
              <w:t>3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A11BF3" w:rsidR="001E41F3" w:rsidRDefault="00FD3BDE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/>
            <w:r w:rsidR="005C57CA">
              <w:rPr>
                <w:b/>
                <w:noProof/>
              </w:rPr>
              <w:t xml:space="preserve"> </w:t>
            </w:r>
            <w:r w:rsidR="00964409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47A8764B" w:rsidR="001E41F3" w:rsidRDefault="00FD3BD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5C57CA">
              <w:rPr>
                <w:noProof/>
              </w:rPr>
              <w:t>1</w:t>
            </w:r>
            <w:r w:rsidR="00BE21E2">
              <w:rPr>
                <w:noProof/>
              </w:rPr>
              <w:t>8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37D85D9E" w:rsidR="00016B66" w:rsidRDefault="007521D5" w:rsidP="00A3332D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6824DF"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 w:rsidR="006824DF">
              <w:rPr>
                <w:noProof/>
              </w:rPr>
              <w:t>UE to Rel-18.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50937" w14:textId="028C4BE5" w:rsidR="00324A06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3.1: Add definition of 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UE;</w:t>
            </w:r>
          </w:p>
          <w:p w14:paraId="7BF90C37" w14:textId="0A4C0879" w:rsidR="006824DF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="002879AA">
              <w:rPr>
                <w:noProof/>
              </w:rPr>
              <w:t xml:space="preserve">5.3.1: Add UE behavior for </w:t>
            </w:r>
            <w:r w:rsidR="00B15F71" w:rsidRPr="00B15F71">
              <w:rPr>
                <w:noProof/>
              </w:rPr>
              <w:t xml:space="preserve">2Rx </w:t>
            </w:r>
            <w:r w:rsidR="00C85AB2">
              <w:rPr>
                <w:noProof/>
              </w:rPr>
              <w:t>XR</w:t>
            </w:r>
            <w:r w:rsidR="00B15F71" w:rsidRPr="00B15F71">
              <w:rPr>
                <w:noProof/>
              </w:rPr>
              <w:t xml:space="preserve"> UEs after acquiring </w:t>
            </w:r>
            <w:r w:rsidR="00557FF6">
              <w:rPr>
                <w:noProof/>
              </w:rPr>
              <w:t xml:space="preserve">MIB and </w:t>
            </w:r>
            <w:r w:rsidR="00B15F71" w:rsidRPr="00B15F71">
              <w:rPr>
                <w:noProof/>
              </w:rPr>
              <w:t xml:space="preserve">SIB1, specifically how to respond to </w:t>
            </w:r>
            <w:r w:rsidR="00557FF6">
              <w:rPr>
                <w:noProof/>
              </w:rPr>
              <w:t xml:space="preserve">cell barring in MIB, </w:t>
            </w:r>
            <w:r w:rsidR="00B15F71" w:rsidRPr="00B15F71">
              <w:rPr>
                <w:noProof/>
              </w:rPr>
              <w:t xml:space="preserve">cell barring and intra-freq reselection indications specific to 2Rx </w:t>
            </w:r>
            <w:r w:rsidR="00C0292D">
              <w:rPr>
                <w:noProof/>
              </w:rPr>
              <w:t xml:space="preserve">XR </w:t>
            </w:r>
            <w:r w:rsidR="00B15F71" w:rsidRPr="00B15F71">
              <w:rPr>
                <w:noProof/>
              </w:rPr>
              <w:t>UEs</w:t>
            </w:r>
            <w:r w:rsidR="004F668A">
              <w:rPr>
                <w:noProof/>
              </w:rPr>
              <w:t xml:space="preserve"> in SIB1</w:t>
            </w:r>
            <w:r w:rsidR="00557FF6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21EDBD36" w:rsidR="00324A06" w:rsidRDefault="002E012D" w:rsidP="001955E1">
            <w:pPr>
              <w:pStyle w:val="CRCoverPage"/>
              <w:rPr>
                <w:noProof/>
              </w:rPr>
            </w:pPr>
            <w:r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UEs can’t be supported in Rel-18.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9841F0E" w:rsidR="00324A06" w:rsidRDefault="007E3957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</w:t>
            </w:r>
            <w:r w:rsidR="007A185B">
              <w:rPr>
                <w:noProof/>
              </w:rPr>
              <w:t>5.3.1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49861C76" w:rsidR="00324A06" w:rsidRDefault="00693D5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38FEC62A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251266" w14:textId="7F48AC1B" w:rsidR="00324A0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38.300 CR</w:t>
            </w:r>
            <w:r w:rsidR="00267C59">
              <w:rPr>
                <w:noProof/>
              </w:rPr>
              <w:t xml:space="preserve"> ----</w:t>
            </w:r>
          </w:p>
          <w:p w14:paraId="4B2E089C" w14:textId="41911372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 CR</w:t>
            </w:r>
            <w:r w:rsidR="00267C59">
              <w:rPr>
                <w:noProof/>
              </w:rPr>
              <w:t xml:space="preserve"> ----</w:t>
            </w:r>
          </w:p>
          <w:p w14:paraId="084D52CA" w14:textId="05EE6C71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38.331 CR</w:t>
            </w:r>
            <w:r w:rsidR="00267C59">
              <w:rPr>
                <w:noProof/>
              </w:rPr>
              <w:t xml:space="preserve"> ----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A193684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5705F1AE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44D4DCD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5A1B0884" w:rsidR="00324A06" w:rsidRDefault="00324A06" w:rsidP="001C489F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81BE41" w14:textId="77777777" w:rsidR="001E41F3" w:rsidRDefault="001E41F3">
      <w:pPr>
        <w:rPr>
          <w:noProof/>
        </w:rPr>
        <w:sectPr w:rsidR="001E41F3" w:rsidSect="009C577A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2" w:name="_Hlk157526373"/>
            <w:bookmarkStart w:id="3" w:name="_Toc29239849"/>
            <w:bookmarkStart w:id="4" w:name="_Toc37296208"/>
            <w:bookmarkStart w:id="5" w:name="_Toc46490335"/>
            <w:bookmarkStart w:id="6" w:name="_Toc52752030"/>
            <w:bookmarkStart w:id="7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8" w:name="_Toc29245183"/>
      <w:bookmarkStart w:id="9" w:name="_Toc37298526"/>
      <w:bookmarkStart w:id="10" w:name="_Toc46502288"/>
      <w:bookmarkStart w:id="11" w:name="_Toc52749265"/>
      <w:bookmarkStart w:id="12" w:name="_Toc156304131"/>
      <w:bookmarkEnd w:id="2"/>
      <w:bookmarkEnd w:id="3"/>
      <w:bookmarkEnd w:id="4"/>
      <w:bookmarkEnd w:id="5"/>
      <w:bookmarkEnd w:id="6"/>
      <w:bookmarkEnd w:id="7"/>
      <w:r w:rsidRPr="009918F1">
        <w:t>3.1</w:t>
      </w:r>
      <w:r w:rsidRPr="009918F1">
        <w:tab/>
        <w:t>Definitions</w:t>
      </w:r>
      <w:bookmarkEnd w:id="8"/>
      <w:bookmarkEnd w:id="9"/>
      <w:bookmarkEnd w:id="10"/>
      <w:bookmarkEnd w:id="11"/>
      <w:bookmarkEnd w:id="12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0330F2ED" w14:textId="7133144A" w:rsidR="001D2ECE" w:rsidRPr="001D2ECE" w:rsidRDefault="001D2ECE" w:rsidP="001D2ECE">
      <w:pPr>
        <w:overflowPunct w:val="0"/>
        <w:autoSpaceDE w:val="0"/>
        <w:autoSpaceDN w:val="0"/>
        <w:adjustRightInd w:val="0"/>
        <w:textAlignment w:val="baseline"/>
        <w:rPr>
          <w:ins w:id="13" w:author="Linhai He" w:date="2024-02-04T16:18:00Z"/>
          <w:rFonts w:eastAsia="SimSun"/>
          <w:b/>
          <w:bCs/>
          <w:lang w:eastAsia="ja-JP"/>
        </w:rPr>
      </w:pPr>
      <w:ins w:id="14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2Rx </w:t>
        </w:r>
      </w:ins>
      <w:ins w:id="15" w:author="Linhai He" w:date="2024-02-08T11:03:00Z">
        <w:r w:rsidRPr="001D2ECE">
          <w:rPr>
            <w:rFonts w:eastAsia="SimSun"/>
            <w:b/>
            <w:bCs/>
            <w:lang w:eastAsia="ja-JP"/>
          </w:rPr>
          <w:t xml:space="preserve">XR </w:t>
        </w:r>
      </w:ins>
      <w:ins w:id="16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UE: </w:t>
        </w:r>
      </w:ins>
      <w:ins w:id="17" w:author="Linhai He" w:date="2024-03-05T23:02:00Z">
        <w:r w:rsidR="003E48EF">
          <w:rPr>
            <w:rFonts w:eastAsia="SimSun"/>
          </w:rPr>
          <w:t>two antenna port XR UE</w:t>
        </w:r>
      </w:ins>
      <w:ins w:id="18" w:author="Linhai He" w:date="2024-02-08T11:14:00Z">
        <w:r w:rsidRPr="001D2ECE">
          <w:rPr>
            <w:rFonts w:eastAsia="SimSun"/>
          </w:rPr>
          <w:t xml:space="preserve"> </w:t>
        </w:r>
      </w:ins>
      <w:ins w:id="19" w:author="Linhai He" w:date="2024-02-13T11:38:00Z">
        <w:r w:rsidRPr="001D2ECE">
          <w:rPr>
            <w:rFonts w:eastAsia="SimSun"/>
          </w:rPr>
          <w:t xml:space="preserve">as </w:t>
        </w:r>
      </w:ins>
      <w:ins w:id="20" w:author="Linhai He" w:date="2024-02-04T16:18:00Z">
        <w:r w:rsidRPr="001D2ECE">
          <w:rPr>
            <w:rFonts w:eastAsia="SimSun"/>
          </w:rPr>
          <w:t>specified in TS 38.101-1 [</w:t>
        </w:r>
      </w:ins>
      <w:ins w:id="21" w:author="Linhai He" w:date="2024-03-05T23:02:00Z">
        <w:r w:rsidR="00704D53">
          <w:rPr>
            <w:rFonts w:eastAsia="SimSun"/>
          </w:rPr>
          <w:t>15</w:t>
        </w:r>
      </w:ins>
      <w:ins w:id="22" w:author="Linhai He" w:date="2024-02-04T16:18:00Z">
        <w:r w:rsidRPr="001D2ECE">
          <w:rPr>
            <w:rFonts w:eastAsia="SimSun"/>
          </w:rPr>
          <w:t>].</w:t>
        </w:r>
      </w:ins>
      <w:ins w:id="23" w:author="Linhai He" w:date="2024-02-08T11:03:00Z">
        <w:r w:rsidRPr="001D2ECE">
          <w:rPr>
            <w:rFonts w:eastAsia="SimSun"/>
          </w:rPr>
          <w:t xml:space="preserve"> </w:t>
        </w:r>
      </w:ins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</w:t>
      </w:r>
      <w:proofErr w:type="spellStart"/>
      <w:r w:rsidRPr="009918F1">
        <w:t>ies</w:t>
      </w:r>
      <w:proofErr w:type="spellEnd"/>
      <w:r w:rsidRPr="009918F1">
        <w:t>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</w:t>
      </w:r>
      <w:proofErr w:type="spellStart"/>
      <w:r w:rsidRPr="009918F1">
        <w:t>ies</w:t>
      </w:r>
      <w:proofErr w:type="spellEnd"/>
      <w:r w:rsidRPr="009918F1">
        <w:t>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proofErr w:type="spellStart"/>
      <w:r w:rsidRPr="009918F1">
        <w:rPr>
          <w:b/>
        </w:rPr>
        <w:t>eCall</w:t>
      </w:r>
      <w:proofErr w:type="spellEnd"/>
      <w:r w:rsidRPr="009918F1">
        <w:rPr>
          <w:b/>
        </w:rPr>
        <w:t xml:space="preserve"> Only Mode:</w:t>
      </w:r>
      <w:r w:rsidRPr="009918F1">
        <w:t xml:space="preserve"> A UE configuration option that allows the UE to register at 5GC and register in IMS to perform only </w:t>
      </w:r>
      <w:proofErr w:type="spellStart"/>
      <w:r w:rsidRPr="009918F1">
        <w:t>eCall</w:t>
      </w:r>
      <w:proofErr w:type="spellEnd"/>
      <w:r w:rsidRPr="009918F1">
        <w:t xml:space="preserve">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proofErr w:type="spellStart"/>
      <w:r w:rsidRPr="009918F1">
        <w:rPr>
          <w:b/>
          <w:bCs/>
        </w:rPr>
        <w:t>eRedCap</w:t>
      </w:r>
      <w:proofErr w:type="spellEnd"/>
      <w:r w:rsidRPr="009918F1">
        <w:rPr>
          <w:b/>
          <w:bCs/>
        </w:rPr>
        <w:t xml:space="preserve">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>NR sidelink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 xml:space="preserve">AS functionality enabling at least V2X Communication as defined in TS 23.287 [16], and </w:t>
      </w:r>
      <w:proofErr w:type="spellStart"/>
      <w:r w:rsidRPr="009918F1">
        <w:t>ProSe</w:t>
      </w:r>
      <w:proofErr w:type="spellEnd"/>
      <w:r w:rsidRPr="009918F1">
        <w:t xml:space="preserve"> communication (including </w:t>
      </w:r>
      <w:proofErr w:type="spellStart"/>
      <w:r w:rsidRPr="009918F1">
        <w:t>ProSe</w:t>
      </w:r>
      <w:proofErr w:type="spellEnd"/>
      <w:r w:rsidRPr="009918F1">
        <w:t xml:space="preserve">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>NR sidelink discovery</w:t>
      </w:r>
      <w:r w:rsidRPr="009918F1">
        <w:rPr>
          <w:rFonts w:eastAsia="Malgun Gothic"/>
          <w:lang w:eastAsia="ko-KR"/>
        </w:rPr>
        <w:t xml:space="preserve">: AS functionality enabling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non-Relay Discovery,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UE-to-Network Relay discovery and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 xml:space="preserve">Ranging/Sidelink Positioning: </w:t>
      </w:r>
      <w:r w:rsidRPr="009918F1">
        <w:rPr>
          <w:rFonts w:eastAsia="DengXian"/>
          <w:lang w:eastAsia="zh-CN"/>
        </w:rPr>
        <w:t>AS functionality enabling ranging-based services and sidelink positioning as defined in TS 23.586 [25].</w:t>
      </w:r>
    </w:p>
    <w:p w14:paraId="1AD55FCE" w14:textId="77777777" w:rsidR="0042549E" w:rsidRPr="009918F1" w:rsidRDefault="0042549E" w:rsidP="0042549E">
      <w:r w:rsidRPr="009918F1">
        <w:rPr>
          <w:b/>
          <w:bCs/>
        </w:rPr>
        <w:t>RedCap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>: A cell on which camping is not allowed, except for particular UEs, if so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r w:rsidRPr="009918F1">
        <w:rPr>
          <w:rFonts w:eastAsia="SimSun"/>
          <w:b/>
          <w:bCs/>
          <w:lang w:eastAsia="zh-CN"/>
        </w:rPr>
        <w:t xml:space="preserve">Sidelink: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sidelink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Pr="00DF0393" w:rsidRDefault="0042549E" w:rsidP="00DF0393">
      <w:pPr>
        <w:rPr>
          <w:ins w:id="24" w:author="Linhai He" w:date="2024-01-30T16:38:00Z"/>
        </w:rPr>
      </w:pPr>
      <w:r w:rsidRPr="009918F1">
        <w:rPr>
          <w:b/>
          <w:lang w:eastAsia="zh-CN"/>
        </w:rPr>
        <w:t>V2X s</w:t>
      </w:r>
      <w:r w:rsidRPr="009918F1">
        <w:rPr>
          <w:b/>
        </w:rPr>
        <w:t>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25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25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CA3DF7">
      <w:pPr>
        <w:pStyle w:val="Heading3"/>
        <w:rPr>
          <w:lang w:eastAsia="ja-JP"/>
        </w:rPr>
      </w:pPr>
      <w:bookmarkStart w:id="26" w:name="_Toc46502336"/>
      <w:bookmarkStart w:id="27" w:name="_Toc52749313"/>
      <w:bookmarkStart w:id="28" w:name="_Toc156304183"/>
      <w:r w:rsidRPr="00270954">
        <w:rPr>
          <w:lang w:eastAsia="ja-JP"/>
        </w:rPr>
        <w:lastRenderedPageBreak/>
        <w:t>5.3.1</w:t>
      </w:r>
      <w:r w:rsidRPr="00270954">
        <w:rPr>
          <w:lang w:eastAsia="ja-JP"/>
        </w:rPr>
        <w:tab/>
        <w:t>Cell status and cell reservations</w:t>
      </w:r>
      <w:bookmarkEnd w:id="26"/>
      <w:bookmarkEnd w:id="27"/>
      <w:bookmarkEnd w:id="28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included in SIB1.</w:t>
      </w:r>
    </w:p>
    <w:p w14:paraId="1E7CB49A" w14:textId="77777777" w:rsidR="00270954" w:rsidRDefault="00270954" w:rsidP="00280A64">
      <w:pPr>
        <w:pStyle w:val="B1"/>
        <w:rPr>
          <w:ins w:id="29" w:author="Linhai He" w:date="2024-01-30T17:14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23A22D1E" w:rsidR="00160A90" w:rsidRPr="00D46703" w:rsidRDefault="00D46703" w:rsidP="00280A64">
      <w:pPr>
        <w:pStyle w:val="B1"/>
        <w:rPr>
          <w:lang w:eastAsia="ko-KR"/>
        </w:rPr>
      </w:pPr>
      <w:ins w:id="30" w:author="Linhai He" w:date="2024-01-30T17:15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</w:t>
        </w:r>
      </w:ins>
      <w:ins w:id="31" w:author="Linhai He" w:date="2024-02-08T11:43:00Z">
        <w:r w:rsidR="00317445">
          <w:rPr>
            <w:i/>
            <w:iCs/>
            <w:lang w:eastAsia="ko-KR"/>
          </w:rPr>
          <w:t>XR</w:t>
        </w:r>
      </w:ins>
      <w:ins w:id="32" w:author="Linhai He" w:date="2024-01-30T17:15:00Z"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 or "not 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message. In case of multiple PLMNs or NPNs 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, this field is common for all PLMNs and NPNs. This field is only applicable to </w:t>
        </w:r>
      </w:ins>
      <w:ins w:id="33" w:author="Linhai He" w:date="2024-01-30T17:16:00Z">
        <w:r w:rsidR="00E23A8A">
          <w:rPr>
            <w:rFonts w:eastAsia="SimSun"/>
            <w:lang w:eastAsia="ja-JP"/>
          </w:rPr>
          <w:t xml:space="preserve">2Rx </w:t>
        </w:r>
      </w:ins>
      <w:ins w:id="34" w:author="Linhai He" w:date="2024-02-08T11:43:00Z">
        <w:r w:rsidR="00317445">
          <w:rPr>
            <w:rFonts w:eastAsia="SimSun"/>
            <w:lang w:eastAsia="ja-JP"/>
          </w:rPr>
          <w:t xml:space="preserve">XR </w:t>
        </w:r>
      </w:ins>
      <w:ins w:id="35" w:author="Linhai He" w:date="2024-01-30T17:15:00Z">
        <w:r w:rsidRPr="00270954">
          <w:rPr>
            <w:rFonts w:eastAsia="SimSun"/>
            <w:lang w:eastAsia="ja-JP"/>
          </w:rPr>
          <w:t>UEs</w:t>
        </w:r>
      </w:ins>
      <w:ins w:id="36" w:author="Linhai He" w:date="2024-01-30T17:16:00Z">
        <w:r w:rsidR="00E23A8A">
          <w:rPr>
            <w:rFonts w:eastAsia="SimSun"/>
            <w:lang w:eastAsia="ja-JP"/>
          </w:rPr>
          <w:t>.</w:t>
        </w:r>
      </w:ins>
      <w:ins w:id="37" w:author="Linhai He" w:date="2024-01-30T17:15:00Z">
        <w:r>
          <w:rPr>
            <w:lang w:eastAsia="ko-KR"/>
          </w:rPr>
          <w:t xml:space="preserve"> </w:t>
        </w:r>
      </w:ins>
    </w:p>
    <w:p w14:paraId="31294BF1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80A64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cellBarredNTN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4921E562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3469C8D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38" w:name="_Hlk506409868"/>
      <w:r w:rsidRPr="00270954">
        <w:rPr>
          <w:bCs/>
          <w:i/>
          <w:noProof/>
          <w:lang w:eastAsia="ja-JP"/>
        </w:rPr>
        <w:t>cellReservedForOtherUse</w:t>
      </w:r>
      <w:bookmarkEnd w:id="38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1D3AC5">
      <w:pPr>
        <w:pStyle w:val="NO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noProof/>
          <w:lang w:eastAsia="ja-JP"/>
        </w:rPr>
        <w:t>ignores cellReservedForOtherUse for cell barring determination (i.e. NPN capable IAB-MT considers cellReservedForOtherUse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1D3AC5">
      <w:pPr>
        <w:pStyle w:val="NO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noProof/>
          <w:lang w:eastAsia="ja-JP"/>
        </w:rPr>
        <w:t xml:space="preserve">ignores cellReservedForOtherUse for cell barring determination (i.e. NPN capable </w:t>
      </w:r>
      <w:r w:rsidRPr="00270954">
        <w:rPr>
          <w:noProof/>
          <w:lang w:eastAsia="zh-CN"/>
        </w:rPr>
        <w:t>NCR</w:t>
      </w:r>
      <w:r w:rsidRPr="00270954">
        <w:rPr>
          <w:noProof/>
          <w:lang w:eastAsia="ja-JP"/>
        </w:rPr>
        <w:t>-MT considers cellReservedForOtherUse for determination of an NPN-only cell)</w:t>
      </w:r>
      <w:r w:rsidRPr="00270954">
        <w:rPr>
          <w:noProof/>
          <w:lang w:eastAsia="zh-CN"/>
        </w:rPr>
        <w:t xml:space="preserve"> </w:t>
      </w:r>
      <w:r w:rsidRPr="00270954">
        <w:rPr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(e)RedCap UEs.</w:t>
      </w:r>
    </w:p>
    <w:p w14:paraId="69E72AEF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mobileIAB</w:t>
      </w:r>
      <w:proofErr w:type="spellEnd"/>
      <w:r w:rsidRPr="00270954">
        <w:rPr>
          <w:i/>
          <w:iCs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is absent and </w:t>
      </w:r>
      <w:r w:rsidRPr="00270954">
        <w:rPr>
          <w:i/>
          <w:iCs/>
          <w:lang w:eastAsia="ja-JP"/>
        </w:rPr>
        <w:t>cellBarred</w:t>
      </w:r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(e)RedCap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7848A934" w14:textId="77777777" w:rsidR="00B10BA6" w:rsidRDefault="00B10BA6" w:rsidP="00270954">
      <w:pPr>
        <w:overflowPunct w:val="0"/>
        <w:autoSpaceDE w:val="0"/>
        <w:autoSpaceDN w:val="0"/>
        <w:adjustRightInd w:val="0"/>
        <w:textAlignment w:val="baseline"/>
        <w:rPr>
          <w:ins w:id="39" w:author="Linhai He" w:date="2024-03-03T18:40:00Z"/>
          <w:lang w:eastAsia="ja-JP"/>
        </w:rPr>
      </w:pPr>
      <w:ins w:id="40" w:author="Linhai He" w:date="2024-03-03T18:39:00Z">
        <w:r>
          <w:rPr>
            <w:lang w:eastAsia="ja-JP"/>
          </w:rPr>
          <w:t xml:space="preserve">When </w:t>
        </w:r>
        <w:r w:rsidRPr="00AF7CC2">
          <w:rPr>
            <w:i/>
            <w:iCs/>
            <w:lang w:eastAsia="ja-JP"/>
          </w:rPr>
          <w:t>cellBarred</w:t>
        </w:r>
      </w:ins>
      <w:ins w:id="41" w:author="Linhai He" w:date="2024-03-03T18:40:00Z">
        <w:r w:rsidRPr="00AF7CC2">
          <w:rPr>
            <w:i/>
            <w:iCs/>
            <w:lang w:eastAsia="ja-JP"/>
          </w:rPr>
          <w:t>2RxXR</w:t>
        </w:r>
        <w:r>
          <w:rPr>
            <w:lang w:eastAsia="ja-JP"/>
          </w:rPr>
          <w:t xml:space="preserve"> is not broadcast in this cell,</w:t>
        </w:r>
      </w:ins>
    </w:p>
    <w:p w14:paraId="7A13011D" w14:textId="1995663A" w:rsidR="00F67FA5" w:rsidRDefault="00F67FA5" w:rsidP="00F67FA5">
      <w:pPr>
        <w:pStyle w:val="B1"/>
        <w:numPr>
          <w:ilvl w:val="0"/>
          <w:numId w:val="11"/>
        </w:numPr>
        <w:ind w:left="567" w:hanging="283"/>
        <w:rPr>
          <w:ins w:id="42" w:author="Linhai He" w:date="2024-03-03T18:40:00Z"/>
          <w:lang w:eastAsia="ja-JP"/>
        </w:rPr>
      </w:pPr>
      <w:ins w:id="43" w:author="Linhai He" w:date="2024-03-03T18:40:00Z">
        <w:r>
          <w:rPr>
            <w:lang w:eastAsia="ja-JP"/>
          </w:rPr>
          <w:t xml:space="preserve">The 2Rx XR UE shall treat this cell as if cell status is </w:t>
        </w:r>
      </w:ins>
      <w:ins w:id="44" w:author="Linhai He" w:date="2024-03-03T18:41:00Z">
        <w:r>
          <w:rPr>
            <w:lang w:eastAsia="ja-JP"/>
          </w:rPr>
          <w:t>“barred”.</w:t>
        </w:r>
      </w:ins>
    </w:p>
    <w:p w14:paraId="49DFD2EB" w14:textId="391F1FC8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B05286">
      <w:pPr>
        <w:pStyle w:val="B2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UE is a RedCap UE, the UE shall acquire SIB1 and, in the remainder of this procedure, consider '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iCs/>
          <w:lang w:eastAsia="ja-JP"/>
        </w:rPr>
        <w:t xml:space="preserve"> in MIB' to be '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SIB1', if available;</w:t>
      </w:r>
    </w:p>
    <w:p w14:paraId="7CB6B8B9" w14:textId="77777777" w:rsidR="00476FE9" w:rsidRDefault="00270954" w:rsidP="00B05286">
      <w:pPr>
        <w:pStyle w:val="B2"/>
        <w:rPr>
          <w:ins w:id="45" w:author="Linhai He" w:date="2024-01-31T22:24:00Z"/>
          <w:rFonts w:eastAsia="SimSun"/>
          <w:iCs/>
          <w:lang w:eastAsia="ja-JP"/>
        </w:rPr>
      </w:pPr>
      <w:bookmarkStart w:id="46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 xml:space="preserve">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UE, the UE shall acquire SIB1 and, in the remainder of this procedure, consider '</w:t>
      </w:r>
      <w:proofErr w:type="spellStart"/>
      <w:r w:rsidRPr="00270954">
        <w:rPr>
          <w:rFonts w:eastAsia="SimSun"/>
          <w:i/>
          <w:lang w:eastAsia="ja-JP"/>
        </w:rPr>
        <w:t>intraFreqReselection</w:t>
      </w:r>
      <w:proofErr w:type="spellEnd"/>
      <w:r w:rsidRPr="00270954">
        <w:rPr>
          <w:rFonts w:eastAsia="SimSun"/>
          <w:iCs/>
          <w:lang w:eastAsia="ja-JP"/>
        </w:rPr>
        <w:t xml:space="preserve"> in MIB' to be '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SIB1', if available</w:t>
      </w:r>
      <w:ins w:id="47" w:author="Linhai He" w:date="2024-01-31T22:24:00Z">
        <w:r w:rsidR="00476FE9">
          <w:rPr>
            <w:rFonts w:eastAsia="SimSun"/>
            <w:iCs/>
            <w:lang w:eastAsia="ja-JP"/>
          </w:rPr>
          <w:t>:</w:t>
        </w:r>
      </w:ins>
    </w:p>
    <w:p w14:paraId="435614EF" w14:textId="6499E394" w:rsidR="00270954" w:rsidRPr="00270954" w:rsidRDefault="00476FE9" w:rsidP="00B05286">
      <w:pPr>
        <w:pStyle w:val="B2"/>
        <w:rPr>
          <w:i/>
          <w:lang w:eastAsia="ja-JP"/>
        </w:rPr>
      </w:pPr>
      <w:ins w:id="48" w:author="Linhai He" w:date="2024-01-31T22:24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 xml:space="preserve">If the UE is a 2Rx </w:t>
        </w:r>
      </w:ins>
      <w:ins w:id="49" w:author="Linhai He" w:date="2024-02-08T11:44:00Z">
        <w:r w:rsidR="00C17423">
          <w:rPr>
            <w:rFonts w:eastAsia="SimSun"/>
            <w:iCs/>
            <w:lang w:eastAsia="ja-JP"/>
          </w:rPr>
          <w:t xml:space="preserve">XR </w:t>
        </w:r>
      </w:ins>
      <w:ins w:id="50" w:author="Linhai He" w:date="2024-01-31T22:24:00Z">
        <w:r>
          <w:rPr>
            <w:rFonts w:eastAsia="SimSun"/>
            <w:iCs/>
            <w:lang w:eastAsia="ja-JP"/>
          </w:rPr>
          <w:t>UE, the UE shall acquire SIB1 and, in the remai</w:t>
        </w:r>
        <w:r w:rsidR="00862555">
          <w:rPr>
            <w:rFonts w:eastAsia="SimSun"/>
            <w:iCs/>
            <w:lang w:eastAsia="ja-JP"/>
          </w:rPr>
          <w:t>nder of this procedure, consider ‘</w:t>
        </w:r>
        <w:proofErr w:type="spellStart"/>
        <w:r w:rsidR="00862555" w:rsidRPr="00B03A43">
          <w:rPr>
            <w:rFonts w:eastAsia="SimSun"/>
            <w:i/>
            <w:lang w:eastAsia="ja-JP"/>
          </w:rPr>
          <w:t>intra</w:t>
        </w:r>
      </w:ins>
      <w:ins w:id="51" w:author="Linhai He" w:date="2024-01-31T22:25:00Z">
        <w:r w:rsidR="00862555" w:rsidRPr="00B03A43">
          <w:rPr>
            <w:rFonts w:eastAsia="SimSun"/>
            <w:i/>
            <w:lang w:eastAsia="ja-JP"/>
          </w:rPr>
          <w:t>FreqReselection</w:t>
        </w:r>
        <w:proofErr w:type="spellEnd"/>
        <w:r w:rsidR="00862555">
          <w:rPr>
            <w:rFonts w:eastAsia="SimSun"/>
            <w:iCs/>
            <w:lang w:eastAsia="ja-JP"/>
          </w:rPr>
          <w:t xml:space="preserve"> in MIB’ to be ‘</w:t>
        </w:r>
        <w:r w:rsidR="00862555" w:rsidRPr="00B03A43">
          <w:rPr>
            <w:rFonts w:eastAsia="SimSun"/>
            <w:i/>
            <w:lang w:eastAsia="ja-JP"/>
          </w:rPr>
          <w:t>intraFreqReselection2Rx</w:t>
        </w:r>
      </w:ins>
      <w:ins w:id="52" w:author="Linhai He" w:date="2024-02-08T11:44:00Z">
        <w:r w:rsidR="00C17423">
          <w:rPr>
            <w:rFonts w:eastAsia="SimSun"/>
            <w:i/>
            <w:lang w:eastAsia="ja-JP"/>
          </w:rPr>
          <w:t>XR</w:t>
        </w:r>
      </w:ins>
      <w:ins w:id="53" w:author="Linhai He" w:date="2024-01-31T22:25:00Z">
        <w:r w:rsidR="00862555">
          <w:rPr>
            <w:rFonts w:eastAsia="SimSun"/>
            <w:iCs/>
            <w:lang w:eastAsia="ja-JP"/>
          </w:rPr>
          <w:t xml:space="preserve"> in SIB1’, if avai</w:t>
        </w:r>
      </w:ins>
      <w:ins w:id="54" w:author="Linhai He" w:date="2024-03-03T19:43:00Z">
        <w:r w:rsidR="00495EBC">
          <w:rPr>
            <w:rFonts w:eastAsia="SimSun"/>
            <w:iCs/>
            <w:lang w:eastAsia="ja-JP"/>
          </w:rPr>
          <w:t>l</w:t>
        </w:r>
      </w:ins>
      <w:ins w:id="55" w:author="Linhai He" w:date="2024-01-31T22:25:00Z">
        <w:r w:rsidR="00862555">
          <w:rPr>
            <w:rFonts w:eastAsia="SimSun"/>
            <w:iCs/>
            <w:lang w:eastAsia="ja-JP"/>
          </w:rPr>
          <w:t>able</w:t>
        </w:r>
      </w:ins>
      <w:r w:rsidR="00270954" w:rsidRPr="00270954">
        <w:rPr>
          <w:i/>
          <w:lang w:eastAsia="ja-JP"/>
        </w:rPr>
        <w:t>.</w:t>
      </w:r>
    </w:p>
    <w:p w14:paraId="586DEB11" w14:textId="77777777" w:rsidR="00270954" w:rsidRPr="00270954" w:rsidRDefault="00270954" w:rsidP="00B05286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46"/>
      <w:r w:rsidRPr="00270954">
        <w:rPr>
          <w:lang w:eastAsia="ja-JP"/>
        </w:rPr>
        <w:t>the cell is to be treated as if the cell status is "barred" due to being unable to acquire the SIB1:</w:t>
      </w:r>
    </w:p>
    <w:p w14:paraId="5FDDA711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555F1E5A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9B125E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363F8C97" w14:textId="77777777" w:rsidR="001B6974" w:rsidRDefault="00270954" w:rsidP="009B125E">
      <w:pPr>
        <w:pStyle w:val="B3"/>
        <w:rPr>
          <w:ins w:id="56" w:author="Linhai He" w:date="2024-01-31T22:26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(e)RedCap UEs</w:t>
      </w:r>
      <w:ins w:id="57" w:author="Linhai He" w:date="2024-01-31T22:26:00Z">
        <w:r w:rsidR="001B6974">
          <w:rPr>
            <w:lang w:eastAsia="ja-JP"/>
          </w:rPr>
          <w:t>; or</w:t>
        </w:r>
      </w:ins>
    </w:p>
    <w:p w14:paraId="69322BC6" w14:textId="4DC63263" w:rsidR="00270954" w:rsidRPr="00270954" w:rsidRDefault="001B6974" w:rsidP="00EC010A">
      <w:pPr>
        <w:pStyle w:val="B3"/>
        <w:rPr>
          <w:lang w:eastAsia="ja-JP"/>
        </w:rPr>
      </w:pPr>
      <w:ins w:id="58" w:author="Linhai He" w:date="2024-01-31T22:26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="00174901" w:rsidRPr="00270954">
          <w:rPr>
            <w:lang w:eastAsia="ja-JP"/>
          </w:rPr>
          <w:t>"barred" due to not supporting</w:t>
        </w:r>
        <w:r w:rsidR="00174901">
          <w:rPr>
            <w:lang w:eastAsia="ja-JP"/>
          </w:rPr>
          <w:t xml:space="preserve"> </w:t>
        </w:r>
      </w:ins>
      <w:ins w:id="59" w:author="Linhai He" w:date="2024-01-31T22:27:00Z">
        <w:r w:rsidR="00174901">
          <w:rPr>
            <w:lang w:eastAsia="ja-JP"/>
          </w:rPr>
          <w:t xml:space="preserve">2Rx </w:t>
        </w:r>
      </w:ins>
      <w:ins w:id="60" w:author="Linhai He" w:date="2024-02-08T11:44:00Z">
        <w:r w:rsidR="00C17423">
          <w:rPr>
            <w:lang w:eastAsia="ja-JP"/>
          </w:rPr>
          <w:t xml:space="preserve">XR </w:t>
        </w:r>
      </w:ins>
      <w:ins w:id="61" w:author="Linhai He" w:date="2024-01-31T22:27:00Z">
        <w:r w:rsidR="00174901">
          <w:rPr>
            <w:lang w:eastAsia="ja-JP"/>
          </w:rPr>
          <w:t>UEs</w:t>
        </w:r>
      </w:ins>
      <w:r w:rsidR="00270954" w:rsidRPr="00270954">
        <w:rPr>
          <w:lang w:eastAsia="ja-JP"/>
        </w:rPr>
        <w:t>:</w:t>
      </w:r>
    </w:p>
    <w:p w14:paraId="2EF855A1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07F9BB69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71D4358" w14:textId="34427963" w:rsidR="00270954" w:rsidRPr="00270954" w:rsidRDefault="00270954" w:rsidP="009D2429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UE is </w:t>
      </w:r>
      <w:r w:rsidRPr="00270954">
        <w:rPr>
          <w:rFonts w:eastAsia="SimSun"/>
          <w:lang w:eastAsia="ja-JP"/>
        </w:rPr>
        <w:t>neither</w:t>
      </w:r>
      <w:r w:rsidRPr="00270954">
        <w:rPr>
          <w:lang w:eastAsia="ja-JP"/>
        </w:rPr>
        <w:t xml:space="preserve"> a RedCap UE</w:t>
      </w:r>
      <w:r w:rsidRPr="00270954">
        <w:rPr>
          <w:rFonts w:eastAsia="SimSun"/>
          <w:lang w:eastAsia="ja-JP"/>
        </w:rPr>
        <w:t xml:space="preserve"> nor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</w:t>
      </w:r>
      <w:ins w:id="62" w:author="Linhai He" w:date="2024-01-31T22:28:00Z">
        <w:r w:rsidR="00472545">
          <w:rPr>
            <w:rFonts w:eastAsia="SimSun"/>
            <w:lang w:eastAsia="ja-JP"/>
          </w:rPr>
          <w:t xml:space="preserve"> nor </w:t>
        </w:r>
        <w:r w:rsidR="009D1B6E">
          <w:rPr>
            <w:rFonts w:eastAsia="SimSun"/>
            <w:lang w:eastAsia="ja-JP"/>
          </w:rPr>
          <w:t xml:space="preserve">a </w:t>
        </w:r>
        <w:r w:rsidR="00472545">
          <w:rPr>
            <w:rFonts w:eastAsia="SimSun"/>
            <w:lang w:eastAsia="ja-JP"/>
          </w:rPr>
          <w:t xml:space="preserve">2Rx </w:t>
        </w:r>
      </w:ins>
      <w:ins w:id="63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64" w:author="Linhai He" w:date="2024-01-31T22:28:00Z">
        <w:r w:rsidR="00472545">
          <w:rPr>
            <w:rFonts w:eastAsia="SimSun"/>
            <w:lang w:eastAsia="ja-JP"/>
          </w:rPr>
          <w:t>UE</w:t>
        </w:r>
      </w:ins>
      <w:r w:rsidRPr="00270954">
        <w:rPr>
          <w:lang w:eastAsia="ja-JP"/>
        </w:rPr>
        <w:t xml:space="preserve">, or if the UE is a RedCap UE and 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lang w:eastAsia="ja-JP"/>
        </w:rPr>
        <w:t xml:space="preserve"> in SIB1 is available</w:t>
      </w:r>
      <w:r w:rsidRPr="00270954">
        <w:rPr>
          <w:rFonts w:eastAsia="SimSun"/>
          <w:lang w:eastAsia="ja-JP"/>
        </w:rPr>
        <w:t xml:space="preserve">, or 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 and </w:t>
      </w:r>
      <w:proofErr w:type="spellStart"/>
      <w:r w:rsidRPr="00270954">
        <w:rPr>
          <w:i/>
          <w:lang w:eastAsia="ja-JP"/>
        </w:rPr>
        <w:t>intraFreqReselection-eRedCap</w:t>
      </w:r>
      <w:proofErr w:type="spellEnd"/>
      <w:r w:rsidRPr="00270954">
        <w:rPr>
          <w:rFonts w:eastAsia="SimSun"/>
          <w:lang w:eastAsia="ja-JP"/>
        </w:rPr>
        <w:t xml:space="preserve"> in SIB1 is available</w:t>
      </w:r>
      <w:ins w:id="65" w:author="Linhai He" w:date="2024-01-31T22:28:00Z">
        <w:r w:rsidR="009D1B6E">
          <w:rPr>
            <w:rFonts w:eastAsia="SimSun"/>
            <w:lang w:eastAsia="ja-JP"/>
          </w:rPr>
          <w:t xml:space="preserve">, or if the UE is a 2Rx </w:t>
        </w:r>
      </w:ins>
      <w:ins w:id="66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67" w:author="Linhai He" w:date="2024-01-31T22:28:00Z">
        <w:r w:rsidR="003022D5">
          <w:rPr>
            <w:rFonts w:eastAsia="SimSun"/>
            <w:lang w:eastAsia="ja-JP"/>
          </w:rPr>
          <w:t>UE</w:t>
        </w:r>
      </w:ins>
      <w:ins w:id="68" w:author="Linhai He" w:date="2024-01-31T22:29:00Z">
        <w:r w:rsidR="003022D5">
          <w:rPr>
            <w:rFonts w:eastAsia="SimSun"/>
            <w:lang w:eastAsia="ja-JP"/>
          </w:rPr>
          <w:t xml:space="preserve"> and </w:t>
        </w:r>
        <w:r w:rsidR="003022D5" w:rsidRPr="00270954">
          <w:rPr>
            <w:i/>
            <w:lang w:eastAsia="ja-JP"/>
          </w:rPr>
          <w:t>intraFreqReselection</w:t>
        </w:r>
        <w:r w:rsidR="003022D5">
          <w:rPr>
            <w:i/>
            <w:lang w:eastAsia="ja-JP"/>
          </w:rPr>
          <w:t>2Rx</w:t>
        </w:r>
      </w:ins>
      <w:ins w:id="69" w:author="Linhai He" w:date="2024-02-08T11:44:00Z">
        <w:r w:rsidR="00C17423">
          <w:rPr>
            <w:i/>
            <w:lang w:eastAsia="ja-JP"/>
          </w:rPr>
          <w:t>XR</w:t>
        </w:r>
      </w:ins>
      <w:ins w:id="70" w:author="Linhai He" w:date="2024-01-31T22:29:00Z">
        <w:r w:rsidR="003022D5" w:rsidRPr="00270954">
          <w:rPr>
            <w:lang w:eastAsia="ja-JP"/>
          </w:rPr>
          <w:t xml:space="preserve"> in SIB1 is available</w:t>
        </w:r>
      </w:ins>
      <w:r w:rsidRPr="00270954">
        <w:rPr>
          <w:lang w:eastAsia="ja-JP"/>
        </w:rPr>
        <w:t>:</w:t>
      </w:r>
    </w:p>
    <w:p w14:paraId="4CD31F67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proofErr w:type="spellStart"/>
      <w:r w:rsidRPr="009918F1">
        <w:rPr>
          <w:i/>
        </w:rPr>
        <w:t>intraFreqReselection</w:t>
      </w:r>
      <w:proofErr w:type="spellEnd"/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"allowed":</w:t>
      </w:r>
    </w:p>
    <w:p w14:paraId="5A68894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the UE may select another cell on the same frequency if re-selection criteria are fulfilled;</w:t>
      </w:r>
    </w:p>
    <w:p w14:paraId="776696D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35B4DB12" w14:textId="77777777" w:rsidR="00F51FBA" w:rsidRPr="009918F1" w:rsidRDefault="00F51FBA" w:rsidP="00F47A34">
      <w:pPr>
        <w:pStyle w:val="B5"/>
      </w:pPr>
      <w:r w:rsidRPr="009918F1">
        <w:lastRenderedPageBreak/>
        <w:t>-</w:t>
      </w:r>
      <w:r w:rsidRPr="009918F1">
        <w:tab/>
        <w:t>the UE may exclude the barred cell as a candidate for cell selection/reselection for up to 300 seconds;</w:t>
      </w:r>
    </w:p>
    <w:p w14:paraId="764500DA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03E97B1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0C4E3BBE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proofErr w:type="spellStart"/>
      <w:r w:rsidRPr="009918F1">
        <w:rPr>
          <w:i/>
        </w:rPr>
        <w:t>intraFreqReselection</w:t>
      </w:r>
      <w:proofErr w:type="spellEnd"/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"not allowed":</w:t>
      </w:r>
    </w:p>
    <w:p w14:paraId="3056A4B7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06F9DF4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may exclude the barred cell as a candidate for cell selection/reselection for up to 300 seconds;</w:t>
      </w:r>
    </w:p>
    <w:p w14:paraId="3AF704ED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spectrum:</w:t>
      </w:r>
    </w:p>
    <w:p w14:paraId="3184CE0B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seconds;</w:t>
      </w:r>
    </w:p>
    <w:p w14:paraId="4EE13C9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31DE0FF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 xml:space="preserve">the UE may select </w:t>
      </w:r>
      <w:bookmarkStart w:id="71" w:name="_Hlk81556465"/>
      <w:r w:rsidRPr="009918F1">
        <w:t xml:space="preserve">to another </w:t>
      </w:r>
      <w:bookmarkEnd w:id="71"/>
      <w:r w:rsidRPr="009918F1">
        <w:t>cell on the same frequency if the reselection criteria are fulfilled.</w:t>
      </w:r>
    </w:p>
    <w:p w14:paraId="2F188ABF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B8F8472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spectrum, or if this cell belongs to a PLMN which is indicated as being equivalent to the registered PLMN</w:t>
      </w:r>
      <w:r w:rsidRPr="009918F1">
        <w:rPr>
          <w:rFonts w:eastAsia="SimSun"/>
        </w:rPr>
        <w:t xml:space="preserve"> or the selected PLMN of the UE,</w:t>
      </w:r>
      <w:r w:rsidRPr="009918F1">
        <w:t xml:space="preserve"> or if this cell belongs to an SNPN which is equal to or indicated as being equivalent to the registered SNPN </w:t>
      </w:r>
      <w:r w:rsidRPr="009918F1">
        <w:rPr>
          <w:rFonts w:eastAsia="SimSun"/>
        </w:rPr>
        <w:t xml:space="preserve">or the selected SNPN </w:t>
      </w:r>
      <w:r w:rsidRPr="009918F1">
        <w:t>of the UE:</w:t>
      </w:r>
    </w:p>
    <w:p w14:paraId="2BD8F90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</w:t>
      </w:r>
      <w:r w:rsidRPr="009918F1">
        <w:rPr>
          <w:bCs/>
        </w:rPr>
        <w:t>s</w:t>
      </w:r>
      <w:r w:rsidRPr="009918F1">
        <w:t>;</w:t>
      </w:r>
    </w:p>
    <w:p w14:paraId="3DD780A7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0F6F5618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may select to another cell on the same frequency if the reselection criteria are fulfilled.</w:t>
      </w:r>
    </w:p>
    <w:p w14:paraId="3D469EE0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5949CE24" w14:textId="77777777" w:rsidR="00F51FBA" w:rsidRPr="009918F1" w:rsidRDefault="00F51FBA" w:rsidP="00F47A34">
      <w:r w:rsidRPr="009918F1">
        <w:t>The cell selection of another cell may also include a change of RAT.</w:t>
      </w:r>
    </w:p>
    <w:p w14:paraId="7F7621F3" w14:textId="77777777" w:rsidR="00F51FBA" w:rsidRPr="009918F1" w:rsidRDefault="00F51FBA" w:rsidP="00F51FBA">
      <w:pPr>
        <w:pStyle w:val="NO"/>
      </w:pPr>
      <w:r w:rsidRPr="009918F1">
        <w:t>NOTE 2:</w:t>
      </w:r>
      <w:r w:rsidRPr="009918F1">
        <w:tab/>
        <w:t xml:space="preserve">If barring of a cell is triggered by the condition of </w:t>
      </w:r>
      <w:proofErr w:type="spellStart"/>
      <w:r w:rsidRPr="009918F1">
        <w:rPr>
          <w:i/>
          <w:iCs/>
        </w:rPr>
        <w:t>trackingAreaCode</w:t>
      </w:r>
      <w:proofErr w:type="spellEnd"/>
      <w:r w:rsidRPr="009918F1">
        <w:t xml:space="preserve"> </w:t>
      </w:r>
      <w:r w:rsidRPr="009918F1">
        <w:rPr>
          <w:rFonts w:eastAsia="Yu Mincho"/>
        </w:rPr>
        <w:t xml:space="preserve">and </w:t>
      </w:r>
      <w:proofErr w:type="spellStart"/>
      <w:r w:rsidRPr="009918F1">
        <w:rPr>
          <w:rFonts w:eastAsia="Yu Mincho"/>
          <w:i/>
        </w:rPr>
        <w:t>trackingAreaList</w:t>
      </w:r>
      <w:proofErr w:type="spellEnd"/>
      <w:r w:rsidRPr="009918F1">
        <w:rPr>
          <w:rFonts w:eastAsia="Yu Mincho"/>
        </w:rPr>
        <w:t xml:space="preserve"> </w:t>
      </w:r>
      <w:r w:rsidRPr="009918F1">
        <w:t>not being provided, as specified in TS 38.331 [3], the barring only applies to this PLMN and the UE can re-evaluate the barring condition again due to selection of another PLMN</w:t>
      </w:r>
      <w:r w:rsidRPr="009918F1">
        <w:rPr>
          <w:iCs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9C577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D514" w14:textId="77777777" w:rsidR="009C577A" w:rsidRDefault="009C577A">
      <w:r>
        <w:separator/>
      </w:r>
    </w:p>
  </w:endnote>
  <w:endnote w:type="continuationSeparator" w:id="0">
    <w:p w14:paraId="01BF9A6C" w14:textId="77777777" w:rsidR="009C577A" w:rsidRDefault="009C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5337" w14:textId="77777777" w:rsidR="009C577A" w:rsidRDefault="009C577A">
      <w:r>
        <w:separator/>
      </w:r>
    </w:p>
  </w:footnote>
  <w:footnote w:type="continuationSeparator" w:id="0">
    <w:p w14:paraId="6F9CC36E" w14:textId="77777777" w:rsidR="009C577A" w:rsidRDefault="009C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737"/>
    <w:multiLevelType w:val="hybridMultilevel"/>
    <w:tmpl w:val="422CFCA0"/>
    <w:lvl w:ilvl="0" w:tplc="876CE36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6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9"/>
  </w:num>
  <w:num w:numId="8" w16cid:durableId="1791706037">
    <w:abstractNumId w:val="10"/>
  </w:num>
  <w:num w:numId="9" w16cid:durableId="291402765">
    <w:abstractNumId w:val="7"/>
  </w:num>
  <w:num w:numId="10" w16cid:durableId="1994988989">
    <w:abstractNumId w:val="4"/>
  </w:num>
  <w:num w:numId="11" w16cid:durableId="5107545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hai He">
    <w15:presenceInfo w15:providerId="None" w15:userId="Linhai 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12EEC"/>
    <w:rsid w:val="00013482"/>
    <w:rsid w:val="00016B66"/>
    <w:rsid w:val="00022E4A"/>
    <w:rsid w:val="000368C5"/>
    <w:rsid w:val="00056534"/>
    <w:rsid w:val="00056A4E"/>
    <w:rsid w:val="0006320D"/>
    <w:rsid w:val="00064B05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E1F3C"/>
    <w:rsid w:val="000E2FC3"/>
    <w:rsid w:val="000F3F5F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67B2B"/>
    <w:rsid w:val="00170895"/>
    <w:rsid w:val="00174901"/>
    <w:rsid w:val="00190120"/>
    <w:rsid w:val="00192C46"/>
    <w:rsid w:val="001955E1"/>
    <w:rsid w:val="00196877"/>
    <w:rsid w:val="001A08B3"/>
    <w:rsid w:val="001A213D"/>
    <w:rsid w:val="001A4DDF"/>
    <w:rsid w:val="001A567B"/>
    <w:rsid w:val="001A7B60"/>
    <w:rsid w:val="001A7DCE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D2ECE"/>
    <w:rsid w:val="001D3AC5"/>
    <w:rsid w:val="001E3D13"/>
    <w:rsid w:val="001E41F3"/>
    <w:rsid w:val="001F35D4"/>
    <w:rsid w:val="001F7124"/>
    <w:rsid w:val="001F7F8B"/>
    <w:rsid w:val="00201BA9"/>
    <w:rsid w:val="00205B14"/>
    <w:rsid w:val="00213F09"/>
    <w:rsid w:val="00215788"/>
    <w:rsid w:val="00221549"/>
    <w:rsid w:val="002351EE"/>
    <w:rsid w:val="00235FE1"/>
    <w:rsid w:val="002477AA"/>
    <w:rsid w:val="00251101"/>
    <w:rsid w:val="00252555"/>
    <w:rsid w:val="00252630"/>
    <w:rsid w:val="00252837"/>
    <w:rsid w:val="00257642"/>
    <w:rsid w:val="0026004D"/>
    <w:rsid w:val="002640DD"/>
    <w:rsid w:val="0026457F"/>
    <w:rsid w:val="00267C59"/>
    <w:rsid w:val="00270954"/>
    <w:rsid w:val="00275D12"/>
    <w:rsid w:val="00276B8F"/>
    <w:rsid w:val="002807BD"/>
    <w:rsid w:val="00280A64"/>
    <w:rsid w:val="00284FEB"/>
    <w:rsid w:val="002860C4"/>
    <w:rsid w:val="002879AA"/>
    <w:rsid w:val="00291EFB"/>
    <w:rsid w:val="00293B2D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F208E"/>
    <w:rsid w:val="00300049"/>
    <w:rsid w:val="003022D5"/>
    <w:rsid w:val="00305409"/>
    <w:rsid w:val="00317445"/>
    <w:rsid w:val="003209FD"/>
    <w:rsid w:val="00324A06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A75DB"/>
    <w:rsid w:val="003B0560"/>
    <w:rsid w:val="003B45E6"/>
    <w:rsid w:val="003B7BFF"/>
    <w:rsid w:val="003C264A"/>
    <w:rsid w:val="003C52AB"/>
    <w:rsid w:val="003C68AF"/>
    <w:rsid w:val="003D2519"/>
    <w:rsid w:val="003D4EF5"/>
    <w:rsid w:val="003E1A36"/>
    <w:rsid w:val="003E48EF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3992"/>
    <w:rsid w:val="00443F49"/>
    <w:rsid w:val="004510EE"/>
    <w:rsid w:val="00453E11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95EBC"/>
    <w:rsid w:val="004A276F"/>
    <w:rsid w:val="004B1D09"/>
    <w:rsid w:val="004B75B7"/>
    <w:rsid w:val="004C0F54"/>
    <w:rsid w:val="004C1C01"/>
    <w:rsid w:val="004C23E6"/>
    <w:rsid w:val="004C5609"/>
    <w:rsid w:val="004D048F"/>
    <w:rsid w:val="004D1420"/>
    <w:rsid w:val="004D1B2C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35B9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D2A0F"/>
    <w:rsid w:val="005E2C44"/>
    <w:rsid w:val="005F3BBB"/>
    <w:rsid w:val="0060181D"/>
    <w:rsid w:val="00606CB2"/>
    <w:rsid w:val="00620822"/>
    <w:rsid w:val="00621188"/>
    <w:rsid w:val="00624525"/>
    <w:rsid w:val="006257ED"/>
    <w:rsid w:val="006645B6"/>
    <w:rsid w:val="006647D4"/>
    <w:rsid w:val="00672308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4D53"/>
    <w:rsid w:val="007066A2"/>
    <w:rsid w:val="00711AAE"/>
    <w:rsid w:val="007444EF"/>
    <w:rsid w:val="007521D5"/>
    <w:rsid w:val="0075520A"/>
    <w:rsid w:val="00760E9E"/>
    <w:rsid w:val="0076124E"/>
    <w:rsid w:val="00773C20"/>
    <w:rsid w:val="007775E1"/>
    <w:rsid w:val="00792342"/>
    <w:rsid w:val="007959A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E3957"/>
    <w:rsid w:val="007F7259"/>
    <w:rsid w:val="007F7A0B"/>
    <w:rsid w:val="00800F0E"/>
    <w:rsid w:val="00801A23"/>
    <w:rsid w:val="008040A8"/>
    <w:rsid w:val="0080484F"/>
    <w:rsid w:val="00812BF8"/>
    <w:rsid w:val="008161F8"/>
    <w:rsid w:val="00821545"/>
    <w:rsid w:val="00821A62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62555"/>
    <w:rsid w:val="008626E7"/>
    <w:rsid w:val="008669B3"/>
    <w:rsid w:val="00870EE7"/>
    <w:rsid w:val="008739A8"/>
    <w:rsid w:val="008759FC"/>
    <w:rsid w:val="008863B9"/>
    <w:rsid w:val="00886C30"/>
    <w:rsid w:val="008903E9"/>
    <w:rsid w:val="00890D34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D19DD"/>
    <w:rsid w:val="008F2346"/>
    <w:rsid w:val="008F347F"/>
    <w:rsid w:val="008F686C"/>
    <w:rsid w:val="0090367D"/>
    <w:rsid w:val="00906105"/>
    <w:rsid w:val="0090716E"/>
    <w:rsid w:val="00911C75"/>
    <w:rsid w:val="009148DE"/>
    <w:rsid w:val="00916C45"/>
    <w:rsid w:val="009200A9"/>
    <w:rsid w:val="00931CD3"/>
    <w:rsid w:val="00941E30"/>
    <w:rsid w:val="00964409"/>
    <w:rsid w:val="00965506"/>
    <w:rsid w:val="00966A52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25E"/>
    <w:rsid w:val="009B181D"/>
    <w:rsid w:val="009C0C46"/>
    <w:rsid w:val="009C577A"/>
    <w:rsid w:val="009D1B6E"/>
    <w:rsid w:val="009D2429"/>
    <w:rsid w:val="009D3456"/>
    <w:rsid w:val="009D5950"/>
    <w:rsid w:val="009E3297"/>
    <w:rsid w:val="009E3BD6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92D"/>
    <w:rsid w:val="00A47E70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AF7CC2"/>
    <w:rsid w:val="00B02EB0"/>
    <w:rsid w:val="00B03A43"/>
    <w:rsid w:val="00B05286"/>
    <w:rsid w:val="00B10BA6"/>
    <w:rsid w:val="00B15F71"/>
    <w:rsid w:val="00B20A5D"/>
    <w:rsid w:val="00B23CC3"/>
    <w:rsid w:val="00B258BB"/>
    <w:rsid w:val="00B340B3"/>
    <w:rsid w:val="00B441D8"/>
    <w:rsid w:val="00B55583"/>
    <w:rsid w:val="00B607A6"/>
    <w:rsid w:val="00B67B97"/>
    <w:rsid w:val="00B808ED"/>
    <w:rsid w:val="00B85A00"/>
    <w:rsid w:val="00B87FAA"/>
    <w:rsid w:val="00B90664"/>
    <w:rsid w:val="00B90749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C5DAD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5AB2"/>
    <w:rsid w:val="00C86F07"/>
    <w:rsid w:val="00C87A2E"/>
    <w:rsid w:val="00C91A59"/>
    <w:rsid w:val="00C9212B"/>
    <w:rsid w:val="00C93A55"/>
    <w:rsid w:val="00C95985"/>
    <w:rsid w:val="00C97551"/>
    <w:rsid w:val="00CA3DF7"/>
    <w:rsid w:val="00CA6CE2"/>
    <w:rsid w:val="00CB25A2"/>
    <w:rsid w:val="00CC0025"/>
    <w:rsid w:val="00CC5026"/>
    <w:rsid w:val="00CC68D0"/>
    <w:rsid w:val="00CC7E92"/>
    <w:rsid w:val="00CD4D95"/>
    <w:rsid w:val="00CD7C47"/>
    <w:rsid w:val="00D010B7"/>
    <w:rsid w:val="00D03F9A"/>
    <w:rsid w:val="00D05EB4"/>
    <w:rsid w:val="00D06D51"/>
    <w:rsid w:val="00D07610"/>
    <w:rsid w:val="00D1014A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3349"/>
    <w:rsid w:val="00DB6EE8"/>
    <w:rsid w:val="00DC1E38"/>
    <w:rsid w:val="00DC70E4"/>
    <w:rsid w:val="00DC7D3D"/>
    <w:rsid w:val="00DD020F"/>
    <w:rsid w:val="00DE2534"/>
    <w:rsid w:val="00DE2AC5"/>
    <w:rsid w:val="00DE34CF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010A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20158"/>
    <w:rsid w:val="00F25D98"/>
    <w:rsid w:val="00F2752D"/>
    <w:rsid w:val="00F300FB"/>
    <w:rsid w:val="00F41699"/>
    <w:rsid w:val="00F45DCF"/>
    <w:rsid w:val="00F503E2"/>
    <w:rsid w:val="00F51FBA"/>
    <w:rsid w:val="00F6095C"/>
    <w:rsid w:val="00F61617"/>
    <w:rsid w:val="00F66915"/>
    <w:rsid w:val="00F67FA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7731"/>
    <w:rsid w:val="00FD3BDE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F51FBA"/>
  </w:style>
  <w:style w:type="character" w:customStyle="1" w:styleId="B5Char">
    <w:name w:val="B5 Char"/>
    <w:link w:val="B5"/>
    <w:qFormat/>
    <w:rsid w:val="00F51FBA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F51FBA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F51FB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7</Pages>
  <Words>3045</Words>
  <Characters>17360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20365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Linhai He</cp:lastModifiedBy>
  <cp:revision>7</cp:revision>
  <cp:lastPrinted>1900-01-01T08:00:00Z</cp:lastPrinted>
  <dcterms:created xsi:type="dcterms:W3CDTF">2024-03-06T12:27:00Z</dcterms:created>
  <dcterms:modified xsi:type="dcterms:W3CDTF">2024-03-07T04:05:00Z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