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194" w14:textId="54640463" w:rsidR="00CB0874" w:rsidRPr="00D86AE9" w:rsidRDefault="00CB0874" w:rsidP="00CB0874">
      <w:pPr>
        <w:pStyle w:val="Header"/>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Header"/>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Header"/>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069994DB"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 and TBD</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w:t>
      </w:r>
      <w:proofErr w:type="gramStart"/>
      <w:r w:rsidR="00E83699" w:rsidRPr="00E83699">
        <w:rPr>
          <w:rFonts w:ascii="Arial" w:hAnsi="Arial" w:cs="Arial"/>
          <w:b/>
          <w:bCs/>
          <w:sz w:val="24"/>
        </w:rPr>
        <w:t>022][</w:t>
      </w:r>
      <w:proofErr w:type="gramEnd"/>
      <w:r w:rsidR="00E83699" w:rsidRPr="00E83699">
        <w:rPr>
          <w:rFonts w:ascii="Arial" w:hAnsi="Arial" w:cs="Arial"/>
          <w:b/>
          <w:bCs/>
          <w:sz w:val="24"/>
        </w:rPr>
        <w:t>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 xml:space="preserve">This summarizes the discussion on EM call handling for RedCap and </w:t>
      </w:r>
      <w:proofErr w:type="spellStart"/>
      <w:r>
        <w:rPr>
          <w:rFonts w:ascii="Arial" w:hAnsi="Arial" w:cs="Arial"/>
          <w:sz w:val="16"/>
          <w:szCs w:val="16"/>
        </w:rPr>
        <w:t>eRedCap</w:t>
      </w:r>
      <w:proofErr w:type="spellEnd"/>
      <w:r>
        <w:rPr>
          <w:rFonts w:ascii="Arial" w:hAnsi="Arial" w:cs="Arial"/>
          <w:sz w:val="16"/>
          <w:szCs w:val="16"/>
        </w:rPr>
        <w:t>.</w:t>
      </w:r>
    </w:p>
    <w:p w14:paraId="7D484B6E" w14:textId="5A276521" w:rsidR="009339CB" w:rsidRPr="006E13D1" w:rsidRDefault="00631CFB" w:rsidP="009339CB">
      <w:pPr>
        <w:pStyle w:val="Heading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7C435D" w:rsidP="007C435D">
      <w:pPr>
        <w:pStyle w:val="Doc-title"/>
      </w:pPr>
      <w:hyperlink r:id="rId13" w:history="1">
        <w:r w:rsidRPr="001A0D28">
          <w:rPr>
            <w:rStyle w:val="Hyperlink"/>
          </w:rPr>
          <w:t>R2-2401347</w:t>
        </w:r>
      </w:hyperlink>
      <w:r>
        <w:tab/>
        <w:t>RedCAP/eRedCAP and Emergency call handling</w:t>
      </w:r>
      <w:r>
        <w:tab/>
        <w:t>Vodafone, Apple Inc, Verizon, Deutsche Telekom, BT Plc, TMobile USA, Ericsson</w:t>
      </w:r>
      <w:r>
        <w:tab/>
        <w:t>discussion</w:t>
      </w:r>
      <w:r>
        <w:tab/>
        <w:t>Rel-18</w:t>
      </w:r>
    </w:p>
    <w:p w14:paraId="5288C53B" w14:textId="77777777" w:rsidR="007C435D" w:rsidRDefault="007C435D" w:rsidP="007C435D">
      <w:pPr>
        <w:pStyle w:val="Doc-text2"/>
      </w:pPr>
      <w:r>
        <w:t>-</w:t>
      </w:r>
      <w:r>
        <w:tab/>
        <w:t xml:space="preserve">LG agrees the intention but the field should be </w:t>
      </w:r>
      <w:proofErr w:type="spellStart"/>
      <w:r>
        <w:t>condpresence</w:t>
      </w:r>
      <w:proofErr w:type="spellEnd"/>
      <w:r>
        <w:t xml:space="preserve"> rather than need R as then it </w:t>
      </w:r>
      <w:proofErr w:type="spellStart"/>
      <w:r>
        <w:t>wouldu</w:t>
      </w:r>
      <w:proofErr w:type="spellEnd"/>
      <w:r>
        <w:t xml:space="preserve"> be ambiguous.  </w:t>
      </w:r>
    </w:p>
    <w:p w14:paraId="64034199" w14:textId="77777777" w:rsidR="007C435D" w:rsidRDefault="007C435D" w:rsidP="007C435D">
      <w:pPr>
        <w:pStyle w:val="Doc-text2"/>
      </w:pPr>
      <w:r>
        <w:t>-</w:t>
      </w:r>
      <w:r>
        <w:tab/>
        <w:t xml:space="preserve">CATT would like to understand case 3 better.  Apple explains the intention is not </w:t>
      </w:r>
      <w:proofErr w:type="spellStart"/>
      <w:r>
        <w:t>Iot</w:t>
      </w:r>
      <w:proofErr w:type="spellEnd"/>
      <w:r>
        <w:t xml:space="preserve">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w:t>
      </w:r>
      <w:proofErr w:type="gramStart"/>
      <w:r>
        <w:t>2RX, and</w:t>
      </w:r>
      <w:proofErr w:type="gramEnd"/>
      <w:r>
        <w:t xml:space="preserve">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w:t>
      </w:r>
      <w:proofErr w:type="gramStart"/>
      <w:r>
        <w:t>needed</w:t>
      </w:r>
      <w:proofErr w:type="gramEnd"/>
      <w:r>
        <w:t xml:space="preserve">.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w:t>
      </w:r>
      <w:proofErr w:type="spellStart"/>
      <w:r>
        <w:t>Tmobile</w:t>
      </w:r>
      <w:proofErr w:type="spellEnd"/>
      <w:r>
        <w:t xml:space="preserv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w:t>
      </w:r>
      <w:proofErr w:type="gramStart"/>
      <w:r>
        <w:t>022][</w:t>
      </w:r>
      <w:proofErr w:type="gramEnd"/>
      <w:r>
        <w:t>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TableGri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proofErr w:type="spellStart"/>
            <w:r w:rsidRPr="00356D15">
              <w:rPr>
                <w:rFonts w:ascii="Arial" w:hAnsi="Arial" w:cs="Arial"/>
                <w:sz w:val="16"/>
                <w:szCs w:val="16"/>
              </w:rPr>
              <w:t>cellBarred</w:t>
            </w:r>
            <w:proofErr w:type="spellEnd"/>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Operator does not bar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Implement the support </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but bar them</w:t>
            </w:r>
          </w:p>
        </w:tc>
        <w:tc>
          <w:tcPr>
            <w:tcW w:w="2083" w:type="dxa"/>
          </w:tcPr>
          <w:p w14:paraId="6EA61254" w14:textId="750B6FE1" w:rsidR="00E83699" w:rsidRPr="005F510C" w:rsidRDefault="00E83699" w:rsidP="00813650">
            <w:pPr>
              <w:spacing w:after="0"/>
              <w:rPr>
                <w:rFonts w:ascii="Arial" w:hAnsi="Arial" w:cs="Arial"/>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cellBarredRedCap1Rx-r17: barred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cellBarredRedCap2Rx-r17: barred</w:t>
            </w:r>
          </w:p>
          <w:p w14:paraId="2AC9E5F6" w14:textId="1AB512DE" w:rsidR="00E83699" w:rsidRPr="005F510C" w:rsidRDefault="00E83699" w:rsidP="005F510C">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The operator wants to bar </w:t>
            </w:r>
            <w:proofErr w:type="spellStart"/>
            <w:r w:rsidRPr="005F510C">
              <w:rPr>
                <w:rFonts w:ascii="Arial" w:hAnsi="Arial" w:cs="Arial"/>
                <w:sz w:val="16"/>
                <w:szCs w:val="16"/>
              </w:rPr>
              <w:t>RedCAPs</w:t>
            </w:r>
            <w:proofErr w:type="spellEnd"/>
            <w:r w:rsidRPr="005F510C">
              <w:rPr>
                <w:rFonts w:ascii="Arial" w:hAnsi="Arial" w:cs="Arial"/>
                <w:sz w:val="16"/>
                <w:szCs w:val="16"/>
              </w:rPr>
              <w:t xml:space="preserve">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In this case the operator A has not deployed </w:t>
            </w:r>
            <w:proofErr w:type="spellStart"/>
            <w:r w:rsidRPr="002C1724">
              <w:rPr>
                <w:rFonts w:ascii="Arial" w:hAnsi="Arial" w:cs="Arial"/>
                <w:i/>
                <w:iCs/>
                <w:sz w:val="16"/>
                <w:szCs w:val="16"/>
              </w:rPr>
              <w:t>RedCAP</w:t>
            </w:r>
            <w:proofErr w:type="spellEnd"/>
            <w:r w:rsidRPr="002C1724">
              <w:rPr>
                <w:rFonts w:ascii="Arial" w:hAnsi="Arial" w:cs="Arial"/>
                <w:i/>
                <w:iCs/>
                <w:sz w:val="16"/>
                <w:szCs w:val="16"/>
              </w:rPr>
              <w:t xml:space="preserve">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proofErr w:type="spellStart"/>
            <w:r w:rsidRPr="002C1724">
              <w:rPr>
                <w:rFonts w:ascii="Arial" w:hAnsi="Arial" w:cs="Arial"/>
                <w:i/>
                <w:iCs/>
                <w:sz w:val="16"/>
                <w:szCs w:val="16"/>
              </w:rPr>
              <w:t>intraFreqReselectionRedCap</w:t>
            </w:r>
            <w:proofErr w:type="spellEnd"/>
            <w:r w:rsidRPr="002C1724">
              <w:rPr>
                <w:rFonts w:ascii="Arial" w:hAnsi="Arial" w:cs="Arial"/>
                <w:i/>
                <w:iCs/>
                <w:sz w:val="16"/>
                <w:szCs w:val="16"/>
              </w:rPr>
              <w:t>: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The customers of operator who deployed </w:t>
            </w:r>
            <w:proofErr w:type="spellStart"/>
            <w:r w:rsidRPr="002C1724">
              <w:rPr>
                <w:rFonts w:ascii="Arial" w:hAnsi="Arial" w:cs="Arial"/>
                <w:i/>
                <w:iCs/>
                <w:sz w:val="16"/>
                <w:szCs w:val="16"/>
              </w:rPr>
              <w:t>RedCAPs</w:t>
            </w:r>
            <w:proofErr w:type="spellEnd"/>
            <w:r w:rsidRPr="002C1724">
              <w:rPr>
                <w:rFonts w:ascii="Arial" w:hAnsi="Arial" w:cs="Arial"/>
                <w:i/>
                <w:iCs/>
                <w:sz w:val="16"/>
                <w:szCs w:val="16"/>
              </w:rPr>
              <w:t xml:space="preserve"> should perform emergency calls in the networks which have not implemented Redcap.</w:t>
            </w:r>
          </w:p>
        </w:tc>
        <w:tc>
          <w:tcPr>
            <w:tcW w:w="2179" w:type="dxa"/>
          </w:tcPr>
          <w:p w14:paraId="44869468" w14:textId="77777777" w:rsidR="00E83699" w:rsidRPr="007C435D"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 xml:space="preserve">[Apple] </w:t>
            </w:r>
            <w:r w:rsidRPr="007C435D">
              <w:rPr>
                <w:rFonts w:ascii="Arial" w:hAnsi="Arial" w:cs="Arial"/>
                <w:i/>
                <w:iCs/>
                <w:color w:val="FF0000"/>
                <w:sz w:val="16"/>
                <w:szCs w:val="16"/>
              </w:rPr>
              <w:t>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7597FB7A" w14:textId="7148E16C" w:rsidR="007E6510" w:rsidRPr="002C1724" w:rsidRDefault="007E6510" w:rsidP="00813650">
            <w:pPr>
              <w:spacing w:after="0"/>
              <w:rPr>
                <w:rFonts w:ascii="Arial" w:hAnsi="Arial" w:cs="Arial"/>
                <w:i/>
                <w:iCs/>
                <w:sz w:val="16"/>
                <w:szCs w:val="16"/>
              </w:rPr>
            </w:pP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Non-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and 1Rx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but 2Rx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cellBarredRedCap1Rx-r17: non barred</w:t>
            </w:r>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cellBarredRedCap2Rx-r17: barred</w:t>
            </w:r>
          </w:p>
          <w:p w14:paraId="53EA1452" w14:textId="77777777" w:rsidR="00E83699" w:rsidRPr="00CF7135" w:rsidRDefault="00E83699" w:rsidP="005F510C">
            <w:pPr>
              <w:spacing w:after="0"/>
              <w:rPr>
                <w:rFonts w:ascii="Arial" w:hAnsi="Arial" w:cs="Arial"/>
                <w:i/>
                <w:iCs/>
                <w:sz w:val="16"/>
                <w:szCs w:val="16"/>
              </w:rPr>
            </w:pPr>
            <w:proofErr w:type="spellStart"/>
            <w:r w:rsidRPr="00CF7135">
              <w:rPr>
                <w:rFonts w:ascii="Arial" w:hAnsi="Arial" w:cs="Arial"/>
                <w:i/>
                <w:iCs/>
                <w:sz w:val="16"/>
                <w:szCs w:val="16"/>
              </w:rPr>
              <w:t>intraFreqReselectionRedCap</w:t>
            </w:r>
            <w:proofErr w:type="spellEnd"/>
            <w:r w:rsidRPr="00CF7135">
              <w:rPr>
                <w:rFonts w:ascii="Arial" w:hAnsi="Arial" w:cs="Arial"/>
                <w:i/>
                <w:iCs/>
                <w:sz w:val="16"/>
                <w:szCs w:val="16"/>
              </w:rPr>
              <w:t>: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w:t>
            </w:r>
            <w:r>
              <w:rPr>
                <w:rFonts w:ascii="Arial" w:hAnsi="Arial" w:cs="Arial"/>
                <w:i/>
                <w:iCs/>
                <w:color w:val="1F4E79" w:themeColor="accent1" w:themeShade="80"/>
                <w:sz w:val="16"/>
                <w:szCs w:val="16"/>
              </w:rPr>
              <w:t xml:space="preserve">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4C3DF829" w14:textId="77777777" w:rsidR="007E6510" w:rsidRDefault="007E6510" w:rsidP="00813650">
            <w:pPr>
              <w:spacing w:after="0"/>
              <w:rPr>
                <w:rFonts w:ascii="Arial" w:hAnsi="Arial" w:cs="Arial"/>
                <w:i/>
                <w:iCs/>
                <w:color w:val="1F4E79" w:themeColor="accent1" w:themeShade="80"/>
                <w:sz w:val="16"/>
                <w:szCs w:val="16"/>
              </w:rPr>
            </w:pP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2 with the difference that the operator also bar Non-</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cellBarredRedCap1Rx-r17: non barred</w:t>
            </w:r>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cellBarredRedCap2Rx-r17: barred</w:t>
            </w:r>
          </w:p>
          <w:p w14:paraId="07AF0E6E" w14:textId="77777777" w:rsidR="00E83699" w:rsidRPr="000D13E1" w:rsidRDefault="00E83699" w:rsidP="003B6845">
            <w:pPr>
              <w:spacing w:after="0"/>
              <w:rPr>
                <w:rFonts w:ascii="Arial" w:hAnsi="Arial" w:cs="Arial"/>
                <w:i/>
                <w:iCs/>
                <w:sz w:val="16"/>
                <w:szCs w:val="16"/>
              </w:rPr>
            </w:pPr>
            <w:bookmarkStart w:id="0" w:name="_Hlk158827611"/>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 xml:space="preserve">[Apple] </w:t>
            </w:r>
            <w:r w:rsidRPr="007C435D">
              <w:rPr>
                <w:rFonts w:ascii="Arial" w:hAnsi="Arial" w:cs="Arial"/>
                <w:i/>
                <w:iCs/>
                <w:color w:val="FF0000"/>
                <w:sz w:val="16"/>
                <w:szCs w:val="16"/>
              </w:rPr>
              <w:t>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A5E302B" w14:textId="7ADEFEC0" w:rsidR="004D60CE" w:rsidRPr="000D13E1" w:rsidRDefault="004D60CE" w:rsidP="00813650">
            <w:pPr>
              <w:spacing w:after="0"/>
              <w:rPr>
                <w:rFonts w:ascii="Arial" w:hAnsi="Arial" w:cs="Arial"/>
                <w:i/>
                <w:iCs/>
                <w:sz w:val="16"/>
                <w:szCs w:val="16"/>
              </w:rPr>
            </w:pP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the operator allows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barred</w:t>
            </w:r>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not barred</w:t>
            </w:r>
          </w:p>
          <w:p w14:paraId="791E71BC" w14:textId="2315C79A" w:rsidR="00E83699" w:rsidRPr="005F510C" w:rsidRDefault="00E83699" w:rsidP="001A7878">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sidRPr="005F510C">
              <w:rPr>
                <w:rFonts w:ascii="Arial" w:hAnsi="Arial" w:cs="Arial"/>
                <w:sz w:val="16"/>
                <w:szCs w:val="16"/>
              </w:rPr>
              <w:t>: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48A60C32"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36A50" w14:textId="26DB1FDF" w:rsidR="004D60CE" w:rsidRPr="005F510C" w:rsidRDefault="004D60CE" w:rsidP="00813650">
            <w:pPr>
              <w:spacing w:after="0"/>
              <w:rPr>
                <w:rFonts w:ascii="Arial" w:hAnsi="Arial" w:cs="Arial"/>
                <w:sz w:val="16"/>
                <w:szCs w:val="16"/>
              </w:rPr>
            </w:pPr>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cellBarredRedCap2Rx-r17:not barred</w:t>
            </w:r>
          </w:p>
          <w:p w14:paraId="4CBCE8A2" w14:textId="77777777" w:rsidR="00E83699" w:rsidRPr="000D13E1" w:rsidRDefault="00E83699" w:rsidP="00856CB6">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cellBarredRedCap1Rx-r17: barred</w:t>
            </w:r>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cellBarredRedCap2Rx-r17: barred</w:t>
            </w:r>
          </w:p>
          <w:p w14:paraId="43AC96C5" w14:textId="77777777" w:rsidR="00E83699" w:rsidRPr="000D13E1" w:rsidRDefault="00E83699" w:rsidP="004F2A03">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A0F9E" w14:textId="77777777" w:rsidR="004D60CE" w:rsidRPr="007C435D" w:rsidRDefault="004D60CE" w:rsidP="00813650">
            <w:pPr>
              <w:spacing w:after="0"/>
              <w:rPr>
                <w:rFonts w:ascii="Arial" w:hAnsi="Arial" w:cs="Arial"/>
                <w:i/>
                <w:iCs/>
                <w:color w:val="FF0000"/>
                <w:sz w:val="16"/>
                <w:szCs w:val="16"/>
              </w:rPr>
            </w:pP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5F9E0AE" w14:textId="6D0FE943" w:rsidR="000D13E1" w:rsidRPr="004469E3" w:rsidRDefault="000D13E1" w:rsidP="00813650">
      <w:pPr>
        <w:spacing w:after="0"/>
        <w:rPr>
          <w:rFonts w:ascii="Arial" w:hAnsi="Arial" w:cs="Arial"/>
          <w:sz w:val="16"/>
          <w:szCs w:val="16"/>
        </w:rPr>
      </w:pPr>
    </w:p>
    <w:p w14:paraId="4DA3C316" w14:textId="32F4FD82" w:rsidR="00356D15" w:rsidRDefault="00356D15" w:rsidP="00813650">
      <w:pPr>
        <w:spacing w:after="0"/>
      </w:pPr>
    </w:p>
    <w:p w14:paraId="69B7B8E6" w14:textId="52BD1043" w:rsidR="009339CB" w:rsidRPr="00635A04" w:rsidRDefault="009339CB" w:rsidP="009339CB">
      <w:pPr>
        <w:pStyle w:val="Heading1"/>
      </w:pPr>
      <w:r w:rsidRPr="00635A04">
        <w:t>Conclusion</w:t>
      </w:r>
    </w:p>
    <w:p w14:paraId="4569BA30" w14:textId="35382372" w:rsidR="003C21B2" w:rsidRPr="002C1724" w:rsidRDefault="004D60CE" w:rsidP="00045BBE">
      <w:pPr>
        <w:spacing w:after="0"/>
        <w:rPr>
          <w:rFonts w:ascii="Arial" w:hAnsi="Arial" w:cs="Arial"/>
          <w:sz w:val="16"/>
          <w:szCs w:val="16"/>
        </w:rPr>
      </w:pPr>
      <w:r>
        <w:rPr>
          <w:b/>
          <w:bCs/>
        </w:rPr>
        <w:t>To be filled</w:t>
      </w:r>
    </w:p>
    <w:p w14:paraId="75F8B5D2" w14:textId="3AA9B39F" w:rsidR="00BB1BE4" w:rsidRDefault="002C3037" w:rsidP="00BB1BE4">
      <w:pPr>
        <w:pStyle w:val="Heading1"/>
      </w:pPr>
      <w:r>
        <w:t>R</w:t>
      </w:r>
      <w:r w:rsidR="00BB1BE4">
        <w:t>eferences</w:t>
      </w:r>
    </w:p>
    <w:p w14:paraId="11DC90C6" w14:textId="77777777" w:rsidR="00B458DC" w:rsidRPr="00B458DC" w:rsidRDefault="00B458DC" w:rsidP="00B458DC">
      <w:r>
        <w:t xml:space="preserve">[1] </w:t>
      </w:r>
      <w:hyperlink r:id="rId14" w:history="1">
        <w:r w:rsidRPr="00B458DC">
          <w:rPr>
            <w:rStyle w:val="Hyperlink"/>
          </w:rPr>
          <w:t>R2-2401347</w:t>
        </w:r>
      </w:hyperlink>
      <w:r w:rsidRPr="00B458DC">
        <w:tab/>
      </w:r>
      <w:proofErr w:type="spellStart"/>
      <w:r w:rsidRPr="00B458DC">
        <w:t>RedCAP</w:t>
      </w:r>
      <w:proofErr w:type="spellEnd"/>
      <w:r w:rsidRPr="00B458DC">
        <w:t>/</w:t>
      </w:r>
      <w:proofErr w:type="spellStart"/>
      <w:r w:rsidRPr="00B458DC">
        <w:t>eRedCAP</w:t>
      </w:r>
      <w:proofErr w:type="spellEnd"/>
      <w:r w:rsidRPr="00B458DC">
        <w:t xml:space="preserve"> and Emergency call handling</w:t>
      </w:r>
      <w:r w:rsidRPr="00B458DC">
        <w:tab/>
        <w:t xml:space="preserve">Vodafone, Apple Inc, Verizon, Deutsche Telekom, BT Plc, </w:t>
      </w:r>
      <w:proofErr w:type="spellStart"/>
      <w:r w:rsidRPr="00B458DC">
        <w:t>TMobile</w:t>
      </w:r>
      <w:proofErr w:type="spellEnd"/>
      <w:r w:rsidRPr="00B458DC">
        <w:t xml:space="preserve"> USA, Ericsson</w:t>
      </w:r>
      <w:r w:rsidRPr="00B458DC">
        <w:tab/>
        <w:t>discussion</w:t>
      </w:r>
      <w:r w:rsidRPr="00B458DC">
        <w:tab/>
        <w:t>Rel-18</w:t>
      </w:r>
    </w:p>
    <w:p w14:paraId="3FE6A46E" w14:textId="55AAB0C1" w:rsidR="00445A77" w:rsidRPr="003171BB" w:rsidRDefault="00445A77" w:rsidP="003171BB"/>
    <w:sectPr w:rsidR="00445A77" w:rsidRPr="003171BB" w:rsidSect="00D91152">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C0F4" w14:textId="77777777" w:rsidR="00D91152" w:rsidRDefault="00D91152">
      <w:r>
        <w:separator/>
      </w:r>
    </w:p>
  </w:endnote>
  <w:endnote w:type="continuationSeparator" w:id="0">
    <w:p w14:paraId="18AA877A" w14:textId="77777777" w:rsidR="00D91152" w:rsidRDefault="00D91152">
      <w:r>
        <w:continuationSeparator/>
      </w:r>
    </w:p>
  </w:endnote>
  <w:endnote w:type="continuationNotice" w:id="1">
    <w:p w14:paraId="0A323DD0" w14:textId="77777777" w:rsidR="00D91152" w:rsidRDefault="00D91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25DC" w14:textId="77777777" w:rsidR="00D91152" w:rsidRDefault="00D91152">
      <w:r>
        <w:separator/>
      </w:r>
    </w:p>
  </w:footnote>
  <w:footnote w:type="continuationSeparator" w:id="0">
    <w:p w14:paraId="7625C643" w14:textId="77777777" w:rsidR="00D91152" w:rsidRDefault="00D91152">
      <w:r>
        <w:continuationSeparator/>
      </w:r>
    </w:p>
  </w:footnote>
  <w:footnote w:type="continuationNotice" w:id="1">
    <w:p w14:paraId="3EF81C7D" w14:textId="77777777" w:rsidR="00D91152" w:rsidRDefault="00D911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5794471">
    <w:abstractNumId w:val="34"/>
  </w:num>
  <w:num w:numId="2" w16cid:durableId="1004866684">
    <w:abstractNumId w:val="35"/>
  </w:num>
  <w:num w:numId="3" w16cid:durableId="430466873">
    <w:abstractNumId w:val="38"/>
  </w:num>
  <w:num w:numId="4" w16cid:durableId="2056074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95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559852">
    <w:abstractNumId w:val="22"/>
  </w:num>
  <w:num w:numId="7" w16cid:durableId="470247585">
    <w:abstractNumId w:val="39"/>
  </w:num>
  <w:num w:numId="8" w16cid:durableId="1442729051">
    <w:abstractNumId w:val="30"/>
  </w:num>
  <w:num w:numId="9" w16cid:durableId="436608047">
    <w:abstractNumId w:val="11"/>
  </w:num>
  <w:num w:numId="10" w16cid:durableId="1957253559">
    <w:abstractNumId w:val="20"/>
  </w:num>
  <w:num w:numId="11" w16cid:durableId="100030733">
    <w:abstractNumId w:val="9"/>
  </w:num>
  <w:num w:numId="12" w16cid:durableId="179439404">
    <w:abstractNumId w:val="34"/>
  </w:num>
  <w:num w:numId="13" w16cid:durableId="1029724725">
    <w:abstractNumId w:val="33"/>
  </w:num>
  <w:num w:numId="14" w16cid:durableId="1516073630">
    <w:abstractNumId w:val="10"/>
  </w:num>
  <w:num w:numId="15" w16cid:durableId="873882042">
    <w:abstractNumId w:val="3"/>
  </w:num>
  <w:num w:numId="16" w16cid:durableId="1095638940">
    <w:abstractNumId w:val="5"/>
  </w:num>
  <w:num w:numId="17" w16cid:durableId="232858086">
    <w:abstractNumId w:val="24"/>
  </w:num>
  <w:num w:numId="18" w16cid:durableId="177934664">
    <w:abstractNumId w:val="19"/>
  </w:num>
  <w:num w:numId="19" w16cid:durableId="1859734325">
    <w:abstractNumId w:val="27"/>
  </w:num>
  <w:num w:numId="20" w16cid:durableId="307128064">
    <w:abstractNumId w:val="4"/>
  </w:num>
  <w:num w:numId="21" w16cid:durableId="975531970">
    <w:abstractNumId w:val="29"/>
  </w:num>
  <w:num w:numId="22" w16cid:durableId="1555628169">
    <w:abstractNumId w:val="17"/>
  </w:num>
  <w:num w:numId="23" w16cid:durableId="559830166">
    <w:abstractNumId w:val="8"/>
  </w:num>
  <w:num w:numId="24" w16cid:durableId="244413526">
    <w:abstractNumId w:val="16"/>
  </w:num>
  <w:num w:numId="25" w16cid:durableId="331448227">
    <w:abstractNumId w:val="13"/>
  </w:num>
  <w:num w:numId="26" w16cid:durableId="501890751">
    <w:abstractNumId w:val="40"/>
  </w:num>
  <w:num w:numId="27" w16cid:durableId="228880895">
    <w:abstractNumId w:val="42"/>
  </w:num>
  <w:num w:numId="28" w16cid:durableId="424227030">
    <w:abstractNumId w:val="21"/>
  </w:num>
  <w:num w:numId="29" w16cid:durableId="1786849372">
    <w:abstractNumId w:val="31"/>
  </w:num>
  <w:num w:numId="30" w16cid:durableId="2026324877">
    <w:abstractNumId w:val="32"/>
  </w:num>
  <w:num w:numId="31" w16cid:durableId="1008170280">
    <w:abstractNumId w:val="28"/>
  </w:num>
  <w:num w:numId="32" w16cid:durableId="550926648">
    <w:abstractNumId w:val="43"/>
  </w:num>
  <w:num w:numId="33" w16cid:durableId="1109590086">
    <w:abstractNumId w:val="1"/>
  </w:num>
  <w:num w:numId="34" w16cid:durableId="529536675">
    <w:abstractNumId w:val="15"/>
  </w:num>
  <w:num w:numId="35" w16cid:durableId="2111003361">
    <w:abstractNumId w:val="36"/>
  </w:num>
  <w:num w:numId="36" w16cid:durableId="1734500332">
    <w:abstractNumId w:val="6"/>
  </w:num>
  <w:num w:numId="37" w16cid:durableId="1990943120">
    <w:abstractNumId w:val="2"/>
  </w:num>
  <w:num w:numId="38" w16cid:durableId="1508448112">
    <w:abstractNumId w:val="25"/>
  </w:num>
  <w:num w:numId="39" w16cid:durableId="688944922">
    <w:abstractNumId w:val="0"/>
  </w:num>
  <w:num w:numId="40" w16cid:durableId="1684430870">
    <w:abstractNumId w:val="23"/>
  </w:num>
  <w:num w:numId="41" w16cid:durableId="102380244">
    <w:abstractNumId w:val="12"/>
  </w:num>
  <w:num w:numId="42" w16cid:durableId="1604336890">
    <w:abstractNumId w:val="41"/>
  </w:num>
  <w:num w:numId="43" w16cid:durableId="66996364">
    <w:abstractNumId w:val="37"/>
  </w:num>
  <w:num w:numId="44" w16cid:durableId="16081633">
    <w:abstractNumId w:val="7"/>
  </w:num>
  <w:num w:numId="45" w16cid:durableId="2013026014">
    <w:abstractNumId w:val="14"/>
  </w:num>
  <w:num w:numId="46" w16cid:durableId="21412690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F0CF6"/>
    <w:rsid w:val="003F0F23"/>
    <w:rsid w:val="003F2F41"/>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71279"/>
    <w:rsid w:val="005725C7"/>
    <w:rsid w:val="00573742"/>
    <w:rsid w:val="0058274D"/>
    <w:rsid w:val="005838E3"/>
    <w:rsid w:val="005867F1"/>
    <w:rsid w:val="005936EE"/>
    <w:rsid w:val="005A13AB"/>
    <w:rsid w:val="005A16F7"/>
    <w:rsid w:val="005A1C2E"/>
    <w:rsid w:val="005A26A0"/>
    <w:rsid w:val="005A49C6"/>
    <w:rsid w:val="005A5490"/>
    <w:rsid w:val="005A5661"/>
    <w:rsid w:val="005A7DC1"/>
    <w:rsid w:val="005B0AB2"/>
    <w:rsid w:val="005B4F30"/>
    <w:rsid w:val="005B5087"/>
    <w:rsid w:val="005C4F86"/>
    <w:rsid w:val="005C57BD"/>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703D"/>
    <w:rsid w:val="0071750E"/>
    <w:rsid w:val="0072073A"/>
    <w:rsid w:val="00721117"/>
    <w:rsid w:val="007231AC"/>
    <w:rsid w:val="00730B63"/>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464B"/>
    <w:rsid w:val="00CE5A06"/>
    <w:rsid w:val="00CE5A52"/>
    <w:rsid w:val="00CE639B"/>
    <w:rsid w:val="00CE63B8"/>
    <w:rsid w:val="00CF30B4"/>
    <w:rsid w:val="00CF3306"/>
    <w:rsid w:val="00CF7135"/>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51629"/>
    <w:rsid w:val="00F517A5"/>
    <w:rsid w:val="00F52A2F"/>
    <w:rsid w:val="00F54A3D"/>
    <w:rsid w:val="00F54CB0"/>
    <w:rsid w:val="00F56CC7"/>
    <w:rsid w:val="00F56EF1"/>
    <w:rsid w:val="00F579CD"/>
    <w:rsid w:val="00F60E35"/>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20D8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00BodyText">
    <w:name w:val="00 BodyText"/>
    <w:basedOn w:val="Normal"/>
    <w:rsid w:val="00422EE7"/>
    <w:pPr>
      <w:spacing w:after="220"/>
    </w:pPr>
    <w:rPr>
      <w:rFonts w:ascii="Arial" w:eastAsiaTheme="minorHAnsi" w:hAnsi="Arial" w:cs="Arial"/>
      <w:sz w:val="22"/>
      <w:szCs w:val="22"/>
      <w:lang w:val="en-US"/>
    </w:rPr>
  </w:style>
  <w:style w:type="paragraph" w:styleId="ListParagraph">
    <w:name w:val="List Paragraph"/>
    <w:basedOn w:val="Normal"/>
    <w:uiPriority w:val="34"/>
    <w:qFormat/>
    <w:rsid w:val="00164313"/>
    <w:pPr>
      <w:overflowPunct w:val="0"/>
      <w:autoSpaceDE w:val="0"/>
      <w:autoSpaceDN w:val="0"/>
      <w:ind w:left="720"/>
    </w:pPr>
    <w:rPr>
      <w:rFonts w:eastAsiaTheme="minorHAnsi"/>
      <w:lang w:val="en-US"/>
    </w:rPr>
  </w:style>
  <w:style w:type="character" w:styleId="CommentReference">
    <w:name w:val="annotation reference"/>
    <w:basedOn w:val="DefaultParagraphFont"/>
    <w:rsid w:val="00D3164C"/>
    <w:rPr>
      <w:sz w:val="16"/>
      <w:szCs w:val="16"/>
    </w:rPr>
  </w:style>
  <w:style w:type="paragraph" w:styleId="CommentText">
    <w:name w:val="annotation text"/>
    <w:basedOn w:val="Normal"/>
    <w:link w:val="CommentTextChar"/>
    <w:rsid w:val="00D3164C"/>
  </w:style>
  <w:style w:type="character" w:customStyle="1" w:styleId="CommentTextChar">
    <w:name w:val="Comment Text Char"/>
    <w:basedOn w:val="DefaultParagraphFont"/>
    <w:link w:val="CommentText"/>
    <w:rsid w:val="00D3164C"/>
    <w:rPr>
      <w:lang w:eastAsia="en-US"/>
    </w:rPr>
  </w:style>
  <w:style w:type="paragraph" w:styleId="CommentSubject">
    <w:name w:val="annotation subject"/>
    <w:basedOn w:val="CommentText"/>
    <w:next w:val="CommentText"/>
    <w:link w:val="CommentSubjectChar"/>
    <w:rsid w:val="00D3164C"/>
    <w:rPr>
      <w:b/>
      <w:bCs/>
    </w:rPr>
  </w:style>
  <w:style w:type="character" w:customStyle="1" w:styleId="CommentSubjectChar">
    <w:name w:val="Comment Subject Char"/>
    <w:basedOn w:val="CommentTextChar"/>
    <w:link w:val="CommentSubject"/>
    <w:rsid w:val="00D3164C"/>
    <w:rPr>
      <w:b/>
      <w:bCs/>
      <w:lang w:eastAsia="en-US"/>
    </w:rPr>
  </w:style>
  <w:style w:type="paragraph" w:styleId="Revision">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Normal"/>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TableGrid">
    <w:name w:val="Table Grid"/>
    <w:basedOn w:val="TableNormal"/>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7F8"/>
  </w:style>
  <w:style w:type="character" w:customStyle="1" w:styleId="eop">
    <w:name w:val="eop"/>
    <w:basedOn w:val="DefaultParagraphFont"/>
    <w:rsid w:val="009137F8"/>
  </w:style>
  <w:style w:type="character" w:customStyle="1" w:styleId="apple-converted-space">
    <w:name w:val="apple-converted-space"/>
    <w:basedOn w:val="DefaultParagraphFont"/>
    <w:rsid w:val="003F2F41"/>
  </w:style>
  <w:style w:type="character" w:styleId="Mention">
    <w:name w:val="Mention"/>
    <w:basedOn w:val="DefaultParagraphFont"/>
    <w:uiPriority w:val="99"/>
    <w:unhideWhenUsed/>
    <w:rsid w:val="00483BD8"/>
    <w:rPr>
      <w:color w:val="2B579A"/>
      <w:shd w:val="clear" w:color="auto" w:fill="E1DFDD"/>
    </w:rPr>
  </w:style>
  <w:style w:type="character" w:styleId="FollowedHyperlink">
    <w:name w:val="FollowedHyperlink"/>
    <w:basedOn w:val="DefaultParagraphFont"/>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Heading2Char">
    <w:name w:val="Heading 2 Char"/>
    <w:basedOn w:val="DefaultParagraphFont"/>
    <w:link w:val="Heading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TableNormal"/>
    <w:next w:val="TableGri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64B"/>
    <w:rPr>
      <w:rFonts w:ascii="Arial" w:hAnsi="Arial"/>
      <w:sz w:val="22"/>
      <w:lang w:eastAsia="en-US"/>
    </w:rPr>
  </w:style>
  <w:style w:type="paragraph" w:styleId="BodyText">
    <w:name w:val="Body Text"/>
    <w:basedOn w:val="Normal"/>
    <w:link w:val="BodyTextChar"/>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AC48ED"/>
    <w:rPr>
      <w:rFonts w:ascii="Arial" w:hAnsi="Arial"/>
      <w:lang w:eastAsia="zh-CN"/>
    </w:rPr>
  </w:style>
  <w:style w:type="character" w:styleId="Emphasis">
    <w:name w:val="Emphasis"/>
    <w:basedOn w:val="DefaultParagraphFont"/>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Normal"/>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Normal"/>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6E9C3-D8B5-44A3-8DBC-94A82CCC91A6}">
  <ds:schemaRefs>
    <ds:schemaRef ds:uri="http://schemas.openxmlformats.org/officeDocument/2006/bibliography"/>
  </ds:schemaRefs>
</ds:datastoreItem>
</file>

<file path=customXml/itemProps2.xml><?xml version="1.0" encoding="utf-8"?>
<ds:datastoreItem xmlns:ds="http://schemas.openxmlformats.org/officeDocument/2006/customXml" ds:itemID="{9B239B9A-D635-4CCC-8F90-221588E3E794}">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944</Words>
  <Characters>5382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6314</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11</cp:revision>
  <dcterms:created xsi:type="dcterms:W3CDTF">2024-03-14T18:47:00Z</dcterms:created>
  <dcterms:modified xsi:type="dcterms:W3CDTF">2024-03-14T19:08:00Z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ies>
</file>