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63E2E8D3" w:rsidR="00F70499" w:rsidRPr="00DF6B58" w:rsidRDefault="00F70499" w:rsidP="00CD0E1A">
      <w:pPr>
        <w:tabs>
          <w:tab w:val="right" w:pos="9639"/>
        </w:tabs>
        <w:overflowPunct/>
        <w:autoSpaceDE/>
        <w:autoSpaceDN/>
        <w:adjustRightInd/>
        <w:spacing w:after="0"/>
        <w:ind w:right="-61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1365E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Pr="00DF6B58">
        <w:rPr>
          <w:rFonts w:ascii="Arial" w:eastAsia="SimSun" w:hAnsi="Arial"/>
          <w:b/>
          <w:noProof/>
          <w:sz w:val="28"/>
          <w:lang w:eastAsia="en-US"/>
        </w:rPr>
        <w:t>R2-2</w:t>
      </w:r>
      <w:r w:rsidR="00CD0E1A">
        <w:rPr>
          <w:rFonts w:ascii="Arial" w:eastAsia="SimSun" w:hAnsi="Arial"/>
          <w:b/>
          <w:noProof/>
          <w:sz w:val="28"/>
          <w:lang w:eastAsia="en-US"/>
        </w:rPr>
        <w:t>40</w:t>
      </w:r>
      <w:r w:rsidR="001365E9">
        <w:rPr>
          <w:rFonts w:ascii="Arial" w:eastAsia="SimSun" w:hAnsi="Arial"/>
          <w:b/>
          <w:noProof/>
          <w:sz w:val="28"/>
          <w:lang w:eastAsia="en-US"/>
        </w:rPr>
        <w:t>XXX</w:t>
      </w:r>
    </w:p>
    <w:p w14:paraId="41EA2EE9" w14:textId="77777777" w:rsidR="001365E9" w:rsidRPr="00DF6B58" w:rsidRDefault="001365E9" w:rsidP="001365E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7A28E86A" w:rsidR="00F70499" w:rsidRPr="00DF6B58" w:rsidRDefault="00CD0E1A"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0381</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5E58C697" w:rsidR="00F70499" w:rsidRPr="00DF6B58" w:rsidRDefault="001365E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590EC3A6"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1365E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5"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6"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C83334" w14:textId="77777777" w:rsidTr="00BF7E65">
        <w:tc>
          <w:tcPr>
            <w:tcW w:w="2368" w:type="dxa"/>
            <w:tcBorders>
              <w:top w:val="single" w:sz="4" w:space="0" w:color="auto"/>
              <w:left w:val="single" w:sz="4" w:space="0" w:color="auto"/>
            </w:tcBorders>
          </w:tcPr>
          <w:p w14:paraId="552103D1"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1CD6F9A7" w:rsidR="00F70499" w:rsidRPr="00DF6B58" w:rsidRDefault="001365E9"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p>
        </w:tc>
      </w:tr>
      <w:tr w:rsidR="00F70499" w:rsidRPr="00DF6B58" w14:paraId="1286EB01" w14:textId="77777777" w:rsidTr="00BF7E65">
        <w:tc>
          <w:tcPr>
            <w:tcW w:w="2368" w:type="dxa"/>
            <w:tcBorders>
              <w:left w:val="single" w:sz="4" w:space="0" w:color="auto"/>
            </w:tcBorders>
          </w:tcPr>
          <w:p w14:paraId="04615ED6"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6297DAAF" w14:textId="77777777" w:rsidTr="00BF7E65">
        <w:tc>
          <w:tcPr>
            <w:tcW w:w="2368" w:type="dxa"/>
            <w:tcBorders>
              <w:left w:val="single" w:sz="4" w:space="0" w:color="auto"/>
            </w:tcBorders>
          </w:tcPr>
          <w:p w14:paraId="5CF2426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1ECBC2F3"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F70499" w:rsidRPr="00DF6B58" w14:paraId="379BEC26" w14:textId="77777777" w:rsidTr="00BF7E65">
        <w:tc>
          <w:tcPr>
            <w:tcW w:w="2368" w:type="dxa"/>
            <w:tcBorders>
              <w:left w:val="single" w:sz="4" w:space="0" w:color="auto"/>
            </w:tcBorders>
          </w:tcPr>
          <w:p w14:paraId="76AD69C0"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F70499" w:rsidRPr="00DF6B58" w14:paraId="2E1A8C02" w14:textId="77777777" w:rsidTr="00BF7E65">
        <w:tc>
          <w:tcPr>
            <w:tcW w:w="2368" w:type="dxa"/>
            <w:tcBorders>
              <w:left w:val="single" w:sz="4" w:space="0" w:color="auto"/>
            </w:tcBorders>
          </w:tcPr>
          <w:p w14:paraId="73BF38F4"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0309B21" w14:textId="77777777" w:rsidTr="00BF7E65">
        <w:tc>
          <w:tcPr>
            <w:tcW w:w="2368" w:type="dxa"/>
            <w:tcBorders>
              <w:left w:val="single" w:sz="4" w:space="0" w:color="auto"/>
            </w:tcBorders>
          </w:tcPr>
          <w:p w14:paraId="4B79E1D2"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F70499" w:rsidRPr="00DF6B58" w:rsidRDefault="00F70499"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7E35FD9C"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F70499" w:rsidRPr="00DF6B58" w14:paraId="620A25DD" w14:textId="77777777" w:rsidTr="00BF7E65">
        <w:tc>
          <w:tcPr>
            <w:tcW w:w="2368" w:type="dxa"/>
            <w:tcBorders>
              <w:left w:val="single" w:sz="4" w:space="0" w:color="auto"/>
            </w:tcBorders>
          </w:tcPr>
          <w:p w14:paraId="73BC14E8"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08DF2468" w14:textId="77777777" w:rsidTr="00BF7E65">
        <w:trPr>
          <w:cantSplit/>
        </w:trPr>
        <w:tc>
          <w:tcPr>
            <w:tcW w:w="2368" w:type="dxa"/>
            <w:tcBorders>
              <w:left w:val="single" w:sz="4" w:space="0" w:color="auto"/>
            </w:tcBorders>
          </w:tcPr>
          <w:p w14:paraId="3A5B721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77777777" w:rsidR="00F70499" w:rsidRPr="00DF6B58" w:rsidRDefault="00F70499" w:rsidP="00BF7E65">
            <w:pPr>
              <w:overflowPunct/>
              <w:autoSpaceDE/>
              <w:autoSpaceDN/>
              <w:adjustRightInd/>
              <w:spacing w:after="0"/>
              <w:ind w:left="100"/>
              <w:textAlignment w:val="auto"/>
              <w:rPr>
                <w:rFonts w:ascii="Arial" w:eastAsia="SimSun" w:hAnsi="Arial"/>
                <w:b/>
                <w:noProof/>
                <w:lang w:eastAsia="en-US"/>
              </w:rPr>
            </w:pPr>
            <w:r w:rsidRPr="00DF6B58">
              <w:rPr>
                <w:rFonts w:ascii="Arial" w:eastAsia="SimSun" w:hAnsi="Arial"/>
                <w:b/>
                <w:noProof/>
                <w:lang w:eastAsia="en-US"/>
              </w:rPr>
              <w:t>F</w:t>
            </w:r>
          </w:p>
        </w:tc>
        <w:tc>
          <w:tcPr>
            <w:tcW w:w="3445" w:type="dxa"/>
            <w:gridSpan w:val="7"/>
            <w:tcBorders>
              <w:left w:val="nil"/>
            </w:tcBorders>
          </w:tcPr>
          <w:p w14:paraId="641859E0"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F70499" w:rsidRPr="00DF6B58" w:rsidRDefault="00F70499"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F70499" w:rsidRPr="00DF6B58" w14:paraId="6108830C" w14:textId="77777777" w:rsidTr="00BF7E65">
        <w:tc>
          <w:tcPr>
            <w:tcW w:w="2368" w:type="dxa"/>
            <w:tcBorders>
              <w:left w:val="single" w:sz="4" w:space="0" w:color="auto"/>
              <w:bottom w:val="single" w:sz="4" w:space="0" w:color="auto"/>
            </w:tcBorders>
          </w:tcPr>
          <w:p w14:paraId="73845EE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F70499" w:rsidRPr="00DF6B58" w:rsidRDefault="00F70499"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F70499" w:rsidRPr="00DF6B58" w:rsidRDefault="00F70499"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7"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F70499" w:rsidRPr="00DF6B58" w:rsidRDefault="00F70499"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F70499" w:rsidRPr="00DF6B58" w:rsidRDefault="00F70499"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F70499" w:rsidRPr="00DF6B58" w14:paraId="44E6DA7C" w14:textId="77777777" w:rsidTr="00BF7E65">
        <w:tc>
          <w:tcPr>
            <w:tcW w:w="2368" w:type="dxa"/>
          </w:tcPr>
          <w:p w14:paraId="1E984717"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F70499" w:rsidRPr="00DF6B58" w14:paraId="230DC6D0" w14:textId="77777777" w:rsidTr="00BF7E65">
        <w:tc>
          <w:tcPr>
            <w:tcW w:w="2368" w:type="dxa"/>
            <w:tcBorders>
              <w:top w:val="single" w:sz="4" w:space="0" w:color="auto"/>
              <w:left w:val="single" w:sz="4" w:space="0" w:color="auto"/>
            </w:tcBorders>
          </w:tcPr>
          <w:p w14:paraId="6758A05C"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F1456FE" w14:textId="02491201" w:rsidR="001365E9" w:rsidRDefault="001365E9" w:rsidP="001365E9">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w:t>
            </w:r>
            <w:commentRangeStart w:id="6"/>
            <w:r>
              <w:rPr>
                <w:rFonts w:ascii="Arial" w:eastAsia="SimSun" w:hAnsi="Arial" w:cs="Arial"/>
                <w:noProof/>
                <w:lang w:eastAsia="en-US"/>
              </w:rPr>
              <w:t xml:space="preserve"> eRedCap </w:t>
            </w:r>
            <w:commentRangeEnd w:id="6"/>
            <w:r w:rsidR="004E56F3">
              <w:rPr>
                <w:rStyle w:val="CommentReference"/>
              </w:rPr>
              <w:commentReference w:id="6"/>
            </w:r>
            <w:r>
              <w:rPr>
                <w:rFonts w:ascii="Arial" w:eastAsia="SimSun" w:hAnsi="Arial" w:cs="Arial"/>
                <w:noProof/>
                <w:lang w:eastAsia="en-US"/>
              </w:rPr>
              <w:t>UEs in a cell, yet bar those UEs based on whether the eRedCap UE has 1Rx or 2Rx branches. The motivation for this functionality was to introduce control for the network over which device to access due to potential impact on, for example, performance.</w:t>
            </w:r>
          </w:p>
          <w:p w14:paraId="1A5A0619" w14:textId="7CB7995D" w:rsidR="001365E9" w:rsidRDefault="001365E9" w:rsidP="001365E9">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When the cell is barred for eRedCap UEs based on 1Rx or 2Rx branch support, it would be beneficial to introduce an exception for those UEs to have access to the cell to make an emergency call or receive emergency information broadcast when possible if the cell enables access for eRedCap UEs.</w:t>
            </w:r>
          </w:p>
          <w:p w14:paraId="4FE51970" w14:textId="48CA407E" w:rsidR="00F70499" w:rsidRPr="00DF6B58" w:rsidRDefault="00F70499" w:rsidP="00A949AE">
            <w:pPr>
              <w:overflowPunct/>
              <w:autoSpaceDE/>
              <w:autoSpaceDN/>
              <w:adjustRightInd/>
              <w:spacing w:beforeLines="50" w:before="120" w:after="120"/>
              <w:ind w:left="102"/>
              <w:textAlignment w:val="auto"/>
              <w:rPr>
                <w:rFonts w:ascii="Arial" w:eastAsia="SimSun" w:hAnsi="Arial" w:cs="Arial"/>
                <w:noProof/>
                <w:lang w:eastAsia="en-US"/>
              </w:rPr>
            </w:pPr>
          </w:p>
        </w:tc>
      </w:tr>
      <w:tr w:rsidR="00F70499" w:rsidRPr="00DF6B58" w14:paraId="75E83299" w14:textId="77777777" w:rsidTr="00BF7E65">
        <w:tc>
          <w:tcPr>
            <w:tcW w:w="2368" w:type="dxa"/>
            <w:tcBorders>
              <w:left w:val="single" w:sz="4" w:space="0" w:color="auto"/>
            </w:tcBorders>
          </w:tcPr>
          <w:p w14:paraId="6290ED55"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40F1E65E" w14:textId="77777777" w:rsidTr="00BF7E65">
        <w:tc>
          <w:tcPr>
            <w:tcW w:w="2368" w:type="dxa"/>
            <w:tcBorders>
              <w:left w:val="single" w:sz="4" w:space="0" w:color="auto"/>
            </w:tcBorders>
          </w:tcPr>
          <w:p w14:paraId="67EA1430"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bookmarkStart w:id="7"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9CA3009" w14:textId="4C45CB34" w:rsidR="001365E9" w:rsidRDefault="001365E9" w:rsidP="001365E9">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1A11005C" w14:textId="77777777" w:rsidR="006B1441" w:rsidRDefault="006B1441" w:rsidP="006B1441">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1947939B" w14:textId="77777777" w:rsidR="006B1441" w:rsidRDefault="006B1441" w:rsidP="006B1441">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eRedCap UEs and is not barred for any purposes, except for barring the eRedCap UEs due to only supporrting 1Rx or 2Rx branches, then the eRedcap can consider this as acceptable cell (for eg., for emergency calls), if the cell allows this by the relevant SIB1 IEs.</w:t>
            </w:r>
          </w:p>
          <w:p w14:paraId="5CA1B889" w14:textId="77777777" w:rsidR="001365E9" w:rsidRDefault="001365E9" w:rsidP="001365E9">
            <w:pPr>
              <w:overflowPunct/>
              <w:autoSpaceDE/>
              <w:autoSpaceDN/>
              <w:adjustRightInd/>
              <w:spacing w:after="120"/>
              <w:ind w:left="100"/>
              <w:textAlignment w:val="auto"/>
              <w:rPr>
                <w:rFonts w:ascii="Arial" w:eastAsia="SimSun" w:hAnsi="Arial"/>
                <w:noProof/>
                <w:lang w:eastAsia="zh-CN"/>
              </w:rPr>
            </w:pPr>
          </w:p>
          <w:p w14:paraId="457F2BEC" w14:textId="77777777" w:rsidR="00B44654" w:rsidRPr="00CB4498" w:rsidRDefault="00B44654" w:rsidP="00B44654">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3AC4E290" w14:textId="77777777" w:rsidR="00B44654" w:rsidRPr="00CB4498" w:rsidRDefault="00B44654" w:rsidP="00B44654">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2E348262" w14:textId="77777777" w:rsidR="00B44654" w:rsidRPr="00CB4498" w:rsidRDefault="00B44654" w:rsidP="00B44654">
            <w:pPr>
              <w:ind w:left="100"/>
              <w:rPr>
                <w:rFonts w:ascii="Arial" w:eastAsia="SimSun" w:hAnsi="Arial"/>
                <w:noProof/>
              </w:rPr>
            </w:pPr>
            <w:r>
              <w:rPr>
                <w:rFonts w:ascii="Arial" w:eastAsia="SimSun" w:hAnsi="Arial"/>
                <w:noProof/>
              </w:rPr>
              <w:lastRenderedPageBreak/>
              <w:t>NR-SA</w:t>
            </w:r>
          </w:p>
          <w:p w14:paraId="2F7ABBCD" w14:textId="77777777" w:rsidR="00B44654" w:rsidRPr="00CB4498" w:rsidRDefault="00B44654" w:rsidP="00B44654">
            <w:pPr>
              <w:ind w:left="102"/>
              <w:rPr>
                <w:rFonts w:ascii="Arial" w:eastAsia="SimSun" w:hAnsi="Arial"/>
                <w:noProof/>
                <w:u w:val="single"/>
                <w:lang w:eastAsia="en-US"/>
              </w:rPr>
            </w:pPr>
          </w:p>
          <w:p w14:paraId="128364EB" w14:textId="77777777" w:rsidR="00B44654" w:rsidRPr="00CB4498" w:rsidRDefault="00B44654" w:rsidP="00B44654">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55C33CBF" w14:textId="77777777" w:rsidR="00B44654" w:rsidRPr="00CB4498" w:rsidRDefault="00B44654" w:rsidP="00B44654">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3DFE6020" w14:textId="77777777" w:rsidR="00B44654" w:rsidRPr="00CB4498" w:rsidRDefault="00B44654" w:rsidP="00B44654">
            <w:pPr>
              <w:ind w:left="102"/>
              <w:rPr>
                <w:rFonts w:ascii="Arial" w:eastAsia="SimSun" w:hAnsi="Arial"/>
                <w:noProof/>
                <w:u w:val="single"/>
                <w:lang w:eastAsia="en-US"/>
              </w:rPr>
            </w:pPr>
            <w:bookmarkStart w:id="8" w:name="OLE_LINK7"/>
            <w:bookmarkStart w:id="9" w:name="OLE_LINK8"/>
            <w:r w:rsidRPr="00CB4498">
              <w:rPr>
                <w:rFonts w:ascii="Arial" w:eastAsia="SimSun" w:hAnsi="Arial"/>
                <w:noProof/>
                <w:u w:val="single"/>
                <w:lang w:eastAsia="en-US"/>
              </w:rPr>
              <w:t xml:space="preserve">Inter-operability: </w:t>
            </w:r>
          </w:p>
          <w:bookmarkEnd w:id="8"/>
          <w:bookmarkEnd w:id="9"/>
          <w:p w14:paraId="62BA8550" w14:textId="77777777" w:rsidR="00B44654" w:rsidRDefault="00B44654" w:rsidP="00B44654">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2899382A" w14:textId="77777777" w:rsidR="00B44654" w:rsidRDefault="00B44654" w:rsidP="00B44654">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20C7874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p w14:paraId="219DE1F3" w14:textId="77777777" w:rsidR="00F70499" w:rsidRPr="00DF6B58" w:rsidRDefault="00F70499" w:rsidP="00BF7E65">
            <w:pPr>
              <w:overflowPunct/>
              <w:autoSpaceDE/>
              <w:autoSpaceDN/>
              <w:adjustRightInd/>
              <w:spacing w:after="120"/>
              <w:ind w:left="102"/>
              <w:textAlignment w:val="auto"/>
              <w:rPr>
                <w:rFonts w:ascii="Arial" w:eastAsia="SimSun" w:hAnsi="Arial"/>
                <w:noProof/>
                <w:lang w:eastAsia="zh-CN"/>
              </w:rPr>
            </w:pPr>
          </w:p>
        </w:tc>
      </w:tr>
      <w:bookmarkEnd w:id="7"/>
      <w:tr w:rsidR="00F70499" w:rsidRPr="00DF6B58" w14:paraId="6614D8CC" w14:textId="77777777" w:rsidTr="00BF7E65">
        <w:tc>
          <w:tcPr>
            <w:tcW w:w="2368" w:type="dxa"/>
            <w:tcBorders>
              <w:left w:val="single" w:sz="4" w:space="0" w:color="auto"/>
            </w:tcBorders>
          </w:tcPr>
          <w:p w14:paraId="1B1F7BBE"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038D08" w14:textId="77777777" w:rsidTr="00BF7E65">
        <w:tc>
          <w:tcPr>
            <w:tcW w:w="2368" w:type="dxa"/>
            <w:tcBorders>
              <w:left w:val="single" w:sz="4" w:space="0" w:color="auto"/>
              <w:bottom w:val="single" w:sz="4" w:space="0" w:color="auto"/>
            </w:tcBorders>
          </w:tcPr>
          <w:p w14:paraId="48CDF3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5EEC6133" w14:textId="2E6E1968" w:rsidR="006B1441" w:rsidRDefault="006B1441" w:rsidP="006B1441">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 xml:space="preserve">An </w:t>
            </w:r>
            <w:proofErr w:type="spellStart"/>
            <w:r>
              <w:rPr>
                <w:rFonts w:ascii="Arial" w:eastAsia="SimSun" w:hAnsi="Arial" w:cs="Arial"/>
                <w:kern w:val="2"/>
                <w:sz w:val="21"/>
                <w:szCs w:val="21"/>
                <w:lang w:val="en-US" w:eastAsia="zh-CN"/>
              </w:rPr>
              <w:t>eRedCap</w:t>
            </w:r>
            <w:proofErr w:type="spellEnd"/>
            <w:r>
              <w:rPr>
                <w:rFonts w:ascii="Arial" w:eastAsia="SimSun" w:hAnsi="Arial" w:cs="Arial"/>
                <w:kern w:val="2"/>
                <w:sz w:val="21"/>
                <w:szCs w:val="21"/>
                <w:lang w:val="en-US" w:eastAsia="zh-CN"/>
              </w:rPr>
              <w:t xml:space="preserve"> UE cannot make emergency calls in a cell where access for </w:t>
            </w:r>
            <w:proofErr w:type="spellStart"/>
            <w:r>
              <w:rPr>
                <w:rFonts w:ascii="Arial" w:eastAsia="SimSun" w:hAnsi="Arial" w:cs="Arial"/>
                <w:kern w:val="2"/>
                <w:sz w:val="21"/>
                <w:szCs w:val="21"/>
                <w:lang w:val="en-US" w:eastAsia="zh-CN"/>
              </w:rPr>
              <w:t>eRedCap</w:t>
            </w:r>
            <w:proofErr w:type="spellEnd"/>
            <w:r>
              <w:rPr>
                <w:rFonts w:ascii="Arial" w:eastAsia="SimSun" w:hAnsi="Arial" w:cs="Arial"/>
                <w:kern w:val="2"/>
                <w:sz w:val="21"/>
                <w:szCs w:val="21"/>
                <w:lang w:val="en-US" w:eastAsia="zh-CN"/>
              </w:rPr>
              <w:t xml:space="preserve"> UEs is enabled but </w:t>
            </w:r>
            <w:proofErr w:type="spellStart"/>
            <w:r>
              <w:rPr>
                <w:rFonts w:ascii="Arial" w:eastAsia="SimSun" w:hAnsi="Arial" w:cs="Arial"/>
                <w:kern w:val="2"/>
                <w:sz w:val="21"/>
                <w:szCs w:val="21"/>
                <w:lang w:val="en-US" w:eastAsia="zh-CN"/>
              </w:rPr>
              <w:t>eRedCap</w:t>
            </w:r>
            <w:proofErr w:type="spellEnd"/>
            <w:r>
              <w:rPr>
                <w:rFonts w:ascii="Arial" w:eastAsia="SimSun" w:hAnsi="Arial" w:cs="Arial"/>
                <w:kern w:val="2"/>
                <w:sz w:val="21"/>
                <w:szCs w:val="21"/>
                <w:lang w:val="en-US" w:eastAsia="zh-CN"/>
              </w:rPr>
              <w:t xml:space="preserve"> UEs with 1Rx or 2Rx branches are barred.</w:t>
            </w:r>
          </w:p>
          <w:p w14:paraId="2001B82E" w14:textId="42902D0D" w:rsidR="00F70499" w:rsidRPr="00DF6B58" w:rsidRDefault="00F70499" w:rsidP="00BF7E65">
            <w:pPr>
              <w:overflowPunct/>
              <w:autoSpaceDE/>
              <w:autoSpaceDN/>
              <w:adjustRightInd/>
              <w:spacing w:after="120"/>
              <w:ind w:left="100"/>
              <w:textAlignment w:val="auto"/>
              <w:rPr>
                <w:rFonts w:ascii="Arial" w:eastAsia="SimSun" w:hAnsi="Arial" w:cs="Arial"/>
                <w:noProof/>
                <w:lang w:eastAsia="zh-CN"/>
              </w:rPr>
            </w:pPr>
          </w:p>
        </w:tc>
      </w:tr>
      <w:tr w:rsidR="00F70499" w:rsidRPr="00DF6B58" w14:paraId="243B6A7A" w14:textId="77777777" w:rsidTr="00BF7E65">
        <w:tc>
          <w:tcPr>
            <w:tcW w:w="2793" w:type="dxa"/>
            <w:gridSpan w:val="4"/>
          </w:tcPr>
          <w:p w14:paraId="0C466153"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9884810" w14:textId="77777777" w:rsidTr="00BF7E65">
        <w:tc>
          <w:tcPr>
            <w:tcW w:w="2694" w:type="dxa"/>
            <w:gridSpan w:val="2"/>
            <w:tcBorders>
              <w:top w:val="single" w:sz="4" w:space="0" w:color="auto"/>
              <w:left w:val="single" w:sz="4" w:space="0" w:color="auto"/>
            </w:tcBorders>
          </w:tcPr>
          <w:p w14:paraId="167084D8"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4116F86C" w:rsidR="00F70499" w:rsidRPr="00DF6B58" w:rsidRDefault="005928E0"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w:t>
            </w:r>
            <w:r w:rsidR="00AC19D3">
              <w:rPr>
                <w:rFonts w:ascii="Arial" w:eastAsia="SimSun" w:hAnsi="Arial"/>
                <w:noProof/>
                <w:lang w:eastAsia="en-US"/>
              </w:rPr>
              <w:t>5.3.1</w:t>
            </w:r>
            <w:r w:rsidR="00F70499">
              <w:rPr>
                <w:rFonts w:ascii="Arial" w:eastAsia="SimSun" w:hAnsi="Arial"/>
                <w:noProof/>
                <w:lang w:eastAsia="en-US"/>
              </w:rPr>
              <w:t xml:space="preserve"> </w:t>
            </w:r>
          </w:p>
        </w:tc>
      </w:tr>
      <w:tr w:rsidR="00F70499" w:rsidRPr="00DF6B58" w14:paraId="7185E621" w14:textId="77777777" w:rsidTr="00BF7E65">
        <w:tc>
          <w:tcPr>
            <w:tcW w:w="2694" w:type="dxa"/>
            <w:gridSpan w:val="2"/>
            <w:tcBorders>
              <w:left w:val="single" w:sz="4" w:space="0" w:color="auto"/>
            </w:tcBorders>
          </w:tcPr>
          <w:p w14:paraId="5C41803A"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1BBA2A16" w14:textId="77777777" w:rsidTr="00BF7E65">
        <w:tc>
          <w:tcPr>
            <w:tcW w:w="2694" w:type="dxa"/>
            <w:gridSpan w:val="2"/>
            <w:tcBorders>
              <w:left w:val="single" w:sz="4" w:space="0" w:color="auto"/>
            </w:tcBorders>
          </w:tcPr>
          <w:p w14:paraId="38DA7C5F"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p>
        </w:tc>
      </w:tr>
      <w:tr w:rsidR="00F70499" w:rsidRPr="00DF6B58" w14:paraId="34A26755" w14:textId="77777777" w:rsidTr="00BF7E65">
        <w:tc>
          <w:tcPr>
            <w:tcW w:w="2694" w:type="dxa"/>
            <w:gridSpan w:val="2"/>
            <w:tcBorders>
              <w:left w:val="single" w:sz="4" w:space="0" w:color="auto"/>
            </w:tcBorders>
          </w:tcPr>
          <w:p w14:paraId="4FED5EEA"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26C28476"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w:t>
            </w:r>
            <w:r w:rsidR="00C50DF2">
              <w:rPr>
                <w:rFonts w:ascii="Arial" w:eastAsia="SimSun" w:hAnsi="Arial"/>
                <w:noProof/>
                <w:lang w:eastAsia="en-US"/>
              </w:rPr>
              <w:t>31</w:t>
            </w:r>
            <w:r w:rsidRPr="00DF6B58">
              <w:rPr>
                <w:rFonts w:ascii="Arial" w:eastAsia="SimSun" w:hAnsi="Arial"/>
                <w:noProof/>
                <w:lang w:eastAsia="en-US"/>
              </w:rPr>
              <w:t xml:space="preserve">.. CR </w:t>
            </w:r>
            <w:r w:rsidR="00751F26">
              <w:rPr>
                <w:rFonts w:ascii="Arial" w:eastAsia="SimSun" w:hAnsi="Arial"/>
                <w:noProof/>
                <w:lang w:eastAsia="en-US"/>
              </w:rPr>
              <w:t>4571</w:t>
            </w:r>
          </w:p>
        </w:tc>
      </w:tr>
      <w:tr w:rsidR="00F70499" w:rsidRPr="00DF6B58" w14:paraId="3A1DC762" w14:textId="77777777" w:rsidTr="00BF7E65">
        <w:tc>
          <w:tcPr>
            <w:tcW w:w="2694" w:type="dxa"/>
            <w:gridSpan w:val="2"/>
            <w:tcBorders>
              <w:left w:val="single" w:sz="4" w:space="0" w:color="auto"/>
            </w:tcBorders>
          </w:tcPr>
          <w:p w14:paraId="5562E9AA"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5770E57C"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w:t>
            </w:r>
            <w:del w:id="10" w:author="Apple - Naveen Palle" w:date="2024-02-17T08:59:00Z">
              <w:r w:rsidRPr="00DF6B58" w:rsidDel="00B44654">
                <w:rPr>
                  <w:rFonts w:ascii="Arial" w:eastAsia="SimSun" w:hAnsi="Arial"/>
                  <w:noProof/>
                  <w:lang w:eastAsia="en-US"/>
                </w:rPr>
                <w:delText>...</w:delText>
              </w:r>
            </w:del>
            <w:ins w:id="11" w:author="Apple - Naveen Palle" w:date="2024-02-17T08:59:00Z">
              <w:r w:rsidR="00B44654">
                <w:rPr>
                  <w:rFonts w:ascii="Arial" w:eastAsia="SimSun" w:hAnsi="Arial"/>
                  <w:noProof/>
                  <w:lang w:eastAsia="en-US"/>
                </w:rPr>
                <w:t>…</w:t>
              </w:r>
            </w:ins>
            <w:r w:rsidRPr="00DF6B58">
              <w:rPr>
                <w:rFonts w:ascii="Arial" w:eastAsia="SimSun" w:hAnsi="Arial"/>
                <w:noProof/>
                <w:lang w:eastAsia="en-US"/>
              </w:rPr>
              <w:t xml:space="preserve"> CR ... </w:t>
            </w:r>
          </w:p>
        </w:tc>
      </w:tr>
      <w:tr w:rsidR="00F70499" w:rsidRPr="00DF6B58" w14:paraId="0FEEE3FA" w14:textId="77777777" w:rsidTr="00BF7E65">
        <w:tc>
          <w:tcPr>
            <w:tcW w:w="2694" w:type="dxa"/>
            <w:gridSpan w:val="2"/>
            <w:tcBorders>
              <w:left w:val="single" w:sz="4" w:space="0" w:color="auto"/>
            </w:tcBorders>
          </w:tcPr>
          <w:p w14:paraId="2376C1A3"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F70499" w:rsidRPr="00DF6B58" w14:paraId="2CDA3F9B" w14:textId="77777777" w:rsidTr="00BF7E65">
        <w:tc>
          <w:tcPr>
            <w:tcW w:w="2694" w:type="dxa"/>
            <w:gridSpan w:val="2"/>
            <w:tcBorders>
              <w:left w:val="single" w:sz="4" w:space="0" w:color="auto"/>
            </w:tcBorders>
          </w:tcPr>
          <w:p w14:paraId="5AAC9A6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E890CF8" w14:textId="77777777" w:rsidTr="00BF7E65">
        <w:tc>
          <w:tcPr>
            <w:tcW w:w="2694" w:type="dxa"/>
            <w:gridSpan w:val="2"/>
            <w:tcBorders>
              <w:left w:val="single" w:sz="4" w:space="0" w:color="auto"/>
              <w:bottom w:val="single" w:sz="4" w:space="0" w:color="auto"/>
            </w:tcBorders>
          </w:tcPr>
          <w:p w14:paraId="4BC6EF6E"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2C09FB2" w14:textId="77777777" w:rsidTr="00BF7E65">
        <w:tc>
          <w:tcPr>
            <w:tcW w:w="2694" w:type="dxa"/>
            <w:gridSpan w:val="2"/>
            <w:tcBorders>
              <w:top w:val="single" w:sz="4" w:space="0" w:color="auto"/>
              <w:bottom w:val="single" w:sz="4" w:space="0" w:color="auto"/>
            </w:tcBorders>
          </w:tcPr>
          <w:p w14:paraId="6AC37A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F70499" w:rsidRPr="00DF6B58" w:rsidRDefault="00F70499" w:rsidP="00BF7E65">
            <w:pPr>
              <w:overflowPunct/>
              <w:autoSpaceDE/>
              <w:autoSpaceDN/>
              <w:adjustRightInd/>
              <w:spacing w:after="0"/>
              <w:ind w:left="100"/>
              <w:textAlignment w:val="auto"/>
              <w:rPr>
                <w:rFonts w:ascii="Arial" w:eastAsia="SimSun" w:hAnsi="Arial"/>
                <w:noProof/>
                <w:sz w:val="8"/>
                <w:szCs w:val="8"/>
                <w:lang w:eastAsia="en-US"/>
              </w:rPr>
            </w:pPr>
          </w:p>
        </w:tc>
      </w:tr>
      <w:tr w:rsidR="00F70499"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B801AAF"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w:t>
            </w:r>
            <w:del w:id="12" w:author="Apple - Naveen Palle" w:date="2024-02-17T08:59:00Z">
              <w:r w:rsidRPr="00DF6B58" w:rsidDel="00B44654">
                <w:rPr>
                  <w:rFonts w:ascii="Arial" w:eastAsia="SimSun" w:hAnsi="Arial"/>
                  <w:b/>
                  <w:i/>
                  <w:noProof/>
                  <w:lang w:eastAsia="en-US"/>
                </w:rPr>
                <w:delText xml:space="preserve"> </w:delText>
              </w:r>
            </w:del>
            <w:ins w:id="13" w:author="Apple - Naveen Palle" w:date="2024-02-17T08:59:00Z">
              <w:r w:rsidR="00B44654">
                <w:rPr>
                  <w:rFonts w:ascii="Arial" w:eastAsia="SimSun" w:hAnsi="Arial"/>
                  <w:b/>
                  <w:i/>
                  <w:noProof/>
                  <w:lang w:eastAsia="en-US"/>
                </w:rPr>
                <w:t>’</w:t>
              </w:r>
            </w:ins>
            <w:r w:rsidRPr="00DF6B58">
              <w:rPr>
                <w:rFonts w:ascii="Arial" w:eastAsia="SimSun" w:hAnsi="Arial"/>
                <w:b/>
                <w:i/>
                <w:noProof/>
                <w:lang w:eastAsia="en-US"/>
              </w:rPr>
              <w:t>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0BE9CFB" w14:textId="77777777" w:rsidTr="00BF7E65">
        <w:tc>
          <w:tcPr>
            <w:tcW w:w="2368" w:type="dxa"/>
          </w:tcPr>
          <w:p w14:paraId="1D1C903F"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5B5309">
          <w:pgSz w:w="11894" w:h="16834"/>
          <w:pgMar w:top="1440" w:right="1440" w:bottom="1440" w:left="1440" w:header="706" w:footer="706" w:gutter="0"/>
          <w:cols w:space="708"/>
          <w:docGrid w:linePitch="360"/>
        </w:sectPr>
      </w:pPr>
    </w:p>
    <w:p w14:paraId="2E1EB2FC" w14:textId="77777777" w:rsidR="00A57008" w:rsidRPr="00FD3329" w:rsidRDefault="00A57008" w:rsidP="00A57008">
      <w:pPr>
        <w:pStyle w:val="Heading2"/>
      </w:pPr>
      <w:bookmarkStart w:id="14" w:name="_Toc29245190"/>
      <w:bookmarkStart w:id="15" w:name="_Toc37298533"/>
      <w:bookmarkStart w:id="16" w:name="_Toc46502295"/>
      <w:bookmarkStart w:id="17" w:name="_Toc52749272"/>
      <w:bookmarkStart w:id="18" w:name="_Toc60788180"/>
      <w:r w:rsidRPr="00FD3329">
        <w:lastRenderedPageBreak/>
        <w:t>4.5</w:t>
      </w:r>
      <w:r w:rsidRPr="00FD3329">
        <w:tab/>
        <w:t>Cell Categories</w:t>
      </w:r>
      <w:bookmarkEnd w:id="14"/>
      <w:bookmarkEnd w:id="15"/>
      <w:bookmarkEnd w:id="16"/>
      <w:bookmarkEnd w:id="17"/>
      <w:bookmarkEnd w:id="18"/>
    </w:p>
    <w:p w14:paraId="6AC52BBC" w14:textId="77777777" w:rsidR="00A57008" w:rsidRPr="00FD3329" w:rsidRDefault="00A57008" w:rsidP="00A57008">
      <w:r w:rsidRPr="00FD3329">
        <w:t>The cells are categorised according to which services they offer:</w:t>
      </w:r>
    </w:p>
    <w:p w14:paraId="292BC25C" w14:textId="77777777" w:rsidR="00A57008" w:rsidRPr="00FD3329" w:rsidRDefault="00A57008" w:rsidP="00A57008">
      <w:pPr>
        <w:rPr>
          <w:b/>
          <w:bCs/>
        </w:rPr>
      </w:pPr>
      <w:r w:rsidRPr="00FD3329">
        <w:rPr>
          <w:b/>
          <w:bCs/>
        </w:rPr>
        <w:t>acceptable cell:</w:t>
      </w:r>
    </w:p>
    <w:p w14:paraId="0ECC0F07" w14:textId="29782029" w:rsidR="00A57008" w:rsidRPr="00FD3329" w:rsidRDefault="00A57008" w:rsidP="00A57008">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693D95" w14:textId="2BCEEF38" w:rsidR="00A57008" w:rsidRPr="00FD3329" w:rsidRDefault="00A57008" w:rsidP="00A57008">
      <w:pPr>
        <w:pStyle w:val="B1"/>
      </w:pPr>
      <w:r w:rsidRPr="00FD3329">
        <w:t>-</w:t>
      </w:r>
      <w:r w:rsidRPr="00FD3329">
        <w:tab/>
        <w:t>The cell is not barred, see clause 5.3.1</w:t>
      </w:r>
      <w:ins w:id="19" w:author="Apple - Naveen Palle" w:date="2024-02-17T08:59:00Z">
        <w:r w:rsidR="00B44654">
          <w:t xml:space="preserve"> for details and </w:t>
        </w:r>
        <w:proofErr w:type="gramStart"/>
        <w:r w:rsidR="00B44654">
          <w:t>exceptions</w:t>
        </w:r>
      </w:ins>
      <w:r w:rsidRPr="00FD3329">
        <w:t>;</w:t>
      </w:r>
      <w:proofErr w:type="gramEnd"/>
    </w:p>
    <w:p w14:paraId="716C6640" w14:textId="77777777" w:rsidR="00A57008" w:rsidRPr="00FD3329" w:rsidRDefault="00A57008" w:rsidP="00A57008">
      <w:pPr>
        <w:pStyle w:val="B1"/>
      </w:pPr>
      <w:r w:rsidRPr="00FD3329">
        <w:t>-</w:t>
      </w:r>
      <w:r w:rsidRPr="00FD3329">
        <w:tab/>
        <w:t>The cell selection criteria are fulfilled, see clause 5.2.3.2.</w:t>
      </w:r>
    </w:p>
    <w:p w14:paraId="669B9F62" w14:textId="77777777" w:rsidR="00A57008" w:rsidRPr="00FD3329" w:rsidRDefault="00A57008" w:rsidP="00A57008">
      <w:pPr>
        <w:rPr>
          <w:b/>
          <w:bCs/>
        </w:rPr>
      </w:pPr>
      <w:r w:rsidRPr="00FD3329">
        <w:rPr>
          <w:b/>
          <w:bCs/>
        </w:rPr>
        <w:t>suitable cell:</w:t>
      </w:r>
    </w:p>
    <w:p w14:paraId="7B3E4F6F" w14:textId="77777777" w:rsidR="00A57008" w:rsidRPr="00FD3329" w:rsidRDefault="00A57008" w:rsidP="00A57008">
      <w:r w:rsidRPr="00FD3329">
        <w:t>For UE not operating in SNPN Access Mode, a cell is considered as suitable if the following conditions are fulfilled:</w:t>
      </w:r>
    </w:p>
    <w:p w14:paraId="207A578D" w14:textId="77777777" w:rsidR="00A57008" w:rsidRPr="00FD3329" w:rsidRDefault="00A57008" w:rsidP="00A57008">
      <w:pPr>
        <w:pStyle w:val="B1"/>
      </w:pPr>
      <w:r w:rsidRPr="00FD3329">
        <w:t>-</w:t>
      </w:r>
      <w:r w:rsidRPr="00FD3329">
        <w:tab/>
        <w:t>The cell is part of either the selected PLMN or the registered PLMN or PLMN of the Equivalent PLMN list, and for that PLMN either:</w:t>
      </w:r>
    </w:p>
    <w:p w14:paraId="107D8A60" w14:textId="77777777" w:rsidR="00A57008" w:rsidRPr="00FD3329" w:rsidRDefault="00A57008" w:rsidP="00A57008">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3B3249A9" w14:textId="77777777" w:rsidR="00A57008" w:rsidRPr="00FD3329" w:rsidRDefault="00A57008" w:rsidP="00A57008">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1340A87F" w14:textId="77777777" w:rsidR="00A57008" w:rsidRPr="00FD3329" w:rsidRDefault="00A57008" w:rsidP="00A57008">
      <w:pPr>
        <w:pStyle w:val="B1"/>
      </w:pPr>
      <w:r w:rsidRPr="00FD3329">
        <w:t>-</w:t>
      </w:r>
      <w:r w:rsidRPr="00FD3329">
        <w:tab/>
        <w:t>The cell selection criteria are fulfilled, see clause 5.2.3.2.</w:t>
      </w:r>
    </w:p>
    <w:p w14:paraId="328CCA48" w14:textId="77777777" w:rsidR="00A57008" w:rsidRDefault="00A57008" w:rsidP="00A57008">
      <w:pPr>
        <w:pStyle w:val="Heading2"/>
      </w:pPr>
    </w:p>
    <w:p w14:paraId="5E390432" w14:textId="77777777" w:rsidR="00A57008" w:rsidRPr="00227D3B" w:rsidRDefault="00A57008" w:rsidP="00A57008">
      <w:pPr>
        <w:pStyle w:val="Heading2"/>
        <w:jc w:val="center"/>
        <w:rPr>
          <w:i/>
          <w:iCs/>
        </w:rPr>
      </w:pPr>
      <w:r w:rsidRPr="00227D3B">
        <w:rPr>
          <w:i/>
          <w:iCs/>
          <w:highlight w:val="yellow"/>
        </w:rPr>
        <w:t>&lt;&lt;next change&gt;&gt;</w:t>
      </w:r>
    </w:p>
    <w:p w14:paraId="55CD9265" w14:textId="77777777" w:rsidR="00A57008" w:rsidRDefault="00A57008" w:rsidP="00EA39B8">
      <w:pPr>
        <w:pStyle w:val="Heading2"/>
      </w:pPr>
    </w:p>
    <w:p w14:paraId="6E105189" w14:textId="4A486167"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20" w:name="_Toc29245222"/>
      <w:bookmarkStart w:id="21" w:name="_Toc37298573"/>
      <w:bookmarkStart w:id="22" w:name="_Toc46502335"/>
      <w:bookmarkStart w:id="23" w:name="_Toc52749312"/>
      <w:bookmarkStart w:id="24" w:name="_Toc146666605"/>
      <w:r w:rsidRPr="00831724">
        <w:t>5.3.0</w:t>
      </w:r>
      <w:r w:rsidRPr="00831724">
        <w:tab/>
        <w:t>Introduction</w:t>
      </w:r>
      <w:bookmarkEnd w:id="20"/>
      <w:bookmarkEnd w:id="21"/>
      <w:bookmarkEnd w:id="22"/>
      <w:bookmarkEnd w:id="23"/>
      <w:bookmarkEnd w:id="24"/>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25" w:name="_Toc29245223"/>
      <w:bookmarkStart w:id="26"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27" w:name="_Toc46502336"/>
      <w:bookmarkStart w:id="28" w:name="_Toc52749313"/>
      <w:bookmarkStart w:id="29" w:name="_Toc146666606"/>
      <w:r w:rsidRPr="00831724">
        <w:t>5.3.1</w:t>
      </w:r>
      <w:r w:rsidRPr="00831724">
        <w:tab/>
        <w:t>Cell status and cell reservations</w:t>
      </w:r>
      <w:bookmarkEnd w:id="25"/>
      <w:bookmarkEnd w:id="26"/>
      <w:bookmarkEnd w:id="27"/>
      <w:bookmarkEnd w:id="28"/>
      <w:bookmarkEnd w:id="29"/>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30" w:name="_Hlk506409868"/>
      <w:r w:rsidRPr="00831724">
        <w:rPr>
          <w:bCs/>
          <w:i/>
          <w:noProof/>
        </w:rPr>
        <w:t>cellReservedForOtherUse</w:t>
      </w:r>
      <w:bookmarkEnd w:id="30"/>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1" w:author="Apple - Naveen Palle" w:date="2024-03-14T12:23:00Z"/>
        </w:rPr>
      </w:pPr>
      <w:r w:rsidRPr="00831724">
        <w:t>-</w:t>
      </w:r>
      <w:r w:rsidRPr="00831724">
        <w:tab/>
        <w:t>The UE is not permitted to select/reselect this cell, not even for emergency calls</w:t>
      </w:r>
      <w:ins w:id="32" w:author="Apple - Naveen Palle" w:date="2024-01-10T14:24:00Z">
        <w:r>
          <w:t xml:space="preserve"> </w:t>
        </w:r>
        <w:commentRangeStart w:id="33"/>
        <w:r>
          <w:t>except for the below cases</w:t>
        </w:r>
      </w:ins>
      <w:commentRangeEnd w:id="33"/>
      <w:r w:rsidR="004B2810">
        <w:rPr>
          <w:rStyle w:val="CommentReference"/>
        </w:rPr>
        <w:commentReference w:id="33"/>
      </w:r>
      <w:ins w:id="34" w:author="Apple - Naveen Palle" w:date="2024-01-10T14:24:00Z">
        <w:r>
          <w:t>:</w:t>
        </w:r>
      </w:ins>
    </w:p>
    <w:p w14:paraId="6615AB8E" w14:textId="6A579C27" w:rsidR="00A83BD4" w:rsidRDefault="00A83BD4">
      <w:pPr>
        <w:pStyle w:val="B2"/>
        <w:rPr>
          <w:ins w:id="35" w:author="Apple - Naveen Palle" w:date="2024-03-14T12:23:00Z"/>
        </w:rPr>
        <w:pPrChange w:id="36" w:author="Apple - Naveen Palle" w:date="2024-03-14T08:16:00Z">
          <w:pPr>
            <w:pStyle w:val="B1"/>
          </w:pPr>
        </w:pPrChange>
      </w:pPr>
      <w:ins w:id="37" w:author="Apple - Naveen Palle" w:date="2024-03-14T12:23:00Z">
        <w:del w:id="38" w:author="Apple - Naveen Palle" w:date="2024-01-10T14:24:00Z">
          <w:r w:rsidRPr="00831724" w:rsidDel="00EA39B8">
            <w:delText>.</w:delText>
          </w:r>
        </w:del>
        <w:r w:rsidRPr="00831724">
          <w:t>-</w:t>
        </w:r>
        <w:r w:rsidRPr="00831724">
          <w:tab/>
        </w:r>
        <w:r>
          <w:t xml:space="preserve">When </w:t>
        </w:r>
        <w:r w:rsidRPr="001D3D61">
          <w:rPr>
            <w:i/>
            <w:iCs/>
          </w:rPr>
          <w:t>cellBarred</w:t>
        </w:r>
      </w:ins>
      <w:ins w:id="39" w:author="Apple - Naveen Palle" w:date="2024-03-14T12:24:00Z">
        <w:r>
          <w:rPr>
            <w:i/>
            <w:iCs/>
          </w:rPr>
          <w:t>-e</w:t>
        </w:r>
      </w:ins>
      <w:ins w:id="40" w:author="Apple - Naveen Palle" w:date="2024-03-14T12:23:00Z">
        <w:r w:rsidRPr="001D3D61">
          <w:rPr>
            <w:i/>
            <w:iCs/>
          </w:rPr>
          <w:t>RedCap</w:t>
        </w:r>
      </w:ins>
      <w:ins w:id="41" w:author="Apple - Naveen Palle" w:date="2024-03-14T12:24:00Z">
        <w:r>
          <w:rPr>
            <w:i/>
            <w:iCs/>
          </w:rPr>
          <w:t>1Rx</w:t>
        </w:r>
      </w:ins>
      <w:ins w:id="42" w:author="Apple - Naveen Palle" w:date="2024-03-14T12:23:00Z">
        <w:r w:rsidRPr="00301F8D">
          <w:rPr>
            <w:rPrChange w:id="43" w:author="Apple - Naveen Palle" w:date="2024-03-14T08:16:00Z">
              <w:rPr>
                <w:i/>
                <w:iCs/>
              </w:rPr>
            </w:rPrChange>
          </w:rPr>
          <w:t xml:space="preserve"> </w:t>
        </w:r>
        <w:r>
          <w:t>is set to “barred” in SIB1, a</w:t>
        </w:r>
      </w:ins>
      <w:ins w:id="44" w:author="Apple - Naveen Palle" w:date="2024-03-14T12:24:00Z">
        <w:r>
          <w:t>n</w:t>
        </w:r>
      </w:ins>
      <w:ins w:id="45" w:author="Apple - Naveen Palle" w:date="2024-03-14T12:23:00Z">
        <w:r>
          <w:t xml:space="preserve"> </w:t>
        </w:r>
      </w:ins>
      <w:proofErr w:type="spellStart"/>
      <w:ins w:id="46" w:author="Apple - Naveen Palle" w:date="2024-03-14T12:24:00Z">
        <w:r>
          <w:t>e</w:t>
        </w:r>
      </w:ins>
      <w:ins w:id="47" w:author="Apple - Naveen Palle" w:date="2024-03-14T12:23:00Z">
        <w:r>
          <w:t>RedCap</w:t>
        </w:r>
        <w:proofErr w:type="spellEnd"/>
        <w:r>
          <w:t xml:space="preserve"> UE that supports only 1Rx branch can consider the cell as acceptable cell (for </w:t>
        </w:r>
        <w:proofErr w:type="spellStart"/>
        <w:r>
          <w:t>eg.</w:t>
        </w:r>
        <w:proofErr w:type="spellEnd"/>
        <w:r>
          <w:t xml:space="preserve"> for emergency calls), only if </w:t>
        </w:r>
        <w:r w:rsidRPr="001D3D61">
          <w:rPr>
            <w:i/>
            <w:iCs/>
          </w:rPr>
          <w:t>cellBarred</w:t>
        </w:r>
        <w:r w:rsidRPr="00301F8D">
          <w:rPr>
            <w:rPrChange w:id="48" w:author="Apple - Naveen Palle" w:date="2024-03-14T08:16:00Z">
              <w:rPr>
                <w:i/>
                <w:iCs/>
              </w:rPr>
            </w:rPrChange>
          </w:rPr>
          <w:t xml:space="preserve"> </w:t>
        </w:r>
        <w:r>
          <w:t xml:space="preserve">in MIB is not set to “barred” and in SIB1, </w:t>
        </w:r>
        <w:proofErr w:type="spellStart"/>
        <w:r w:rsidRPr="001D3D61">
          <w:rPr>
            <w:i/>
            <w:iCs/>
          </w:rPr>
          <w:t>barringExempt</w:t>
        </w:r>
      </w:ins>
      <w:ins w:id="49" w:author="Apple - Naveen Palle" w:date="2024-03-14T12:24:00Z">
        <w:r>
          <w:rPr>
            <w:i/>
            <w:iCs/>
          </w:rPr>
          <w:t>-e</w:t>
        </w:r>
      </w:ins>
      <w:ins w:id="50" w:author="Apple - Naveen Palle" w:date="2024-03-14T12:23:00Z">
        <w:r w:rsidRPr="001D3D61">
          <w:rPr>
            <w:i/>
            <w:iCs/>
          </w:rPr>
          <w:t>RedCap</w:t>
        </w:r>
        <w:proofErr w:type="spellEnd"/>
        <w:r>
          <w:t xml:space="preserve"> is set to “true”. </w:t>
        </w:r>
      </w:ins>
    </w:p>
    <w:p w14:paraId="686346B7" w14:textId="77777777" w:rsidR="00A83BD4" w:rsidDel="00301F8D" w:rsidRDefault="00A83BD4">
      <w:pPr>
        <w:pStyle w:val="B2"/>
        <w:ind w:left="0" w:firstLine="0"/>
        <w:rPr>
          <w:ins w:id="51" w:author="Apple - Naveen Palle" w:date="2024-03-14T12:23:00Z"/>
          <w:del w:id="52" w:author="Apple - Naveen Palle" w:date="2024-01-10T14:32:00Z"/>
        </w:rPr>
        <w:pPrChange w:id="53" w:author="Apple - Naveen Palle" w:date="2024-03-14T08:18:00Z">
          <w:pPr>
            <w:pStyle w:val="B1"/>
          </w:pPr>
        </w:pPrChange>
      </w:pPr>
      <w:ins w:id="54" w:author="Apple - Naveen Palle" w:date="2024-03-14T12:23:00Z">
        <w:r>
          <w:t xml:space="preserve"> </w:t>
        </w:r>
      </w:ins>
    </w:p>
    <w:p w14:paraId="439CDC68" w14:textId="1051DD99" w:rsidR="00A83BD4" w:rsidRDefault="00A83BD4">
      <w:pPr>
        <w:pStyle w:val="B2"/>
        <w:rPr>
          <w:ins w:id="55" w:author="Apple - Naveen Palle" w:date="2024-03-14T12:23:00Z"/>
        </w:rPr>
        <w:pPrChange w:id="56" w:author="Apple - Naveen Palle" w:date="2024-03-14T08:16:00Z">
          <w:pPr>
            <w:pStyle w:val="B1"/>
          </w:pPr>
        </w:pPrChange>
      </w:pPr>
      <w:ins w:id="57" w:author="Apple - Naveen Palle" w:date="2024-03-14T12:23:00Z">
        <w:r w:rsidRPr="00831724">
          <w:t>-</w:t>
        </w:r>
        <w:r w:rsidRPr="00831724">
          <w:tab/>
        </w:r>
        <w:r>
          <w:t xml:space="preserve">When </w:t>
        </w:r>
        <w:r w:rsidRPr="001D3D61">
          <w:rPr>
            <w:i/>
            <w:iCs/>
          </w:rPr>
          <w:t>cellBarredRedCap2Rx</w:t>
        </w:r>
        <w:r w:rsidRPr="00301F8D">
          <w:rPr>
            <w:rPrChange w:id="58" w:author="Apple - Naveen Palle" w:date="2024-03-14T08:16:00Z">
              <w:rPr>
                <w:i/>
                <w:iCs/>
              </w:rPr>
            </w:rPrChange>
          </w:rPr>
          <w:t xml:space="preserve"> </w:t>
        </w:r>
        <w:r>
          <w:t>is set to “barred” in SIB1, a</w:t>
        </w:r>
      </w:ins>
      <w:ins w:id="59" w:author="Apple - Naveen Palle" w:date="2024-03-14T12:24:00Z">
        <w:r>
          <w:t>n</w:t>
        </w:r>
      </w:ins>
      <w:ins w:id="60" w:author="Apple - Naveen Palle" w:date="2024-03-14T12:23:00Z">
        <w:r>
          <w:t xml:space="preserve"> </w:t>
        </w:r>
      </w:ins>
      <w:proofErr w:type="spellStart"/>
      <w:ins w:id="61" w:author="Apple - Naveen Palle" w:date="2024-03-14T12:24:00Z">
        <w:r>
          <w:t>e</w:t>
        </w:r>
      </w:ins>
      <w:ins w:id="62" w:author="Apple - Naveen Palle" w:date="2024-03-14T12:23:00Z">
        <w:r>
          <w:t>RedCap</w:t>
        </w:r>
        <w:proofErr w:type="spellEnd"/>
        <w:r>
          <w:t xml:space="preserve"> UE that supports 2Rx branches can consider the cell as acceptable cell (for </w:t>
        </w:r>
        <w:proofErr w:type="spellStart"/>
        <w:r>
          <w:t>eg.</w:t>
        </w:r>
        <w:proofErr w:type="spellEnd"/>
        <w:r>
          <w:t xml:space="preserve"> for emergency calls), only if </w:t>
        </w:r>
        <w:r w:rsidRPr="001D3D61">
          <w:rPr>
            <w:i/>
            <w:iCs/>
          </w:rPr>
          <w:t>cellBarred</w:t>
        </w:r>
        <w:r w:rsidRPr="00301F8D">
          <w:rPr>
            <w:rPrChange w:id="63" w:author="Apple - Naveen Palle" w:date="2024-03-14T08:16:00Z">
              <w:rPr>
                <w:i/>
                <w:iCs/>
              </w:rPr>
            </w:rPrChange>
          </w:rPr>
          <w:t xml:space="preserve"> </w:t>
        </w:r>
        <w:r>
          <w:t xml:space="preserve">in MIB is not set to “barred” and in SIB1, </w:t>
        </w:r>
        <w:proofErr w:type="spellStart"/>
        <w:r w:rsidRPr="001D3D61">
          <w:rPr>
            <w:i/>
            <w:iCs/>
          </w:rPr>
          <w:t>barringExempt</w:t>
        </w:r>
      </w:ins>
      <w:ins w:id="64" w:author="Apple - Naveen Palle" w:date="2024-03-14T12:25:00Z">
        <w:r>
          <w:rPr>
            <w:i/>
            <w:iCs/>
          </w:rPr>
          <w:t>-e</w:t>
        </w:r>
      </w:ins>
      <w:ins w:id="65" w:author="Apple - Naveen Palle" w:date="2024-03-14T12:23:00Z">
        <w:r w:rsidRPr="001D3D61">
          <w:rPr>
            <w:i/>
            <w:iCs/>
          </w:rPr>
          <w:t>RedCap</w:t>
        </w:r>
        <w:proofErr w:type="spellEnd"/>
        <w:r>
          <w:t xml:space="preserve"> is set to “true”.  </w:t>
        </w:r>
      </w:ins>
    </w:p>
    <w:p w14:paraId="2B3B138C" w14:textId="01BE69A3" w:rsidR="00EA39B8" w:rsidDel="00A949AE" w:rsidRDefault="00EA39B8">
      <w:pPr>
        <w:pStyle w:val="B1"/>
        <w:ind w:left="567" w:firstLine="0"/>
        <w:rPr>
          <w:del w:id="66" w:author="Apple - Naveen Palle" w:date="2024-01-10T14:32:00Z"/>
        </w:rPr>
        <w:pPrChange w:id="67" w:author="Apple - Naveen Palle" w:date="2024-03-14T12:25:00Z">
          <w:pPr>
            <w:pStyle w:val="B1"/>
          </w:pPr>
        </w:pPrChange>
      </w:pPr>
      <w:del w:id="68" w:author="Apple - Naveen Palle" w:date="2024-01-10T14:24:00Z">
        <w:r w:rsidRPr="00831724" w:rsidDel="00EA39B8">
          <w:delText>.</w:delText>
        </w:r>
      </w:del>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69" w:name="_Hlk120536368"/>
      <w:r w:rsidRPr="00831724">
        <w:t>-</w:t>
      </w:r>
      <w:r w:rsidRPr="00831724">
        <w:tab/>
      </w:r>
      <w:r w:rsidRPr="002D38C2">
        <w:rPr>
          <w:rFonts w:eastAsia="SimSun"/>
        </w:rPr>
        <w:t>If the UE is a</w:t>
      </w:r>
      <w:r>
        <w:rPr>
          <w:rFonts w:eastAsia="SimSun"/>
        </w:rPr>
        <w:t>n</w:t>
      </w:r>
      <w:r w:rsidRPr="002D38C2">
        <w:rPr>
          <w:rFonts w:eastAsia="SimSun"/>
        </w:rPr>
        <w:t xml:space="preserve"> </w:t>
      </w:r>
      <w:proofErr w:type="spellStart"/>
      <w:r>
        <w:rPr>
          <w:rFonts w:eastAsia="SimSun"/>
        </w:rPr>
        <w:t>e</w:t>
      </w:r>
      <w:r w:rsidRPr="002D38C2">
        <w:rPr>
          <w:rFonts w:eastAsia="SimSun"/>
        </w:rPr>
        <w:t>RedCap</w:t>
      </w:r>
      <w:proofErr w:type="spellEnd"/>
      <w:r w:rsidRPr="002D38C2">
        <w:rPr>
          <w:rFonts w:eastAsia="SimSun"/>
        </w:rPr>
        <w:t xml:space="preserve">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intraFreqReselection-eRedCap</w:t>
      </w:r>
      <w:proofErr w:type="spellEnd"/>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69"/>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lastRenderedPageBreak/>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 xml:space="preserve">nor an </w:t>
      </w:r>
      <w:proofErr w:type="spellStart"/>
      <w:r w:rsidRPr="00E11023">
        <w:rPr>
          <w:rFonts w:eastAsia="SimSun"/>
          <w:iCs/>
        </w:rPr>
        <w:t>eRedCap</w:t>
      </w:r>
      <w:proofErr w:type="spellEnd"/>
      <w:r w:rsidRPr="00E11023">
        <w:rPr>
          <w:rFonts w:eastAsia="SimSun"/>
          <w:iCs/>
        </w:rPr>
        <w:t xml:space="preserve">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proofErr w:type="spellStart"/>
      <w:r>
        <w:rPr>
          <w:rFonts w:eastAsia="SimSun"/>
          <w:iCs/>
        </w:rPr>
        <w:t>e</w:t>
      </w:r>
      <w:r w:rsidRPr="002D38C2">
        <w:rPr>
          <w:rFonts w:eastAsia="SimSun"/>
          <w:iCs/>
        </w:rPr>
        <w:t>RedCap</w:t>
      </w:r>
      <w:proofErr w:type="spellEnd"/>
      <w:r w:rsidRPr="002D38C2">
        <w:rPr>
          <w:rFonts w:eastAsia="SimSun"/>
          <w:iCs/>
        </w:rPr>
        <w:t xml:space="preserve"> UE and </w:t>
      </w:r>
      <w:proofErr w:type="spellStart"/>
      <w:r>
        <w:rPr>
          <w:i/>
          <w:iCs/>
        </w:rPr>
        <w:t>intraFreqReselection-eRedCap</w:t>
      </w:r>
      <w:proofErr w:type="spellEnd"/>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70" w:name="_Hlk81556465"/>
      <w:r w:rsidRPr="00831724">
        <w:t xml:space="preserve">to another </w:t>
      </w:r>
      <w:bookmarkEnd w:id="70"/>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71" w:name="_Toc29245224"/>
      <w:bookmarkStart w:id="72" w:name="_Toc37298575"/>
      <w:bookmarkStart w:id="73" w:name="_Toc46502337"/>
      <w:bookmarkStart w:id="74" w:name="_Toc52749314"/>
      <w:bookmarkStart w:id="75" w:name="_Toc146666607"/>
      <w:r w:rsidRPr="00831724">
        <w:lastRenderedPageBreak/>
        <w:t>5.3.2</w:t>
      </w:r>
      <w:r w:rsidRPr="00831724">
        <w:tab/>
        <w:t>Unified access control</w:t>
      </w:r>
      <w:bookmarkEnd w:id="71"/>
      <w:bookmarkEnd w:id="72"/>
      <w:bookmarkEnd w:id="73"/>
      <w:bookmarkEnd w:id="74"/>
      <w:bookmarkEnd w:id="75"/>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inhai He" w:date="2024-03-19T12:37:00Z" w:initials="Linhai">
    <w:p w14:paraId="37281C2C" w14:textId="77777777" w:rsidR="004E56F3" w:rsidRDefault="004E56F3" w:rsidP="004E56F3">
      <w:pPr>
        <w:pStyle w:val="CommentText"/>
      </w:pPr>
      <w:r>
        <w:rPr>
          <w:rStyle w:val="CommentReference"/>
        </w:rPr>
        <w:annotationRef/>
      </w:r>
      <w:r>
        <w:t>Suggest to change all eRedCap to (e)RedCap, so that RedCap UEs are covered too.</w:t>
      </w:r>
    </w:p>
  </w:comment>
  <w:comment w:id="33" w:author="Linhai He" w:date="2024-03-19T12:35:00Z" w:initials="Linhai">
    <w:p w14:paraId="250ABE77" w14:textId="5CA1B264" w:rsidR="004B2810" w:rsidRDefault="004B2810" w:rsidP="004B2810">
      <w:pPr>
        <w:pStyle w:val="CommentText"/>
      </w:pPr>
      <w:r>
        <w:rPr>
          <w:rStyle w:val="CommentReference"/>
        </w:rPr>
        <w:annotationRef/>
      </w:r>
      <w:r>
        <w:t xml:space="preserve">We have two comments: </w:t>
      </w:r>
    </w:p>
    <w:p w14:paraId="28399B85" w14:textId="77777777" w:rsidR="004B2810" w:rsidRDefault="004B2810" w:rsidP="004B2810">
      <w:pPr>
        <w:pStyle w:val="CommentText"/>
        <w:numPr>
          <w:ilvl w:val="0"/>
          <w:numId w:val="2"/>
        </w:numPr>
      </w:pPr>
      <w:r>
        <w:t>RedCap should be included too</w:t>
      </w:r>
    </w:p>
    <w:p w14:paraId="45101150" w14:textId="77777777" w:rsidR="004B2810" w:rsidRDefault="004B2810" w:rsidP="004B2810">
      <w:pPr>
        <w:pStyle w:val="CommentText"/>
        <w:numPr>
          <w:ilvl w:val="0"/>
          <w:numId w:val="2"/>
        </w:numPr>
      </w:pPr>
      <w:r>
        <w:t>The two paragraphs perhaps can be combined into one.</w:t>
      </w:r>
    </w:p>
    <w:p w14:paraId="1474F54B" w14:textId="77777777" w:rsidR="004B2810" w:rsidRDefault="004B2810" w:rsidP="004B2810">
      <w:pPr>
        <w:pStyle w:val="CommentText"/>
      </w:pPr>
    </w:p>
    <w:p w14:paraId="65F2FFCE" w14:textId="77777777" w:rsidR="004B2810" w:rsidRDefault="004B2810" w:rsidP="004B2810">
      <w:pPr>
        <w:pStyle w:val="CommentText"/>
      </w:pPr>
      <w:r>
        <w:t>Here is a possible TP:</w:t>
      </w:r>
    </w:p>
    <w:p w14:paraId="364C7F91" w14:textId="77777777" w:rsidR="004B2810" w:rsidRDefault="004B2810" w:rsidP="004B2810">
      <w:pPr>
        <w:pStyle w:val="CommentText"/>
      </w:pPr>
    </w:p>
    <w:p w14:paraId="2FC6AF93" w14:textId="77777777" w:rsidR="004B2810" w:rsidRDefault="004B2810" w:rsidP="004B2810">
      <w:pPr>
        <w:pStyle w:val="CommentText"/>
        <w:ind w:left="300"/>
      </w:pPr>
      <w:r>
        <w:t>A RedCap UE that supports either 1Rx branch or 2Rx branches can consider the cell as an acceptable cell in case of emergency calls if cellBarred in MIB is set to “notBarred” and intraFreqReselectionRedCap in SIB1 is present.</w:t>
      </w:r>
    </w:p>
    <w:p w14:paraId="60ECEF62" w14:textId="77777777" w:rsidR="004B2810" w:rsidRDefault="004B2810" w:rsidP="004B2810">
      <w:pPr>
        <w:pStyle w:val="CommentText"/>
        <w:ind w:left="300"/>
      </w:pPr>
      <w:r>
        <w:t>An eRedCap UE that supports either 1Rx branch or 2Rx branches can consider the cell as an acceptable cell in case of emergency calls if cellBarred in MIB is set to “notBarred” and intraFreqReselection-eRedCap in SIB1 is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281C2C" w15:done="0"/>
  <w15:commentEx w15:paraId="60ECEF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D17085" w16cex:dateUtc="2024-03-19T19:37:00Z"/>
  <w16cex:commentExtensible w16cex:durableId="32F617C6" w16cex:dateUtc="2024-03-1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81C2C" w16cid:durableId="15D17085"/>
  <w16cid:commentId w16cid:paraId="60ECEF62" w16cid:durableId="32F617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909"/>
    <w:multiLevelType w:val="hybridMultilevel"/>
    <w:tmpl w:val="947A72B6"/>
    <w:lvl w:ilvl="0" w:tplc="1B141B20">
      <w:start w:val="1"/>
      <w:numFmt w:val="decimal"/>
      <w:lvlText w:val="%1."/>
      <w:lvlJc w:val="left"/>
      <w:pPr>
        <w:ind w:left="1020" w:hanging="360"/>
      </w:pPr>
    </w:lvl>
    <w:lvl w:ilvl="1" w:tplc="1520B5E4">
      <w:start w:val="1"/>
      <w:numFmt w:val="decimal"/>
      <w:lvlText w:val="%2."/>
      <w:lvlJc w:val="left"/>
      <w:pPr>
        <w:ind w:left="1020" w:hanging="360"/>
      </w:pPr>
    </w:lvl>
    <w:lvl w:ilvl="2" w:tplc="58FC5224">
      <w:start w:val="1"/>
      <w:numFmt w:val="decimal"/>
      <w:lvlText w:val="%3."/>
      <w:lvlJc w:val="left"/>
      <w:pPr>
        <w:ind w:left="1020" w:hanging="360"/>
      </w:pPr>
    </w:lvl>
    <w:lvl w:ilvl="3" w:tplc="9D0A1234">
      <w:start w:val="1"/>
      <w:numFmt w:val="decimal"/>
      <w:lvlText w:val="%4."/>
      <w:lvlJc w:val="left"/>
      <w:pPr>
        <w:ind w:left="1020" w:hanging="360"/>
      </w:pPr>
    </w:lvl>
    <w:lvl w:ilvl="4" w:tplc="D736E48C">
      <w:start w:val="1"/>
      <w:numFmt w:val="decimal"/>
      <w:lvlText w:val="%5."/>
      <w:lvlJc w:val="left"/>
      <w:pPr>
        <w:ind w:left="1020" w:hanging="360"/>
      </w:pPr>
    </w:lvl>
    <w:lvl w:ilvl="5" w:tplc="9618B246">
      <w:start w:val="1"/>
      <w:numFmt w:val="decimal"/>
      <w:lvlText w:val="%6."/>
      <w:lvlJc w:val="left"/>
      <w:pPr>
        <w:ind w:left="1020" w:hanging="360"/>
      </w:pPr>
    </w:lvl>
    <w:lvl w:ilvl="6" w:tplc="AB76572C">
      <w:start w:val="1"/>
      <w:numFmt w:val="decimal"/>
      <w:lvlText w:val="%7."/>
      <w:lvlJc w:val="left"/>
      <w:pPr>
        <w:ind w:left="1020" w:hanging="360"/>
      </w:pPr>
    </w:lvl>
    <w:lvl w:ilvl="7" w:tplc="94425456">
      <w:start w:val="1"/>
      <w:numFmt w:val="decimal"/>
      <w:lvlText w:val="%8."/>
      <w:lvlJc w:val="left"/>
      <w:pPr>
        <w:ind w:left="1020" w:hanging="360"/>
      </w:pPr>
    </w:lvl>
    <w:lvl w:ilvl="8" w:tplc="C1F8C210">
      <w:start w:val="1"/>
      <w:numFmt w:val="decimal"/>
      <w:lvlText w:val="%9."/>
      <w:lvlJc w:val="left"/>
      <w:pPr>
        <w:ind w:left="1020" w:hanging="360"/>
      </w:p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1289242954">
    <w:abstractNumId w:val="1"/>
  </w:num>
  <w:num w:numId="2" w16cid:durableId="12923249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B8"/>
    <w:rsid w:val="00025DFC"/>
    <w:rsid w:val="000356BB"/>
    <w:rsid w:val="0008411C"/>
    <w:rsid w:val="00084305"/>
    <w:rsid w:val="000F38D7"/>
    <w:rsid w:val="001365E9"/>
    <w:rsid w:val="0026016A"/>
    <w:rsid w:val="00291210"/>
    <w:rsid w:val="0040730B"/>
    <w:rsid w:val="00436559"/>
    <w:rsid w:val="004B2810"/>
    <w:rsid w:val="004C1FDC"/>
    <w:rsid w:val="004E56F3"/>
    <w:rsid w:val="005928E0"/>
    <w:rsid w:val="005B5309"/>
    <w:rsid w:val="006B1441"/>
    <w:rsid w:val="006B599E"/>
    <w:rsid w:val="00751F26"/>
    <w:rsid w:val="007C2548"/>
    <w:rsid w:val="0080204D"/>
    <w:rsid w:val="0083195B"/>
    <w:rsid w:val="00A01812"/>
    <w:rsid w:val="00A03113"/>
    <w:rsid w:val="00A57008"/>
    <w:rsid w:val="00A72CD5"/>
    <w:rsid w:val="00A83BD4"/>
    <w:rsid w:val="00A949AE"/>
    <w:rsid w:val="00AC19D3"/>
    <w:rsid w:val="00AD7ECF"/>
    <w:rsid w:val="00B44654"/>
    <w:rsid w:val="00B8410B"/>
    <w:rsid w:val="00BB02D1"/>
    <w:rsid w:val="00C44CD4"/>
    <w:rsid w:val="00C50DF2"/>
    <w:rsid w:val="00C95A68"/>
    <w:rsid w:val="00CD0E1A"/>
    <w:rsid w:val="00CD6A42"/>
    <w:rsid w:val="00D90FAB"/>
    <w:rsid w:val="00DC07C6"/>
    <w:rsid w:val="00DC740F"/>
    <w:rsid w:val="00E35B29"/>
    <w:rsid w:val="00EA39B8"/>
    <w:rsid w:val="00EB74EB"/>
    <w:rsid w:val="00EC73C3"/>
    <w:rsid w:val="00EF045E"/>
    <w:rsid w:val="00F03390"/>
    <w:rsid w:val="00F7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B2810"/>
    <w:rPr>
      <w:sz w:val="16"/>
      <w:szCs w:val="16"/>
    </w:rPr>
  </w:style>
  <w:style w:type="paragraph" w:styleId="CommentText">
    <w:name w:val="annotation text"/>
    <w:basedOn w:val="Normal"/>
    <w:link w:val="CommentTextChar"/>
    <w:uiPriority w:val="99"/>
    <w:unhideWhenUsed/>
    <w:rsid w:val="004B2810"/>
  </w:style>
  <w:style w:type="character" w:customStyle="1" w:styleId="CommentTextChar">
    <w:name w:val="Comment Text Char"/>
    <w:basedOn w:val="DefaultParagraphFont"/>
    <w:link w:val="CommentText"/>
    <w:uiPriority w:val="99"/>
    <w:rsid w:val="004B2810"/>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4B2810"/>
    <w:rPr>
      <w:b/>
      <w:bCs/>
    </w:rPr>
  </w:style>
  <w:style w:type="character" w:customStyle="1" w:styleId="CommentSubjectChar">
    <w:name w:val="Comment Subject Char"/>
    <w:basedOn w:val="CommentTextChar"/>
    <w:link w:val="CommentSubject"/>
    <w:uiPriority w:val="99"/>
    <w:semiHidden/>
    <w:rsid w:val="004B2810"/>
    <w:rPr>
      <w:rFonts w:ascii="Times New Roman" w:eastAsia="Times New Roman" w:hAnsi="Times New Roman" w:cs="Times New Roman"/>
      <w:b/>
      <w:bCs/>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microsoft.com/office/2018/08/relationships/commentsExtensible" Target="commentsExtensible.xml"/><Relationship Id="rId5" Type="http://schemas.openxmlformats.org/officeDocument/2006/relationships/hyperlink" Target="http://www.3gpp.org/3G_Specs/CRs.htm"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Linhai He</cp:lastModifiedBy>
  <cp:revision>2</cp:revision>
  <dcterms:created xsi:type="dcterms:W3CDTF">2024-03-19T19:38:00Z</dcterms:created>
  <dcterms:modified xsi:type="dcterms:W3CDTF">2024-03-19T19:38:00Z</dcterms:modified>
</cp:coreProperties>
</file>