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7E643" w14:textId="77777777" w:rsidR="004224AA" w:rsidRDefault="007356B0">
      <w:pPr>
        <w:pStyle w:val="CRCoverPage"/>
        <w:tabs>
          <w:tab w:val="right" w:pos="13860"/>
        </w:tabs>
        <w:spacing w:after="0" w:line="276" w:lineRule="auto"/>
        <w:rPr>
          <w:rFonts w:cs="Arial"/>
          <w:b/>
          <w:bCs/>
          <w:sz w:val="28"/>
          <w:szCs w:val="28"/>
        </w:rPr>
      </w:pPr>
      <w:r>
        <w:rPr>
          <w:b/>
          <w:bCs/>
          <w:sz w:val="24"/>
          <w:szCs w:val="24"/>
        </w:rPr>
        <w:t>3GPP TSG-RAN2 Meeting #125bis</w:t>
      </w:r>
      <w:r>
        <w:tab/>
      </w:r>
      <w:r>
        <w:rPr>
          <w:rFonts w:cs="Arial"/>
          <w:b/>
          <w:bCs/>
          <w:sz w:val="28"/>
          <w:szCs w:val="28"/>
        </w:rPr>
        <w:t>R2-240xx</w:t>
      </w:r>
    </w:p>
    <w:p w14:paraId="17897D6C" w14:textId="77777777" w:rsidR="004224AA" w:rsidRDefault="007356B0">
      <w:pPr>
        <w:tabs>
          <w:tab w:val="left" w:pos="1985"/>
        </w:tabs>
        <w:jc w:val="both"/>
        <w:rPr>
          <w:rFonts w:ascii="Arial" w:hAnsi="Arial"/>
          <w:b/>
          <w:bCs/>
          <w:sz w:val="24"/>
          <w:szCs w:val="24"/>
        </w:rPr>
      </w:pPr>
      <w:r>
        <w:rPr>
          <w:rFonts w:ascii="Arial" w:hAnsi="Arial"/>
          <w:b/>
          <w:bCs/>
          <w:sz w:val="24"/>
          <w:szCs w:val="24"/>
        </w:rPr>
        <w:t>Changsha, China, April 15-19, 2024</w:t>
      </w:r>
    </w:p>
    <w:p w14:paraId="109D4CFD" w14:textId="77777777" w:rsidR="004224AA" w:rsidRDefault="004224AA">
      <w:pPr>
        <w:tabs>
          <w:tab w:val="left" w:pos="1985"/>
        </w:tabs>
        <w:jc w:val="both"/>
        <w:rPr>
          <w:rFonts w:ascii="Arial" w:hAnsi="Arial" w:cs="Arial"/>
          <w:b/>
          <w:sz w:val="24"/>
          <w:lang w:val="es-ES"/>
        </w:rPr>
      </w:pPr>
    </w:p>
    <w:p w14:paraId="7D9F3496" w14:textId="77777777" w:rsidR="004224AA" w:rsidRDefault="007356B0">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7.8.1</w:t>
      </w:r>
    </w:p>
    <w:p w14:paraId="5FB164E9" w14:textId="77777777" w:rsidR="004224AA" w:rsidRDefault="007356B0">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Rel-18</w:t>
      </w:r>
    </w:p>
    <w:p w14:paraId="337939C1" w14:textId="77777777" w:rsidR="004224AA" w:rsidRDefault="007356B0">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Pr>
          <w:rFonts w:ascii="Arial" w:hAnsi="Arial"/>
          <w:sz w:val="24"/>
          <w:szCs w:val="24"/>
          <w:lang w:val="en-US"/>
        </w:rPr>
        <w:t>NR_UAV-Core</w:t>
      </w:r>
    </w:p>
    <w:p w14:paraId="4CA9654C" w14:textId="77777777" w:rsidR="004224AA" w:rsidRDefault="007356B0">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199FF9B1" w14:textId="77777777" w:rsidR="004224AA" w:rsidRDefault="007356B0">
      <w:pPr>
        <w:tabs>
          <w:tab w:val="left" w:pos="1985"/>
        </w:tabs>
        <w:ind w:left="2070" w:hanging="2070"/>
        <w:jc w:val="both"/>
        <w:rPr>
          <w:rFonts w:ascii="Arial" w:hAnsi="Arial" w:cs="Arial"/>
          <w:sz w:val="24"/>
          <w:lang w:val="en-US"/>
        </w:rPr>
      </w:pPr>
      <w:r>
        <w:rPr>
          <w:rFonts w:ascii="Arial" w:hAnsi="Arial" w:cs="Arial"/>
          <w:b/>
          <w:bCs/>
          <w:sz w:val="24"/>
          <w:lang w:val="en-US"/>
        </w:rPr>
        <w:t xml:space="preserve">Title: </w:t>
      </w:r>
      <w:r>
        <w:rPr>
          <w:rFonts w:ascii="Arial" w:hAnsi="Arial" w:cs="Arial"/>
          <w:sz w:val="24"/>
          <w:lang w:val="en-US"/>
        </w:rPr>
        <w:tab/>
        <w:t xml:space="preserve">Report of [POST125][008][UAV] Draft TP for </w:t>
      </w:r>
      <w:proofErr w:type="spellStart"/>
      <w:r>
        <w:rPr>
          <w:rFonts w:ascii="Arial" w:hAnsi="Arial" w:cs="Arial"/>
          <w:sz w:val="24"/>
          <w:lang w:val="en-US"/>
        </w:rPr>
        <w:t>simulMultiTriggerSingleMeasReport</w:t>
      </w:r>
      <w:proofErr w:type="spellEnd"/>
      <w:r>
        <w:rPr>
          <w:rFonts w:ascii="Arial" w:hAnsi="Arial" w:cs="Arial"/>
          <w:sz w:val="24"/>
          <w:lang w:val="en-US"/>
        </w:rPr>
        <w:t xml:space="preserve"> (Qualcomm)</w:t>
      </w:r>
    </w:p>
    <w:p w14:paraId="293AB00D" w14:textId="77777777" w:rsidR="004224AA" w:rsidRDefault="007356B0">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4B80B7C4" w14:textId="77777777" w:rsidR="004224AA" w:rsidRDefault="004224AA">
      <w:pPr>
        <w:jc w:val="both"/>
        <w:rPr>
          <w:sz w:val="24"/>
          <w:lang w:val="en-US"/>
        </w:rPr>
      </w:pPr>
    </w:p>
    <w:p w14:paraId="2416BA43" w14:textId="77777777" w:rsidR="004224AA" w:rsidRDefault="007356B0">
      <w:pPr>
        <w:pStyle w:val="Heading1"/>
        <w:ind w:left="450"/>
      </w:pPr>
      <w:r>
        <w:t>Introduction</w:t>
      </w:r>
    </w:p>
    <w:p w14:paraId="16F470F0" w14:textId="77777777" w:rsidR="004224AA" w:rsidRDefault="007356B0">
      <w:pPr>
        <w:spacing w:line="276" w:lineRule="auto"/>
        <w:jc w:val="both"/>
      </w:pPr>
      <w:r>
        <w:t xml:space="preserve">RAN2#125 discussed ASN.1 review issues for Rel-18 UAV WI. Most of the RILs were concluded, however following are still open (see details in R2-2401607). </w:t>
      </w:r>
    </w:p>
    <w:tbl>
      <w:tblPr>
        <w:tblStyle w:val="TableGrid"/>
        <w:tblW w:w="14105" w:type="dxa"/>
        <w:tblLayout w:type="fixed"/>
        <w:tblLook w:val="04A0" w:firstRow="1" w:lastRow="0" w:firstColumn="1" w:lastColumn="0" w:noHBand="0" w:noVBand="1"/>
      </w:tblPr>
      <w:tblGrid>
        <w:gridCol w:w="668"/>
        <w:gridCol w:w="1457"/>
        <w:gridCol w:w="538"/>
        <w:gridCol w:w="511"/>
        <w:gridCol w:w="612"/>
        <w:gridCol w:w="604"/>
        <w:gridCol w:w="282"/>
        <w:gridCol w:w="571"/>
        <w:gridCol w:w="3003"/>
        <w:gridCol w:w="3181"/>
        <w:gridCol w:w="1859"/>
        <w:gridCol w:w="819"/>
      </w:tblGrid>
      <w:tr w:rsidR="004224AA" w14:paraId="54810F9D" w14:textId="77777777">
        <w:trPr>
          <w:cantSplit/>
          <w:trHeight w:val="1313"/>
        </w:trPr>
        <w:tc>
          <w:tcPr>
            <w:tcW w:w="668" w:type="dxa"/>
            <w:textDirection w:val="btLr"/>
          </w:tcPr>
          <w:p w14:paraId="3A9D5D70"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ID</w:t>
            </w:r>
          </w:p>
        </w:tc>
        <w:tc>
          <w:tcPr>
            <w:tcW w:w="1457" w:type="dxa"/>
            <w:textDirection w:val="btLr"/>
          </w:tcPr>
          <w:p w14:paraId="421658A5"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Delegate</w:t>
            </w:r>
          </w:p>
        </w:tc>
        <w:tc>
          <w:tcPr>
            <w:tcW w:w="538" w:type="dxa"/>
            <w:textDirection w:val="btLr"/>
          </w:tcPr>
          <w:p w14:paraId="6E538C4D"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Work Item</w:t>
            </w:r>
          </w:p>
        </w:tc>
        <w:tc>
          <w:tcPr>
            <w:tcW w:w="511" w:type="dxa"/>
            <w:textDirection w:val="btLr"/>
          </w:tcPr>
          <w:p w14:paraId="163A686D"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Class</w:t>
            </w:r>
          </w:p>
        </w:tc>
        <w:tc>
          <w:tcPr>
            <w:tcW w:w="612" w:type="dxa"/>
            <w:textDirection w:val="btLr"/>
          </w:tcPr>
          <w:p w14:paraId="59C4DA37"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proofErr w:type="spellStart"/>
            <w:r>
              <w:rPr>
                <w:rFonts w:ascii="Calibri" w:hAnsi="Calibri" w:cs="Calibri"/>
                <w:b/>
                <w:bCs/>
                <w:color w:val="000000"/>
                <w:sz w:val="18"/>
                <w:szCs w:val="18"/>
                <w:lang w:val="en-US"/>
              </w:rPr>
              <w:t>TDoc</w:t>
            </w:r>
            <w:proofErr w:type="spellEnd"/>
          </w:p>
        </w:tc>
        <w:tc>
          <w:tcPr>
            <w:tcW w:w="604" w:type="dxa"/>
            <w:textDirection w:val="btLr"/>
          </w:tcPr>
          <w:p w14:paraId="6FF447CB"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Status</w:t>
            </w:r>
          </w:p>
        </w:tc>
        <w:tc>
          <w:tcPr>
            <w:tcW w:w="282" w:type="dxa"/>
            <w:textDirection w:val="btLr"/>
          </w:tcPr>
          <w:p w14:paraId="09733275"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Processed</w:t>
            </w:r>
          </w:p>
        </w:tc>
        <w:tc>
          <w:tcPr>
            <w:tcW w:w="571" w:type="dxa"/>
            <w:textDirection w:val="btLr"/>
          </w:tcPr>
          <w:p w14:paraId="236361C9"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Proposed Conclusion</w:t>
            </w:r>
          </w:p>
        </w:tc>
        <w:tc>
          <w:tcPr>
            <w:tcW w:w="3003" w:type="dxa"/>
            <w:textDirection w:val="btLr"/>
          </w:tcPr>
          <w:p w14:paraId="36AB2719"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Description</w:t>
            </w:r>
          </w:p>
        </w:tc>
        <w:tc>
          <w:tcPr>
            <w:tcW w:w="3181" w:type="dxa"/>
            <w:textDirection w:val="btLr"/>
          </w:tcPr>
          <w:p w14:paraId="5F07C412"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Proposed Change</w:t>
            </w:r>
          </w:p>
        </w:tc>
        <w:tc>
          <w:tcPr>
            <w:tcW w:w="1859" w:type="dxa"/>
            <w:textDirection w:val="btLr"/>
          </w:tcPr>
          <w:p w14:paraId="47F9C626"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Comments</w:t>
            </w:r>
          </w:p>
        </w:tc>
        <w:tc>
          <w:tcPr>
            <w:tcW w:w="819" w:type="dxa"/>
            <w:textDirection w:val="btLr"/>
          </w:tcPr>
          <w:p w14:paraId="543370F3"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Section</w:t>
            </w:r>
          </w:p>
        </w:tc>
      </w:tr>
      <w:tr w:rsidR="004224AA" w14:paraId="70B91808" w14:textId="77777777">
        <w:trPr>
          <w:trHeight w:val="2100"/>
        </w:trPr>
        <w:tc>
          <w:tcPr>
            <w:tcW w:w="668" w:type="dxa"/>
          </w:tcPr>
          <w:p w14:paraId="7640E51B"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V823</w:t>
            </w:r>
          </w:p>
        </w:tc>
        <w:tc>
          <w:tcPr>
            <w:tcW w:w="1457" w:type="dxa"/>
          </w:tcPr>
          <w:p w14:paraId="32A22C4E"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vivo(Yuan LI)</w:t>
            </w:r>
          </w:p>
        </w:tc>
        <w:tc>
          <w:tcPr>
            <w:tcW w:w="538" w:type="dxa"/>
          </w:tcPr>
          <w:p w14:paraId="128A6A9B"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63286D9C"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2101E772"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6118B7DC"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ToDo</w:t>
            </w:r>
            <w:proofErr w:type="spellEnd"/>
          </w:p>
        </w:tc>
        <w:tc>
          <w:tcPr>
            <w:tcW w:w="282" w:type="dxa"/>
          </w:tcPr>
          <w:p w14:paraId="0C525CA6" w14:textId="77777777" w:rsidR="004224AA" w:rsidRDefault="004224AA">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4EB90B18"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2BEB79CD" w14:textId="77777777" w:rsidR="004224AA" w:rsidRDefault="007356B0">
            <w:pPr>
              <w:overflowPunct/>
              <w:autoSpaceDE/>
              <w:autoSpaceDN/>
              <w:adjustRightInd/>
              <w:spacing w:after="0"/>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included per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xml:space="preserve">, while the UE should only compare the value between the altitude of the UE and the corresponding threshold in each event after checking all the </w:t>
            </w:r>
            <w:proofErr w:type="spellStart"/>
            <w:r>
              <w:rPr>
                <w:rFonts w:ascii="Calibri" w:hAnsi="Calibri" w:cs="Calibri"/>
                <w:color w:val="000000"/>
                <w:sz w:val="18"/>
                <w:szCs w:val="18"/>
                <w:lang w:val="en-US"/>
              </w:rPr>
              <w:t>measIds</w:t>
            </w:r>
            <w:proofErr w:type="spellEnd"/>
            <w:r>
              <w:rPr>
                <w:rFonts w:ascii="Calibri" w:hAnsi="Calibri" w:cs="Calibri"/>
                <w:color w:val="000000"/>
                <w:sz w:val="18"/>
                <w:szCs w:val="18"/>
                <w:lang w:val="en-US"/>
              </w:rPr>
              <w:t xml:space="preserve"> configured with such event, whose entry condition is satisfied as well. This can be misleading in the order of UE </w:t>
            </w:r>
            <w:proofErr w:type="spellStart"/>
            <w:r>
              <w:rPr>
                <w:rFonts w:ascii="Calibri" w:hAnsi="Calibri" w:cs="Calibri"/>
                <w:color w:val="000000"/>
                <w:sz w:val="18"/>
                <w:szCs w:val="18"/>
                <w:lang w:val="en-US"/>
              </w:rPr>
              <w:t>behaviour</w:t>
            </w:r>
            <w:proofErr w:type="spellEnd"/>
            <w:r>
              <w:rPr>
                <w:rFonts w:ascii="Calibri" w:hAnsi="Calibri" w:cs="Calibri"/>
                <w:color w:val="000000"/>
                <w:sz w:val="18"/>
                <w:szCs w:val="18"/>
                <w:lang w:val="en-US"/>
              </w:rPr>
              <w:t>.</w:t>
            </w:r>
          </w:p>
        </w:tc>
        <w:tc>
          <w:tcPr>
            <w:tcW w:w="3181" w:type="dxa"/>
          </w:tcPr>
          <w:p w14:paraId="03AC7E66"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Remove the paragraphs related to select </w:t>
            </w:r>
            <w:proofErr w:type="spellStart"/>
            <w:r>
              <w:rPr>
                <w:rFonts w:ascii="Calibri" w:hAnsi="Calibri" w:cs="Calibri"/>
                <w:color w:val="000000"/>
                <w:sz w:val="18"/>
                <w:szCs w:val="18"/>
                <w:lang w:val="en-US"/>
              </w:rPr>
              <w:t>appliacable</w:t>
            </w:r>
            <w:proofErr w:type="spellEnd"/>
            <w:r>
              <w:rPr>
                <w:rFonts w:ascii="Calibri" w:hAnsi="Calibri" w:cs="Calibri"/>
                <w:color w:val="000000"/>
                <w:sz w:val="18"/>
                <w:szCs w:val="18"/>
                <w:lang w:val="en-US"/>
              </w:rPr>
              <w:t xml:space="preserve"> event in Clause 5.5.4.1; add a note in 5.5.5.1 as RIL V824.</w:t>
            </w:r>
          </w:p>
        </w:tc>
        <w:tc>
          <w:tcPr>
            <w:tcW w:w="1859" w:type="dxa"/>
          </w:tcPr>
          <w:p w14:paraId="0B79C921"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QC as </w:t>
            </w:r>
            <w:proofErr w:type="spellStart"/>
            <w:r>
              <w:rPr>
                <w:rFonts w:ascii="Calibri" w:hAnsi="Calibri" w:cs="Calibri"/>
                <w:color w:val="000000"/>
                <w:sz w:val="18"/>
                <w:szCs w:val="18"/>
                <w:lang w:val="en-US"/>
              </w:rPr>
              <w:t>rapp</w:t>
            </w:r>
            <w:proofErr w:type="spellEnd"/>
            <w:r>
              <w:rPr>
                <w:rFonts w:ascii="Calibri" w:hAnsi="Calibri" w:cs="Calibri"/>
                <w:color w:val="000000"/>
                <w:sz w:val="18"/>
                <w:szCs w:val="18"/>
                <w:lang w:val="en-US"/>
              </w:rPr>
              <w:t>: this would need further discussion if we want to remove/move the whole statements. I will only apply the other smaller changes in the CR and leave this for further discussion.</w:t>
            </w:r>
          </w:p>
        </w:tc>
        <w:tc>
          <w:tcPr>
            <w:tcW w:w="819" w:type="dxa"/>
          </w:tcPr>
          <w:p w14:paraId="5A25A1B2"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rsidR="004224AA" w14:paraId="0F33D8CF" w14:textId="77777777">
        <w:trPr>
          <w:trHeight w:val="6900"/>
        </w:trPr>
        <w:tc>
          <w:tcPr>
            <w:tcW w:w="668" w:type="dxa"/>
          </w:tcPr>
          <w:p w14:paraId="07DBDA1B"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lastRenderedPageBreak/>
              <w:t>Z077</w:t>
            </w:r>
          </w:p>
        </w:tc>
        <w:tc>
          <w:tcPr>
            <w:tcW w:w="1457" w:type="dxa"/>
          </w:tcPr>
          <w:p w14:paraId="184AE034"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&lt;ZTE (</w:t>
            </w:r>
            <w:proofErr w:type="spellStart"/>
            <w:r>
              <w:rPr>
                <w:rFonts w:ascii="Calibri" w:hAnsi="Calibri" w:cs="Calibri"/>
                <w:color w:val="000000"/>
                <w:sz w:val="18"/>
                <w:szCs w:val="18"/>
                <w:lang w:val="en-US"/>
              </w:rPr>
              <w:t>ZhangMengjie</w:t>
            </w:r>
            <w:proofErr w:type="spellEnd"/>
            <w:r>
              <w:rPr>
                <w:rFonts w:ascii="Calibri" w:hAnsi="Calibri" w:cs="Calibri"/>
                <w:color w:val="000000"/>
                <w:sz w:val="18"/>
                <w:szCs w:val="18"/>
                <w:lang w:val="en-US"/>
              </w:rPr>
              <w:t>)&gt;</w:t>
            </w:r>
          </w:p>
        </w:tc>
        <w:tc>
          <w:tcPr>
            <w:tcW w:w="538" w:type="dxa"/>
          </w:tcPr>
          <w:p w14:paraId="0B87ECAE"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788F951E"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37588BCC"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5AF7DA2A"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ToDo</w:t>
            </w:r>
            <w:proofErr w:type="spellEnd"/>
          </w:p>
        </w:tc>
        <w:tc>
          <w:tcPr>
            <w:tcW w:w="282" w:type="dxa"/>
          </w:tcPr>
          <w:p w14:paraId="71795AEA" w14:textId="77777777" w:rsidR="004224AA" w:rsidRDefault="004224AA">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57A1C528"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74157D00"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According to RAN2 agreement,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applied to events that are triggered to send measurement reports. In current text procedure and field description, it is applied to events that satisfy entering conditions. However, event satisfying entering condition may not be triggered. The entering condition may not be satisfied during </w:t>
            </w:r>
            <w:proofErr w:type="spellStart"/>
            <w:r>
              <w:rPr>
                <w:rFonts w:ascii="Calibri" w:hAnsi="Calibri" w:cs="Calibri"/>
                <w:color w:val="000000"/>
                <w:sz w:val="18"/>
                <w:szCs w:val="18"/>
                <w:lang w:val="en-US"/>
              </w:rPr>
              <w:t>TimerToTrigger</w:t>
            </w:r>
            <w:proofErr w:type="spellEnd"/>
            <w:r>
              <w:rPr>
                <w:rFonts w:ascii="Calibri" w:hAnsi="Calibri" w:cs="Calibri"/>
                <w:color w:val="000000"/>
                <w:sz w:val="18"/>
                <w:szCs w:val="18"/>
                <w:lang w:val="en-US"/>
              </w:rPr>
              <w:t xml:space="preserve">, or </w:t>
            </w:r>
            <w:proofErr w:type="spellStart"/>
            <w:r>
              <w:rPr>
                <w:rFonts w:ascii="Calibri" w:hAnsi="Calibri" w:cs="Calibri"/>
                <w:color w:val="000000"/>
                <w:sz w:val="18"/>
                <w:szCs w:val="18"/>
                <w:lang w:val="en-US"/>
              </w:rPr>
              <w:t>numberOfTriggeringCells</w:t>
            </w:r>
            <w:proofErr w:type="spellEnd"/>
            <w:r>
              <w:rPr>
                <w:rFonts w:ascii="Calibri" w:hAnsi="Calibri" w:cs="Calibri"/>
                <w:color w:val="000000"/>
                <w:sz w:val="18"/>
                <w:szCs w:val="18"/>
                <w:lang w:val="en-US"/>
              </w:rPr>
              <w:t xml:space="preserve"> may not be satisfied if it is configured. So we prefer to revise the text procedure and field description of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to align with following RAN2 agreement: 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w:t>
            </w:r>
            <w:proofErr w:type="spellStart"/>
            <w:r>
              <w:rPr>
                <w:rFonts w:ascii="Calibri" w:hAnsi="Calibri" w:cs="Calibri"/>
                <w:color w:val="000000"/>
                <w:sz w:val="18"/>
                <w:szCs w:val="18"/>
                <w:lang w:val="en-US"/>
              </w:rPr>
              <w:t>Hx</w:t>
            </w:r>
            <w:proofErr w:type="spellEnd"/>
            <w:r>
              <w:rPr>
                <w:rFonts w:ascii="Calibri" w:hAnsi="Calibri" w:cs="Calibri"/>
                <w:color w:val="000000"/>
                <w:sz w:val="18"/>
                <w:szCs w:val="18"/>
                <w:lang w:val="en-US"/>
              </w:rPr>
              <w:t xml:space="preserve"> and </w:t>
            </w:r>
            <w:proofErr w:type="spellStart"/>
            <w:r>
              <w:rPr>
                <w:rFonts w:ascii="Calibri" w:hAnsi="Calibri" w:cs="Calibri"/>
                <w:color w:val="000000"/>
                <w:sz w:val="18"/>
                <w:szCs w:val="18"/>
                <w:lang w:val="en-US"/>
              </w:rPr>
              <w:t>AxHy</w:t>
            </w:r>
            <w:proofErr w:type="spellEnd"/>
            <w:r>
              <w:rPr>
                <w:rFonts w:ascii="Calibri" w:hAnsi="Calibri" w:cs="Calibri"/>
                <w:color w:val="000000"/>
                <w:sz w:val="18"/>
                <w:szCs w:val="18"/>
                <w:lang w:val="en-US"/>
              </w:rPr>
              <w:t>) and MO (</w:t>
            </w:r>
            <w:proofErr w:type="spellStart"/>
            <w:r>
              <w:rPr>
                <w:rFonts w:ascii="Calibri" w:hAnsi="Calibri" w:cs="Calibri"/>
                <w:color w:val="000000"/>
                <w:sz w:val="18"/>
                <w:szCs w:val="18"/>
                <w:lang w:val="en-US"/>
              </w:rPr>
              <w:t>AxHy</w:t>
            </w:r>
            <w:proofErr w:type="spellEnd"/>
            <w:r>
              <w:rPr>
                <w:rFonts w:ascii="Calibri" w:hAnsi="Calibri" w:cs="Calibri"/>
                <w:color w:val="000000"/>
                <w:sz w:val="18"/>
                <w:szCs w:val="18"/>
                <w:lang w:val="en-US"/>
              </w:rPr>
              <w:t>).  This will be a separate capability.</w:t>
            </w:r>
          </w:p>
        </w:tc>
        <w:tc>
          <w:tcPr>
            <w:tcW w:w="3181" w:type="dxa"/>
          </w:tcPr>
          <w:p w14:paraId="7769514C"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we proposed two options: Option 1: to revise the text procedure and field description as following: 4&gt; if the eventH1 or eventH2 is configured in the corresponding </w:t>
            </w:r>
            <w:proofErr w:type="spellStart"/>
            <w:r>
              <w:rPr>
                <w:rFonts w:ascii="Calibri" w:hAnsi="Calibri" w:cs="Calibri"/>
                <w:color w:val="000000"/>
                <w:sz w:val="18"/>
                <w:szCs w:val="18"/>
                <w:lang w:val="en-US"/>
              </w:rPr>
              <w:t>reportConfig</w:t>
            </w:r>
            <w:proofErr w:type="spellEnd"/>
            <w:r>
              <w:rPr>
                <w:rFonts w:ascii="Calibri" w:hAnsi="Calibri" w:cs="Calibri"/>
                <w:color w:val="000000"/>
                <w:sz w:val="18"/>
                <w:szCs w:val="18"/>
                <w:lang w:val="en-US"/>
              </w:rPr>
              <w:t xml:space="preserve">: 5&gt; for all the events of the same type for which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set to true and the event is triggered the entry condition applicable for the event has been satisfied: 6&gt; consider only the event with the smallest value between the altitude of the UE and the corresponding altitude threshold to be applicable; 4&gt; else if the eventA3H1 or eventA3H2 or eventA4H1 or eventA4H2 or eventA5H1 or eventA5H2 is configured in the corresponding </w:t>
            </w:r>
            <w:proofErr w:type="spellStart"/>
            <w:r>
              <w:rPr>
                <w:rFonts w:ascii="Calibri" w:hAnsi="Calibri" w:cs="Calibri"/>
                <w:color w:val="000000"/>
                <w:sz w:val="18"/>
                <w:szCs w:val="18"/>
                <w:lang w:val="en-US"/>
              </w:rPr>
              <w:t>reportConfig</w:t>
            </w:r>
            <w:proofErr w:type="spellEnd"/>
            <w:r>
              <w:rPr>
                <w:rFonts w:ascii="Calibri" w:hAnsi="Calibri" w:cs="Calibri"/>
                <w:color w:val="000000"/>
                <w:sz w:val="18"/>
                <w:szCs w:val="18"/>
                <w:lang w:val="en-US"/>
              </w:rPr>
              <w:t xml:space="preserve">: 5&gt; for all the events of the same type associated with the same </w:t>
            </w:r>
            <w:proofErr w:type="spellStart"/>
            <w:r>
              <w:rPr>
                <w:rFonts w:ascii="Calibri" w:hAnsi="Calibri" w:cs="Calibri"/>
                <w:color w:val="000000"/>
                <w:sz w:val="18"/>
                <w:szCs w:val="18"/>
                <w:lang w:val="en-US"/>
              </w:rPr>
              <w:t>measObjectNR</w:t>
            </w:r>
            <w:proofErr w:type="spellEnd"/>
            <w:r>
              <w:rPr>
                <w:rFonts w:ascii="Calibri" w:hAnsi="Calibri" w:cs="Calibri"/>
                <w:color w:val="000000"/>
                <w:sz w:val="18"/>
                <w:szCs w:val="18"/>
                <w:lang w:val="en-US"/>
              </w:rPr>
              <w:t xml:space="preserve"> for which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set to true and the event is triggered the entry condition applicable for the event has been satisfied: 6&gt; consider only the event with the smallest value between the altitude of the UE and the corresponding altitude threshold to be applicable;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Indicates when multiple events of the same type for event H1, H2, A3H1, A3H2, A4H1, A4H2, A5H1 and A5H2, and same MO for event A3H1, A3H2, A4H1, A4H2, A5H1 and A5H2, trigger measurement reports satisfy the entering condition(s), whether to consider only the event with the smallest value between the altitude of the UE and the configured altitude threshold   Option 2: if companies think option 1 is not the right place to capture the agreement, we think the alternative is to capture the agreement only in field description of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The text procedure can be removed.</w:t>
            </w:r>
          </w:p>
        </w:tc>
        <w:tc>
          <w:tcPr>
            <w:tcW w:w="1859" w:type="dxa"/>
          </w:tcPr>
          <w:p w14:paraId="1E60CAD2"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QC as </w:t>
            </w:r>
            <w:proofErr w:type="spellStart"/>
            <w:r>
              <w:rPr>
                <w:rFonts w:ascii="Calibri" w:hAnsi="Calibri" w:cs="Calibri"/>
                <w:color w:val="000000"/>
                <w:sz w:val="18"/>
                <w:szCs w:val="18"/>
                <w:lang w:val="en-US"/>
              </w:rPr>
              <w:t>rapp</w:t>
            </w:r>
            <w:proofErr w:type="spellEnd"/>
            <w:r>
              <w:rPr>
                <w:rFonts w:ascii="Calibri" w:hAnsi="Calibri" w:cs="Calibri"/>
                <w:color w:val="000000"/>
                <w:sz w:val="18"/>
                <w:szCs w:val="18"/>
                <w:lang w:val="en-US"/>
              </w:rPr>
              <w:t xml:space="preserve">: Agree with the comment that the </w:t>
            </w:r>
            <w:proofErr w:type="spellStart"/>
            <w:r>
              <w:rPr>
                <w:rFonts w:ascii="Calibri" w:hAnsi="Calibri" w:cs="Calibri"/>
                <w:color w:val="000000"/>
                <w:sz w:val="18"/>
                <w:szCs w:val="18"/>
                <w:lang w:val="en-US"/>
              </w:rPr>
              <w:t>agreeemnt</w:t>
            </w:r>
            <w:proofErr w:type="spellEnd"/>
            <w:r>
              <w:rPr>
                <w:rFonts w:ascii="Calibri" w:hAnsi="Calibri" w:cs="Calibri"/>
                <w:color w:val="000000"/>
                <w:sz w:val="18"/>
                <w:szCs w:val="18"/>
                <w:lang w:val="en-US"/>
              </w:rPr>
              <w:t xml:space="preserve"> was for MR, not for entry condition. The text could be simply updated to change 'entry condition' to 'measurement report triggering condition' (The reason is 'the event is triggered' has not been used extensively for the events in the spec, but I find several instances of 'measurement report triggering condition'), however the issue is the triggering conditions are evaluated only later. So </w:t>
            </w:r>
            <w:proofErr w:type="spellStart"/>
            <w:r>
              <w:rPr>
                <w:rFonts w:ascii="Calibri" w:hAnsi="Calibri" w:cs="Calibri"/>
                <w:color w:val="000000"/>
                <w:sz w:val="18"/>
                <w:szCs w:val="18"/>
                <w:lang w:val="en-US"/>
              </w:rPr>
              <w:t>refering</w:t>
            </w:r>
            <w:proofErr w:type="spellEnd"/>
            <w:r>
              <w:rPr>
                <w:rFonts w:ascii="Calibri" w:hAnsi="Calibri" w:cs="Calibri"/>
                <w:color w:val="000000"/>
                <w:sz w:val="18"/>
                <w:szCs w:val="18"/>
                <w:lang w:val="en-US"/>
              </w:rPr>
              <w:t xml:space="preserve"> to the triggering conditions being satisfied would be premature at this point in the procedure. This can be discussed together with V823, V824, W015.</w:t>
            </w:r>
          </w:p>
        </w:tc>
        <w:tc>
          <w:tcPr>
            <w:tcW w:w="819" w:type="dxa"/>
          </w:tcPr>
          <w:p w14:paraId="025197A9"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rsidR="004224AA" w14:paraId="1A21E848" w14:textId="77777777">
        <w:trPr>
          <w:trHeight w:val="4200"/>
        </w:trPr>
        <w:tc>
          <w:tcPr>
            <w:tcW w:w="668" w:type="dxa"/>
          </w:tcPr>
          <w:p w14:paraId="53112955"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lastRenderedPageBreak/>
              <w:t>W015</w:t>
            </w:r>
          </w:p>
        </w:tc>
        <w:tc>
          <w:tcPr>
            <w:tcW w:w="1457" w:type="dxa"/>
          </w:tcPr>
          <w:p w14:paraId="546B9232"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NEC (Zonghui XIE)</w:t>
            </w:r>
          </w:p>
        </w:tc>
        <w:tc>
          <w:tcPr>
            <w:tcW w:w="538" w:type="dxa"/>
          </w:tcPr>
          <w:p w14:paraId="3DD46CB8"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195B9F8B"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6B046306"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2257BA9E"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ToDo</w:t>
            </w:r>
            <w:proofErr w:type="spellEnd"/>
          </w:p>
        </w:tc>
        <w:tc>
          <w:tcPr>
            <w:tcW w:w="282" w:type="dxa"/>
          </w:tcPr>
          <w:p w14:paraId="1A9F065C" w14:textId="77777777" w:rsidR="004224AA" w:rsidRDefault="004224AA">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61C3AB6C"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2A942A53"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Describe the procedure from “each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aspect.</w:t>
            </w:r>
          </w:p>
        </w:tc>
        <w:tc>
          <w:tcPr>
            <w:tcW w:w="3181" w:type="dxa"/>
          </w:tcPr>
          <w:p w14:paraId="11286EB3"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So far, the event triggering procedures are all described from “each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xml:space="preserve">” aspect. Considering other events when evaluate current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xml:space="preserve"> seems not a common way. It would be better to say whether current event (for the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xml:space="preserve">) is applicable or not.  Propose to change as follows: 4&gt; else if the eventA3H1 or eventA3H2 or eventA4H1 or eventA4H2 or eventA5H1 or eventA5H2 is configured in the corresponding </w:t>
            </w:r>
            <w:proofErr w:type="spellStart"/>
            <w:r>
              <w:rPr>
                <w:rFonts w:ascii="Calibri" w:hAnsi="Calibri" w:cs="Calibri"/>
                <w:color w:val="000000"/>
                <w:sz w:val="18"/>
                <w:szCs w:val="18"/>
                <w:lang w:val="en-US"/>
              </w:rPr>
              <w:t>reportConfig</w:t>
            </w:r>
            <w:proofErr w:type="spellEnd"/>
            <w:r>
              <w:rPr>
                <w:rFonts w:ascii="Calibri" w:hAnsi="Calibri" w:cs="Calibri"/>
                <w:color w:val="000000"/>
                <w:sz w:val="18"/>
                <w:szCs w:val="18"/>
                <w:lang w:val="en-US"/>
              </w:rPr>
              <w:t xml:space="preserve">: 5&gt; if the entry condition applicable for the event has been satisfied: 6&gt; if this is the only event for this event type associated with the same </w:t>
            </w:r>
            <w:proofErr w:type="spellStart"/>
            <w:r>
              <w:rPr>
                <w:rFonts w:ascii="Calibri" w:hAnsi="Calibri" w:cs="Calibri"/>
                <w:color w:val="000000"/>
                <w:sz w:val="18"/>
                <w:szCs w:val="18"/>
                <w:lang w:val="en-US"/>
              </w:rPr>
              <w:t>measObjectNR</w:t>
            </w:r>
            <w:proofErr w:type="spellEnd"/>
            <w:r>
              <w:rPr>
                <w:rFonts w:ascii="Calibri" w:hAnsi="Calibri" w:cs="Calibri"/>
                <w:color w:val="000000"/>
                <w:sz w:val="18"/>
                <w:szCs w:val="18"/>
                <w:lang w:val="en-US"/>
              </w:rPr>
              <w:t xml:space="preserve">, or 6&gt; if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for this event is not set to true, or  6&gt; if this is the event with the smallest value between the altitude of the UE and the corresponding altitude threshold among all the events of the same type associated with the same </w:t>
            </w:r>
            <w:proofErr w:type="spellStart"/>
            <w:r>
              <w:rPr>
                <w:rFonts w:ascii="Calibri" w:hAnsi="Calibri" w:cs="Calibri"/>
                <w:color w:val="000000"/>
                <w:sz w:val="18"/>
                <w:szCs w:val="18"/>
                <w:lang w:val="en-US"/>
              </w:rPr>
              <w:t>measObjectNR</w:t>
            </w:r>
            <w:proofErr w:type="spellEnd"/>
            <w:r>
              <w:rPr>
                <w:rFonts w:ascii="Calibri" w:hAnsi="Calibri" w:cs="Calibri"/>
                <w:color w:val="000000"/>
                <w:sz w:val="18"/>
                <w:szCs w:val="18"/>
                <w:lang w:val="en-US"/>
              </w:rPr>
              <w:t xml:space="preserve"> for which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set to true: 7&gt; consider the event to be applicable;</w:t>
            </w:r>
          </w:p>
        </w:tc>
        <w:tc>
          <w:tcPr>
            <w:tcW w:w="1859" w:type="dxa"/>
          </w:tcPr>
          <w:p w14:paraId="572B7383"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QC as </w:t>
            </w:r>
            <w:proofErr w:type="spellStart"/>
            <w:r>
              <w:rPr>
                <w:rFonts w:ascii="Calibri" w:hAnsi="Calibri" w:cs="Calibri"/>
                <w:color w:val="000000"/>
                <w:sz w:val="18"/>
                <w:szCs w:val="18"/>
                <w:lang w:val="en-US"/>
              </w:rPr>
              <w:t>rapp</w:t>
            </w:r>
            <w:proofErr w:type="spellEnd"/>
            <w:r>
              <w:rPr>
                <w:rFonts w:ascii="Calibri" w:hAnsi="Calibri" w:cs="Calibri"/>
                <w:color w:val="000000"/>
                <w:sz w:val="18"/>
                <w:szCs w:val="18"/>
                <w:lang w:val="en-US"/>
              </w:rPr>
              <w:t>: see comment in Z077</w:t>
            </w:r>
          </w:p>
        </w:tc>
        <w:tc>
          <w:tcPr>
            <w:tcW w:w="819" w:type="dxa"/>
          </w:tcPr>
          <w:p w14:paraId="38FB420E"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rsidR="004224AA" w14:paraId="6AB8C62F" w14:textId="77777777">
        <w:trPr>
          <w:trHeight w:val="2400"/>
        </w:trPr>
        <w:tc>
          <w:tcPr>
            <w:tcW w:w="668" w:type="dxa"/>
          </w:tcPr>
          <w:p w14:paraId="21D8D9CA"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V824</w:t>
            </w:r>
          </w:p>
        </w:tc>
        <w:tc>
          <w:tcPr>
            <w:tcW w:w="1457" w:type="dxa"/>
          </w:tcPr>
          <w:p w14:paraId="1727E6BD"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vivo (Yuan LI)</w:t>
            </w:r>
          </w:p>
        </w:tc>
        <w:tc>
          <w:tcPr>
            <w:tcW w:w="538" w:type="dxa"/>
          </w:tcPr>
          <w:p w14:paraId="70CB97A8"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4D85EE4F"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2614244B"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6DC111AF"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ToDo</w:t>
            </w:r>
            <w:proofErr w:type="spellEnd"/>
          </w:p>
        </w:tc>
        <w:tc>
          <w:tcPr>
            <w:tcW w:w="282" w:type="dxa"/>
          </w:tcPr>
          <w:p w14:paraId="22D04882" w14:textId="77777777" w:rsidR="004224AA" w:rsidRDefault="004224AA">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2B7A664A"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11B2EE2A"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Stated in V823. For the events of the same type supporting to trigger a single measurement report, it should be up to UE implementation to ensure that the measurement report contains the applicable </w:t>
            </w:r>
            <w:proofErr w:type="spellStart"/>
            <w:r>
              <w:rPr>
                <w:rFonts w:ascii="Calibri" w:hAnsi="Calibri" w:cs="Calibri"/>
                <w:color w:val="000000"/>
                <w:sz w:val="18"/>
                <w:szCs w:val="18"/>
                <w:lang w:val="en-US"/>
              </w:rPr>
              <w:t>mesID</w:t>
            </w:r>
            <w:proofErr w:type="spellEnd"/>
            <w:r>
              <w:rPr>
                <w:rFonts w:ascii="Calibri" w:hAnsi="Calibri" w:cs="Calibri"/>
                <w:color w:val="000000"/>
                <w:sz w:val="18"/>
                <w:szCs w:val="18"/>
                <w:lang w:val="en-US"/>
              </w:rPr>
              <w:t xml:space="preserve"> with the smallest value between the altitude of the UE and the corresponding altitude threshold, after all the events are entered and triggered measurement reporting.</w:t>
            </w:r>
          </w:p>
        </w:tc>
        <w:tc>
          <w:tcPr>
            <w:tcW w:w="3181" w:type="dxa"/>
          </w:tcPr>
          <w:p w14:paraId="18678D76"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Note: For the measurement reporting triggered by multiple events of the same type for which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set to true, the UE ensures that only the measurement reporting triggered by the event with the smallest value between the altitude of the UE and the corresponding altitude threshold to be reported.</w:t>
            </w:r>
          </w:p>
        </w:tc>
        <w:tc>
          <w:tcPr>
            <w:tcW w:w="1859" w:type="dxa"/>
          </w:tcPr>
          <w:p w14:paraId="57AAB74A"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[Nokia – </w:t>
            </w:r>
            <w:proofErr w:type="spellStart"/>
            <w:r>
              <w:rPr>
                <w:rFonts w:ascii="Calibri" w:hAnsi="Calibri" w:cs="Calibri"/>
                <w:color w:val="000000"/>
                <w:sz w:val="18"/>
                <w:szCs w:val="18"/>
                <w:lang w:val="en-US"/>
              </w:rPr>
              <w:t>Jerediah</w:t>
            </w:r>
            <w:proofErr w:type="spellEnd"/>
            <w:r>
              <w:rPr>
                <w:rFonts w:ascii="Calibri" w:hAnsi="Calibri" w:cs="Calibri"/>
                <w:color w:val="000000"/>
                <w:sz w:val="18"/>
                <w:szCs w:val="18"/>
                <w:lang w:val="en-US"/>
              </w:rPr>
              <w:t xml:space="preserve">] It should be clarified that the hysteresis should be considered as part of the threshold. More comments over email as this could be a longer discussion.  QC as </w:t>
            </w:r>
            <w:proofErr w:type="spellStart"/>
            <w:r>
              <w:rPr>
                <w:rFonts w:ascii="Calibri" w:hAnsi="Calibri" w:cs="Calibri"/>
                <w:color w:val="000000"/>
                <w:sz w:val="18"/>
                <w:szCs w:val="18"/>
                <w:lang w:val="en-US"/>
              </w:rPr>
              <w:t>rapp</w:t>
            </w:r>
            <w:proofErr w:type="spellEnd"/>
            <w:r>
              <w:rPr>
                <w:rFonts w:ascii="Calibri" w:hAnsi="Calibri" w:cs="Calibri"/>
                <w:color w:val="000000"/>
                <w:sz w:val="18"/>
                <w:szCs w:val="18"/>
                <w:lang w:val="en-US"/>
              </w:rPr>
              <w:t>: this would need further discussion if we want to remove/move the whole statements. I will only apply the other smaller changes in the CR and leave this for further discussion.</w:t>
            </w:r>
          </w:p>
        </w:tc>
        <w:tc>
          <w:tcPr>
            <w:tcW w:w="819" w:type="dxa"/>
          </w:tcPr>
          <w:p w14:paraId="4B468067"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5.5.5.1 General</w:t>
            </w:r>
          </w:p>
        </w:tc>
      </w:tr>
    </w:tbl>
    <w:p w14:paraId="4D97DFF3" w14:textId="77777777" w:rsidR="004224AA" w:rsidRDefault="007356B0">
      <w:pPr>
        <w:spacing w:line="276" w:lineRule="auto"/>
        <w:jc w:val="both"/>
      </w:pPr>
      <w:r>
        <w:t xml:space="preserve"> </w:t>
      </w:r>
    </w:p>
    <w:p w14:paraId="5677562D" w14:textId="77777777" w:rsidR="004224AA" w:rsidRDefault="007356B0">
      <w:r>
        <w:lastRenderedPageBreak/>
        <w:t>Following email discussion was setup to discuss further on the remaining RRC RILs:</w:t>
      </w:r>
    </w:p>
    <w:p w14:paraId="3B31E194" w14:textId="77777777" w:rsidR="004224AA" w:rsidRDefault="007356B0">
      <w:pPr>
        <w:pStyle w:val="EmailDiscussion"/>
      </w:pPr>
      <w:r>
        <w:t xml:space="preserve">[POST125][008][UAV] Draft TP for </w:t>
      </w:r>
      <w:proofErr w:type="spellStart"/>
      <w:r>
        <w:t>simulMultiTriggerSingleMeasReport</w:t>
      </w:r>
      <w:proofErr w:type="spellEnd"/>
      <w:r>
        <w:t xml:space="preserve"> (Qualcomm)</w:t>
      </w:r>
    </w:p>
    <w:p w14:paraId="03A7AD75" w14:textId="77777777" w:rsidR="004224AA" w:rsidRDefault="007356B0">
      <w:pPr>
        <w:pStyle w:val="EmailDiscussion2"/>
      </w:pPr>
      <w:r>
        <w:tab/>
        <w:t xml:space="preserve">Intended outcome: Review and agree to a resolution for </w:t>
      </w:r>
      <w:r>
        <w:rPr>
          <w:rFonts w:eastAsia="DengXian"/>
          <w:bCs/>
          <w:kern w:val="2"/>
          <w:lang w:eastAsia="zh-CN"/>
        </w:rPr>
        <w:t>[Z077][V823][V824][W015]</w:t>
      </w:r>
    </w:p>
    <w:p w14:paraId="52B607F1" w14:textId="77777777" w:rsidR="004224AA" w:rsidRDefault="007356B0">
      <w:pPr>
        <w:pStyle w:val="EmailDiscussion2"/>
      </w:pPr>
      <w:r>
        <w:tab/>
        <w:t>Deadline:  March 28, 2024</w:t>
      </w:r>
    </w:p>
    <w:p w14:paraId="2C5B895C" w14:textId="77777777" w:rsidR="004224AA" w:rsidRDefault="004224AA"/>
    <w:p w14:paraId="4EB15BF9" w14:textId="77777777" w:rsidR="004224AA" w:rsidRDefault="007356B0">
      <w:r>
        <w:t>This document is the report of the email discussion on the above open RILs.</w:t>
      </w:r>
    </w:p>
    <w:p w14:paraId="0522393A" w14:textId="77777777" w:rsidR="004224AA" w:rsidRDefault="004224AA">
      <w:pPr>
        <w:rPr>
          <w:b/>
          <w:bCs/>
        </w:rPr>
      </w:pPr>
    </w:p>
    <w:p w14:paraId="0CFA0A6A" w14:textId="77777777" w:rsidR="004224AA" w:rsidRDefault="007356B0">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4224AA" w14:paraId="35636D67" w14:textId="77777777">
        <w:tc>
          <w:tcPr>
            <w:tcW w:w="1951" w:type="dxa"/>
            <w:shd w:val="clear" w:color="auto" w:fill="D9D9D9"/>
          </w:tcPr>
          <w:p w14:paraId="6F6E3BA7" w14:textId="77777777" w:rsidR="004224AA" w:rsidRDefault="007356B0">
            <w:pPr>
              <w:spacing w:after="120"/>
              <w:jc w:val="both"/>
              <w:rPr>
                <w:b/>
                <w:bCs/>
                <w:lang w:eastAsia="zh-CN"/>
              </w:rPr>
            </w:pPr>
            <w:r>
              <w:rPr>
                <w:b/>
                <w:bCs/>
                <w:lang w:eastAsia="zh-CN"/>
              </w:rPr>
              <w:t>Company</w:t>
            </w:r>
          </w:p>
        </w:tc>
        <w:tc>
          <w:tcPr>
            <w:tcW w:w="1985" w:type="dxa"/>
            <w:shd w:val="clear" w:color="auto" w:fill="D9D9D9"/>
          </w:tcPr>
          <w:p w14:paraId="72F369E1" w14:textId="77777777" w:rsidR="004224AA" w:rsidRDefault="007356B0">
            <w:pPr>
              <w:spacing w:after="120"/>
              <w:jc w:val="center"/>
              <w:rPr>
                <w:b/>
                <w:bCs/>
                <w:lang w:eastAsia="zh-CN"/>
              </w:rPr>
            </w:pPr>
            <w:r>
              <w:rPr>
                <w:b/>
                <w:bCs/>
                <w:lang w:eastAsia="zh-CN"/>
              </w:rPr>
              <w:t>Contact Name</w:t>
            </w:r>
          </w:p>
        </w:tc>
        <w:tc>
          <w:tcPr>
            <w:tcW w:w="5640" w:type="dxa"/>
            <w:shd w:val="clear" w:color="auto" w:fill="D9D9D9"/>
          </w:tcPr>
          <w:p w14:paraId="7F31D272" w14:textId="77777777" w:rsidR="004224AA" w:rsidRDefault="007356B0">
            <w:pPr>
              <w:spacing w:after="120"/>
              <w:jc w:val="center"/>
              <w:rPr>
                <w:b/>
                <w:bCs/>
                <w:lang w:eastAsia="zh-CN"/>
              </w:rPr>
            </w:pPr>
            <w:r>
              <w:rPr>
                <w:b/>
                <w:bCs/>
                <w:lang w:eastAsia="zh-CN"/>
              </w:rPr>
              <w:t>Email</w:t>
            </w:r>
          </w:p>
        </w:tc>
      </w:tr>
      <w:tr w:rsidR="004224AA" w14:paraId="0B950CCB" w14:textId="77777777">
        <w:tc>
          <w:tcPr>
            <w:tcW w:w="1951" w:type="dxa"/>
            <w:shd w:val="clear" w:color="auto" w:fill="auto"/>
          </w:tcPr>
          <w:p w14:paraId="4268EA59" w14:textId="77777777" w:rsidR="004224AA" w:rsidRDefault="007356B0">
            <w:pPr>
              <w:spacing w:after="120"/>
              <w:jc w:val="both"/>
              <w:rPr>
                <w:lang w:eastAsia="zh-CN"/>
              </w:rPr>
            </w:pPr>
            <w:r>
              <w:rPr>
                <w:lang w:eastAsia="zh-CN"/>
              </w:rPr>
              <w:t>Qualcomm</w:t>
            </w:r>
          </w:p>
        </w:tc>
        <w:tc>
          <w:tcPr>
            <w:tcW w:w="1985" w:type="dxa"/>
          </w:tcPr>
          <w:p w14:paraId="4DF341AE" w14:textId="77777777" w:rsidR="004224AA" w:rsidRDefault="007356B0">
            <w:pPr>
              <w:spacing w:after="120"/>
              <w:jc w:val="center"/>
              <w:rPr>
                <w:lang w:eastAsia="zh-CN"/>
              </w:rPr>
            </w:pPr>
            <w:r>
              <w:rPr>
                <w:lang w:eastAsia="zh-CN"/>
              </w:rPr>
              <w:t>Umesh Phuyal</w:t>
            </w:r>
          </w:p>
        </w:tc>
        <w:tc>
          <w:tcPr>
            <w:tcW w:w="5640" w:type="dxa"/>
            <w:shd w:val="clear" w:color="auto" w:fill="auto"/>
          </w:tcPr>
          <w:p w14:paraId="082B98E4" w14:textId="77777777" w:rsidR="004224AA" w:rsidRDefault="007356B0">
            <w:pPr>
              <w:spacing w:after="120"/>
              <w:jc w:val="center"/>
              <w:rPr>
                <w:lang w:eastAsia="zh-CN"/>
              </w:rPr>
            </w:pPr>
            <w:r>
              <w:rPr>
                <w:lang w:eastAsia="zh-CN"/>
              </w:rPr>
              <w:t>uphuyal@qti.qualcomm.com</w:t>
            </w:r>
          </w:p>
        </w:tc>
      </w:tr>
      <w:tr w:rsidR="004224AA" w14:paraId="07FFCE56" w14:textId="77777777">
        <w:tc>
          <w:tcPr>
            <w:tcW w:w="1951" w:type="dxa"/>
            <w:shd w:val="clear" w:color="auto" w:fill="auto"/>
          </w:tcPr>
          <w:p w14:paraId="7018706E" w14:textId="77777777" w:rsidR="004224AA" w:rsidRDefault="007356B0">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985" w:type="dxa"/>
          </w:tcPr>
          <w:p w14:paraId="749E1E00" w14:textId="77777777" w:rsidR="004224AA" w:rsidRDefault="007356B0">
            <w:pPr>
              <w:spacing w:after="120"/>
              <w:jc w:val="center"/>
              <w:rPr>
                <w:rFonts w:eastAsia="Malgun Gothic"/>
                <w:lang w:val="en-US" w:eastAsia="ko-KR"/>
              </w:rPr>
            </w:pPr>
            <w:r>
              <w:rPr>
                <w:rFonts w:eastAsia="Malgun Gothic" w:hint="eastAsia"/>
                <w:lang w:val="en-US" w:eastAsia="ko-KR"/>
              </w:rPr>
              <w:t>S</w:t>
            </w:r>
            <w:r>
              <w:rPr>
                <w:rFonts w:eastAsia="Malgun Gothic"/>
                <w:lang w:val="en-US" w:eastAsia="ko-KR"/>
              </w:rPr>
              <w:t>oo Kim</w:t>
            </w:r>
          </w:p>
        </w:tc>
        <w:tc>
          <w:tcPr>
            <w:tcW w:w="5640" w:type="dxa"/>
            <w:shd w:val="clear" w:color="auto" w:fill="auto"/>
          </w:tcPr>
          <w:p w14:paraId="70F1D185" w14:textId="77777777" w:rsidR="004224AA" w:rsidRDefault="007356B0">
            <w:pPr>
              <w:spacing w:after="120"/>
              <w:jc w:val="center"/>
              <w:rPr>
                <w:rFonts w:eastAsia="Malgun Gothic"/>
                <w:lang w:val="en-US" w:eastAsia="ko-KR"/>
              </w:rPr>
            </w:pPr>
            <w:r>
              <w:rPr>
                <w:rFonts w:eastAsia="Malgun Gothic"/>
                <w:lang w:val="en-US" w:eastAsia="ko-KR"/>
              </w:rPr>
              <w:t>soo.kim@lge.com</w:t>
            </w:r>
          </w:p>
        </w:tc>
      </w:tr>
      <w:tr w:rsidR="004224AA" w14:paraId="39670848" w14:textId="77777777">
        <w:tc>
          <w:tcPr>
            <w:tcW w:w="1951" w:type="dxa"/>
            <w:shd w:val="clear" w:color="auto" w:fill="auto"/>
          </w:tcPr>
          <w:p w14:paraId="7B9B65D2" w14:textId="77777777" w:rsidR="004224AA" w:rsidRDefault="007356B0">
            <w:pPr>
              <w:spacing w:after="120"/>
              <w:jc w:val="both"/>
              <w:rPr>
                <w:lang w:eastAsia="zh-CN"/>
              </w:rPr>
            </w:pPr>
            <w:r>
              <w:rPr>
                <w:rFonts w:eastAsiaTheme="minorEastAsia" w:hint="eastAsia"/>
                <w:lang w:val="en-US" w:eastAsia="zh-CN"/>
              </w:rPr>
              <w:t>S</w:t>
            </w:r>
            <w:r>
              <w:rPr>
                <w:rFonts w:eastAsiaTheme="minorEastAsia"/>
                <w:lang w:val="en-US" w:eastAsia="zh-CN"/>
              </w:rPr>
              <w:t>harp</w:t>
            </w:r>
          </w:p>
        </w:tc>
        <w:tc>
          <w:tcPr>
            <w:tcW w:w="1985" w:type="dxa"/>
          </w:tcPr>
          <w:p w14:paraId="139E2C6B" w14:textId="77777777" w:rsidR="004224AA" w:rsidRDefault="007356B0">
            <w:pPr>
              <w:spacing w:after="120"/>
              <w:jc w:val="center"/>
              <w:rPr>
                <w:lang w:eastAsia="zh-CN"/>
              </w:rPr>
            </w:pPr>
            <w:r>
              <w:rPr>
                <w:rFonts w:eastAsiaTheme="minorEastAsia" w:hint="eastAsia"/>
                <w:lang w:val="en-US" w:eastAsia="zh-CN"/>
              </w:rPr>
              <w:t>L</w:t>
            </w:r>
            <w:r>
              <w:rPr>
                <w:rFonts w:eastAsiaTheme="minorEastAsia"/>
                <w:lang w:val="en-US" w:eastAsia="zh-CN"/>
              </w:rPr>
              <w:t>IU Lei</w:t>
            </w:r>
          </w:p>
        </w:tc>
        <w:tc>
          <w:tcPr>
            <w:tcW w:w="5640" w:type="dxa"/>
            <w:shd w:val="clear" w:color="auto" w:fill="auto"/>
          </w:tcPr>
          <w:p w14:paraId="361AB38D" w14:textId="77777777" w:rsidR="004224AA" w:rsidRDefault="007356B0">
            <w:pPr>
              <w:spacing w:after="120"/>
              <w:jc w:val="center"/>
              <w:rPr>
                <w:lang w:eastAsia="zh-CN"/>
              </w:rPr>
            </w:pPr>
            <w:r>
              <w:rPr>
                <w:rFonts w:eastAsiaTheme="minorEastAsia"/>
                <w:lang w:val="en-US" w:eastAsia="zh-CN"/>
              </w:rPr>
              <w:t>lei.liu@cn.sharp-world.com</w:t>
            </w:r>
          </w:p>
        </w:tc>
      </w:tr>
      <w:tr w:rsidR="004224AA" w14:paraId="5F674163" w14:textId="77777777">
        <w:tc>
          <w:tcPr>
            <w:tcW w:w="1951" w:type="dxa"/>
            <w:shd w:val="clear" w:color="auto" w:fill="auto"/>
          </w:tcPr>
          <w:p w14:paraId="40B586C0" w14:textId="77777777" w:rsidR="004224AA" w:rsidRDefault="007356B0">
            <w:pPr>
              <w:spacing w:after="120"/>
              <w:jc w:val="both"/>
              <w:rPr>
                <w:lang w:val="en-US" w:eastAsia="zh-CN"/>
              </w:rPr>
            </w:pPr>
            <w:r>
              <w:rPr>
                <w:lang w:val="en-US" w:eastAsia="zh-CN"/>
              </w:rPr>
              <w:t>Apple</w:t>
            </w:r>
          </w:p>
        </w:tc>
        <w:tc>
          <w:tcPr>
            <w:tcW w:w="1985" w:type="dxa"/>
          </w:tcPr>
          <w:p w14:paraId="0EFF505D" w14:textId="77777777" w:rsidR="004224AA" w:rsidRDefault="007356B0">
            <w:pPr>
              <w:spacing w:after="120"/>
              <w:jc w:val="center"/>
              <w:rPr>
                <w:rFonts w:eastAsiaTheme="minorEastAsia"/>
                <w:lang w:val="en-US" w:eastAsia="zh-CN"/>
              </w:rPr>
            </w:pPr>
            <w:r>
              <w:rPr>
                <w:rFonts w:eastAsiaTheme="minorEastAsia"/>
                <w:lang w:val="en-US" w:eastAsia="zh-CN"/>
              </w:rPr>
              <w:t>Yuqin Chen</w:t>
            </w:r>
          </w:p>
        </w:tc>
        <w:tc>
          <w:tcPr>
            <w:tcW w:w="5640" w:type="dxa"/>
            <w:shd w:val="clear" w:color="auto" w:fill="auto"/>
          </w:tcPr>
          <w:p w14:paraId="73BAC6BD" w14:textId="77777777" w:rsidR="004224AA" w:rsidRDefault="007356B0">
            <w:pPr>
              <w:spacing w:after="120"/>
              <w:jc w:val="center"/>
              <w:rPr>
                <w:rFonts w:eastAsiaTheme="minorEastAsia"/>
                <w:lang w:val="en-US" w:eastAsia="zh-CN"/>
              </w:rPr>
            </w:pPr>
            <w:r>
              <w:rPr>
                <w:rFonts w:eastAsiaTheme="minorEastAsia"/>
                <w:lang w:val="en-US" w:eastAsia="zh-CN"/>
              </w:rPr>
              <w:t>Yuqin_chen@apple.com</w:t>
            </w:r>
          </w:p>
        </w:tc>
      </w:tr>
      <w:tr w:rsidR="00443BE6" w14:paraId="05D7B21E" w14:textId="77777777">
        <w:tc>
          <w:tcPr>
            <w:tcW w:w="1951" w:type="dxa"/>
            <w:shd w:val="clear" w:color="auto" w:fill="auto"/>
          </w:tcPr>
          <w:p w14:paraId="17444F34" w14:textId="30755B66" w:rsidR="00443BE6" w:rsidRDefault="00443BE6" w:rsidP="00443BE6">
            <w:pPr>
              <w:spacing w:after="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1985" w:type="dxa"/>
          </w:tcPr>
          <w:p w14:paraId="329F485F" w14:textId="21401413" w:rsidR="00443BE6" w:rsidRDefault="00443BE6" w:rsidP="00443BE6">
            <w:pPr>
              <w:spacing w:after="120"/>
              <w:jc w:val="center"/>
              <w:rPr>
                <w:rFonts w:eastAsia="Malgun Gothic"/>
                <w:lang w:eastAsia="ko-KR"/>
              </w:rPr>
            </w:pPr>
            <w:r>
              <w:rPr>
                <w:rFonts w:eastAsiaTheme="minorEastAsia" w:hint="eastAsia"/>
                <w:lang w:eastAsia="zh-CN"/>
              </w:rPr>
              <w:t>Y</w:t>
            </w:r>
            <w:r>
              <w:rPr>
                <w:rFonts w:eastAsiaTheme="minorEastAsia"/>
                <w:lang w:eastAsia="zh-CN"/>
              </w:rPr>
              <w:t>i Xiong</w:t>
            </w:r>
          </w:p>
        </w:tc>
        <w:tc>
          <w:tcPr>
            <w:tcW w:w="5640" w:type="dxa"/>
            <w:shd w:val="clear" w:color="auto" w:fill="auto"/>
          </w:tcPr>
          <w:p w14:paraId="23A82D1F" w14:textId="324EE356" w:rsidR="00443BE6" w:rsidRDefault="00443BE6" w:rsidP="00443BE6">
            <w:pPr>
              <w:spacing w:after="120"/>
              <w:jc w:val="center"/>
              <w:rPr>
                <w:rFonts w:eastAsia="Malgun Gothic"/>
                <w:lang w:eastAsia="ko-KR"/>
              </w:rPr>
            </w:pPr>
            <w:r>
              <w:rPr>
                <w:rFonts w:eastAsiaTheme="minorEastAsia"/>
                <w:lang w:eastAsia="zh-CN"/>
              </w:rPr>
              <w:t>xiongyi3@</w:t>
            </w:r>
            <w:r>
              <w:rPr>
                <w:rFonts w:eastAsiaTheme="minorEastAsia" w:hint="eastAsia"/>
                <w:lang w:eastAsia="zh-CN"/>
              </w:rPr>
              <w:t>x</w:t>
            </w:r>
            <w:r>
              <w:rPr>
                <w:rFonts w:eastAsiaTheme="minorEastAsia"/>
                <w:lang w:eastAsia="zh-CN"/>
              </w:rPr>
              <w:t>iaomi.com</w:t>
            </w:r>
          </w:p>
        </w:tc>
      </w:tr>
      <w:tr w:rsidR="00443BE6" w14:paraId="1D33A9D9" w14:textId="77777777">
        <w:tc>
          <w:tcPr>
            <w:tcW w:w="1951" w:type="dxa"/>
            <w:shd w:val="clear" w:color="auto" w:fill="auto"/>
          </w:tcPr>
          <w:p w14:paraId="3ED8D0B0" w14:textId="27FBB242" w:rsidR="00443BE6" w:rsidRDefault="00115F81" w:rsidP="00443BE6">
            <w:pPr>
              <w:spacing w:after="120"/>
              <w:jc w:val="both"/>
              <w:rPr>
                <w:rFonts w:eastAsiaTheme="minorEastAsia"/>
                <w:lang w:eastAsia="zh-CN"/>
              </w:rPr>
            </w:pPr>
            <w:r>
              <w:rPr>
                <w:rFonts w:eastAsiaTheme="minorEastAsia"/>
                <w:lang w:eastAsia="zh-CN"/>
              </w:rPr>
              <w:t>Nokia</w:t>
            </w:r>
          </w:p>
        </w:tc>
        <w:tc>
          <w:tcPr>
            <w:tcW w:w="1985" w:type="dxa"/>
          </w:tcPr>
          <w:p w14:paraId="1ECAB4B9" w14:textId="40212D5B" w:rsidR="00443BE6" w:rsidRDefault="00115F81" w:rsidP="00443BE6">
            <w:pPr>
              <w:spacing w:after="120"/>
              <w:jc w:val="center"/>
              <w:rPr>
                <w:rFonts w:eastAsiaTheme="minorEastAsia"/>
                <w:lang w:eastAsia="zh-CN"/>
              </w:rPr>
            </w:pPr>
            <w:proofErr w:type="spellStart"/>
            <w:r>
              <w:rPr>
                <w:rFonts w:eastAsiaTheme="minorEastAsia"/>
                <w:lang w:eastAsia="zh-CN"/>
              </w:rPr>
              <w:t>Jerediah</w:t>
            </w:r>
            <w:proofErr w:type="spellEnd"/>
            <w:r>
              <w:rPr>
                <w:rFonts w:eastAsiaTheme="minorEastAsia"/>
                <w:lang w:eastAsia="zh-CN"/>
              </w:rPr>
              <w:t xml:space="preserve"> </w:t>
            </w:r>
            <w:proofErr w:type="spellStart"/>
            <w:r>
              <w:rPr>
                <w:rFonts w:eastAsiaTheme="minorEastAsia"/>
                <w:lang w:eastAsia="zh-CN"/>
              </w:rPr>
              <w:t>Fevold</w:t>
            </w:r>
            <w:proofErr w:type="spellEnd"/>
          </w:p>
        </w:tc>
        <w:tc>
          <w:tcPr>
            <w:tcW w:w="5640" w:type="dxa"/>
            <w:shd w:val="clear" w:color="auto" w:fill="auto"/>
          </w:tcPr>
          <w:p w14:paraId="6183ED4E" w14:textId="4CCF8755" w:rsidR="00443BE6" w:rsidRDefault="00115F81" w:rsidP="00443BE6">
            <w:pPr>
              <w:spacing w:after="120"/>
              <w:jc w:val="center"/>
              <w:rPr>
                <w:rFonts w:eastAsiaTheme="minorEastAsia"/>
                <w:lang w:eastAsia="zh-CN"/>
              </w:rPr>
            </w:pPr>
            <w:r>
              <w:rPr>
                <w:rFonts w:eastAsiaTheme="minorEastAsia"/>
                <w:lang w:eastAsia="zh-CN"/>
              </w:rPr>
              <w:t>jerediah.fevold@nokia.com</w:t>
            </w:r>
          </w:p>
        </w:tc>
      </w:tr>
      <w:tr w:rsidR="008A2027" w14:paraId="402E8147" w14:textId="77777777">
        <w:tc>
          <w:tcPr>
            <w:tcW w:w="1951" w:type="dxa"/>
            <w:shd w:val="clear" w:color="auto" w:fill="auto"/>
          </w:tcPr>
          <w:p w14:paraId="62079B82" w14:textId="1D545527" w:rsidR="008A2027" w:rsidRDefault="008A2027" w:rsidP="00443BE6">
            <w:pPr>
              <w:spacing w:after="120"/>
              <w:jc w:val="both"/>
              <w:rPr>
                <w:lang w:eastAsia="zh-CN"/>
              </w:rPr>
            </w:pPr>
            <w:r>
              <w:rPr>
                <w:rFonts w:eastAsiaTheme="minorEastAsia" w:hint="eastAsia"/>
                <w:lang w:eastAsia="zh-CN"/>
              </w:rPr>
              <w:t>CATT</w:t>
            </w:r>
          </w:p>
        </w:tc>
        <w:tc>
          <w:tcPr>
            <w:tcW w:w="1985" w:type="dxa"/>
          </w:tcPr>
          <w:p w14:paraId="58E5B479" w14:textId="475367EC" w:rsidR="008A2027" w:rsidRDefault="008A2027" w:rsidP="00443BE6">
            <w:pPr>
              <w:spacing w:after="120"/>
              <w:jc w:val="center"/>
              <w:rPr>
                <w:lang w:eastAsia="zh-CN"/>
              </w:rPr>
            </w:pPr>
            <w:r>
              <w:rPr>
                <w:rFonts w:eastAsiaTheme="minorEastAsia" w:hint="eastAsia"/>
                <w:lang w:eastAsia="zh-CN"/>
              </w:rPr>
              <w:t>Tangxun</w:t>
            </w:r>
          </w:p>
        </w:tc>
        <w:tc>
          <w:tcPr>
            <w:tcW w:w="5640" w:type="dxa"/>
            <w:shd w:val="clear" w:color="auto" w:fill="auto"/>
          </w:tcPr>
          <w:p w14:paraId="7F497586" w14:textId="65C6AFC2" w:rsidR="008A2027" w:rsidRDefault="008A2027" w:rsidP="00443BE6">
            <w:pPr>
              <w:spacing w:after="120"/>
              <w:jc w:val="center"/>
              <w:rPr>
                <w:lang w:eastAsia="zh-CN"/>
              </w:rPr>
            </w:pPr>
            <w:r>
              <w:rPr>
                <w:rFonts w:eastAsiaTheme="minorEastAsia" w:hint="eastAsia"/>
                <w:lang w:eastAsia="zh-CN"/>
              </w:rPr>
              <w:t>tangxun@catt.cn</w:t>
            </w:r>
          </w:p>
        </w:tc>
      </w:tr>
      <w:tr w:rsidR="008A2027" w14:paraId="03233FBC" w14:textId="77777777">
        <w:tc>
          <w:tcPr>
            <w:tcW w:w="1951" w:type="dxa"/>
            <w:shd w:val="clear" w:color="auto" w:fill="auto"/>
          </w:tcPr>
          <w:p w14:paraId="53225456" w14:textId="77777777" w:rsidR="008A2027" w:rsidRDefault="008A2027" w:rsidP="00443BE6">
            <w:pPr>
              <w:spacing w:after="120"/>
              <w:jc w:val="both"/>
              <w:rPr>
                <w:rFonts w:eastAsiaTheme="minorEastAsia"/>
                <w:lang w:eastAsia="zh-CN"/>
              </w:rPr>
            </w:pPr>
          </w:p>
        </w:tc>
        <w:tc>
          <w:tcPr>
            <w:tcW w:w="1985" w:type="dxa"/>
          </w:tcPr>
          <w:p w14:paraId="670A5562" w14:textId="77777777" w:rsidR="008A2027" w:rsidRDefault="008A2027" w:rsidP="00443BE6">
            <w:pPr>
              <w:spacing w:after="120"/>
              <w:jc w:val="center"/>
              <w:rPr>
                <w:rFonts w:eastAsiaTheme="minorEastAsia"/>
                <w:lang w:eastAsia="zh-CN"/>
              </w:rPr>
            </w:pPr>
          </w:p>
        </w:tc>
        <w:tc>
          <w:tcPr>
            <w:tcW w:w="5640" w:type="dxa"/>
            <w:shd w:val="clear" w:color="auto" w:fill="auto"/>
          </w:tcPr>
          <w:p w14:paraId="127A9142" w14:textId="77777777" w:rsidR="008A2027" w:rsidRDefault="008A2027" w:rsidP="00443BE6">
            <w:pPr>
              <w:spacing w:after="120"/>
              <w:jc w:val="center"/>
              <w:rPr>
                <w:rFonts w:eastAsiaTheme="minorEastAsia"/>
                <w:lang w:eastAsia="zh-CN"/>
              </w:rPr>
            </w:pPr>
          </w:p>
        </w:tc>
      </w:tr>
      <w:tr w:rsidR="008A2027" w14:paraId="03DF59F2" w14:textId="77777777" w:rsidTr="00900C1A">
        <w:tc>
          <w:tcPr>
            <w:tcW w:w="1951" w:type="dxa"/>
            <w:shd w:val="clear" w:color="auto" w:fill="auto"/>
          </w:tcPr>
          <w:p w14:paraId="74EF23F2" w14:textId="124C4DC8" w:rsidR="008A2027" w:rsidRDefault="008A2027" w:rsidP="00900C1A">
            <w:pPr>
              <w:spacing w:after="120"/>
              <w:jc w:val="both"/>
              <w:rPr>
                <w:rFonts w:eastAsiaTheme="minorEastAsia"/>
                <w:lang w:eastAsia="zh-CN"/>
              </w:rPr>
            </w:pPr>
          </w:p>
        </w:tc>
        <w:tc>
          <w:tcPr>
            <w:tcW w:w="1985" w:type="dxa"/>
          </w:tcPr>
          <w:p w14:paraId="1542F965" w14:textId="6B1EA928" w:rsidR="008A2027" w:rsidRDefault="008A2027" w:rsidP="00900C1A">
            <w:pPr>
              <w:spacing w:after="120"/>
              <w:jc w:val="center"/>
              <w:rPr>
                <w:rFonts w:eastAsiaTheme="minorEastAsia"/>
                <w:lang w:eastAsia="zh-CN"/>
              </w:rPr>
            </w:pPr>
          </w:p>
        </w:tc>
        <w:tc>
          <w:tcPr>
            <w:tcW w:w="5640" w:type="dxa"/>
            <w:shd w:val="clear" w:color="auto" w:fill="auto"/>
          </w:tcPr>
          <w:p w14:paraId="4566628B" w14:textId="07F207B7" w:rsidR="008A2027" w:rsidRDefault="008A2027" w:rsidP="00900C1A">
            <w:pPr>
              <w:spacing w:after="120"/>
              <w:jc w:val="center"/>
              <w:rPr>
                <w:rFonts w:eastAsiaTheme="minorEastAsia"/>
                <w:lang w:eastAsia="zh-CN"/>
              </w:rPr>
            </w:pPr>
          </w:p>
        </w:tc>
      </w:tr>
    </w:tbl>
    <w:p w14:paraId="7A50CFF5" w14:textId="77777777" w:rsidR="004224AA" w:rsidRDefault="004224AA">
      <w:pPr>
        <w:rPr>
          <w:b/>
          <w:bCs/>
        </w:rPr>
      </w:pPr>
    </w:p>
    <w:p w14:paraId="0946E0D9" w14:textId="77777777" w:rsidR="004224AA" w:rsidRDefault="007356B0">
      <w:pPr>
        <w:pStyle w:val="Heading1"/>
        <w:ind w:left="450"/>
      </w:pPr>
      <w:r>
        <w:t xml:space="preserve">Discussion </w:t>
      </w:r>
    </w:p>
    <w:p w14:paraId="7F2C8C2A" w14:textId="77777777" w:rsidR="004224AA" w:rsidRDefault="007356B0">
      <w:pPr>
        <w:pStyle w:val="Heading2"/>
        <w:ind w:left="540" w:hanging="540"/>
        <w:rPr>
          <w:lang w:val="en-US" w:eastAsia="ja-JP"/>
        </w:rPr>
      </w:pPr>
      <w:r>
        <w:rPr>
          <w:lang w:val="en-US" w:eastAsia="ja-JP"/>
        </w:rPr>
        <w:t>Relevant RAN2 agreements</w:t>
      </w:r>
    </w:p>
    <w:p w14:paraId="6B0A3552" w14:textId="77777777" w:rsidR="004224AA" w:rsidRDefault="007356B0">
      <w:pPr>
        <w:rPr>
          <w:lang w:val="en-US" w:eastAsia="ja-JP"/>
        </w:rPr>
      </w:pPr>
      <w:r>
        <w:rPr>
          <w:lang w:val="en-US" w:eastAsia="ja-JP"/>
        </w:rPr>
        <w:t>In this section, relevant prior agreements are listed for quick reference:</w:t>
      </w:r>
    </w:p>
    <w:p w14:paraId="01AC739E" w14:textId="77777777" w:rsidR="004224AA" w:rsidRDefault="007356B0">
      <w:pPr>
        <w:rPr>
          <w:lang w:val="en-US" w:eastAsia="ja-JP"/>
        </w:rPr>
      </w:pPr>
      <w:r>
        <w:rPr>
          <w:lang w:val="en-US" w:eastAsia="ja-JP"/>
        </w:rPr>
        <w:t>RAN2#124 agreement:</w:t>
      </w:r>
    </w:p>
    <w:p w14:paraId="4FDC2C5F" w14:textId="77777777" w:rsidR="004224AA" w:rsidRDefault="007356B0">
      <w:pPr>
        <w:spacing w:after="0"/>
        <w:ind w:left="540"/>
      </w:pPr>
      <w:r>
        <w:t>1</w:t>
      </w:r>
      <w:r>
        <w:tab/>
        <w:t>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w:t>
      </w:r>
      <w:proofErr w:type="spellStart"/>
      <w:r>
        <w:t>Hx</w:t>
      </w:r>
      <w:proofErr w:type="spellEnd"/>
      <w:r>
        <w:t xml:space="preserve"> and </w:t>
      </w:r>
      <w:proofErr w:type="spellStart"/>
      <w:r>
        <w:t>AxHy</w:t>
      </w:r>
      <w:proofErr w:type="spellEnd"/>
      <w:r>
        <w:t>) and MO (</w:t>
      </w:r>
      <w:proofErr w:type="spellStart"/>
      <w:r>
        <w:t>AxHy</w:t>
      </w:r>
      <w:proofErr w:type="spellEnd"/>
      <w:r>
        <w:t>).  This will be a separate capability</w:t>
      </w:r>
    </w:p>
    <w:p w14:paraId="4C9F064A" w14:textId="77777777" w:rsidR="004224AA" w:rsidRDefault="004224AA">
      <w:pPr>
        <w:rPr>
          <w:lang w:val="en-US" w:eastAsia="ja-JP"/>
        </w:rPr>
      </w:pPr>
    </w:p>
    <w:p w14:paraId="0BC12432" w14:textId="77777777" w:rsidR="004224AA" w:rsidRDefault="007356B0">
      <w:pPr>
        <w:rPr>
          <w:lang w:val="en-US" w:eastAsia="ja-JP"/>
        </w:rPr>
      </w:pPr>
      <w:r>
        <w:rPr>
          <w:lang w:val="en-US" w:eastAsia="ja-JP"/>
        </w:rPr>
        <w:lastRenderedPageBreak/>
        <w:t>RAN2#125 agreement:</w:t>
      </w:r>
    </w:p>
    <w:p w14:paraId="0B964771" w14:textId="77777777" w:rsidR="004224AA" w:rsidRDefault="007356B0">
      <w:pPr>
        <w:pStyle w:val="Doc-text2"/>
        <w:ind w:left="903"/>
      </w:pPr>
      <w:r>
        <w:rPr>
          <w:lang w:val="en-US" w:eastAsia="ja-JP"/>
        </w:rPr>
        <w:tab/>
      </w:r>
      <w:r>
        <w:t>=&gt;</w:t>
      </w:r>
      <w:r>
        <w:tab/>
        <w:t xml:space="preserve">The intent:  if there has been multiple event of the same type/name for same MO, if there is a new event that was just triggered the UE should look at all previously triggered, but not yet reported, and discard those that are not the nearest one.   The rapporteur will refine the intent and propose a text update over email discussion. </w:t>
      </w:r>
    </w:p>
    <w:p w14:paraId="1F3F7326" w14:textId="77777777" w:rsidR="004224AA" w:rsidRDefault="004224AA">
      <w:pPr>
        <w:rPr>
          <w:lang w:val="en-US" w:eastAsia="ja-JP"/>
        </w:rPr>
      </w:pPr>
    </w:p>
    <w:p w14:paraId="60313C04" w14:textId="77777777" w:rsidR="004224AA" w:rsidRDefault="007356B0">
      <w:pPr>
        <w:pStyle w:val="Heading2"/>
        <w:ind w:left="540" w:hanging="540"/>
        <w:rPr>
          <w:lang w:val="en-US" w:eastAsia="ja-JP"/>
        </w:rPr>
      </w:pPr>
      <w:r>
        <w:rPr>
          <w:lang w:val="en-US" w:eastAsia="ja-JP"/>
        </w:rPr>
        <w:t>Latest spec text</w:t>
      </w:r>
    </w:p>
    <w:p w14:paraId="5BD83CAB" w14:textId="77777777" w:rsidR="004224AA" w:rsidRDefault="007356B0">
      <w:r>
        <w:t xml:space="preserve">After the NR UAV CR agreed by RAN2#125 (in R2-2401605), the latest relevant spec text would be </w:t>
      </w:r>
      <w:r>
        <w:rPr>
          <w:highlight w:val="yellow"/>
        </w:rPr>
        <w:t>as follows</w:t>
      </w:r>
      <w:r>
        <w:t>:</w:t>
      </w:r>
    </w:p>
    <w:tbl>
      <w:tblPr>
        <w:tblStyle w:val="TableGrid"/>
        <w:tblW w:w="0" w:type="auto"/>
        <w:tblLook w:val="04A0" w:firstRow="1" w:lastRow="0" w:firstColumn="1" w:lastColumn="0" w:noHBand="0" w:noVBand="1"/>
      </w:tblPr>
      <w:tblGrid>
        <w:gridCol w:w="13940"/>
      </w:tblGrid>
      <w:tr w:rsidR="004224AA" w14:paraId="3CBC8FFE" w14:textId="77777777">
        <w:tc>
          <w:tcPr>
            <w:tcW w:w="13940" w:type="dxa"/>
          </w:tcPr>
          <w:p w14:paraId="119C5673" w14:textId="77777777" w:rsidR="004224AA" w:rsidRDefault="007356B0">
            <w:pPr>
              <w:pStyle w:val="Heading3"/>
              <w:keepLines/>
              <w:spacing w:before="120" w:after="180"/>
              <w:ind w:left="1134" w:hanging="1134"/>
              <w:rPr>
                <w:rFonts w:ascii="Arial" w:hAnsi="Arial"/>
                <w:b w:val="0"/>
                <w:bCs w:val="0"/>
                <w:sz w:val="28"/>
                <w:szCs w:val="20"/>
                <w:lang w:eastAsia="ja-JP"/>
              </w:rPr>
            </w:pPr>
            <w:bookmarkStart w:id="1" w:name="_Toc156129869"/>
            <w:r>
              <w:rPr>
                <w:rFonts w:ascii="Arial" w:hAnsi="Arial"/>
                <w:b w:val="0"/>
                <w:bCs w:val="0"/>
                <w:sz w:val="28"/>
                <w:szCs w:val="20"/>
                <w:lang w:eastAsia="ja-JP"/>
              </w:rPr>
              <w:lastRenderedPageBreak/>
              <w:t>5.5.4</w:t>
            </w:r>
            <w:r>
              <w:rPr>
                <w:rFonts w:ascii="Arial" w:hAnsi="Arial"/>
                <w:b w:val="0"/>
                <w:bCs w:val="0"/>
                <w:sz w:val="28"/>
                <w:szCs w:val="20"/>
                <w:lang w:eastAsia="ja-JP"/>
              </w:rPr>
              <w:tab/>
              <w:t>Measurement report triggering</w:t>
            </w:r>
            <w:bookmarkEnd w:id="1"/>
          </w:p>
          <w:p w14:paraId="35AD2397" w14:textId="77777777" w:rsidR="004224AA" w:rsidRDefault="007356B0">
            <w:pPr>
              <w:pStyle w:val="Heading4"/>
              <w:spacing w:before="120" w:after="180"/>
              <w:ind w:left="1418" w:hanging="1418"/>
              <w:rPr>
                <w:rFonts w:ascii="Arial" w:eastAsia="Times New Roman" w:hAnsi="Arial" w:cs="Times New Roman"/>
                <w:i w:val="0"/>
                <w:iCs w:val="0"/>
                <w:color w:val="auto"/>
                <w:sz w:val="24"/>
                <w:lang w:eastAsia="ja-JP"/>
              </w:rPr>
            </w:pPr>
            <w:bookmarkStart w:id="2" w:name="_Toc60776886"/>
            <w:bookmarkStart w:id="3" w:name="_Toc156129870"/>
            <w:r>
              <w:rPr>
                <w:rFonts w:ascii="Arial" w:eastAsia="Times New Roman" w:hAnsi="Arial" w:cs="Times New Roman"/>
                <w:i w:val="0"/>
                <w:iCs w:val="0"/>
                <w:color w:val="auto"/>
                <w:sz w:val="24"/>
                <w:lang w:eastAsia="ja-JP"/>
              </w:rPr>
              <w:t>5.5.4.1</w:t>
            </w:r>
            <w:r>
              <w:rPr>
                <w:rFonts w:ascii="Arial" w:eastAsia="Times New Roman" w:hAnsi="Arial" w:cs="Times New Roman"/>
                <w:i w:val="0"/>
                <w:iCs w:val="0"/>
                <w:color w:val="auto"/>
                <w:sz w:val="24"/>
                <w:lang w:eastAsia="ja-JP"/>
              </w:rPr>
              <w:tab/>
              <w:t>General</w:t>
            </w:r>
            <w:bookmarkEnd w:id="2"/>
            <w:bookmarkEnd w:id="3"/>
          </w:p>
          <w:p w14:paraId="4E3B18F8" w14:textId="77777777" w:rsidR="004224AA" w:rsidRDefault="007356B0">
            <w:r>
              <w:t>If AS security has been activated successfully, the UE shall:</w:t>
            </w:r>
          </w:p>
          <w:p w14:paraId="4C39B603" w14:textId="77777777" w:rsidR="004224AA" w:rsidRDefault="007356B0">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5D087BB6" w14:textId="77777777" w:rsidR="004224AA" w:rsidRDefault="007356B0">
            <w:pPr>
              <w:pStyle w:val="B2"/>
            </w:pPr>
            <w:r>
              <w:t>2&gt;</w:t>
            </w:r>
            <w:r>
              <w:tab/>
              <w:t xml:space="preserve">if the corresponding </w:t>
            </w:r>
            <w:proofErr w:type="spellStart"/>
            <w:r>
              <w:rPr>
                <w:i/>
              </w:rPr>
              <w:t>reportConfig</w:t>
            </w:r>
            <w:proofErr w:type="spellEnd"/>
            <w:r>
              <w:t xml:space="preserve"> includes a </w:t>
            </w:r>
            <w:proofErr w:type="spellStart"/>
            <w:r>
              <w:rPr>
                <w:i/>
              </w:rPr>
              <w:t>reportType</w:t>
            </w:r>
            <w:proofErr w:type="spellEnd"/>
            <w:r>
              <w:t xml:space="preserve"> set to </w:t>
            </w:r>
            <w:proofErr w:type="spellStart"/>
            <w:r>
              <w:rPr>
                <w:i/>
              </w:rPr>
              <w:t>eventTriggered</w:t>
            </w:r>
            <w:proofErr w:type="spellEnd"/>
            <w:r>
              <w:t xml:space="preserve"> or </w:t>
            </w:r>
            <w:r>
              <w:rPr>
                <w:i/>
              </w:rPr>
              <w:t>periodical</w:t>
            </w:r>
            <w:r>
              <w:t>:</w:t>
            </w:r>
          </w:p>
          <w:p w14:paraId="297EE12A" w14:textId="77777777" w:rsidR="004224AA" w:rsidRDefault="007356B0">
            <w:pPr>
              <w:pStyle w:val="B3"/>
              <w:rPr>
                <w:lang w:val="en-US"/>
              </w:rPr>
            </w:pPr>
            <w:r>
              <w:rPr>
                <w:lang w:val="en-US"/>
              </w:rPr>
              <w:t>3&gt;</w:t>
            </w:r>
            <w:r>
              <w:rPr>
                <w:lang w:val="en-US"/>
              </w:rPr>
              <w:tab/>
              <w:t xml:space="preserve">if the corresponding </w:t>
            </w:r>
            <w:proofErr w:type="spellStart"/>
            <w:r>
              <w:rPr>
                <w:i/>
                <w:lang w:val="en-US"/>
              </w:rPr>
              <w:t>measObject</w:t>
            </w:r>
            <w:proofErr w:type="spellEnd"/>
            <w:r>
              <w:rPr>
                <w:lang w:val="en-US"/>
              </w:rPr>
              <w:t xml:space="preserve"> concerns NR:</w:t>
            </w:r>
          </w:p>
          <w:p w14:paraId="0390DF41" w14:textId="77777777" w:rsidR="004224AA" w:rsidRDefault="007356B0">
            <w:pPr>
              <w:pStyle w:val="B5"/>
              <w:ind w:left="0" w:firstLine="0"/>
            </w:pPr>
            <w:r>
              <w:t>&lt;&lt;skip&gt;&gt;</w:t>
            </w:r>
          </w:p>
          <w:p w14:paraId="67D16FAB" w14:textId="77777777" w:rsidR="004224AA" w:rsidRDefault="007356B0">
            <w:pPr>
              <w:pStyle w:val="B4"/>
            </w:pPr>
            <w:r>
              <w:t>4&gt;</w:t>
            </w:r>
            <w:r>
              <w:tab/>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proofErr w:type="spellStart"/>
            <w:r>
              <w:rPr>
                <w:i/>
              </w:rPr>
              <w:t>reportConfig</w:t>
            </w:r>
            <w:proofErr w:type="spellEnd"/>
            <w:r>
              <w:t>:</w:t>
            </w:r>
          </w:p>
          <w:p w14:paraId="68B5CFA8" w14:textId="77777777" w:rsidR="004224AA" w:rsidRDefault="007356B0">
            <w:pPr>
              <w:pStyle w:val="B5"/>
            </w:pPr>
            <w:r>
              <w:t>5&gt;</w:t>
            </w:r>
            <w:r>
              <w:tab/>
              <w:t xml:space="preserve">if a serving cell is associated with a </w:t>
            </w:r>
            <w:proofErr w:type="spellStart"/>
            <w:r>
              <w:rPr>
                <w:i/>
              </w:rPr>
              <w:t>measObjectNR</w:t>
            </w:r>
            <w:proofErr w:type="spellEnd"/>
            <w:r>
              <w:t xml:space="preserve"> and neighbours are associated with another </w:t>
            </w:r>
            <w:proofErr w:type="spellStart"/>
            <w:r>
              <w:rPr>
                <w:i/>
              </w:rPr>
              <w:t>measObjectNR</w:t>
            </w:r>
            <w:proofErr w:type="spellEnd"/>
            <w:r>
              <w:t xml:space="preserve">, consider any serving cell associated with the other </w:t>
            </w:r>
            <w:proofErr w:type="spellStart"/>
            <w:r>
              <w:rPr>
                <w:i/>
              </w:rPr>
              <w:t>measObjectNR</w:t>
            </w:r>
            <w:proofErr w:type="spellEnd"/>
            <w:r>
              <w:t xml:space="preserve"> to be a neighbouring cell as well;</w:t>
            </w:r>
          </w:p>
          <w:p w14:paraId="21EC4663" w14:textId="77777777" w:rsidR="004224AA" w:rsidRDefault="007356B0">
            <w:pPr>
              <w:pStyle w:val="B5"/>
              <w:ind w:left="0" w:firstLine="0"/>
            </w:pPr>
            <w:r>
              <w:t>&lt;&lt;skip&gt;&gt;</w:t>
            </w:r>
          </w:p>
          <w:p w14:paraId="0054FC17" w14:textId="77777777" w:rsidR="004224AA" w:rsidRDefault="007356B0">
            <w:pPr>
              <w:pStyle w:val="B4"/>
              <w:rPr>
                <w:highlight w:val="yellow"/>
              </w:rPr>
            </w:pPr>
            <w:r>
              <w:rPr>
                <w:highlight w:val="yellow"/>
              </w:rPr>
              <w:t>4&gt;</w:t>
            </w:r>
            <w:r>
              <w:rPr>
                <w:highlight w:val="yellow"/>
              </w:rPr>
              <w:tab/>
              <w:t xml:space="preserve">if the </w:t>
            </w:r>
            <w:r>
              <w:rPr>
                <w:i/>
                <w:highlight w:val="yellow"/>
              </w:rPr>
              <w:t>eventH1</w:t>
            </w:r>
            <w:r>
              <w:rPr>
                <w:highlight w:val="yellow"/>
              </w:rPr>
              <w:t xml:space="preserve"> or </w:t>
            </w:r>
            <w:r>
              <w:rPr>
                <w:i/>
                <w:highlight w:val="yellow"/>
              </w:rPr>
              <w:t>eventH2</w:t>
            </w:r>
            <w:r>
              <w:rPr>
                <w:iCs/>
                <w:highlight w:val="yellow"/>
              </w:rPr>
              <w:t xml:space="preserve"> </w:t>
            </w:r>
            <w:r>
              <w:rPr>
                <w:highlight w:val="yellow"/>
              </w:rPr>
              <w:t xml:space="preserve">is configured in the corresponding </w:t>
            </w:r>
            <w:proofErr w:type="spellStart"/>
            <w:r>
              <w:rPr>
                <w:i/>
                <w:highlight w:val="yellow"/>
              </w:rPr>
              <w:t>reportConfig</w:t>
            </w:r>
            <w:proofErr w:type="spellEnd"/>
            <w:r>
              <w:rPr>
                <w:highlight w:val="yellow"/>
              </w:rPr>
              <w:t>:</w:t>
            </w:r>
          </w:p>
          <w:p w14:paraId="5757B3B4" w14:textId="77777777" w:rsidR="004224AA" w:rsidRDefault="007356B0">
            <w:pPr>
              <w:pStyle w:val="B5"/>
              <w:rPr>
                <w:highlight w:val="yellow"/>
              </w:rPr>
            </w:pPr>
            <w:r>
              <w:rPr>
                <w:highlight w:val="yellow"/>
              </w:rPr>
              <w:t>5&gt;</w:t>
            </w:r>
            <w:r>
              <w:rPr>
                <w:highlight w:val="yellow"/>
              </w:rPr>
              <w:tab/>
              <w:t xml:space="preserve">for all the events with the same </w:t>
            </w:r>
            <w:proofErr w:type="spellStart"/>
            <w:r>
              <w:rPr>
                <w:i/>
                <w:iCs/>
                <w:highlight w:val="yellow"/>
              </w:rPr>
              <w:t>eventID</w:t>
            </w:r>
            <w:proofErr w:type="spellEnd"/>
            <w:r>
              <w:rPr>
                <w:highlight w:val="yellow"/>
              </w:rPr>
              <w:t xml:space="preserve"> </w:t>
            </w:r>
            <w:r>
              <w:rPr>
                <w:iCs/>
                <w:highlight w:val="yellow"/>
              </w:rPr>
              <w:t>for which</w:t>
            </w:r>
            <w:r>
              <w:rPr>
                <w:i/>
                <w:iCs/>
                <w:highlight w:val="yellow"/>
              </w:rPr>
              <w:t xml:space="preserve"> </w:t>
            </w:r>
            <w:proofErr w:type="spellStart"/>
            <w:r>
              <w:rPr>
                <w:i/>
                <w:iCs/>
                <w:highlight w:val="yellow"/>
              </w:rPr>
              <w:t>simulMultiTriggerSingleMeasReport</w:t>
            </w:r>
            <w:proofErr w:type="spellEnd"/>
            <w:r>
              <w:rPr>
                <w:highlight w:val="yellow"/>
              </w:rPr>
              <w:t xml:space="preserve"> is set to </w:t>
            </w:r>
            <w:r>
              <w:rPr>
                <w:i/>
                <w:iCs/>
                <w:highlight w:val="yellow"/>
              </w:rPr>
              <w:t>true</w:t>
            </w:r>
            <w:r>
              <w:rPr>
                <w:iCs/>
                <w:highlight w:val="yellow"/>
              </w:rPr>
              <w:t xml:space="preserve"> and the </w:t>
            </w:r>
            <w:r>
              <w:rPr>
                <w:highlight w:val="yellow"/>
              </w:rPr>
              <w:t>entry condition applicable for the event has been satisfied:</w:t>
            </w:r>
          </w:p>
          <w:p w14:paraId="5A95E6D1" w14:textId="77777777" w:rsidR="004224AA" w:rsidRDefault="007356B0">
            <w:pPr>
              <w:pStyle w:val="B6"/>
              <w:rPr>
                <w:highlight w:val="yellow"/>
              </w:rPr>
            </w:pPr>
            <w:r>
              <w:rPr>
                <w:highlight w:val="yellow"/>
              </w:rPr>
              <w:t>6&gt;</w:t>
            </w:r>
            <w:r>
              <w:rPr>
                <w:highlight w:val="yellow"/>
              </w:rPr>
              <w:tab/>
            </w:r>
            <w:r>
              <w:rPr>
                <w:iCs/>
                <w:highlight w:val="yellow"/>
              </w:rPr>
              <w:t>consider</w:t>
            </w:r>
            <w:r>
              <w:rPr>
                <w:highlight w:val="yellow"/>
              </w:rPr>
              <w:t xml:space="preserve"> only the event for which the difference between the corresponding altitude threshold and the altitude of the UE is the smallest to be applicable;</w:t>
            </w:r>
          </w:p>
          <w:p w14:paraId="43C4D3C4" w14:textId="77777777" w:rsidR="004224AA" w:rsidRDefault="007356B0">
            <w:pPr>
              <w:pStyle w:val="B4"/>
              <w:rPr>
                <w:highlight w:val="yellow"/>
              </w:rPr>
            </w:pPr>
            <w:r>
              <w:rPr>
                <w:highlight w:val="yellow"/>
              </w:rPr>
              <w:t>4&gt;</w:t>
            </w:r>
            <w:r>
              <w:rPr>
                <w:highlight w:val="yellow"/>
              </w:rPr>
              <w:tab/>
              <w:t xml:space="preserve">else if the </w:t>
            </w:r>
            <w:r>
              <w:rPr>
                <w:i/>
                <w:highlight w:val="yellow"/>
              </w:rPr>
              <w:t xml:space="preserve">eventA3H1 </w:t>
            </w:r>
            <w:r>
              <w:rPr>
                <w:iCs/>
                <w:highlight w:val="yellow"/>
              </w:rPr>
              <w:t>or</w:t>
            </w:r>
            <w:r>
              <w:rPr>
                <w:i/>
                <w:highlight w:val="yellow"/>
              </w:rPr>
              <w:t xml:space="preserve"> eventA3H2</w:t>
            </w:r>
            <w:r>
              <w:rPr>
                <w:iCs/>
                <w:highlight w:val="yellow"/>
              </w:rPr>
              <w:t xml:space="preserve"> or</w:t>
            </w:r>
            <w:r>
              <w:rPr>
                <w:i/>
                <w:highlight w:val="yellow"/>
              </w:rPr>
              <w:t xml:space="preserve"> eventA4H1 </w:t>
            </w:r>
            <w:r>
              <w:rPr>
                <w:iCs/>
                <w:highlight w:val="yellow"/>
              </w:rPr>
              <w:t>or</w:t>
            </w:r>
            <w:r>
              <w:rPr>
                <w:i/>
                <w:highlight w:val="yellow"/>
              </w:rPr>
              <w:t xml:space="preserve"> eventA4H2 </w:t>
            </w:r>
            <w:r>
              <w:rPr>
                <w:iCs/>
                <w:highlight w:val="yellow"/>
              </w:rPr>
              <w:t>or</w:t>
            </w:r>
            <w:r>
              <w:rPr>
                <w:i/>
                <w:highlight w:val="yellow"/>
              </w:rPr>
              <w:t xml:space="preserve"> eventA5H1</w:t>
            </w:r>
            <w:r>
              <w:rPr>
                <w:iCs/>
                <w:highlight w:val="yellow"/>
              </w:rPr>
              <w:t xml:space="preserve"> or </w:t>
            </w:r>
            <w:r>
              <w:rPr>
                <w:i/>
                <w:highlight w:val="yellow"/>
              </w:rPr>
              <w:t>eventA5H2</w:t>
            </w:r>
            <w:r>
              <w:rPr>
                <w:highlight w:val="yellow"/>
              </w:rPr>
              <w:t xml:space="preserve"> is configured in the corresponding </w:t>
            </w:r>
            <w:proofErr w:type="spellStart"/>
            <w:r>
              <w:rPr>
                <w:i/>
                <w:highlight w:val="yellow"/>
              </w:rPr>
              <w:t>reportConfig</w:t>
            </w:r>
            <w:proofErr w:type="spellEnd"/>
            <w:r>
              <w:rPr>
                <w:highlight w:val="yellow"/>
              </w:rPr>
              <w:t>:</w:t>
            </w:r>
          </w:p>
          <w:p w14:paraId="70FCD8FF" w14:textId="77777777" w:rsidR="004224AA" w:rsidRDefault="007356B0">
            <w:pPr>
              <w:pStyle w:val="B5"/>
              <w:rPr>
                <w:iCs/>
                <w:highlight w:val="yellow"/>
              </w:rPr>
            </w:pPr>
            <w:r>
              <w:rPr>
                <w:highlight w:val="yellow"/>
              </w:rPr>
              <w:t>5&gt;</w:t>
            </w:r>
            <w:r>
              <w:rPr>
                <w:highlight w:val="yellow"/>
              </w:rPr>
              <w:tab/>
              <w:t xml:space="preserve">for all the events with the same </w:t>
            </w:r>
            <w:proofErr w:type="spellStart"/>
            <w:r>
              <w:rPr>
                <w:i/>
                <w:iCs/>
                <w:highlight w:val="yellow"/>
              </w:rPr>
              <w:t>eventID</w:t>
            </w:r>
            <w:proofErr w:type="spellEnd"/>
            <w:r>
              <w:rPr>
                <w:highlight w:val="yellow"/>
              </w:rPr>
              <w:t xml:space="preserve"> </w:t>
            </w:r>
            <w:r>
              <w:rPr>
                <w:iCs/>
                <w:highlight w:val="yellow"/>
              </w:rPr>
              <w:t>associated with the same</w:t>
            </w:r>
            <w:r>
              <w:rPr>
                <w:i/>
                <w:highlight w:val="yellow"/>
              </w:rPr>
              <w:t xml:space="preserve"> </w:t>
            </w:r>
            <w:proofErr w:type="spellStart"/>
            <w:r>
              <w:rPr>
                <w:i/>
                <w:highlight w:val="yellow"/>
              </w:rPr>
              <w:t>measObjectNR</w:t>
            </w:r>
            <w:proofErr w:type="spellEnd"/>
            <w:r>
              <w:rPr>
                <w:iCs/>
                <w:highlight w:val="yellow"/>
              </w:rPr>
              <w:t xml:space="preserve"> for which </w:t>
            </w:r>
            <w:proofErr w:type="spellStart"/>
            <w:r>
              <w:rPr>
                <w:i/>
                <w:iCs/>
                <w:highlight w:val="yellow"/>
              </w:rPr>
              <w:t>simulMultiTriggerSingleMeasReport</w:t>
            </w:r>
            <w:proofErr w:type="spellEnd"/>
            <w:r>
              <w:rPr>
                <w:highlight w:val="yellow"/>
              </w:rPr>
              <w:t xml:space="preserve"> is set to </w:t>
            </w:r>
            <w:r>
              <w:rPr>
                <w:i/>
                <w:iCs/>
                <w:highlight w:val="yellow"/>
              </w:rPr>
              <w:t>true</w:t>
            </w:r>
            <w:r>
              <w:rPr>
                <w:iCs/>
                <w:highlight w:val="yellow"/>
              </w:rPr>
              <w:t xml:space="preserve"> and the </w:t>
            </w:r>
            <w:r>
              <w:rPr>
                <w:highlight w:val="yellow"/>
              </w:rPr>
              <w:t>entry conditions applicable for the event has been satisfied:</w:t>
            </w:r>
          </w:p>
          <w:p w14:paraId="2F1DA3D3" w14:textId="77777777" w:rsidR="004224AA" w:rsidRDefault="007356B0">
            <w:pPr>
              <w:pStyle w:val="B6"/>
            </w:pPr>
            <w:r>
              <w:rPr>
                <w:highlight w:val="yellow"/>
              </w:rPr>
              <w:t>6&gt;</w:t>
            </w:r>
            <w:r>
              <w:rPr>
                <w:highlight w:val="yellow"/>
              </w:rPr>
              <w:tab/>
            </w:r>
            <w:r>
              <w:rPr>
                <w:iCs/>
                <w:highlight w:val="yellow"/>
              </w:rPr>
              <w:t>consider</w:t>
            </w:r>
            <w:r>
              <w:rPr>
                <w:highlight w:val="yellow"/>
              </w:rPr>
              <w:t xml:space="preserve"> only the event for which the difference between the corresponding altitude threshold and the altitude of the UE is the smallest to be applicable;</w:t>
            </w:r>
          </w:p>
          <w:p w14:paraId="1F22B2CA" w14:textId="77777777" w:rsidR="004224AA" w:rsidRDefault="007356B0">
            <w:pPr>
              <w:pStyle w:val="B3"/>
              <w:rPr>
                <w:rFonts w:eastAsiaTheme="minorEastAsia"/>
                <w:lang w:val="en-US"/>
              </w:rPr>
            </w:pPr>
            <w:r>
              <w:rPr>
                <w:lang w:val="en-US"/>
              </w:rPr>
              <w:t>3&gt;</w:t>
            </w:r>
            <w:r>
              <w:rPr>
                <w:lang w:val="en-US"/>
              </w:rPr>
              <w:tab/>
              <w:t xml:space="preserve">else if the corresponding </w:t>
            </w:r>
            <w:proofErr w:type="spellStart"/>
            <w:r>
              <w:rPr>
                <w:i/>
                <w:lang w:val="en-US"/>
              </w:rPr>
              <w:t>measObject</w:t>
            </w:r>
            <w:proofErr w:type="spellEnd"/>
            <w:r>
              <w:rPr>
                <w:lang w:val="en-US"/>
              </w:rPr>
              <w:t xml:space="preserve"> concerns E-UTRA:</w:t>
            </w:r>
          </w:p>
          <w:p w14:paraId="1131C0C2" w14:textId="77777777" w:rsidR="004224AA" w:rsidRDefault="007356B0">
            <w:pPr>
              <w:pStyle w:val="B3"/>
              <w:ind w:left="0" w:firstLine="0"/>
            </w:pPr>
            <w:r>
              <w:rPr>
                <w:rFonts w:eastAsiaTheme="minorEastAsia"/>
                <w:lang w:val="en-US"/>
              </w:rPr>
              <w:t>&lt;&lt;skip&gt;&gt;</w:t>
            </w:r>
          </w:p>
        </w:tc>
      </w:tr>
    </w:tbl>
    <w:p w14:paraId="28ECE1FC" w14:textId="77777777" w:rsidR="004224AA" w:rsidRDefault="004224AA"/>
    <w:p w14:paraId="22A64ACE" w14:textId="77777777" w:rsidR="004224AA" w:rsidRDefault="007356B0">
      <w:pPr>
        <w:pStyle w:val="Heading2"/>
        <w:ind w:left="540" w:hanging="540"/>
        <w:rPr>
          <w:lang w:val="en-US" w:eastAsia="ja-JP"/>
        </w:rPr>
      </w:pPr>
      <w:r>
        <w:rPr>
          <w:lang w:val="en-US" w:eastAsia="ja-JP"/>
        </w:rPr>
        <w:t>Potential issues with the current spec text</w:t>
      </w:r>
    </w:p>
    <w:p w14:paraId="60907489" w14:textId="77777777" w:rsidR="004224AA" w:rsidRDefault="007356B0">
      <w:pPr>
        <w:rPr>
          <w:lang w:val="en-US" w:eastAsia="ja-JP"/>
        </w:rPr>
      </w:pPr>
      <w:r>
        <w:rPr>
          <w:lang w:val="en-US" w:eastAsia="ja-JP"/>
        </w:rPr>
        <w:t>From the discussion so far, rapporteur understands there are following possible issues with the current text:</w:t>
      </w:r>
    </w:p>
    <w:p w14:paraId="20D39259" w14:textId="77777777" w:rsidR="004224AA" w:rsidRDefault="007356B0">
      <w:pPr>
        <w:pStyle w:val="ListParagraph"/>
        <w:numPr>
          <w:ilvl w:val="0"/>
          <w:numId w:val="8"/>
        </w:numPr>
        <w:rPr>
          <w:lang w:val="en-US" w:eastAsia="ja-JP"/>
        </w:rPr>
      </w:pPr>
      <w:r>
        <w:rPr>
          <w:lang w:val="en-US" w:eastAsia="ja-JP"/>
        </w:rPr>
        <w:t>The text refers to ‘</w:t>
      </w:r>
      <w:r>
        <w:rPr>
          <w:i/>
          <w:iCs/>
          <w:lang w:val="en-US" w:eastAsia="ja-JP"/>
        </w:rPr>
        <w:t>entry condition</w:t>
      </w:r>
      <w:r>
        <w:rPr>
          <w:lang w:val="en-US" w:eastAsia="ja-JP"/>
        </w:rPr>
        <w:t xml:space="preserve"> applicable for the event’, whereas the intent/agreement was to address the </w:t>
      </w:r>
      <w:r>
        <w:rPr>
          <w:i/>
          <w:iCs/>
          <w:lang w:val="en-US" w:eastAsia="ja-JP"/>
        </w:rPr>
        <w:t>measurement report triggering condition</w:t>
      </w:r>
      <w:r>
        <w:rPr>
          <w:lang w:val="en-US" w:eastAsia="ja-JP"/>
        </w:rPr>
        <w:t xml:space="preserve">. </w:t>
      </w:r>
    </w:p>
    <w:p w14:paraId="6FA22D5B" w14:textId="77777777" w:rsidR="004224AA" w:rsidRDefault="007356B0">
      <w:pPr>
        <w:pStyle w:val="ListParagraph"/>
        <w:numPr>
          <w:ilvl w:val="0"/>
          <w:numId w:val="8"/>
        </w:numPr>
        <w:rPr>
          <w:lang w:val="en-US" w:eastAsia="ja-JP"/>
        </w:rPr>
      </w:pPr>
      <w:r>
        <w:rPr>
          <w:lang w:val="en-US" w:eastAsia="ja-JP"/>
        </w:rPr>
        <w:lastRenderedPageBreak/>
        <w:t xml:space="preserve">Due to different values of TTT and/or slightly different timing of fulfillment of the entry condition, it is unlikely that multiple </w:t>
      </w:r>
      <w:r>
        <w:rPr>
          <w:i/>
          <w:iCs/>
          <w:lang w:val="en-US" w:eastAsia="ja-JP"/>
        </w:rPr>
        <w:t>measurement report triggering condition</w:t>
      </w:r>
      <w:r>
        <w:rPr>
          <w:lang w:val="en-US" w:eastAsia="ja-JP"/>
        </w:rPr>
        <w:t xml:space="preserve"> satisfy exactly at the same instant.</w:t>
      </w:r>
    </w:p>
    <w:p w14:paraId="3BB2F1C6" w14:textId="77777777" w:rsidR="004224AA" w:rsidRDefault="007356B0">
      <w:pPr>
        <w:pStyle w:val="ListParagraph"/>
        <w:numPr>
          <w:ilvl w:val="0"/>
          <w:numId w:val="8"/>
        </w:numPr>
        <w:rPr>
          <w:lang w:val="en-US" w:eastAsia="ja-JP"/>
        </w:rPr>
      </w:pPr>
      <w:r>
        <w:rPr>
          <w:lang w:val="en-US" w:eastAsia="ja-JP"/>
        </w:rPr>
        <w:t>Nokia raised by email that there may be issue with “</w:t>
      </w:r>
      <w:r>
        <w:t xml:space="preserve">the case of having configured events to handle upward and downward movement of the aerial UE. For instance, there may be two events configured, say an </w:t>
      </w:r>
      <w:r>
        <w:rPr>
          <w:i/>
          <w:iCs/>
        </w:rPr>
        <w:t>eventA4H1</w:t>
      </w:r>
      <w:r>
        <w:t xml:space="preserve"> and an </w:t>
      </w:r>
      <w:r>
        <w:rPr>
          <w:i/>
          <w:iCs/>
        </w:rPr>
        <w:t>eventA4H2</w:t>
      </w:r>
      <w:r>
        <w:t xml:space="preserve">. The </w:t>
      </w:r>
      <w:r>
        <w:rPr>
          <w:i/>
          <w:iCs/>
        </w:rPr>
        <w:t>eventA4H1</w:t>
      </w:r>
      <w:r>
        <w:t xml:space="preserve"> is configured to handle the UE on its way up, and the </w:t>
      </w:r>
      <w:r>
        <w:rPr>
          <w:i/>
          <w:iCs/>
        </w:rPr>
        <w:t>eventA4H2</w:t>
      </w:r>
      <w:r>
        <w:t xml:space="preserve"> is configured to handle the UE on its way down. In this configuration, when the Aerial UE is sufficiently between the two events such that the hysteresis for both is satisfied, the aerial UE will trigger reports for the </w:t>
      </w:r>
      <w:r>
        <w:rPr>
          <w:i/>
          <w:iCs/>
        </w:rPr>
        <w:t>A4H2</w:t>
      </w:r>
      <w:r>
        <w:t xml:space="preserve"> and </w:t>
      </w:r>
      <w:r>
        <w:rPr>
          <w:i/>
          <w:iCs/>
        </w:rPr>
        <w:t>A4H1</w:t>
      </w:r>
      <w:r>
        <w:t xml:space="preserve"> simultaneously because they have different </w:t>
      </w:r>
      <w:proofErr w:type="spellStart"/>
      <w:r>
        <w:rPr>
          <w:i/>
          <w:iCs/>
        </w:rPr>
        <w:t>eventIds</w:t>
      </w:r>
      <w:proofErr w:type="spellEnd"/>
      <w:r>
        <w:t xml:space="preserve">.” However, rapporteur understanding is that the intent is NOT to mix/optimize different types of events. And once the text is updated to handle measurement report triggering conditions, the </w:t>
      </w:r>
      <w:r>
        <w:rPr>
          <w:i/>
          <w:iCs/>
        </w:rPr>
        <w:t xml:space="preserve">hysteresis </w:t>
      </w:r>
      <w:r>
        <w:t>will already be taken into account while evaluating the conditions. So, no further optimization is needed for this case.</w:t>
      </w:r>
      <w:r>
        <w:br/>
      </w:r>
    </w:p>
    <w:p w14:paraId="5AF1FA31" w14:textId="77777777" w:rsidR="004224AA" w:rsidRDefault="007356B0">
      <w:r>
        <w:rPr>
          <w:b/>
          <w:bCs/>
          <w:lang w:val="en-US" w:eastAsia="ja-JP"/>
        </w:rPr>
        <w:t xml:space="preserve">Q1: Please comment whether there are other issues not captured above or whether you have any views on the above understanding. </w:t>
      </w:r>
    </w:p>
    <w:tbl>
      <w:tblPr>
        <w:tblStyle w:val="TableGrid"/>
        <w:tblW w:w="14035" w:type="dxa"/>
        <w:tblLook w:val="04A0" w:firstRow="1" w:lastRow="0" w:firstColumn="1" w:lastColumn="0" w:noHBand="0" w:noVBand="1"/>
      </w:tblPr>
      <w:tblGrid>
        <w:gridCol w:w="1342"/>
        <w:gridCol w:w="12693"/>
      </w:tblGrid>
      <w:tr w:rsidR="004224AA" w14:paraId="3629BEF1" w14:textId="77777777">
        <w:tc>
          <w:tcPr>
            <w:tcW w:w="1342" w:type="dxa"/>
          </w:tcPr>
          <w:p w14:paraId="10180BA9" w14:textId="77777777" w:rsidR="004224AA" w:rsidRDefault="007356B0">
            <w:pPr>
              <w:rPr>
                <w:b/>
                <w:bCs/>
                <w:lang w:val="en-US" w:eastAsia="ja-JP"/>
              </w:rPr>
            </w:pPr>
            <w:r>
              <w:rPr>
                <w:b/>
                <w:bCs/>
                <w:lang w:val="en-US" w:eastAsia="ja-JP"/>
              </w:rPr>
              <w:t>Company</w:t>
            </w:r>
          </w:p>
        </w:tc>
        <w:tc>
          <w:tcPr>
            <w:tcW w:w="12693" w:type="dxa"/>
          </w:tcPr>
          <w:p w14:paraId="05840E6A" w14:textId="77777777" w:rsidR="004224AA" w:rsidRDefault="007356B0">
            <w:pPr>
              <w:rPr>
                <w:b/>
                <w:bCs/>
                <w:lang w:val="en-US" w:eastAsia="ja-JP"/>
              </w:rPr>
            </w:pPr>
            <w:r>
              <w:rPr>
                <w:b/>
                <w:bCs/>
                <w:lang w:val="en-US" w:eastAsia="ja-JP"/>
              </w:rPr>
              <w:t>Comment</w:t>
            </w:r>
          </w:p>
        </w:tc>
      </w:tr>
      <w:tr w:rsidR="004224AA" w14:paraId="67223069" w14:textId="77777777">
        <w:tc>
          <w:tcPr>
            <w:tcW w:w="1342" w:type="dxa"/>
          </w:tcPr>
          <w:p w14:paraId="7A8EF37F" w14:textId="77777777" w:rsidR="004224AA" w:rsidRDefault="007356B0">
            <w:pPr>
              <w:rPr>
                <w:rFonts w:eastAsia="SimSun"/>
                <w:lang w:val="en-US" w:eastAsia="zh-CN"/>
              </w:rPr>
            </w:pPr>
            <w:r>
              <w:rPr>
                <w:rFonts w:eastAsia="SimSun" w:hint="eastAsia"/>
                <w:lang w:val="en-US" w:eastAsia="zh-CN"/>
              </w:rPr>
              <w:t>S</w:t>
            </w:r>
            <w:r>
              <w:rPr>
                <w:rFonts w:eastAsia="SimSun"/>
                <w:lang w:val="en-US" w:eastAsia="zh-CN"/>
              </w:rPr>
              <w:t>harp</w:t>
            </w:r>
          </w:p>
        </w:tc>
        <w:tc>
          <w:tcPr>
            <w:tcW w:w="12693" w:type="dxa"/>
          </w:tcPr>
          <w:p w14:paraId="59204812" w14:textId="77777777" w:rsidR="004224AA" w:rsidRDefault="007356B0">
            <w:pPr>
              <w:rPr>
                <w:rFonts w:eastAsia="SimSun"/>
                <w:lang w:val="en-US" w:eastAsia="zh-CN"/>
              </w:rPr>
            </w:pPr>
            <w:r>
              <w:rPr>
                <w:rFonts w:eastAsia="SimSun"/>
                <w:lang w:val="en-US" w:eastAsia="zh-CN"/>
              </w:rPr>
              <w:t xml:space="preserve">For Issue 1, after further check, I have a question. Based on subsection </w:t>
            </w:r>
            <w:r>
              <w:t>5.5.4</w:t>
            </w:r>
            <w:r>
              <w:rPr>
                <w:rFonts w:eastAsia="SimSun"/>
                <w:lang w:val="en-US" w:eastAsia="zh-CN"/>
              </w:rPr>
              <w:t xml:space="preserve">, in measurement report triggering procedure, UE evaluates all the </w:t>
            </w:r>
            <w:proofErr w:type="spellStart"/>
            <w:r>
              <w:rPr>
                <w:rFonts w:eastAsia="SimSun"/>
                <w:lang w:val="en-US" w:eastAsia="zh-CN"/>
              </w:rPr>
              <w:t>measIds</w:t>
            </w:r>
            <w:proofErr w:type="spellEnd"/>
            <w:r>
              <w:rPr>
                <w:rFonts w:eastAsia="SimSun"/>
                <w:lang w:val="en-US" w:eastAsia="zh-CN"/>
              </w:rPr>
              <w:t xml:space="preserve"> in order. For </w:t>
            </w:r>
            <w:r>
              <w:t xml:space="preserve">each </w:t>
            </w:r>
            <w:proofErr w:type="spellStart"/>
            <w:r>
              <w:t>measId</w:t>
            </w:r>
            <w:proofErr w:type="spellEnd"/>
            <w:r>
              <w:t>, when</w:t>
            </w:r>
            <w:r>
              <w:rPr>
                <w:rFonts w:eastAsia="SimSun"/>
                <w:lang w:val="en-US" w:eastAsia="zh-CN"/>
              </w:rPr>
              <w:t xml:space="preserve"> the event fulfills measurement report triggering condition, measurement report is submitted to lower layer immediately. And based on subsection 5.5.5, measurement reporting procedure is for only one </w:t>
            </w:r>
            <w:proofErr w:type="spellStart"/>
            <w:r>
              <w:rPr>
                <w:rFonts w:eastAsia="SimSun"/>
                <w:lang w:val="en-US" w:eastAsia="zh-CN"/>
              </w:rPr>
              <w:t>measId</w:t>
            </w:r>
            <w:proofErr w:type="spellEnd"/>
            <w:r>
              <w:rPr>
                <w:rFonts w:eastAsia="SimSun"/>
                <w:lang w:val="en-US" w:eastAsia="zh-CN"/>
              </w:rPr>
              <w:t xml:space="preserve">. It means even there are multiple </w:t>
            </w:r>
            <w:proofErr w:type="spellStart"/>
            <w:r>
              <w:rPr>
                <w:rFonts w:eastAsia="SimSun"/>
                <w:lang w:val="en-US" w:eastAsia="zh-CN"/>
              </w:rPr>
              <w:t>measIds</w:t>
            </w:r>
            <w:proofErr w:type="spellEnd"/>
            <w:r>
              <w:rPr>
                <w:rFonts w:eastAsia="SimSun"/>
                <w:lang w:val="en-US" w:eastAsia="zh-CN"/>
              </w:rPr>
              <w:t xml:space="preserve"> fulfilling measurement report triggering condition simultaneously, they are handled one by one, and measurement reporting is sent one by one.  Then is it possible that there are more than one </w:t>
            </w:r>
            <w:proofErr w:type="spellStart"/>
            <w:r>
              <w:rPr>
                <w:rFonts w:eastAsia="SimSun"/>
                <w:lang w:val="en-US" w:eastAsia="zh-CN"/>
              </w:rPr>
              <w:t>measId</w:t>
            </w:r>
            <w:proofErr w:type="spellEnd"/>
            <w:r>
              <w:rPr>
                <w:rFonts w:eastAsia="SimSun"/>
                <w:lang w:val="en-US" w:eastAsia="zh-CN"/>
              </w:rPr>
              <w:t xml:space="preserve"> </w:t>
            </w:r>
            <w:r>
              <w:t xml:space="preserve">previously triggered but not yet submitted to lower layer, </w:t>
            </w:r>
            <w:r>
              <w:rPr>
                <w:rFonts w:eastAsia="SimSun"/>
                <w:lang w:val="en-US" w:eastAsia="zh-CN"/>
              </w:rPr>
              <w:t>when UE performs measurement reporting procedure in subsection 5.5.5</w:t>
            </w:r>
            <w:r>
              <w:t>?</w:t>
            </w:r>
            <w:r>
              <w:rPr>
                <w:rFonts w:eastAsia="SimSun"/>
                <w:lang w:val="en-US" w:eastAsia="zh-CN"/>
              </w:rPr>
              <w:t xml:space="preserve"> </w:t>
            </w:r>
          </w:p>
          <w:p w14:paraId="4679BAF9" w14:textId="77777777" w:rsidR="004224AA" w:rsidRDefault="004224AA">
            <w:pPr>
              <w:rPr>
                <w:rFonts w:eastAsia="SimSun"/>
                <w:lang w:val="en-US" w:eastAsia="zh-CN"/>
              </w:rPr>
            </w:pPr>
          </w:p>
          <w:p w14:paraId="4706B388" w14:textId="77777777" w:rsidR="004224AA" w:rsidRDefault="007356B0">
            <w:pPr>
              <w:rPr>
                <w:rFonts w:eastAsia="SimSun"/>
                <w:lang w:val="en-US" w:eastAsia="zh-CN"/>
              </w:rPr>
            </w:pPr>
            <w:r>
              <w:rPr>
                <w:rFonts w:eastAsia="SimSun"/>
                <w:highlight w:val="yellow"/>
                <w:lang w:val="en-US" w:eastAsia="zh-CN"/>
              </w:rPr>
              <w:t>[Rapporteur]</w:t>
            </w:r>
            <w:r>
              <w:rPr>
                <w:rFonts w:eastAsia="SimSun"/>
                <w:lang w:val="en-US" w:eastAsia="zh-CN"/>
              </w:rPr>
              <w:t xml:space="preserve"> Thanks for raising this. Indeed, I had thought about this and assume it depends on the implementation. Some implementations may send the </w:t>
            </w:r>
            <w:proofErr w:type="spellStart"/>
            <w:r>
              <w:rPr>
                <w:rFonts w:eastAsia="SimSun"/>
                <w:lang w:val="en-US" w:eastAsia="zh-CN"/>
              </w:rPr>
              <w:t>meas</w:t>
            </w:r>
            <w:proofErr w:type="spellEnd"/>
            <w:r>
              <w:rPr>
                <w:rFonts w:eastAsia="SimSun"/>
                <w:lang w:val="en-US" w:eastAsia="zh-CN"/>
              </w:rPr>
              <w:t xml:space="preserve"> report to lower layers </w:t>
            </w:r>
            <w:r>
              <w:rPr>
                <w:rFonts w:eastAsia="SimSun"/>
                <w:i/>
                <w:iCs/>
                <w:lang w:val="en-US" w:eastAsia="zh-CN"/>
              </w:rPr>
              <w:t>instantly</w:t>
            </w:r>
            <w:r>
              <w:rPr>
                <w:rFonts w:eastAsia="SimSun"/>
                <w:lang w:val="en-US" w:eastAsia="zh-CN"/>
              </w:rPr>
              <w:t xml:space="preserve"> as soon as it is triggered (thereby creating one report for each triggered event in the lower layers </w:t>
            </w:r>
            <w:proofErr w:type="spellStart"/>
            <w:r>
              <w:rPr>
                <w:rFonts w:eastAsia="SimSun"/>
                <w:lang w:val="en-US" w:eastAsia="zh-CN"/>
              </w:rPr>
              <w:t>tx</w:t>
            </w:r>
            <w:proofErr w:type="spellEnd"/>
            <w:r>
              <w:rPr>
                <w:rFonts w:eastAsia="SimSun"/>
                <w:lang w:val="en-US" w:eastAsia="zh-CN"/>
              </w:rPr>
              <w:t xml:space="preserve"> queue), while others may process in batches, especially after the new UAV-specific text is there in the specification which gives guidance to process the H1/H2-based events of same name/</w:t>
            </w:r>
            <w:proofErr w:type="spellStart"/>
            <w:r>
              <w:rPr>
                <w:rFonts w:eastAsia="SimSun"/>
                <w:i/>
                <w:iCs/>
                <w:lang w:val="en-US" w:eastAsia="zh-CN"/>
              </w:rPr>
              <w:t>eventID</w:t>
            </w:r>
            <w:proofErr w:type="spellEnd"/>
            <w:r>
              <w:rPr>
                <w:rFonts w:eastAsia="SimSun"/>
                <w:lang w:val="en-US" w:eastAsia="zh-CN"/>
              </w:rPr>
              <w:t xml:space="preserve"> triggered fairly </w:t>
            </w:r>
            <w:r>
              <w:rPr>
                <w:rFonts w:eastAsia="SimSun"/>
                <w:i/>
                <w:iCs/>
                <w:lang w:val="en-US" w:eastAsia="zh-CN"/>
              </w:rPr>
              <w:t>simultaneously</w:t>
            </w:r>
            <w:r>
              <w:rPr>
                <w:rFonts w:eastAsia="SimSun"/>
                <w:lang w:val="en-US" w:eastAsia="zh-CN"/>
              </w:rPr>
              <w:t xml:space="preserve"> (i.e. within a small duration of time, say in terms of several milliseconds, which is again up to implementation). If the events are triggered somewhat at different times, then multiple reports may be sent, which seems unavoidable. In fact, if the network configured different TTT for those events of same type, perhaps that was intention of the NW to have multiple reports triggered and sent. In any case each report can include the actual </w:t>
            </w:r>
            <w:r>
              <w:rPr>
                <w:rFonts w:eastAsia="SimSun"/>
                <w:i/>
                <w:iCs/>
                <w:lang w:val="en-US" w:eastAsia="zh-CN"/>
              </w:rPr>
              <w:t xml:space="preserve">altitude </w:t>
            </w:r>
            <w:r>
              <w:rPr>
                <w:rFonts w:eastAsia="SimSun"/>
                <w:lang w:val="en-US" w:eastAsia="zh-CN"/>
              </w:rPr>
              <w:t>of the UE, so there would be no ambiguity.</w:t>
            </w:r>
          </w:p>
        </w:tc>
      </w:tr>
      <w:tr w:rsidR="004224AA" w14:paraId="1A942E93" w14:textId="77777777">
        <w:tc>
          <w:tcPr>
            <w:tcW w:w="1342" w:type="dxa"/>
          </w:tcPr>
          <w:p w14:paraId="25A81B57" w14:textId="367D8CCA" w:rsidR="004224AA" w:rsidRDefault="00163867">
            <w:pPr>
              <w:rPr>
                <w:lang w:val="en-US" w:eastAsia="ja-JP"/>
              </w:rPr>
            </w:pPr>
            <w:r>
              <w:rPr>
                <w:lang w:val="en-US" w:eastAsia="ja-JP"/>
              </w:rPr>
              <w:t>Nokia</w:t>
            </w:r>
          </w:p>
        </w:tc>
        <w:tc>
          <w:tcPr>
            <w:tcW w:w="12693" w:type="dxa"/>
          </w:tcPr>
          <w:p w14:paraId="0FB0FEDF" w14:textId="77777777" w:rsidR="00163867" w:rsidRDefault="00163867" w:rsidP="00163867">
            <w:pPr>
              <w:rPr>
                <w:lang w:val="en-US" w:eastAsia="ja-JP"/>
              </w:rPr>
            </w:pPr>
            <w:r>
              <w:rPr>
                <w:lang w:val="en-US" w:eastAsia="ja-JP"/>
              </w:rPr>
              <w:t>We have the same understanding as Sharp, that the “</w:t>
            </w:r>
            <w:r w:rsidRPr="00AB0712">
              <w:rPr>
                <w:lang w:val="en-US" w:eastAsia="ja-JP"/>
              </w:rPr>
              <w:t>measurement report is submitted to lower layer immediately</w:t>
            </w:r>
            <w:r>
              <w:rPr>
                <w:lang w:val="en-US" w:eastAsia="ja-JP"/>
              </w:rPr>
              <w:t xml:space="preserve">”. To our understanding, this means that the </w:t>
            </w:r>
            <w:proofErr w:type="spellStart"/>
            <w:r w:rsidRPr="00911866">
              <w:rPr>
                <w:lang w:val="en-US" w:eastAsia="ja-JP"/>
              </w:rPr>
              <w:t>simulMultiTriggerSingleMeasReport</w:t>
            </w:r>
            <w:proofErr w:type="spellEnd"/>
            <w:r>
              <w:rPr>
                <w:lang w:val="en-US" w:eastAsia="ja-JP"/>
              </w:rPr>
              <w:t xml:space="preserve"> parameter will never affect any event. Additionally, considering that the entering conditions have the same issue, that the TTT starts at the moment the UE notices the satisfaction of the altitude and/or measurement quantity threshold, but not necessarily during the exact slot when the threshold was crossed, the misaligned TTTs for multiple events of the same </w:t>
            </w:r>
            <w:proofErr w:type="spellStart"/>
            <w:r>
              <w:rPr>
                <w:lang w:val="en-US" w:eastAsia="ja-JP"/>
              </w:rPr>
              <w:t>eventId</w:t>
            </w:r>
            <w:proofErr w:type="spellEnd"/>
            <w:r>
              <w:rPr>
                <w:lang w:val="en-US" w:eastAsia="ja-JP"/>
              </w:rPr>
              <w:t xml:space="preserve"> will render the </w:t>
            </w:r>
            <w:proofErr w:type="spellStart"/>
            <w:r>
              <w:rPr>
                <w:lang w:val="en-US" w:eastAsia="ja-JP"/>
              </w:rPr>
              <w:t>simulMultiTriggerSingleMeasReport</w:t>
            </w:r>
            <w:proofErr w:type="spellEnd"/>
            <w:r>
              <w:rPr>
                <w:lang w:val="en-US" w:eastAsia="ja-JP"/>
              </w:rPr>
              <w:t xml:space="preserve"> mechanism non-functional.</w:t>
            </w:r>
          </w:p>
          <w:p w14:paraId="142E7D24" w14:textId="77777777" w:rsidR="00163867" w:rsidRDefault="00163867" w:rsidP="00163867">
            <w:pPr>
              <w:rPr>
                <w:lang w:val="en-US" w:eastAsia="ja-JP"/>
              </w:rPr>
            </w:pPr>
            <w:r>
              <w:rPr>
                <w:lang w:val="en-US" w:eastAsia="ja-JP"/>
              </w:rPr>
              <w:t>We think that the intent, which is stated above as “</w:t>
            </w:r>
            <w:r w:rsidRPr="00490547">
              <w:rPr>
                <w:lang w:val="en-US" w:eastAsia="ja-JP"/>
              </w:rPr>
              <w:t>if there has been multiple event of the same type/name for same MO, if there is a new event that was just triggered the UE should look at all previously triggered, but not yet reported, and discard those that are not the nearest one</w:t>
            </w:r>
            <w:r>
              <w:rPr>
                <w:lang w:val="en-US" w:eastAsia="ja-JP"/>
              </w:rPr>
              <w:t>” should be revisited. The intent is currently stated as the intended specification impact, but this intent may not align with the intended problem to be solved.</w:t>
            </w:r>
          </w:p>
          <w:p w14:paraId="56839688" w14:textId="77777777" w:rsidR="00163867" w:rsidRDefault="00163867" w:rsidP="00163867">
            <w:pPr>
              <w:rPr>
                <w:lang w:val="en-US" w:eastAsia="ja-JP"/>
              </w:rPr>
            </w:pPr>
            <w:r>
              <w:rPr>
                <w:lang w:val="en-US" w:eastAsia="ja-JP"/>
              </w:rPr>
              <w:t xml:space="preserve">In our view, the problem to be solved was one wherein the UE is above or below more than one AxH1 or H1, or AxH2 or H2, respectively, and due to the specific circumstances, the UE satisfies the Ax threshold and/or </w:t>
            </w:r>
            <w:proofErr w:type="spellStart"/>
            <w:r>
              <w:rPr>
                <w:lang w:val="en-US" w:eastAsia="ja-JP"/>
              </w:rPr>
              <w:t>Hx</w:t>
            </w:r>
            <w:proofErr w:type="spellEnd"/>
            <w:r>
              <w:rPr>
                <w:lang w:val="en-US" w:eastAsia="ja-JP"/>
              </w:rPr>
              <w:t xml:space="preserve"> threshold for two or more events </w:t>
            </w:r>
            <w:proofErr w:type="spellStart"/>
            <w:r>
              <w:rPr>
                <w:lang w:val="en-US" w:eastAsia="ja-JP"/>
              </w:rPr>
              <w:t>AxHx</w:t>
            </w:r>
            <w:proofErr w:type="spellEnd"/>
            <w:r>
              <w:rPr>
                <w:lang w:val="en-US" w:eastAsia="ja-JP"/>
              </w:rPr>
              <w:t xml:space="preserve"> or </w:t>
            </w:r>
            <w:proofErr w:type="spellStart"/>
            <w:r>
              <w:rPr>
                <w:lang w:val="en-US" w:eastAsia="ja-JP"/>
              </w:rPr>
              <w:t>Hx</w:t>
            </w:r>
            <w:proofErr w:type="spellEnd"/>
            <w:r>
              <w:rPr>
                <w:lang w:val="en-US" w:eastAsia="ja-JP"/>
              </w:rPr>
              <w:t xml:space="preserve"> simultaneously, and that in response to those simultaneous triggers, the UE sends more than one measurement report with essentially the same details, since the recorded altitude and RSRP would be nearly identical for both reports despite being triggered by different thresholds having been met.</w:t>
            </w:r>
          </w:p>
          <w:p w14:paraId="3D2DA15D" w14:textId="1132D20D" w:rsidR="004224AA" w:rsidRDefault="00163867" w:rsidP="00163867">
            <w:pPr>
              <w:rPr>
                <w:lang w:val="en-US" w:eastAsia="ja-JP"/>
              </w:rPr>
            </w:pPr>
            <w:r>
              <w:rPr>
                <w:lang w:val="en-US" w:eastAsia="ja-JP"/>
              </w:rPr>
              <w:t>One way to revisit the issue is to consider W015: “</w:t>
            </w:r>
            <w:r w:rsidRPr="00E43CFA">
              <w:rPr>
                <w:lang w:val="en-US" w:eastAsia="ja-JP"/>
              </w:rPr>
              <w:t xml:space="preserve">Considering other events when evaluate current </w:t>
            </w:r>
            <w:proofErr w:type="spellStart"/>
            <w:r w:rsidRPr="00E43CFA">
              <w:rPr>
                <w:lang w:val="en-US" w:eastAsia="ja-JP"/>
              </w:rPr>
              <w:t>measId</w:t>
            </w:r>
            <w:proofErr w:type="spellEnd"/>
            <w:r w:rsidRPr="00E43CFA">
              <w:rPr>
                <w:lang w:val="en-US" w:eastAsia="ja-JP"/>
              </w:rPr>
              <w:t xml:space="preserve"> seems not a common way. It would be better to say whether current event (for the </w:t>
            </w:r>
            <w:proofErr w:type="spellStart"/>
            <w:r w:rsidRPr="00E43CFA">
              <w:rPr>
                <w:lang w:val="en-US" w:eastAsia="ja-JP"/>
              </w:rPr>
              <w:t>measID</w:t>
            </w:r>
            <w:proofErr w:type="spellEnd"/>
            <w:r w:rsidRPr="00E43CFA">
              <w:rPr>
                <w:lang w:val="en-US" w:eastAsia="ja-JP"/>
              </w:rPr>
              <w:t>) is applicable or not.</w:t>
            </w:r>
            <w:r>
              <w:rPr>
                <w:lang w:val="en-US" w:eastAsia="ja-JP"/>
              </w:rPr>
              <w:t xml:space="preserve">”. By eliminating the evaluation of the entering condition for events which would duplicate </w:t>
            </w:r>
            <w:r>
              <w:rPr>
                <w:lang w:val="en-US" w:eastAsia="ja-JP"/>
              </w:rPr>
              <w:lastRenderedPageBreak/>
              <w:t>the TTT procedure, the possibility of sending excess reports would also be eliminated.</w:t>
            </w:r>
          </w:p>
        </w:tc>
      </w:tr>
      <w:tr w:rsidR="004224AA" w14:paraId="456F0BA3" w14:textId="77777777">
        <w:tc>
          <w:tcPr>
            <w:tcW w:w="1342" w:type="dxa"/>
          </w:tcPr>
          <w:p w14:paraId="41CB8350" w14:textId="77777777" w:rsidR="004224AA" w:rsidRDefault="004224AA">
            <w:pPr>
              <w:rPr>
                <w:rFonts w:eastAsiaTheme="minorEastAsia"/>
                <w:lang w:val="en-US" w:eastAsia="zh-CN"/>
              </w:rPr>
            </w:pPr>
          </w:p>
        </w:tc>
        <w:tc>
          <w:tcPr>
            <w:tcW w:w="12693" w:type="dxa"/>
          </w:tcPr>
          <w:p w14:paraId="37795999" w14:textId="77777777" w:rsidR="004224AA" w:rsidRDefault="004224AA">
            <w:pPr>
              <w:rPr>
                <w:rFonts w:eastAsiaTheme="minorEastAsia"/>
                <w:lang w:val="en-US" w:eastAsia="zh-CN"/>
              </w:rPr>
            </w:pPr>
          </w:p>
        </w:tc>
      </w:tr>
      <w:tr w:rsidR="004224AA" w14:paraId="19CAFC4B" w14:textId="77777777">
        <w:tc>
          <w:tcPr>
            <w:tcW w:w="1342" w:type="dxa"/>
          </w:tcPr>
          <w:p w14:paraId="501E49E0" w14:textId="77777777" w:rsidR="004224AA" w:rsidRDefault="004224AA">
            <w:pPr>
              <w:rPr>
                <w:rFonts w:eastAsia="Malgun Gothic"/>
                <w:lang w:val="en-US" w:eastAsia="ko-KR"/>
              </w:rPr>
            </w:pPr>
          </w:p>
        </w:tc>
        <w:tc>
          <w:tcPr>
            <w:tcW w:w="12693" w:type="dxa"/>
          </w:tcPr>
          <w:p w14:paraId="3504F22A" w14:textId="77777777" w:rsidR="004224AA" w:rsidRDefault="004224AA">
            <w:pPr>
              <w:rPr>
                <w:lang w:val="en-US" w:eastAsia="ja-JP"/>
              </w:rPr>
            </w:pPr>
          </w:p>
        </w:tc>
      </w:tr>
      <w:tr w:rsidR="004224AA" w14:paraId="5CB86C31" w14:textId="77777777">
        <w:tc>
          <w:tcPr>
            <w:tcW w:w="1342" w:type="dxa"/>
          </w:tcPr>
          <w:p w14:paraId="1B3D8438" w14:textId="77777777" w:rsidR="004224AA" w:rsidRDefault="004224AA">
            <w:pPr>
              <w:rPr>
                <w:rFonts w:eastAsiaTheme="minorEastAsia"/>
                <w:lang w:val="en-US" w:eastAsia="zh-CN"/>
              </w:rPr>
            </w:pPr>
          </w:p>
        </w:tc>
        <w:tc>
          <w:tcPr>
            <w:tcW w:w="12693" w:type="dxa"/>
          </w:tcPr>
          <w:p w14:paraId="220609F3" w14:textId="77777777" w:rsidR="004224AA" w:rsidRDefault="004224AA">
            <w:pPr>
              <w:rPr>
                <w:lang w:val="en-US" w:eastAsia="ja-JP"/>
              </w:rPr>
            </w:pPr>
          </w:p>
        </w:tc>
      </w:tr>
      <w:tr w:rsidR="004224AA" w14:paraId="43906AEB" w14:textId="77777777">
        <w:tc>
          <w:tcPr>
            <w:tcW w:w="1342" w:type="dxa"/>
          </w:tcPr>
          <w:p w14:paraId="2A1B877E" w14:textId="77777777" w:rsidR="004224AA" w:rsidRDefault="004224AA">
            <w:pPr>
              <w:rPr>
                <w:rFonts w:eastAsiaTheme="minorEastAsia"/>
                <w:lang w:val="en-US" w:eastAsia="zh-CN"/>
              </w:rPr>
            </w:pPr>
          </w:p>
        </w:tc>
        <w:tc>
          <w:tcPr>
            <w:tcW w:w="12693" w:type="dxa"/>
          </w:tcPr>
          <w:p w14:paraId="7D29B1A1" w14:textId="77777777" w:rsidR="004224AA" w:rsidRDefault="004224AA">
            <w:pPr>
              <w:rPr>
                <w:lang w:val="en-US" w:eastAsia="ja-JP"/>
              </w:rPr>
            </w:pPr>
          </w:p>
        </w:tc>
      </w:tr>
    </w:tbl>
    <w:p w14:paraId="166295E9" w14:textId="77777777" w:rsidR="004224AA" w:rsidRDefault="004224AA"/>
    <w:p w14:paraId="5F1DCBA2" w14:textId="77777777" w:rsidR="004224AA" w:rsidRDefault="007356B0">
      <w:pPr>
        <w:rPr>
          <w:lang w:val="en-US" w:eastAsia="ja-JP"/>
        </w:rPr>
      </w:pPr>
      <w:r>
        <w:rPr>
          <w:b/>
          <w:bCs/>
          <w:lang w:val="en-US" w:eastAsia="ja-JP"/>
        </w:rPr>
        <w:t xml:space="preserve">Summary: </w:t>
      </w:r>
      <w:r>
        <w:rPr>
          <w:lang w:val="en-US" w:eastAsia="ja-JP"/>
        </w:rPr>
        <w:t>TBD</w:t>
      </w:r>
    </w:p>
    <w:p w14:paraId="1519E457" w14:textId="77777777" w:rsidR="004224AA" w:rsidRDefault="004224AA">
      <w:pPr>
        <w:rPr>
          <w:lang w:val="en-US" w:eastAsia="ja-JP"/>
        </w:rPr>
      </w:pPr>
    </w:p>
    <w:p w14:paraId="1D5992F5" w14:textId="77777777" w:rsidR="004224AA" w:rsidRDefault="007356B0">
      <w:pPr>
        <w:pStyle w:val="Heading1"/>
        <w:ind w:left="450"/>
      </w:pPr>
      <w:r>
        <w:t>Rapporteur Text Proposals</w:t>
      </w:r>
    </w:p>
    <w:p w14:paraId="10678112" w14:textId="77777777" w:rsidR="004224AA" w:rsidRDefault="007356B0">
      <w:r>
        <w:t>Based on the above discussion and understanding, rapporteur suggests moving the text from 5.5.4 Measurement report triggering to 5.5.5 Measurement reporting.</w:t>
      </w:r>
    </w:p>
    <w:p w14:paraId="6DCF4EA0" w14:textId="77777777" w:rsidR="004224AA" w:rsidRDefault="007356B0">
      <w:r>
        <w:t xml:space="preserve">In the following, two options are shown. TP1 treats each event type (H1, H2, </w:t>
      </w:r>
      <w:proofErr w:type="spellStart"/>
      <w:r>
        <w:t>AxHy</w:t>
      </w:r>
      <w:proofErr w:type="spellEnd"/>
      <w:r>
        <w:t xml:space="preserve">) separately to make it clearer. However, there is some repetition of text. TP2 shows more condensed TP but that may not be as clear. For both options, there are some common changes, shown in section 4.3 below. </w:t>
      </w:r>
    </w:p>
    <w:p w14:paraId="45084E14" w14:textId="77777777" w:rsidR="004224AA" w:rsidRDefault="007356B0">
      <w:pPr>
        <w:pStyle w:val="Heading2"/>
        <w:ind w:left="540" w:hanging="540"/>
        <w:rPr>
          <w:lang w:val="en-US" w:eastAsia="ja-JP"/>
        </w:rPr>
      </w:pPr>
      <w:r>
        <w:rPr>
          <w:lang w:val="en-US" w:eastAsia="ja-JP"/>
        </w:rPr>
        <w:lastRenderedPageBreak/>
        <w:t>Text Proposal Option 1</w:t>
      </w:r>
    </w:p>
    <w:tbl>
      <w:tblPr>
        <w:tblStyle w:val="TableGrid"/>
        <w:tblW w:w="0" w:type="auto"/>
        <w:tblLook w:val="04A0" w:firstRow="1" w:lastRow="0" w:firstColumn="1" w:lastColumn="0" w:noHBand="0" w:noVBand="1"/>
      </w:tblPr>
      <w:tblGrid>
        <w:gridCol w:w="13940"/>
      </w:tblGrid>
      <w:tr w:rsidR="004224AA" w14:paraId="2C3B4FF8" w14:textId="77777777">
        <w:tc>
          <w:tcPr>
            <w:tcW w:w="13940" w:type="dxa"/>
          </w:tcPr>
          <w:p w14:paraId="6AA83C24" w14:textId="77777777" w:rsidR="004224AA" w:rsidRDefault="007356B0">
            <w:pPr>
              <w:pStyle w:val="Heading3"/>
              <w:keepLines/>
              <w:spacing w:before="120" w:after="180"/>
              <w:ind w:left="1134" w:hanging="1134"/>
            </w:pPr>
            <w:bookmarkStart w:id="4" w:name="_Toc156129900"/>
            <w:bookmarkStart w:id="5" w:name="_Toc60776901"/>
            <w:bookmarkStart w:id="6" w:name="_Toc156129901"/>
            <w:r>
              <w:rPr>
                <w:rFonts w:ascii="Arial" w:hAnsi="Arial"/>
                <w:b w:val="0"/>
                <w:bCs w:val="0"/>
                <w:sz w:val="28"/>
                <w:szCs w:val="20"/>
                <w:lang w:eastAsia="ja-JP"/>
              </w:rPr>
              <w:t>5.5.5</w:t>
            </w:r>
            <w:r>
              <w:rPr>
                <w:rFonts w:ascii="Arial" w:hAnsi="Arial"/>
                <w:b w:val="0"/>
                <w:bCs w:val="0"/>
                <w:sz w:val="28"/>
                <w:szCs w:val="20"/>
                <w:lang w:eastAsia="ja-JP"/>
              </w:rPr>
              <w:tab/>
              <w:t>Measurement reporting</w:t>
            </w:r>
            <w:bookmarkEnd w:id="4"/>
          </w:p>
          <w:p w14:paraId="531819FA" w14:textId="77777777" w:rsidR="004224AA" w:rsidRDefault="007356B0">
            <w:pPr>
              <w:pStyle w:val="Heading4"/>
              <w:spacing w:before="120" w:after="180"/>
              <w:ind w:left="1418" w:hanging="1418"/>
              <w:rPr>
                <w:rFonts w:ascii="Arial" w:eastAsia="Times New Roman" w:hAnsi="Arial" w:cs="Times New Roman"/>
                <w:i w:val="0"/>
                <w:iCs w:val="0"/>
                <w:color w:val="auto"/>
                <w:sz w:val="24"/>
                <w:lang w:eastAsia="ja-JP"/>
              </w:rPr>
            </w:pPr>
            <w:r>
              <w:rPr>
                <w:rFonts w:ascii="Arial" w:eastAsia="Times New Roman" w:hAnsi="Arial" w:cs="Times New Roman"/>
                <w:i w:val="0"/>
                <w:iCs w:val="0"/>
                <w:color w:val="auto"/>
                <w:sz w:val="24"/>
                <w:lang w:eastAsia="ja-JP"/>
              </w:rPr>
              <w:t>5.5.5.1</w:t>
            </w:r>
            <w:r>
              <w:rPr>
                <w:rFonts w:ascii="Arial" w:eastAsia="Times New Roman" w:hAnsi="Arial" w:cs="Times New Roman"/>
                <w:i w:val="0"/>
                <w:iCs w:val="0"/>
                <w:color w:val="auto"/>
                <w:sz w:val="24"/>
                <w:lang w:eastAsia="ja-JP"/>
              </w:rPr>
              <w:tab/>
              <w:t>General</w:t>
            </w:r>
            <w:bookmarkEnd w:id="5"/>
            <w:bookmarkEnd w:id="6"/>
          </w:p>
          <w:p w14:paraId="5EA9710C" w14:textId="77777777" w:rsidR="004224AA" w:rsidRDefault="007356B0">
            <w:pPr>
              <w:pStyle w:val="TH"/>
              <w:spacing w:after="120"/>
            </w:pPr>
            <w:r>
              <w:object w:dxaOrig="3450" w:dyaOrig="1590" w14:anchorId="69675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79.5pt" o:ole="">
                  <v:imagedata r:id="rId12" o:title=""/>
                </v:shape>
                <o:OLEObject Type="Embed" ProgID="Mscgen.Chart" ShapeID="_x0000_i1025" DrawAspect="Content" ObjectID="_1773064265" r:id="rId13"/>
              </w:object>
            </w:r>
          </w:p>
          <w:p w14:paraId="2562C269" w14:textId="77777777" w:rsidR="004224AA" w:rsidRDefault="007356B0">
            <w:pPr>
              <w:pStyle w:val="TF"/>
            </w:pPr>
            <w:r>
              <w:t>Figure 5.5.5.1-1: Measurement reporting</w:t>
            </w:r>
          </w:p>
          <w:p w14:paraId="58C902F2" w14:textId="77777777" w:rsidR="004224AA" w:rsidRDefault="007356B0">
            <w:r>
              <w:t>The purpose of this procedure is to transfer measurement results from the UE to the network. The UE shall initiate this procedure only after successful AS security activation.</w:t>
            </w:r>
          </w:p>
          <w:p w14:paraId="3282DEB9" w14:textId="77777777" w:rsidR="004224AA" w:rsidRDefault="007356B0">
            <w:pPr>
              <w:rPr>
                <w:color w:val="FF0000"/>
                <w:u w:val="single"/>
              </w:rPr>
            </w:pPr>
            <w:r>
              <w:rPr>
                <w:color w:val="FF0000"/>
                <w:u w:val="single"/>
              </w:rPr>
              <w:t>The UE shall:</w:t>
            </w:r>
          </w:p>
          <w:p w14:paraId="61A72CC2" w14:textId="77777777" w:rsidR="004224AA" w:rsidRDefault="007356B0">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eventH1</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656CE83D"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1E165D3B" w14:textId="77777777" w:rsidR="004224AA" w:rsidRDefault="007356B0">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eventH2</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5B035794"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2A43BCFB" w14:textId="77777777" w:rsidR="004224AA" w:rsidRDefault="007356B0">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eventA3H1</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03B5B876"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6D724116" w14:textId="77777777" w:rsidR="004224AA" w:rsidRDefault="007356B0">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eventA3H2</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5337C800"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1E008E21" w14:textId="77777777" w:rsidR="004224AA" w:rsidRDefault="007356B0">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w:t>
            </w:r>
            <w:r>
              <w:rPr>
                <w:color w:val="FF0000"/>
                <w:u w:val="single"/>
              </w:rPr>
              <w:lastRenderedPageBreak/>
              <w:t xml:space="preserve">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eventA4H1</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16595192"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7B9B0FBF" w14:textId="77777777" w:rsidR="004224AA" w:rsidRDefault="007356B0">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eventA4H2</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06B81E0F"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6065C8BD" w14:textId="77777777" w:rsidR="004224AA" w:rsidRDefault="007356B0">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eventA5H1</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3BD2E9B4"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255C7F93" w14:textId="77777777" w:rsidR="004224AA" w:rsidRDefault="007356B0">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eventA5H2</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6896F46E"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022C0B7D" w14:textId="77777777" w:rsidR="004224AA" w:rsidRDefault="007356B0">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6EC1609F" w14:textId="77777777" w:rsidR="004224AA" w:rsidRDefault="007356B0">
            <w:pPr>
              <w:pStyle w:val="B1"/>
            </w:pPr>
            <w:r>
              <w:t>1&gt;</w:t>
            </w:r>
            <w:r>
              <w:tab/>
              <w:t xml:space="preserve">set the </w:t>
            </w:r>
            <w:proofErr w:type="spellStart"/>
            <w:r>
              <w:rPr>
                <w:i/>
              </w:rPr>
              <w:t>measId</w:t>
            </w:r>
            <w:proofErr w:type="spellEnd"/>
            <w:r>
              <w:t xml:space="preserve"> to the measurement identity that triggered the measurement reporting;</w:t>
            </w:r>
          </w:p>
          <w:p w14:paraId="0BA4A609" w14:textId="77777777" w:rsidR="004224AA" w:rsidRDefault="007356B0">
            <w:pPr>
              <w:pStyle w:val="B1"/>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46824B76" w14:textId="77777777" w:rsidR="004224AA" w:rsidRDefault="007356B0">
            <w:pPr>
              <w:pStyle w:val="B2"/>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0F95BD72" w14:textId="77777777" w:rsidR="004224AA" w:rsidRDefault="007356B0">
            <w:pPr>
              <w:pStyle w:val="B3"/>
              <w:rPr>
                <w:rFonts w:eastAsia="MS PGothic"/>
                <w:lang w:val="en-US"/>
              </w:rPr>
            </w:pPr>
            <w:r>
              <w:rPr>
                <w:rFonts w:eastAsia="MS PGothic"/>
                <w:lang w:val="en-US"/>
              </w:rPr>
              <w:t>3&gt;</w:t>
            </w:r>
            <w:r>
              <w:rPr>
                <w:rFonts w:eastAsia="MS PGothic"/>
                <w:lang w:val="en-US"/>
              </w:rPr>
              <w:tab/>
              <w:t xml:space="preserve">if the serving cell measurements based on the </w:t>
            </w:r>
            <w:proofErr w:type="spellStart"/>
            <w:r>
              <w:rPr>
                <w:rFonts w:eastAsia="MS PGothic"/>
                <w:i/>
                <w:iCs/>
                <w:lang w:val="en-US"/>
              </w:rPr>
              <w:t>rsType</w:t>
            </w:r>
            <w:proofErr w:type="spellEnd"/>
            <w:r>
              <w:rPr>
                <w:rFonts w:eastAsia="MS PGothic"/>
                <w:i/>
                <w:iCs/>
                <w:lang w:val="en-US"/>
              </w:rPr>
              <w:t xml:space="preserve"> </w:t>
            </w:r>
            <w:r>
              <w:rPr>
                <w:rFonts w:eastAsia="MS PGothic"/>
                <w:iCs/>
                <w:lang w:val="en-US"/>
              </w:rPr>
              <w:t xml:space="preserve">included in the </w:t>
            </w:r>
            <w:proofErr w:type="spellStart"/>
            <w:r>
              <w:rPr>
                <w:i/>
                <w:lang w:val="en-US"/>
              </w:rPr>
              <w:t>reportConfig</w:t>
            </w:r>
            <w:proofErr w:type="spellEnd"/>
            <w:r>
              <w:rPr>
                <w:lang w:val="en-US"/>
              </w:rPr>
              <w:t xml:space="preserve"> </w:t>
            </w:r>
            <w:r>
              <w:rPr>
                <w:rFonts w:eastAsia="MS PGothic"/>
                <w:iCs/>
                <w:lang w:val="en-US"/>
              </w:rPr>
              <w:t>that triggered the measurement report are available:</w:t>
            </w:r>
          </w:p>
          <w:p w14:paraId="7E916E24" w14:textId="77777777" w:rsidR="004224AA" w:rsidRDefault="007356B0">
            <w:r>
              <w:t>&lt;&lt;skip&gt;&gt;</w:t>
            </w:r>
          </w:p>
        </w:tc>
      </w:tr>
    </w:tbl>
    <w:p w14:paraId="7A779E5A" w14:textId="77777777" w:rsidR="004224AA" w:rsidRDefault="004224AA"/>
    <w:p w14:paraId="5A02EAEA" w14:textId="77777777" w:rsidR="004224AA" w:rsidRDefault="007356B0">
      <w:pPr>
        <w:pStyle w:val="Heading2"/>
        <w:ind w:left="540" w:hanging="540"/>
        <w:rPr>
          <w:lang w:val="en-US" w:eastAsia="ja-JP"/>
        </w:rPr>
      </w:pPr>
      <w:r>
        <w:rPr>
          <w:lang w:val="en-US" w:eastAsia="ja-JP"/>
        </w:rPr>
        <w:lastRenderedPageBreak/>
        <w:t>Text Proposal Option 2</w:t>
      </w:r>
    </w:p>
    <w:tbl>
      <w:tblPr>
        <w:tblStyle w:val="TableGrid"/>
        <w:tblW w:w="0" w:type="auto"/>
        <w:tblLook w:val="04A0" w:firstRow="1" w:lastRow="0" w:firstColumn="1" w:lastColumn="0" w:noHBand="0" w:noVBand="1"/>
      </w:tblPr>
      <w:tblGrid>
        <w:gridCol w:w="13940"/>
      </w:tblGrid>
      <w:tr w:rsidR="004224AA" w14:paraId="0ADB4004" w14:textId="77777777">
        <w:tc>
          <w:tcPr>
            <w:tcW w:w="13940" w:type="dxa"/>
          </w:tcPr>
          <w:p w14:paraId="3CFAF58A" w14:textId="77777777" w:rsidR="004224AA" w:rsidRDefault="007356B0">
            <w:pPr>
              <w:pStyle w:val="Heading3"/>
              <w:keepLines/>
              <w:spacing w:before="120" w:after="180"/>
              <w:ind w:left="1134" w:hanging="1134"/>
            </w:pPr>
            <w:r>
              <w:rPr>
                <w:rFonts w:ascii="Arial" w:hAnsi="Arial"/>
                <w:b w:val="0"/>
                <w:bCs w:val="0"/>
                <w:sz w:val="28"/>
                <w:szCs w:val="20"/>
                <w:lang w:eastAsia="ja-JP"/>
              </w:rPr>
              <w:t>5.5.5</w:t>
            </w:r>
            <w:r>
              <w:rPr>
                <w:rFonts w:ascii="Arial" w:hAnsi="Arial"/>
                <w:b w:val="0"/>
                <w:bCs w:val="0"/>
                <w:sz w:val="28"/>
                <w:szCs w:val="20"/>
                <w:lang w:eastAsia="ja-JP"/>
              </w:rPr>
              <w:tab/>
              <w:t>Measurement reporting</w:t>
            </w:r>
          </w:p>
          <w:p w14:paraId="02AA8382" w14:textId="77777777" w:rsidR="004224AA" w:rsidRDefault="007356B0">
            <w:pPr>
              <w:pStyle w:val="Heading4"/>
              <w:spacing w:before="120" w:after="180"/>
              <w:ind w:left="1418" w:hanging="1418"/>
              <w:rPr>
                <w:rFonts w:ascii="Arial" w:eastAsia="Times New Roman" w:hAnsi="Arial" w:cs="Times New Roman"/>
                <w:i w:val="0"/>
                <w:iCs w:val="0"/>
                <w:color w:val="auto"/>
                <w:sz w:val="24"/>
                <w:lang w:eastAsia="ja-JP"/>
              </w:rPr>
            </w:pPr>
            <w:r>
              <w:rPr>
                <w:rFonts w:ascii="Arial" w:eastAsia="Times New Roman" w:hAnsi="Arial" w:cs="Times New Roman"/>
                <w:i w:val="0"/>
                <w:iCs w:val="0"/>
                <w:color w:val="auto"/>
                <w:sz w:val="24"/>
                <w:lang w:eastAsia="ja-JP"/>
              </w:rPr>
              <w:t>5.5.5.1</w:t>
            </w:r>
            <w:r>
              <w:rPr>
                <w:rFonts w:ascii="Arial" w:eastAsia="Times New Roman" w:hAnsi="Arial" w:cs="Times New Roman"/>
                <w:i w:val="0"/>
                <w:iCs w:val="0"/>
                <w:color w:val="auto"/>
                <w:sz w:val="24"/>
                <w:lang w:eastAsia="ja-JP"/>
              </w:rPr>
              <w:tab/>
              <w:t>General</w:t>
            </w:r>
          </w:p>
          <w:p w14:paraId="6283B391" w14:textId="77777777" w:rsidR="004224AA" w:rsidRDefault="007356B0">
            <w:pPr>
              <w:pStyle w:val="TH"/>
              <w:spacing w:after="120"/>
            </w:pPr>
            <w:r>
              <w:object w:dxaOrig="3450" w:dyaOrig="1590" w14:anchorId="3DB188F5">
                <v:shape id="_x0000_i1026" type="#_x0000_t75" style="width:172.5pt;height:79.5pt" o:ole="">
                  <v:imagedata r:id="rId12" o:title=""/>
                </v:shape>
                <o:OLEObject Type="Embed" ProgID="Mscgen.Chart" ShapeID="_x0000_i1026" DrawAspect="Content" ObjectID="_1773064266" r:id="rId14"/>
              </w:object>
            </w:r>
          </w:p>
          <w:p w14:paraId="718CBB5C" w14:textId="77777777" w:rsidR="004224AA" w:rsidRDefault="007356B0">
            <w:pPr>
              <w:pStyle w:val="TF"/>
            </w:pPr>
            <w:r>
              <w:t>Figure 5.5.5.1-1: Measurement reporting</w:t>
            </w:r>
          </w:p>
          <w:p w14:paraId="3EFCA8AA" w14:textId="77777777" w:rsidR="004224AA" w:rsidRDefault="007356B0">
            <w:r>
              <w:t>The purpose of this procedure is to transfer measurement results from the UE to the network. The UE shall initiate this procedure only after successful AS security activation.</w:t>
            </w:r>
          </w:p>
          <w:p w14:paraId="7DDF5F7D" w14:textId="77777777" w:rsidR="004224AA" w:rsidRDefault="007356B0">
            <w:pPr>
              <w:rPr>
                <w:color w:val="FF0000"/>
                <w:u w:val="single"/>
              </w:rPr>
            </w:pPr>
            <w:r>
              <w:rPr>
                <w:color w:val="FF0000"/>
                <w:u w:val="single"/>
              </w:rPr>
              <w:t xml:space="preserve">The UE shall, for each entry in the </w:t>
            </w:r>
            <w:proofErr w:type="spellStart"/>
            <w:r>
              <w:rPr>
                <w:i/>
                <w:iCs/>
                <w:color w:val="FF0000"/>
                <w:u w:val="single"/>
              </w:rPr>
              <w:t>VarMeasReportList</w:t>
            </w:r>
            <w:proofErr w:type="spellEnd"/>
            <w:r>
              <w:rPr>
                <w:color w:val="FF0000"/>
                <w:u w:val="single"/>
              </w:rPr>
              <w:t>:</w:t>
            </w:r>
          </w:p>
          <w:p w14:paraId="7D5F4787" w14:textId="77777777" w:rsidR="004224AA" w:rsidRDefault="007356B0">
            <w:pPr>
              <w:pStyle w:val="B1"/>
              <w:rPr>
                <w:color w:val="FF0000"/>
                <w:u w:val="single"/>
              </w:rPr>
            </w:pPr>
            <w:r>
              <w:rPr>
                <w:color w:val="FF0000"/>
                <w:u w:val="single"/>
              </w:rPr>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4B47EF77" w14:textId="77777777" w:rsidR="004224AA" w:rsidRDefault="007356B0">
            <w:pPr>
              <w:pStyle w:val="B2"/>
              <w:rPr>
                <w:color w:val="FF0000"/>
                <w:u w:val="single"/>
              </w:rPr>
            </w:pPr>
            <w:r>
              <w:rPr>
                <w:color w:val="FF0000"/>
                <w:u w:val="single"/>
              </w:rPr>
              <w:t>2&gt;</w:t>
            </w:r>
            <w:r>
              <w:rPr>
                <w:color w:val="FF0000"/>
                <w:u w:val="single"/>
              </w:rPr>
              <w:tab/>
              <w:t xml:space="preserve">among all the events that triggered the measurement reporting with the same </w:t>
            </w:r>
            <w:proofErr w:type="spellStart"/>
            <w:r>
              <w:rPr>
                <w:i/>
                <w:iCs/>
                <w:color w:val="FF0000"/>
                <w:u w:val="single"/>
              </w:rPr>
              <w:t>eventID</w:t>
            </w:r>
            <w:proofErr w:type="spellEnd"/>
            <w:r>
              <w:rPr>
                <w:color w:val="FF0000"/>
                <w:u w:val="single"/>
              </w:rPr>
              <w:t xml:space="preserve"> </w:t>
            </w:r>
            <w:r>
              <w:rPr>
                <w:iCs/>
                <w:color w:val="FF0000"/>
                <w:u w:val="single"/>
              </w:rPr>
              <w:t>for which</w:t>
            </w:r>
            <w:r>
              <w:rPr>
                <w:i/>
                <w:iCs/>
                <w:color w:val="FF0000"/>
                <w:u w:val="single"/>
              </w:rPr>
              <w:t xml:space="preserve"> </w:t>
            </w:r>
            <w:proofErr w:type="spellStart"/>
            <w:r>
              <w:rPr>
                <w:i/>
                <w:iCs/>
                <w:color w:val="FF0000"/>
                <w:u w:val="single"/>
              </w:rPr>
              <w:t>simulMultiTriggerSingleMeasReport</w:t>
            </w:r>
            <w:proofErr w:type="spellEnd"/>
            <w:r>
              <w:rPr>
                <w:color w:val="FF0000"/>
                <w:u w:val="single"/>
              </w:rPr>
              <w:t xml:space="preserve"> is set to </w:t>
            </w:r>
            <w:r>
              <w:rPr>
                <w:i/>
                <w:iCs/>
                <w:color w:val="FF0000"/>
                <w:u w:val="single"/>
              </w:rPr>
              <w:t>true</w:t>
            </w:r>
            <w:r>
              <w:rPr>
                <w:color w:val="FF0000"/>
                <w:u w:val="single"/>
              </w:rPr>
              <w:t>:</w:t>
            </w:r>
          </w:p>
          <w:p w14:paraId="21BA97F3" w14:textId="77777777" w:rsidR="004224AA" w:rsidRDefault="007356B0">
            <w:pPr>
              <w:pStyle w:val="B3"/>
              <w:rPr>
                <w:color w:val="FF0000"/>
                <w:u w:val="single"/>
                <w:lang w:val="en-US"/>
              </w:rPr>
            </w:pPr>
            <w:r>
              <w:rPr>
                <w:color w:val="FF0000"/>
                <w:u w:val="single"/>
                <w:lang w:val="en-US"/>
              </w:rPr>
              <w:t>3&gt;</w:t>
            </w:r>
            <w:r>
              <w:rPr>
                <w:color w:val="FF0000"/>
                <w:u w:val="single"/>
                <w:lang w:val="en-US"/>
              </w:rPr>
              <w:tab/>
              <w:t xml:space="preserve">except for the event for which the difference between the corresponding altitude threshold and the altitude of the UE is the smallest, remove all the other measurement reporting entries from the </w:t>
            </w:r>
            <w:proofErr w:type="spellStart"/>
            <w:r>
              <w:rPr>
                <w:i/>
                <w:iCs/>
                <w:color w:val="FF0000"/>
                <w:u w:val="single"/>
                <w:lang w:val="en-US"/>
              </w:rPr>
              <w:t>VarMeasReportList</w:t>
            </w:r>
            <w:proofErr w:type="spellEnd"/>
            <w:r>
              <w:rPr>
                <w:color w:val="FF0000"/>
                <w:u w:val="single"/>
                <w:lang w:val="en-US"/>
              </w:rPr>
              <w:t>, if any;</w:t>
            </w:r>
          </w:p>
          <w:p w14:paraId="0E641873" w14:textId="77777777" w:rsidR="004224AA" w:rsidRDefault="007356B0">
            <w:pPr>
              <w:pStyle w:val="B1"/>
              <w:rPr>
                <w:color w:val="FF0000"/>
                <w:u w:val="single"/>
              </w:rPr>
            </w:pPr>
            <w:r>
              <w:rPr>
                <w:color w:val="FF0000"/>
                <w:u w:val="single"/>
              </w:rPr>
              <w:t>1&gt;</w:t>
            </w:r>
            <w:r>
              <w:rPr>
                <w:color w:val="FF0000"/>
                <w:u w:val="single"/>
              </w:rPr>
              <w:tab/>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310ABF15" w14:textId="77777777" w:rsidR="004224AA" w:rsidRDefault="007356B0">
            <w:pPr>
              <w:pStyle w:val="B2"/>
              <w:rPr>
                <w:color w:val="FF0000"/>
                <w:u w:val="single"/>
              </w:rPr>
            </w:pPr>
            <w:r>
              <w:rPr>
                <w:color w:val="FF0000"/>
                <w:u w:val="single"/>
              </w:rPr>
              <w:t>2&gt;</w:t>
            </w:r>
            <w:r>
              <w:rPr>
                <w:color w:val="FF0000"/>
                <w:u w:val="single"/>
              </w:rPr>
              <w:tab/>
              <w:t xml:space="preserve">among all the events that triggered the measurement reporting with the same </w:t>
            </w:r>
            <w:proofErr w:type="spellStart"/>
            <w:r>
              <w:rPr>
                <w:i/>
                <w:iCs/>
                <w:color w:val="FF0000"/>
                <w:u w:val="single"/>
              </w:rPr>
              <w:t>eventID</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iCs/>
                <w:color w:val="FF0000"/>
                <w:u w:val="single"/>
              </w:rPr>
              <w:t xml:space="preserve"> for which</w:t>
            </w:r>
            <w:r>
              <w:rPr>
                <w:i/>
                <w:iCs/>
                <w:color w:val="FF0000"/>
                <w:u w:val="single"/>
              </w:rPr>
              <w:t xml:space="preserve"> </w:t>
            </w:r>
            <w:proofErr w:type="spellStart"/>
            <w:r>
              <w:rPr>
                <w:i/>
                <w:iCs/>
                <w:color w:val="FF0000"/>
                <w:u w:val="single"/>
              </w:rPr>
              <w:t>simulMultiTriggerSingleMeasReport</w:t>
            </w:r>
            <w:proofErr w:type="spellEnd"/>
            <w:r>
              <w:rPr>
                <w:color w:val="FF0000"/>
                <w:u w:val="single"/>
              </w:rPr>
              <w:t xml:space="preserve"> is set to </w:t>
            </w:r>
            <w:r>
              <w:rPr>
                <w:i/>
                <w:iCs/>
                <w:color w:val="FF0000"/>
                <w:u w:val="single"/>
              </w:rPr>
              <w:t>true</w:t>
            </w:r>
            <w:r>
              <w:rPr>
                <w:color w:val="FF0000"/>
                <w:u w:val="single"/>
              </w:rPr>
              <w:t>:</w:t>
            </w:r>
          </w:p>
          <w:p w14:paraId="0451512A" w14:textId="77777777" w:rsidR="004224AA" w:rsidRDefault="007356B0">
            <w:pPr>
              <w:pStyle w:val="B3"/>
              <w:rPr>
                <w:color w:val="FF0000"/>
                <w:u w:val="single"/>
                <w:lang w:val="en-US"/>
              </w:rPr>
            </w:pPr>
            <w:r>
              <w:rPr>
                <w:color w:val="FF0000"/>
                <w:u w:val="single"/>
                <w:lang w:val="en-US"/>
              </w:rPr>
              <w:t>3&gt;</w:t>
            </w:r>
            <w:r>
              <w:rPr>
                <w:color w:val="FF0000"/>
                <w:u w:val="single"/>
                <w:lang w:val="en-US"/>
              </w:rPr>
              <w:tab/>
              <w:t xml:space="preserve">except for the event for which the difference between the corresponding altitude threshold and the altitude of the UE is the smallest, remove all the other measurement reporting entries from the </w:t>
            </w:r>
            <w:proofErr w:type="spellStart"/>
            <w:r>
              <w:rPr>
                <w:i/>
                <w:iCs/>
                <w:color w:val="FF0000"/>
                <w:u w:val="single"/>
                <w:lang w:val="en-US"/>
              </w:rPr>
              <w:t>VarMeasReportList</w:t>
            </w:r>
            <w:proofErr w:type="spellEnd"/>
            <w:r>
              <w:rPr>
                <w:color w:val="FF0000"/>
                <w:u w:val="single"/>
                <w:lang w:val="en-US"/>
              </w:rPr>
              <w:t>, if any;</w:t>
            </w:r>
          </w:p>
          <w:p w14:paraId="3EA36524" w14:textId="77777777" w:rsidR="004224AA" w:rsidRDefault="007356B0">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1D6BE85A" w14:textId="77777777" w:rsidR="004224AA" w:rsidRDefault="007356B0">
            <w:pPr>
              <w:pStyle w:val="B1"/>
            </w:pPr>
            <w:r>
              <w:t>1&gt;</w:t>
            </w:r>
            <w:r>
              <w:tab/>
              <w:t xml:space="preserve">set the </w:t>
            </w:r>
            <w:proofErr w:type="spellStart"/>
            <w:r>
              <w:rPr>
                <w:i/>
              </w:rPr>
              <w:t>measId</w:t>
            </w:r>
            <w:proofErr w:type="spellEnd"/>
            <w:r>
              <w:t xml:space="preserve"> to the measurement identity that triggered the measurement reporting;</w:t>
            </w:r>
          </w:p>
          <w:p w14:paraId="4FBD891B" w14:textId="77777777" w:rsidR="004224AA" w:rsidRDefault="007356B0">
            <w:pPr>
              <w:pStyle w:val="B1"/>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3541A46E" w14:textId="77777777" w:rsidR="004224AA" w:rsidRDefault="007356B0">
            <w:pPr>
              <w:pStyle w:val="B2"/>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324DDEB6" w14:textId="77777777" w:rsidR="004224AA" w:rsidRDefault="007356B0">
            <w:pPr>
              <w:pStyle w:val="B3"/>
              <w:rPr>
                <w:rFonts w:eastAsia="MS PGothic"/>
                <w:lang w:val="en-US"/>
              </w:rPr>
            </w:pPr>
            <w:r>
              <w:rPr>
                <w:rFonts w:eastAsia="MS PGothic"/>
                <w:lang w:val="en-US"/>
              </w:rPr>
              <w:t>3&gt;</w:t>
            </w:r>
            <w:r>
              <w:rPr>
                <w:rFonts w:eastAsia="MS PGothic"/>
                <w:lang w:val="en-US"/>
              </w:rPr>
              <w:tab/>
              <w:t xml:space="preserve">if the serving cell measurements based on the </w:t>
            </w:r>
            <w:proofErr w:type="spellStart"/>
            <w:r>
              <w:rPr>
                <w:rFonts w:eastAsia="MS PGothic"/>
                <w:i/>
                <w:iCs/>
                <w:lang w:val="en-US"/>
              </w:rPr>
              <w:t>rsType</w:t>
            </w:r>
            <w:proofErr w:type="spellEnd"/>
            <w:r>
              <w:rPr>
                <w:rFonts w:eastAsia="MS PGothic"/>
                <w:i/>
                <w:iCs/>
                <w:lang w:val="en-US"/>
              </w:rPr>
              <w:t xml:space="preserve"> </w:t>
            </w:r>
            <w:r>
              <w:rPr>
                <w:rFonts w:eastAsia="MS PGothic"/>
                <w:iCs/>
                <w:lang w:val="en-US"/>
              </w:rPr>
              <w:t xml:space="preserve">included in the </w:t>
            </w:r>
            <w:proofErr w:type="spellStart"/>
            <w:r>
              <w:rPr>
                <w:i/>
                <w:lang w:val="en-US"/>
              </w:rPr>
              <w:t>reportConfig</w:t>
            </w:r>
            <w:proofErr w:type="spellEnd"/>
            <w:r>
              <w:rPr>
                <w:lang w:val="en-US"/>
              </w:rPr>
              <w:t xml:space="preserve"> </w:t>
            </w:r>
            <w:r>
              <w:rPr>
                <w:rFonts w:eastAsia="MS PGothic"/>
                <w:iCs/>
                <w:lang w:val="en-US"/>
              </w:rPr>
              <w:t>that triggered the measurement report are available:</w:t>
            </w:r>
          </w:p>
          <w:p w14:paraId="7065C248" w14:textId="77777777" w:rsidR="004224AA" w:rsidRDefault="007356B0">
            <w:r>
              <w:lastRenderedPageBreak/>
              <w:t>&lt;&lt;skip&gt;&gt;</w:t>
            </w:r>
          </w:p>
        </w:tc>
      </w:tr>
    </w:tbl>
    <w:p w14:paraId="183396AC" w14:textId="77777777" w:rsidR="004224AA" w:rsidRDefault="004224AA"/>
    <w:p w14:paraId="0E280753" w14:textId="77777777" w:rsidR="004224AA" w:rsidRDefault="007356B0">
      <w:pPr>
        <w:pStyle w:val="Heading2"/>
        <w:ind w:left="540" w:hanging="540"/>
        <w:rPr>
          <w:lang w:val="en-US" w:eastAsia="ja-JP"/>
        </w:rPr>
      </w:pPr>
      <w:r>
        <w:rPr>
          <w:lang w:val="en-US" w:eastAsia="ja-JP"/>
        </w:rPr>
        <w:t>Common for both TP options</w:t>
      </w:r>
    </w:p>
    <w:p w14:paraId="30ADAF87" w14:textId="77777777" w:rsidR="004224AA" w:rsidRDefault="007356B0">
      <w:pPr>
        <w:rPr>
          <w:lang w:val="en-US" w:eastAsia="ja-JP"/>
        </w:rPr>
      </w:pPr>
      <w:r>
        <w:rPr>
          <w:lang w:val="en-US" w:eastAsia="ja-JP"/>
        </w:rPr>
        <w:t xml:space="preserve">For both TPs shown above, the related existing text from 5.5.4.1 would need to be removed and </w:t>
      </w:r>
      <w:proofErr w:type="spellStart"/>
      <w:r>
        <w:rPr>
          <w:i/>
          <w:iCs/>
          <w:lang w:val="en-US" w:eastAsia="ja-JP"/>
        </w:rPr>
        <w:t>simulMultiTriggerSingleMeasReport</w:t>
      </w:r>
      <w:proofErr w:type="spellEnd"/>
      <w:r>
        <w:rPr>
          <w:lang w:val="en-US" w:eastAsia="ja-JP"/>
        </w:rPr>
        <w:t xml:space="preserve"> field description should be corrected.</w:t>
      </w:r>
    </w:p>
    <w:tbl>
      <w:tblPr>
        <w:tblStyle w:val="TableGrid"/>
        <w:tblW w:w="0" w:type="auto"/>
        <w:tblLook w:val="04A0" w:firstRow="1" w:lastRow="0" w:firstColumn="1" w:lastColumn="0" w:noHBand="0" w:noVBand="1"/>
      </w:tblPr>
      <w:tblGrid>
        <w:gridCol w:w="13940"/>
      </w:tblGrid>
      <w:tr w:rsidR="004224AA" w14:paraId="3905109E" w14:textId="77777777">
        <w:tc>
          <w:tcPr>
            <w:tcW w:w="13940" w:type="dxa"/>
          </w:tcPr>
          <w:p w14:paraId="1233A69D" w14:textId="77777777" w:rsidR="004224AA" w:rsidRDefault="007356B0">
            <w:pPr>
              <w:pStyle w:val="Heading3"/>
              <w:keepLines/>
              <w:spacing w:before="120" w:after="180"/>
              <w:ind w:left="1134" w:hanging="1134"/>
              <w:rPr>
                <w:rFonts w:ascii="Arial" w:hAnsi="Arial"/>
                <w:b w:val="0"/>
                <w:bCs w:val="0"/>
                <w:sz w:val="28"/>
                <w:szCs w:val="20"/>
                <w:lang w:eastAsia="ja-JP"/>
              </w:rPr>
            </w:pPr>
            <w:r>
              <w:rPr>
                <w:rFonts w:ascii="Arial" w:hAnsi="Arial"/>
                <w:b w:val="0"/>
                <w:bCs w:val="0"/>
                <w:sz w:val="28"/>
                <w:szCs w:val="20"/>
                <w:lang w:eastAsia="ja-JP"/>
              </w:rPr>
              <w:lastRenderedPageBreak/>
              <w:t>5.5.4</w:t>
            </w:r>
            <w:r>
              <w:rPr>
                <w:rFonts w:ascii="Arial" w:hAnsi="Arial"/>
                <w:b w:val="0"/>
                <w:bCs w:val="0"/>
                <w:sz w:val="28"/>
                <w:szCs w:val="20"/>
                <w:lang w:eastAsia="ja-JP"/>
              </w:rPr>
              <w:tab/>
              <w:t>Measurement report triggering</w:t>
            </w:r>
          </w:p>
          <w:p w14:paraId="628B7CF8" w14:textId="77777777" w:rsidR="004224AA" w:rsidRDefault="007356B0">
            <w:pPr>
              <w:pStyle w:val="Heading4"/>
              <w:spacing w:before="120" w:after="180"/>
              <w:ind w:left="1418" w:hanging="1418"/>
              <w:rPr>
                <w:rFonts w:ascii="Arial" w:eastAsia="Times New Roman" w:hAnsi="Arial" w:cs="Times New Roman"/>
                <w:i w:val="0"/>
                <w:iCs w:val="0"/>
                <w:color w:val="auto"/>
                <w:sz w:val="24"/>
                <w:lang w:eastAsia="ja-JP"/>
              </w:rPr>
            </w:pPr>
            <w:r>
              <w:rPr>
                <w:rFonts w:ascii="Arial" w:eastAsia="Times New Roman" w:hAnsi="Arial" w:cs="Times New Roman"/>
                <w:i w:val="0"/>
                <w:iCs w:val="0"/>
                <w:color w:val="auto"/>
                <w:sz w:val="24"/>
                <w:lang w:eastAsia="ja-JP"/>
              </w:rPr>
              <w:t>5.5.4.1</w:t>
            </w:r>
            <w:r>
              <w:rPr>
                <w:rFonts w:ascii="Arial" w:eastAsia="Times New Roman" w:hAnsi="Arial" w:cs="Times New Roman"/>
                <w:i w:val="0"/>
                <w:iCs w:val="0"/>
                <w:color w:val="auto"/>
                <w:sz w:val="24"/>
                <w:lang w:eastAsia="ja-JP"/>
              </w:rPr>
              <w:tab/>
              <w:t>General</w:t>
            </w:r>
          </w:p>
          <w:p w14:paraId="1C462F2E" w14:textId="77777777" w:rsidR="004224AA" w:rsidRDefault="007356B0">
            <w:r>
              <w:t>If AS security has been activated successfully, the UE shall:</w:t>
            </w:r>
          </w:p>
          <w:p w14:paraId="4B8CBF91" w14:textId="77777777" w:rsidR="004224AA" w:rsidRDefault="007356B0">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719DFEEE" w14:textId="77777777" w:rsidR="004224AA" w:rsidRDefault="007356B0">
            <w:pPr>
              <w:pStyle w:val="B2"/>
            </w:pPr>
            <w:r>
              <w:t>2&gt;</w:t>
            </w:r>
            <w:r>
              <w:tab/>
              <w:t xml:space="preserve">if the corresponding </w:t>
            </w:r>
            <w:proofErr w:type="spellStart"/>
            <w:r>
              <w:rPr>
                <w:i/>
              </w:rPr>
              <w:t>reportConfig</w:t>
            </w:r>
            <w:proofErr w:type="spellEnd"/>
            <w:r>
              <w:t xml:space="preserve"> includes a </w:t>
            </w:r>
            <w:proofErr w:type="spellStart"/>
            <w:r>
              <w:rPr>
                <w:i/>
              </w:rPr>
              <w:t>reportType</w:t>
            </w:r>
            <w:proofErr w:type="spellEnd"/>
            <w:r>
              <w:t xml:space="preserve"> set to </w:t>
            </w:r>
            <w:proofErr w:type="spellStart"/>
            <w:r>
              <w:rPr>
                <w:i/>
              </w:rPr>
              <w:t>eventTriggered</w:t>
            </w:r>
            <w:proofErr w:type="spellEnd"/>
            <w:r>
              <w:t xml:space="preserve"> or </w:t>
            </w:r>
            <w:r>
              <w:rPr>
                <w:i/>
              </w:rPr>
              <w:t>periodical</w:t>
            </w:r>
            <w:r>
              <w:t>:</w:t>
            </w:r>
          </w:p>
          <w:p w14:paraId="5549E7D2" w14:textId="77777777" w:rsidR="004224AA" w:rsidRDefault="007356B0">
            <w:pPr>
              <w:pStyle w:val="B3"/>
              <w:rPr>
                <w:lang w:val="en-US"/>
              </w:rPr>
            </w:pPr>
            <w:r>
              <w:rPr>
                <w:lang w:val="en-US"/>
              </w:rPr>
              <w:t>3&gt;</w:t>
            </w:r>
            <w:r>
              <w:rPr>
                <w:lang w:val="en-US"/>
              </w:rPr>
              <w:tab/>
              <w:t xml:space="preserve">if the corresponding </w:t>
            </w:r>
            <w:proofErr w:type="spellStart"/>
            <w:r>
              <w:rPr>
                <w:i/>
                <w:lang w:val="en-US"/>
              </w:rPr>
              <w:t>measObject</w:t>
            </w:r>
            <w:proofErr w:type="spellEnd"/>
            <w:r>
              <w:rPr>
                <w:lang w:val="en-US"/>
              </w:rPr>
              <w:t xml:space="preserve"> concerns NR:</w:t>
            </w:r>
          </w:p>
          <w:p w14:paraId="0F4F4AC5" w14:textId="77777777" w:rsidR="004224AA" w:rsidRDefault="007356B0">
            <w:pPr>
              <w:pStyle w:val="B5"/>
              <w:ind w:left="0" w:firstLine="0"/>
            </w:pPr>
            <w:r>
              <w:t>&lt;&lt;skip&gt;&gt;</w:t>
            </w:r>
          </w:p>
          <w:p w14:paraId="6FF4151F" w14:textId="77777777" w:rsidR="004224AA" w:rsidRDefault="007356B0">
            <w:pPr>
              <w:pStyle w:val="B4"/>
            </w:pPr>
            <w:r>
              <w:t>4&gt;</w:t>
            </w:r>
            <w:r>
              <w:tab/>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proofErr w:type="spellStart"/>
            <w:r>
              <w:rPr>
                <w:i/>
              </w:rPr>
              <w:t>reportConfig</w:t>
            </w:r>
            <w:proofErr w:type="spellEnd"/>
            <w:r>
              <w:t>:</w:t>
            </w:r>
          </w:p>
          <w:p w14:paraId="01DB30E4" w14:textId="77777777" w:rsidR="004224AA" w:rsidRDefault="007356B0">
            <w:pPr>
              <w:pStyle w:val="B5"/>
            </w:pPr>
            <w:r>
              <w:t>5&gt;</w:t>
            </w:r>
            <w:r>
              <w:tab/>
              <w:t xml:space="preserve">if a serving cell is associated with a </w:t>
            </w:r>
            <w:proofErr w:type="spellStart"/>
            <w:r>
              <w:rPr>
                <w:i/>
              </w:rPr>
              <w:t>measObjectNR</w:t>
            </w:r>
            <w:proofErr w:type="spellEnd"/>
            <w:r>
              <w:t xml:space="preserve"> and neighbours are associated with another </w:t>
            </w:r>
            <w:proofErr w:type="spellStart"/>
            <w:r>
              <w:rPr>
                <w:i/>
              </w:rPr>
              <w:t>measObjectNR</w:t>
            </w:r>
            <w:proofErr w:type="spellEnd"/>
            <w:r>
              <w:t xml:space="preserve">, consider any serving cell associated with the other </w:t>
            </w:r>
            <w:proofErr w:type="spellStart"/>
            <w:r>
              <w:rPr>
                <w:i/>
              </w:rPr>
              <w:t>measObjectNR</w:t>
            </w:r>
            <w:proofErr w:type="spellEnd"/>
            <w:r>
              <w:t xml:space="preserve"> to be a neighbouring cell as well;</w:t>
            </w:r>
          </w:p>
          <w:p w14:paraId="50EF3A39" w14:textId="77777777" w:rsidR="004224AA" w:rsidRDefault="007356B0">
            <w:pPr>
              <w:pStyle w:val="B5"/>
              <w:ind w:left="0" w:firstLine="0"/>
            </w:pPr>
            <w:r>
              <w:t>&lt;&lt;skip&gt;&gt;</w:t>
            </w:r>
          </w:p>
          <w:p w14:paraId="04997AAC" w14:textId="77777777" w:rsidR="004224AA" w:rsidRDefault="007356B0">
            <w:pPr>
              <w:pStyle w:val="B4"/>
              <w:rPr>
                <w:strike/>
                <w:color w:val="FF0000"/>
              </w:rPr>
            </w:pPr>
            <w:r>
              <w:rPr>
                <w:strike/>
                <w:color w:val="FF0000"/>
              </w:rPr>
              <w:t>4&gt;</w:t>
            </w:r>
            <w:r>
              <w:rPr>
                <w:strike/>
                <w:color w:val="FF0000"/>
              </w:rPr>
              <w:tab/>
              <w:t xml:space="preserve">if the </w:t>
            </w:r>
            <w:r>
              <w:rPr>
                <w:i/>
                <w:strike/>
                <w:color w:val="FF0000"/>
              </w:rPr>
              <w:t>eventH1</w:t>
            </w:r>
            <w:r>
              <w:rPr>
                <w:strike/>
                <w:color w:val="FF0000"/>
              </w:rPr>
              <w:t xml:space="preserve"> or </w:t>
            </w:r>
            <w:r>
              <w:rPr>
                <w:i/>
                <w:strike/>
                <w:color w:val="FF0000"/>
              </w:rPr>
              <w:t>eventH2</w:t>
            </w:r>
            <w:r>
              <w:rPr>
                <w:iCs/>
                <w:strike/>
                <w:color w:val="FF0000"/>
              </w:rPr>
              <w:t xml:space="preserve"> </w:t>
            </w:r>
            <w:r>
              <w:rPr>
                <w:strike/>
                <w:color w:val="FF0000"/>
              </w:rPr>
              <w:t xml:space="preserve">is configured in the corresponding </w:t>
            </w:r>
            <w:proofErr w:type="spellStart"/>
            <w:r>
              <w:rPr>
                <w:i/>
                <w:strike/>
                <w:color w:val="FF0000"/>
              </w:rPr>
              <w:t>reportConfig</w:t>
            </w:r>
            <w:proofErr w:type="spellEnd"/>
            <w:r>
              <w:rPr>
                <w:strike/>
                <w:color w:val="FF0000"/>
              </w:rPr>
              <w:t>:</w:t>
            </w:r>
          </w:p>
          <w:p w14:paraId="0F03DA6D" w14:textId="77777777" w:rsidR="004224AA" w:rsidRDefault="007356B0">
            <w:pPr>
              <w:pStyle w:val="B5"/>
              <w:rPr>
                <w:strike/>
                <w:color w:val="FF0000"/>
              </w:rPr>
            </w:pPr>
            <w:r>
              <w:rPr>
                <w:strike/>
                <w:color w:val="FF0000"/>
              </w:rPr>
              <w:t>5&gt;</w:t>
            </w:r>
            <w:r>
              <w:rPr>
                <w:strike/>
                <w:color w:val="FF0000"/>
              </w:rPr>
              <w:tab/>
              <w:t xml:space="preserve">for all the events with the same </w:t>
            </w:r>
            <w:proofErr w:type="spellStart"/>
            <w:r>
              <w:rPr>
                <w:i/>
                <w:iCs/>
                <w:strike/>
                <w:color w:val="FF0000"/>
              </w:rPr>
              <w:t>eventID</w:t>
            </w:r>
            <w:proofErr w:type="spellEnd"/>
            <w:r>
              <w:rPr>
                <w:strike/>
                <w:color w:val="FF0000"/>
              </w:rPr>
              <w:t xml:space="preserve"> </w:t>
            </w:r>
            <w:r>
              <w:rPr>
                <w:iCs/>
                <w:strike/>
                <w:color w:val="FF0000"/>
              </w:rPr>
              <w:t>for which</w:t>
            </w:r>
            <w:r>
              <w:rPr>
                <w:i/>
                <w:iCs/>
                <w:strike/>
                <w:color w:val="FF0000"/>
              </w:rPr>
              <w:t xml:space="preserve"> </w:t>
            </w:r>
            <w:proofErr w:type="spellStart"/>
            <w:r>
              <w:rPr>
                <w:i/>
                <w:iCs/>
                <w:strike/>
                <w:color w:val="FF0000"/>
              </w:rPr>
              <w:t>simulMultiTriggerSingleMeasReport</w:t>
            </w:r>
            <w:proofErr w:type="spellEnd"/>
            <w:r>
              <w:rPr>
                <w:strike/>
                <w:color w:val="FF0000"/>
              </w:rPr>
              <w:t xml:space="preserve"> is set to </w:t>
            </w:r>
            <w:r>
              <w:rPr>
                <w:i/>
                <w:iCs/>
                <w:strike/>
                <w:color w:val="FF0000"/>
              </w:rPr>
              <w:t>true</w:t>
            </w:r>
            <w:r>
              <w:rPr>
                <w:iCs/>
                <w:strike/>
                <w:color w:val="FF0000"/>
              </w:rPr>
              <w:t xml:space="preserve"> and the </w:t>
            </w:r>
            <w:r>
              <w:rPr>
                <w:strike/>
                <w:color w:val="FF0000"/>
              </w:rPr>
              <w:t>entry condition applicable for the event has been satisfied:</w:t>
            </w:r>
          </w:p>
          <w:p w14:paraId="21DF3515" w14:textId="77777777" w:rsidR="004224AA" w:rsidRDefault="007356B0">
            <w:pPr>
              <w:pStyle w:val="B6"/>
              <w:rPr>
                <w:strike/>
                <w:color w:val="FF0000"/>
              </w:rPr>
            </w:pPr>
            <w:r>
              <w:rPr>
                <w:strike/>
                <w:color w:val="FF0000"/>
              </w:rPr>
              <w:t>6&gt;</w:t>
            </w:r>
            <w:r>
              <w:rPr>
                <w:strike/>
                <w:color w:val="FF0000"/>
              </w:rPr>
              <w:tab/>
            </w:r>
            <w:r>
              <w:rPr>
                <w:iCs/>
                <w:strike/>
                <w:color w:val="FF0000"/>
              </w:rPr>
              <w:t>consider</w:t>
            </w:r>
            <w:r>
              <w:rPr>
                <w:strike/>
                <w:color w:val="FF0000"/>
              </w:rPr>
              <w:t xml:space="preserve"> only the event for which the difference between the corresponding altitude threshold and the altitude of the UE is the smallest to be applicable;</w:t>
            </w:r>
          </w:p>
          <w:p w14:paraId="0B0423EC" w14:textId="77777777" w:rsidR="004224AA" w:rsidRDefault="007356B0">
            <w:pPr>
              <w:pStyle w:val="B4"/>
              <w:rPr>
                <w:strike/>
                <w:color w:val="FF0000"/>
              </w:rPr>
            </w:pPr>
            <w:r>
              <w:rPr>
                <w:strike/>
                <w:color w:val="FF0000"/>
              </w:rPr>
              <w:t>4&gt;</w:t>
            </w:r>
            <w:r>
              <w:rPr>
                <w:strike/>
                <w:color w:val="FF0000"/>
              </w:rPr>
              <w:tab/>
              <w:t xml:space="preserve">else if the </w:t>
            </w:r>
            <w:r>
              <w:rPr>
                <w:i/>
                <w:strike/>
                <w:color w:val="FF0000"/>
              </w:rPr>
              <w:t xml:space="preserve">eventA3H1 </w:t>
            </w:r>
            <w:r>
              <w:rPr>
                <w:iCs/>
                <w:strike/>
                <w:color w:val="FF0000"/>
              </w:rPr>
              <w:t>or</w:t>
            </w:r>
            <w:r>
              <w:rPr>
                <w:i/>
                <w:strike/>
                <w:color w:val="FF0000"/>
              </w:rPr>
              <w:t xml:space="preserve"> eventA3H2</w:t>
            </w:r>
            <w:r>
              <w:rPr>
                <w:iCs/>
                <w:strike/>
                <w:color w:val="FF0000"/>
              </w:rPr>
              <w:t xml:space="preserve"> or</w:t>
            </w:r>
            <w:r>
              <w:rPr>
                <w:i/>
                <w:strike/>
                <w:color w:val="FF0000"/>
              </w:rPr>
              <w:t xml:space="preserve"> eventA4H1 </w:t>
            </w:r>
            <w:r>
              <w:rPr>
                <w:iCs/>
                <w:strike/>
                <w:color w:val="FF0000"/>
              </w:rPr>
              <w:t>or</w:t>
            </w:r>
            <w:r>
              <w:rPr>
                <w:i/>
                <w:strike/>
                <w:color w:val="FF0000"/>
              </w:rPr>
              <w:t xml:space="preserve"> eventA4H2 </w:t>
            </w:r>
            <w:r>
              <w:rPr>
                <w:iCs/>
                <w:strike/>
                <w:color w:val="FF0000"/>
              </w:rPr>
              <w:t>or</w:t>
            </w:r>
            <w:r>
              <w:rPr>
                <w:i/>
                <w:strike/>
                <w:color w:val="FF0000"/>
              </w:rPr>
              <w:t xml:space="preserve"> eventA5H1</w:t>
            </w:r>
            <w:r>
              <w:rPr>
                <w:iCs/>
                <w:strike/>
                <w:color w:val="FF0000"/>
              </w:rPr>
              <w:t xml:space="preserve"> or </w:t>
            </w:r>
            <w:r>
              <w:rPr>
                <w:i/>
                <w:strike/>
                <w:color w:val="FF0000"/>
              </w:rPr>
              <w:t>eventA5H2</w:t>
            </w:r>
            <w:r>
              <w:rPr>
                <w:strike/>
                <w:color w:val="FF0000"/>
              </w:rPr>
              <w:t xml:space="preserve"> is configured in the corresponding </w:t>
            </w:r>
            <w:proofErr w:type="spellStart"/>
            <w:r>
              <w:rPr>
                <w:i/>
                <w:strike/>
                <w:color w:val="FF0000"/>
              </w:rPr>
              <w:t>reportConfig</w:t>
            </w:r>
            <w:proofErr w:type="spellEnd"/>
            <w:r>
              <w:rPr>
                <w:strike/>
                <w:color w:val="FF0000"/>
              </w:rPr>
              <w:t>:</w:t>
            </w:r>
          </w:p>
          <w:p w14:paraId="38E2DE8A" w14:textId="77777777" w:rsidR="004224AA" w:rsidRDefault="007356B0">
            <w:pPr>
              <w:pStyle w:val="B5"/>
              <w:rPr>
                <w:iCs/>
                <w:strike/>
                <w:color w:val="FF0000"/>
              </w:rPr>
            </w:pPr>
            <w:r>
              <w:rPr>
                <w:strike/>
                <w:color w:val="FF0000"/>
              </w:rPr>
              <w:t>5&gt;</w:t>
            </w:r>
            <w:r>
              <w:rPr>
                <w:strike/>
                <w:color w:val="FF0000"/>
              </w:rPr>
              <w:tab/>
              <w:t xml:space="preserve">for all the events with the same </w:t>
            </w:r>
            <w:proofErr w:type="spellStart"/>
            <w:r>
              <w:rPr>
                <w:i/>
                <w:iCs/>
                <w:strike/>
                <w:color w:val="FF0000"/>
              </w:rPr>
              <w:t>eventID</w:t>
            </w:r>
            <w:proofErr w:type="spellEnd"/>
            <w:r>
              <w:rPr>
                <w:strike/>
                <w:color w:val="FF0000"/>
              </w:rPr>
              <w:t xml:space="preserve"> </w:t>
            </w:r>
            <w:r>
              <w:rPr>
                <w:iCs/>
                <w:strike/>
                <w:color w:val="FF0000"/>
              </w:rPr>
              <w:t>associated with the same</w:t>
            </w:r>
            <w:r>
              <w:rPr>
                <w:i/>
                <w:strike/>
                <w:color w:val="FF0000"/>
              </w:rPr>
              <w:t xml:space="preserve"> </w:t>
            </w:r>
            <w:proofErr w:type="spellStart"/>
            <w:r>
              <w:rPr>
                <w:i/>
                <w:strike/>
                <w:color w:val="FF0000"/>
              </w:rPr>
              <w:t>measObjectNR</w:t>
            </w:r>
            <w:proofErr w:type="spellEnd"/>
            <w:r>
              <w:rPr>
                <w:iCs/>
                <w:strike/>
                <w:color w:val="FF0000"/>
              </w:rPr>
              <w:t xml:space="preserve"> for which </w:t>
            </w:r>
            <w:proofErr w:type="spellStart"/>
            <w:r>
              <w:rPr>
                <w:i/>
                <w:iCs/>
                <w:strike/>
                <w:color w:val="FF0000"/>
              </w:rPr>
              <w:t>simulMultiTriggerSingleMeasReport</w:t>
            </w:r>
            <w:proofErr w:type="spellEnd"/>
            <w:r>
              <w:rPr>
                <w:strike/>
                <w:color w:val="FF0000"/>
              </w:rPr>
              <w:t xml:space="preserve"> is set to </w:t>
            </w:r>
            <w:r>
              <w:rPr>
                <w:i/>
                <w:iCs/>
                <w:strike/>
                <w:color w:val="FF0000"/>
              </w:rPr>
              <w:t>true</w:t>
            </w:r>
            <w:r>
              <w:rPr>
                <w:iCs/>
                <w:strike/>
                <w:color w:val="FF0000"/>
              </w:rPr>
              <w:t xml:space="preserve"> and the </w:t>
            </w:r>
            <w:r>
              <w:rPr>
                <w:strike/>
                <w:color w:val="FF0000"/>
              </w:rPr>
              <w:t>entry conditions applicable for the event has been satisfied:</w:t>
            </w:r>
          </w:p>
          <w:p w14:paraId="72802ABF" w14:textId="77777777" w:rsidR="004224AA" w:rsidRDefault="007356B0">
            <w:pPr>
              <w:pStyle w:val="B6"/>
              <w:rPr>
                <w:strike/>
                <w:color w:val="FF0000"/>
              </w:rPr>
            </w:pPr>
            <w:r>
              <w:rPr>
                <w:strike/>
                <w:color w:val="FF0000"/>
              </w:rPr>
              <w:t>6&gt;</w:t>
            </w:r>
            <w:r>
              <w:rPr>
                <w:strike/>
                <w:color w:val="FF0000"/>
              </w:rPr>
              <w:tab/>
            </w:r>
            <w:r>
              <w:rPr>
                <w:iCs/>
                <w:strike/>
                <w:color w:val="FF0000"/>
              </w:rPr>
              <w:t>consider</w:t>
            </w:r>
            <w:r>
              <w:rPr>
                <w:strike/>
                <w:color w:val="FF0000"/>
              </w:rPr>
              <w:t xml:space="preserve"> only the event for which the difference between the corresponding altitude threshold and the altitude of the UE is the smallest to be applicable;</w:t>
            </w:r>
          </w:p>
          <w:p w14:paraId="39F4E0B1" w14:textId="77777777" w:rsidR="004224AA" w:rsidRDefault="007356B0">
            <w:pPr>
              <w:pStyle w:val="B3"/>
              <w:rPr>
                <w:rFonts w:eastAsiaTheme="minorEastAsia"/>
                <w:lang w:val="en-US"/>
              </w:rPr>
            </w:pPr>
            <w:r>
              <w:rPr>
                <w:lang w:val="en-US"/>
              </w:rPr>
              <w:t>3&gt;</w:t>
            </w:r>
            <w:r>
              <w:rPr>
                <w:lang w:val="en-US"/>
              </w:rPr>
              <w:tab/>
              <w:t xml:space="preserve">else if the corresponding </w:t>
            </w:r>
            <w:proofErr w:type="spellStart"/>
            <w:r>
              <w:rPr>
                <w:i/>
                <w:lang w:val="en-US"/>
              </w:rPr>
              <w:t>measObject</w:t>
            </w:r>
            <w:proofErr w:type="spellEnd"/>
            <w:r>
              <w:rPr>
                <w:lang w:val="en-US"/>
              </w:rPr>
              <w:t xml:space="preserve"> concerns E-UTRA:</w:t>
            </w:r>
          </w:p>
          <w:p w14:paraId="025CB129" w14:textId="77777777" w:rsidR="004224AA" w:rsidRDefault="007356B0">
            <w:r>
              <w:rPr>
                <w:rFonts w:eastAsiaTheme="minorEastAsia"/>
                <w:lang w:val="en-US"/>
              </w:rPr>
              <w:t>&lt;&lt;skip&gt;&gt;</w:t>
            </w:r>
          </w:p>
        </w:tc>
      </w:tr>
    </w:tbl>
    <w:p w14:paraId="125B4303" w14:textId="77777777" w:rsidR="004224AA" w:rsidRDefault="004224A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24AA" w14:paraId="2BA5DE96" w14:textId="77777777">
        <w:tc>
          <w:tcPr>
            <w:tcW w:w="14173" w:type="dxa"/>
            <w:tcBorders>
              <w:top w:val="single" w:sz="4" w:space="0" w:color="auto"/>
              <w:left w:val="single" w:sz="4" w:space="0" w:color="auto"/>
              <w:bottom w:val="single" w:sz="4" w:space="0" w:color="auto"/>
              <w:right w:val="single" w:sz="4" w:space="0" w:color="auto"/>
            </w:tcBorders>
          </w:tcPr>
          <w:p w14:paraId="52268AC1" w14:textId="77777777" w:rsidR="004224AA" w:rsidRDefault="007356B0">
            <w:pPr>
              <w:pStyle w:val="TAH"/>
              <w:rPr>
                <w:szCs w:val="22"/>
                <w:lang w:eastAsia="sv-SE"/>
              </w:rPr>
            </w:pPr>
            <w:proofErr w:type="spellStart"/>
            <w:r>
              <w:rPr>
                <w:i/>
                <w:szCs w:val="22"/>
                <w:lang w:eastAsia="sv-SE"/>
              </w:rPr>
              <w:t>EventTriggerConfig</w:t>
            </w:r>
            <w:proofErr w:type="spellEnd"/>
            <w:r>
              <w:rPr>
                <w:i/>
                <w:szCs w:val="22"/>
                <w:lang w:eastAsia="sv-SE"/>
              </w:rPr>
              <w:t xml:space="preserve"> </w:t>
            </w:r>
            <w:r>
              <w:rPr>
                <w:szCs w:val="22"/>
                <w:lang w:eastAsia="sv-SE"/>
              </w:rPr>
              <w:t>field descriptions</w:t>
            </w:r>
          </w:p>
        </w:tc>
      </w:tr>
      <w:tr w:rsidR="004224AA" w14:paraId="4F7A3A05" w14:textId="77777777">
        <w:tc>
          <w:tcPr>
            <w:tcW w:w="14173" w:type="dxa"/>
            <w:tcBorders>
              <w:top w:val="single" w:sz="4" w:space="0" w:color="auto"/>
              <w:left w:val="single" w:sz="4" w:space="0" w:color="auto"/>
              <w:bottom w:val="single" w:sz="4" w:space="0" w:color="auto"/>
              <w:right w:val="single" w:sz="4" w:space="0" w:color="auto"/>
            </w:tcBorders>
          </w:tcPr>
          <w:p w14:paraId="1558FD7B" w14:textId="77777777" w:rsidR="004224AA" w:rsidRDefault="007356B0">
            <w:pPr>
              <w:pStyle w:val="TAL"/>
              <w:rPr>
                <w:b/>
                <w:i/>
                <w:szCs w:val="22"/>
                <w:lang w:val="en-US" w:eastAsia="sv-SE"/>
              </w:rPr>
            </w:pPr>
            <w:proofErr w:type="spellStart"/>
            <w:r>
              <w:rPr>
                <w:b/>
                <w:i/>
                <w:szCs w:val="22"/>
                <w:lang w:val="en-US" w:eastAsia="sv-SE"/>
              </w:rPr>
              <w:t>simulMultiTriggerSingleMeasReport</w:t>
            </w:r>
            <w:proofErr w:type="spellEnd"/>
          </w:p>
          <w:p w14:paraId="12011B1F" w14:textId="77777777" w:rsidR="004224AA" w:rsidRDefault="007356B0">
            <w:pPr>
              <w:pStyle w:val="TAL"/>
              <w:rPr>
                <w:b/>
                <w:i/>
                <w:szCs w:val="22"/>
                <w:lang w:val="en-US" w:eastAsia="sv-SE"/>
              </w:rPr>
            </w:pPr>
            <w:r>
              <w:rPr>
                <w:bCs/>
                <w:iCs/>
                <w:szCs w:val="22"/>
                <w:lang w:val="en-US" w:eastAsia="sv-SE"/>
              </w:rPr>
              <w:t xml:space="preserve">Indicates when multiple events </w:t>
            </w:r>
            <w:r>
              <w:rPr>
                <w:lang w:val="en-US"/>
              </w:rPr>
              <w:t xml:space="preserve">with the same </w:t>
            </w:r>
            <w:proofErr w:type="spellStart"/>
            <w:r>
              <w:rPr>
                <w:i/>
                <w:iCs/>
                <w:lang w:val="en-US"/>
              </w:rPr>
              <w:t>eventID</w:t>
            </w:r>
            <w:proofErr w:type="spellEnd"/>
            <w:r>
              <w:rPr>
                <w:lang w:val="en-US"/>
              </w:rPr>
              <w:t xml:space="preserve"> </w:t>
            </w:r>
            <w:r>
              <w:rPr>
                <w:bCs/>
                <w:iCs/>
                <w:szCs w:val="22"/>
                <w:lang w:val="en-US" w:eastAsia="sv-SE"/>
              </w:rPr>
              <w:t xml:space="preserve">satisfy the </w:t>
            </w:r>
            <w:r>
              <w:rPr>
                <w:bCs/>
                <w:iCs/>
                <w:strike/>
                <w:color w:val="FF0000"/>
                <w:szCs w:val="22"/>
                <w:lang w:val="en-US" w:eastAsia="sv-SE"/>
              </w:rPr>
              <w:t>entering</w:t>
            </w:r>
            <w:r>
              <w:rPr>
                <w:bCs/>
                <w:iCs/>
                <w:color w:val="FF0000"/>
                <w:szCs w:val="22"/>
                <w:lang w:val="en-US" w:eastAsia="sv-SE"/>
              </w:rPr>
              <w:t xml:space="preserve"> </w:t>
            </w:r>
            <w:r>
              <w:rPr>
                <w:bCs/>
                <w:iCs/>
                <w:color w:val="FF0000"/>
                <w:szCs w:val="22"/>
                <w:u w:val="single"/>
                <w:lang w:val="en-US" w:eastAsia="sv-SE"/>
              </w:rPr>
              <w:t>measurement report triggering</w:t>
            </w:r>
            <w:r>
              <w:rPr>
                <w:bCs/>
                <w:iCs/>
                <w:color w:val="FF0000"/>
                <w:szCs w:val="22"/>
                <w:lang w:val="en-US" w:eastAsia="sv-SE"/>
              </w:rPr>
              <w:t xml:space="preserve"> </w:t>
            </w:r>
            <w:r>
              <w:rPr>
                <w:bCs/>
                <w:iCs/>
                <w:szCs w:val="22"/>
                <w:lang w:val="en-US" w:eastAsia="sv-SE"/>
              </w:rPr>
              <w:t>condition</w:t>
            </w:r>
            <w:r>
              <w:rPr>
                <w:bCs/>
                <w:iCs/>
                <w:strike/>
                <w:color w:val="FF0000"/>
                <w:szCs w:val="22"/>
                <w:lang w:val="en-US" w:eastAsia="sv-SE"/>
              </w:rPr>
              <w:t>(</w:t>
            </w:r>
            <w:r>
              <w:rPr>
                <w:bCs/>
                <w:iCs/>
                <w:szCs w:val="22"/>
                <w:lang w:val="en-US" w:eastAsia="sv-SE"/>
              </w:rPr>
              <w:t>s</w:t>
            </w:r>
            <w:r>
              <w:rPr>
                <w:bCs/>
                <w:iCs/>
                <w:strike/>
                <w:color w:val="FF0000"/>
                <w:szCs w:val="22"/>
                <w:lang w:val="en-US" w:eastAsia="sv-SE"/>
              </w:rPr>
              <w:t>)</w:t>
            </w:r>
            <w:r>
              <w:rPr>
                <w:bCs/>
                <w:iCs/>
                <w:szCs w:val="22"/>
                <w:lang w:val="en-US" w:eastAsia="sv-SE"/>
              </w:rPr>
              <w:t>, whether to consider only the event with the smallest value between the altitude of the UE and the configured altitude threshold.</w:t>
            </w:r>
          </w:p>
        </w:tc>
      </w:tr>
    </w:tbl>
    <w:p w14:paraId="1F10AFC7" w14:textId="77777777" w:rsidR="004224AA" w:rsidRDefault="004224AA">
      <w:pPr>
        <w:rPr>
          <w:b/>
          <w:bCs/>
        </w:rPr>
      </w:pPr>
    </w:p>
    <w:p w14:paraId="5E343697" w14:textId="77777777" w:rsidR="004224AA" w:rsidRDefault="007356B0">
      <w:pPr>
        <w:overflowPunct/>
        <w:autoSpaceDE/>
        <w:autoSpaceDN/>
        <w:adjustRightInd/>
        <w:spacing w:after="0"/>
        <w:textAlignment w:val="auto"/>
        <w:rPr>
          <w:b/>
          <w:bCs/>
        </w:rPr>
      </w:pPr>
      <w:r>
        <w:rPr>
          <w:b/>
          <w:bCs/>
        </w:rPr>
        <w:lastRenderedPageBreak/>
        <w:br w:type="page"/>
      </w:r>
    </w:p>
    <w:p w14:paraId="141F1BC5" w14:textId="77777777" w:rsidR="004224AA" w:rsidRDefault="007356B0">
      <w:pPr>
        <w:rPr>
          <w:b/>
          <w:bCs/>
        </w:rPr>
      </w:pPr>
      <w:r>
        <w:rPr>
          <w:b/>
          <w:bCs/>
        </w:rPr>
        <w:lastRenderedPageBreak/>
        <w:t xml:space="preserve">In rapporteur’s view, TP1 is preferable. Even though TP1 looks verbose, it is clearer. </w:t>
      </w:r>
    </w:p>
    <w:p w14:paraId="0879110A" w14:textId="77777777" w:rsidR="004224AA" w:rsidRDefault="004224AA"/>
    <w:p w14:paraId="278F5027" w14:textId="77777777" w:rsidR="004224AA" w:rsidRDefault="007356B0">
      <w:r>
        <w:rPr>
          <w:b/>
          <w:bCs/>
          <w:lang w:val="en-US" w:eastAsia="ja-JP"/>
        </w:rPr>
        <w:t>Q2: Please indicate which text proposal is preferred as baseline, and any additional comments/suggestions. The baseline TP will be updated based on comments.</w:t>
      </w:r>
    </w:p>
    <w:tbl>
      <w:tblPr>
        <w:tblStyle w:val="TableGrid"/>
        <w:tblW w:w="0" w:type="auto"/>
        <w:tblLook w:val="04A0" w:firstRow="1" w:lastRow="0" w:firstColumn="1" w:lastColumn="0" w:noHBand="0" w:noVBand="1"/>
      </w:tblPr>
      <w:tblGrid>
        <w:gridCol w:w="1342"/>
        <w:gridCol w:w="1683"/>
        <w:gridCol w:w="10650"/>
      </w:tblGrid>
      <w:tr w:rsidR="004224AA" w14:paraId="49B9D7F6" w14:textId="77777777">
        <w:tc>
          <w:tcPr>
            <w:tcW w:w="1342" w:type="dxa"/>
          </w:tcPr>
          <w:p w14:paraId="40029F64" w14:textId="77777777" w:rsidR="004224AA" w:rsidRDefault="007356B0">
            <w:pPr>
              <w:rPr>
                <w:b/>
                <w:bCs/>
                <w:lang w:val="en-US" w:eastAsia="ja-JP"/>
              </w:rPr>
            </w:pPr>
            <w:r>
              <w:rPr>
                <w:b/>
                <w:bCs/>
                <w:lang w:val="en-US" w:eastAsia="ja-JP"/>
              </w:rPr>
              <w:t>Company</w:t>
            </w:r>
          </w:p>
        </w:tc>
        <w:tc>
          <w:tcPr>
            <w:tcW w:w="1683" w:type="dxa"/>
          </w:tcPr>
          <w:p w14:paraId="3FA99426" w14:textId="77777777" w:rsidR="004224AA" w:rsidRDefault="007356B0">
            <w:pPr>
              <w:rPr>
                <w:b/>
                <w:bCs/>
                <w:lang w:val="en-US" w:eastAsia="ja-JP"/>
              </w:rPr>
            </w:pPr>
            <w:r>
              <w:rPr>
                <w:b/>
                <w:bCs/>
                <w:lang w:val="en-US" w:eastAsia="ja-JP"/>
              </w:rPr>
              <w:t>Preference for TP baseline (TP1/TP2/Other)</w:t>
            </w:r>
          </w:p>
        </w:tc>
        <w:tc>
          <w:tcPr>
            <w:tcW w:w="10650" w:type="dxa"/>
          </w:tcPr>
          <w:p w14:paraId="67A540F5" w14:textId="77777777" w:rsidR="004224AA" w:rsidRDefault="007356B0">
            <w:pPr>
              <w:rPr>
                <w:b/>
                <w:bCs/>
                <w:lang w:val="en-US" w:eastAsia="ja-JP"/>
              </w:rPr>
            </w:pPr>
            <w:r>
              <w:rPr>
                <w:b/>
                <w:bCs/>
                <w:lang w:val="en-US" w:eastAsia="ja-JP"/>
              </w:rPr>
              <w:t>Comment</w:t>
            </w:r>
          </w:p>
        </w:tc>
      </w:tr>
      <w:tr w:rsidR="004224AA" w14:paraId="47E9AAD7" w14:textId="77777777">
        <w:tc>
          <w:tcPr>
            <w:tcW w:w="1342" w:type="dxa"/>
          </w:tcPr>
          <w:p w14:paraId="799ED3DA" w14:textId="77777777" w:rsidR="004224AA" w:rsidRDefault="007356B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683" w:type="dxa"/>
          </w:tcPr>
          <w:p w14:paraId="5D324A14" w14:textId="77777777" w:rsidR="004224AA" w:rsidRDefault="007356B0">
            <w:pPr>
              <w:rPr>
                <w:rFonts w:eastAsia="Malgun Gothic"/>
                <w:lang w:val="en-US" w:eastAsia="ko-KR"/>
              </w:rPr>
            </w:pPr>
            <w:r>
              <w:rPr>
                <w:rFonts w:eastAsia="Malgun Gothic"/>
                <w:lang w:val="en-US" w:eastAsia="ko-KR"/>
              </w:rPr>
              <w:t xml:space="preserve">text in TP1 with </w:t>
            </w:r>
            <w:r>
              <w:rPr>
                <w:rFonts w:eastAsia="Malgun Gothic" w:hint="eastAsia"/>
                <w:lang w:val="en-US" w:eastAsia="ko-KR"/>
              </w:rPr>
              <w:t>T</w:t>
            </w:r>
            <w:r>
              <w:rPr>
                <w:rFonts w:eastAsia="Malgun Gothic"/>
                <w:lang w:val="en-US" w:eastAsia="ko-KR"/>
              </w:rPr>
              <w:t>P2’s structure</w:t>
            </w:r>
          </w:p>
        </w:tc>
        <w:tc>
          <w:tcPr>
            <w:tcW w:w="10650" w:type="dxa"/>
          </w:tcPr>
          <w:p w14:paraId="6D50D314" w14:textId="77777777" w:rsidR="004224AA" w:rsidRDefault="007356B0">
            <w:pPr>
              <w:rPr>
                <w:rFonts w:eastAsia="Malgun Gothic"/>
                <w:lang w:val="en-US" w:eastAsia="ko-KR"/>
              </w:rPr>
            </w:pPr>
            <w:r>
              <w:rPr>
                <w:rFonts w:eastAsia="Malgun Gothic"/>
                <w:lang w:val="en-US" w:eastAsia="ko-KR"/>
              </w:rPr>
              <w:t xml:space="preserve">To avoid redundancy, we prefer the structure of TP2. However, to ensure clarity, it seems more appropriate to use </w:t>
            </w:r>
            <w:r>
              <w:rPr>
                <w:rFonts w:eastAsia="Malgun Gothic" w:hint="eastAsia"/>
                <w:lang w:val="en-US" w:eastAsia="ko-KR"/>
              </w:rPr>
              <w:t>T</w:t>
            </w:r>
            <w:r>
              <w:rPr>
                <w:rFonts w:eastAsia="Malgun Gothic"/>
                <w:lang w:val="en-US" w:eastAsia="ko-KR"/>
              </w:rPr>
              <w:t>P1 text, i.e., comparative sentences about entries rather than events.</w:t>
            </w:r>
          </w:p>
          <w:p w14:paraId="50BEA318" w14:textId="77777777" w:rsidR="004224AA" w:rsidRDefault="007356B0">
            <w:pPr>
              <w:rPr>
                <w:rFonts w:eastAsia="Malgun Gothic"/>
                <w:lang w:val="en-US" w:eastAsia="ko-KR"/>
              </w:rPr>
            </w:pPr>
            <w:r>
              <w:rPr>
                <w:rFonts w:eastAsia="Malgun Gothic" w:hint="eastAsia"/>
                <w:lang w:val="en-US" w:eastAsia="ko-KR"/>
              </w:rPr>
              <w:t>F</w:t>
            </w:r>
            <w:r>
              <w:rPr>
                <w:rFonts w:eastAsia="Malgun Gothic"/>
                <w:lang w:val="en-US" w:eastAsia="ko-KR"/>
              </w:rPr>
              <w:t>or example:</w:t>
            </w:r>
          </w:p>
          <w:p w14:paraId="3C83C13C" w14:textId="77777777" w:rsidR="004224AA" w:rsidRDefault="007356B0">
            <w:pPr>
              <w:pStyle w:val="B1"/>
              <w:rPr>
                <w:color w:val="FF0000"/>
                <w:u w:val="single"/>
              </w:rPr>
            </w:pPr>
            <w:r>
              <w:rPr>
                <w:color w:val="FF0000"/>
                <w:u w:val="single"/>
              </w:rPr>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2598FBC2" w14:textId="77777777" w:rsidR="004224AA" w:rsidRDefault="007356B0">
            <w:pPr>
              <w:pStyle w:val="B2"/>
              <w:rPr>
                <w:color w:val="FF0000"/>
                <w:u w:val="single"/>
              </w:rPr>
            </w:pPr>
            <w:r>
              <w:rPr>
                <w:color w:val="FF0000"/>
                <w:u w:val="single"/>
              </w:rPr>
              <w:t xml:space="preserve">2&gt; for all the entries in the </w:t>
            </w:r>
            <w:proofErr w:type="spellStart"/>
            <w:r>
              <w:rPr>
                <w:i/>
                <w:iCs/>
                <w:color w:val="FF0000"/>
                <w:u w:val="single"/>
              </w:rPr>
              <w:t>VarMeasReportList</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is configured with the same </w:t>
            </w:r>
            <w:proofErr w:type="spellStart"/>
            <w:r>
              <w:rPr>
                <w:i/>
                <w:iCs/>
                <w:color w:val="FF0000"/>
                <w:u w:val="single"/>
              </w:rPr>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78FEF699" w14:textId="77777777" w:rsidR="004224AA" w:rsidRDefault="007356B0">
            <w:pPr>
              <w:pStyle w:val="B3"/>
              <w:rPr>
                <w:color w:val="FF0000"/>
                <w:u w:val="single"/>
                <w:lang w:val="en-US"/>
              </w:rPr>
            </w:pPr>
            <w:r>
              <w:rPr>
                <w:rFonts w:eastAsiaTheme="minorEastAsia"/>
                <w:color w:val="FF0000"/>
                <w:u w:val="single"/>
                <w:lang w:val="en-US"/>
              </w:rPr>
              <w:t>3</w:t>
            </w:r>
            <w:r>
              <w:rPr>
                <w:color w:val="FF0000"/>
                <w:u w:val="single"/>
                <w:lang w:val="en-US"/>
              </w:rPr>
              <w:t>&gt;</w:t>
            </w:r>
            <w:r>
              <w:rPr>
                <w:color w:val="FF0000"/>
                <w:u w:val="single"/>
                <w:lang w:val="en-US"/>
              </w:rPr>
              <w:tab/>
              <w:t xml:space="preserve">except for the entry corresponding to the event for which the difference between the configured altitude threshold and the altitude of the UE is the smallest, remove all other measurement reporting entries from the </w:t>
            </w:r>
            <w:proofErr w:type="spellStart"/>
            <w:r>
              <w:rPr>
                <w:i/>
                <w:iCs/>
                <w:color w:val="FF0000"/>
                <w:u w:val="single"/>
                <w:lang w:val="en-US"/>
              </w:rPr>
              <w:t>VarMeasReportList</w:t>
            </w:r>
            <w:proofErr w:type="spellEnd"/>
            <w:r>
              <w:rPr>
                <w:color w:val="FF0000"/>
                <w:u w:val="single"/>
                <w:lang w:val="en-US"/>
              </w:rPr>
              <w:t>, if any;</w:t>
            </w:r>
          </w:p>
          <w:p w14:paraId="68474377" w14:textId="77777777" w:rsidR="004224AA" w:rsidRDefault="007356B0">
            <w:pPr>
              <w:pStyle w:val="B1"/>
              <w:rPr>
                <w:color w:val="FF0000"/>
                <w:u w:val="single"/>
              </w:rPr>
            </w:pPr>
            <w:r>
              <w:rPr>
                <w:color w:val="FF0000"/>
                <w:u w:val="single"/>
              </w:rPr>
              <w:t>1&gt;</w:t>
            </w:r>
            <w:r>
              <w:rPr>
                <w:color w:val="FF0000"/>
                <w:u w:val="single"/>
              </w:rPr>
              <w:tab/>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10F41E0D" w14:textId="77777777" w:rsidR="004224AA" w:rsidRDefault="007356B0">
            <w:pPr>
              <w:pStyle w:val="B2"/>
              <w:rPr>
                <w:color w:val="FF0000"/>
                <w:u w:val="single"/>
              </w:rPr>
            </w:pPr>
            <w:r>
              <w:rPr>
                <w:color w:val="FF0000"/>
                <w:u w:val="single"/>
              </w:rPr>
              <w:t xml:space="preserve">2&gt;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is configured with the same </w:t>
            </w:r>
            <w:proofErr w:type="spellStart"/>
            <w:r>
              <w:rPr>
                <w:i/>
                <w:iCs/>
                <w:color w:val="FF0000"/>
                <w:u w:val="single"/>
              </w:rPr>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003188D5" w14:textId="77777777" w:rsidR="004224AA" w:rsidRDefault="007356B0">
            <w:pPr>
              <w:pStyle w:val="B3"/>
              <w:rPr>
                <w:color w:val="FF0000"/>
                <w:u w:val="single"/>
                <w:lang w:val="en-US"/>
              </w:rPr>
            </w:pPr>
            <w:r>
              <w:rPr>
                <w:color w:val="FF0000"/>
                <w:u w:val="single"/>
                <w:lang w:val="en-US"/>
              </w:rPr>
              <w:t>3&gt;</w:t>
            </w:r>
            <w:r>
              <w:rPr>
                <w:color w:val="FF0000"/>
                <w:u w:val="single"/>
                <w:lang w:val="en-US"/>
              </w:rPr>
              <w:tab/>
              <w:t xml:space="preserve">except for the entry corresponding to the event for which the difference between the configured altitude threshold and the altitude of the UE is the smallest, remove all other measurement reporting entries from the </w:t>
            </w:r>
            <w:proofErr w:type="spellStart"/>
            <w:r>
              <w:rPr>
                <w:color w:val="FF0000"/>
                <w:u w:val="single"/>
                <w:lang w:val="en-US"/>
              </w:rPr>
              <w:t>VarMeasReportList</w:t>
            </w:r>
            <w:proofErr w:type="spellEnd"/>
            <w:r>
              <w:rPr>
                <w:color w:val="FF0000"/>
                <w:u w:val="single"/>
                <w:lang w:val="en-US"/>
              </w:rPr>
              <w:t>, if any;</w:t>
            </w:r>
          </w:p>
          <w:p w14:paraId="075AF806" w14:textId="77777777" w:rsidR="004224AA" w:rsidRDefault="004224AA">
            <w:pPr>
              <w:pStyle w:val="B3"/>
              <w:rPr>
                <w:color w:val="FF0000"/>
                <w:u w:val="single"/>
                <w:lang w:val="en-US"/>
              </w:rPr>
            </w:pPr>
          </w:p>
        </w:tc>
      </w:tr>
      <w:tr w:rsidR="004224AA" w14:paraId="14B302C8" w14:textId="77777777">
        <w:tc>
          <w:tcPr>
            <w:tcW w:w="1342" w:type="dxa"/>
          </w:tcPr>
          <w:p w14:paraId="6A4BC5D9" w14:textId="77777777" w:rsidR="004224AA" w:rsidRDefault="007356B0">
            <w:pPr>
              <w:rPr>
                <w:rFonts w:eastAsiaTheme="minorEastAsia"/>
                <w:lang w:val="en-US" w:eastAsia="zh-CN"/>
              </w:rPr>
            </w:pPr>
            <w:r>
              <w:rPr>
                <w:rFonts w:eastAsia="SimSun" w:hint="eastAsia"/>
                <w:lang w:val="en-US" w:eastAsia="zh-CN"/>
              </w:rPr>
              <w:t>S</w:t>
            </w:r>
            <w:r>
              <w:rPr>
                <w:rFonts w:eastAsia="SimSun"/>
                <w:lang w:val="en-US" w:eastAsia="zh-CN"/>
              </w:rPr>
              <w:t>harp</w:t>
            </w:r>
          </w:p>
        </w:tc>
        <w:tc>
          <w:tcPr>
            <w:tcW w:w="1683" w:type="dxa"/>
          </w:tcPr>
          <w:p w14:paraId="77F1F8E2" w14:textId="77777777" w:rsidR="004224AA" w:rsidRDefault="007356B0">
            <w:pPr>
              <w:rPr>
                <w:lang w:val="en-US" w:eastAsia="ja-JP"/>
              </w:rPr>
            </w:pPr>
            <w:r>
              <w:rPr>
                <w:rFonts w:eastAsia="SimSun"/>
                <w:lang w:val="en-US" w:eastAsia="zh-CN"/>
              </w:rPr>
              <w:t>Comments</w:t>
            </w:r>
          </w:p>
        </w:tc>
        <w:tc>
          <w:tcPr>
            <w:tcW w:w="10650" w:type="dxa"/>
          </w:tcPr>
          <w:p w14:paraId="18E5FB40" w14:textId="77777777" w:rsidR="004224AA" w:rsidRDefault="007356B0">
            <w:pPr>
              <w:rPr>
                <w:rFonts w:eastAsia="SimSun"/>
                <w:lang w:val="en-US" w:eastAsia="zh-CN"/>
              </w:rPr>
            </w:pPr>
            <w:r>
              <w:rPr>
                <w:rFonts w:eastAsia="SimSun" w:hint="eastAsia"/>
                <w:lang w:val="en-US" w:eastAsia="zh-CN"/>
              </w:rPr>
              <w:t>I</w:t>
            </w:r>
            <w:r>
              <w:rPr>
                <w:rFonts w:eastAsia="SimSun"/>
                <w:lang w:val="en-US" w:eastAsia="zh-CN"/>
              </w:rPr>
              <w:t xml:space="preserve">f it is possible to compare multiple </w:t>
            </w:r>
            <w:proofErr w:type="spellStart"/>
            <w:r>
              <w:rPr>
                <w:rFonts w:eastAsia="SimSun"/>
                <w:lang w:val="en-US" w:eastAsia="zh-CN"/>
              </w:rPr>
              <w:t>measIds</w:t>
            </w:r>
            <w:proofErr w:type="spellEnd"/>
            <w:r>
              <w:rPr>
                <w:rFonts w:eastAsia="SimSun"/>
                <w:lang w:val="en-US" w:eastAsia="zh-CN"/>
              </w:rPr>
              <w:t xml:space="preserve"> in subsection 5.5.5, then TP2 or something like this is preferred. </w:t>
            </w:r>
          </w:p>
          <w:p w14:paraId="49E4978C" w14:textId="77777777" w:rsidR="004224AA" w:rsidRDefault="007356B0">
            <w:pPr>
              <w:rPr>
                <w:rFonts w:eastAsia="SimSun"/>
                <w:lang w:val="en-US" w:eastAsia="zh-CN"/>
              </w:rPr>
            </w:pPr>
            <w:r>
              <w:rPr>
                <w:rFonts w:eastAsia="SimSun"/>
                <w:lang w:val="en-US" w:eastAsia="zh-CN"/>
              </w:rPr>
              <w:t xml:space="preserve">Else, the nearest event may be applied in subsection 5.5.4 as in latest spec text, but without checking the fulfilling condition. Since the </w:t>
            </w:r>
            <w:proofErr w:type="spellStart"/>
            <w:r>
              <w:rPr>
                <w:rFonts w:eastAsia="SimSun"/>
                <w:lang w:val="en-US" w:eastAsia="zh-CN"/>
              </w:rPr>
              <w:t>gNB</w:t>
            </w:r>
            <w:proofErr w:type="spellEnd"/>
            <w:r>
              <w:rPr>
                <w:rFonts w:eastAsia="SimSun"/>
                <w:lang w:val="en-US" w:eastAsia="zh-CN"/>
              </w:rPr>
              <w:t xml:space="preserve"> configures height-dependent events, the easiest way is to evaluate the nearest event only.</w:t>
            </w:r>
          </w:p>
          <w:p w14:paraId="6196B2C5" w14:textId="77777777" w:rsidR="004224AA" w:rsidRDefault="007356B0">
            <w:pPr>
              <w:rPr>
                <w:rFonts w:eastAsiaTheme="minorEastAsia"/>
                <w:lang w:val="en-US" w:eastAsia="zh-CN"/>
              </w:rPr>
            </w:pPr>
            <w:r>
              <w:rPr>
                <w:rFonts w:eastAsia="SimSun"/>
                <w:highlight w:val="yellow"/>
                <w:lang w:val="en-US" w:eastAsia="ja-JP"/>
              </w:rPr>
              <w:t>[Rapporteur]</w:t>
            </w:r>
            <w:r>
              <w:rPr>
                <w:rFonts w:eastAsia="SimSun"/>
                <w:lang w:val="en-US" w:eastAsia="ja-JP"/>
              </w:rPr>
              <w:t>:</w:t>
            </w:r>
            <w:r>
              <w:rPr>
                <w:rFonts w:eastAsiaTheme="minorEastAsia"/>
                <w:lang w:val="en-US" w:eastAsia="zh-CN"/>
              </w:rPr>
              <w:t xml:space="preserve"> please see comments in Q1. </w:t>
            </w:r>
          </w:p>
          <w:p w14:paraId="6D551265" w14:textId="77777777" w:rsidR="004224AA" w:rsidRDefault="007356B0">
            <w:pPr>
              <w:rPr>
                <w:rFonts w:eastAsiaTheme="minorEastAsia"/>
                <w:lang w:val="en-US" w:eastAsia="zh-CN"/>
              </w:rPr>
            </w:pPr>
            <w:r>
              <w:rPr>
                <w:rFonts w:eastAsiaTheme="minorEastAsia"/>
                <w:lang w:val="en-US" w:eastAsia="zh-CN"/>
              </w:rPr>
              <w:t xml:space="preserve">Regarding </w:t>
            </w:r>
            <w:r>
              <w:rPr>
                <w:rFonts w:eastAsiaTheme="minorEastAsia"/>
                <w:i/>
                <w:iCs/>
                <w:lang w:val="en-US" w:eastAsia="zh-CN"/>
              </w:rPr>
              <w:t>evaluating</w:t>
            </w:r>
            <w:r>
              <w:rPr>
                <w:rFonts w:eastAsiaTheme="minorEastAsia"/>
                <w:lang w:val="en-US" w:eastAsia="zh-CN"/>
              </w:rPr>
              <w:t xml:space="preserve"> the nearest event only, going back to that seems less likely for the following reasons although personally I would be fine with that:</w:t>
            </w:r>
          </w:p>
          <w:p w14:paraId="73AF9CEE" w14:textId="77777777" w:rsidR="004224AA" w:rsidRDefault="007356B0">
            <w:pPr>
              <w:rPr>
                <w:rFonts w:eastAsiaTheme="minorEastAsia"/>
                <w:lang w:val="en-US" w:eastAsia="zh-CN"/>
              </w:rPr>
            </w:pPr>
            <w:r>
              <w:rPr>
                <w:rFonts w:eastAsiaTheme="minorEastAsia"/>
                <w:lang w:val="en-US" w:eastAsia="zh-CN"/>
              </w:rPr>
              <w:t xml:space="preserve">- there are arguments that the RAN2 formal agreement was for pruning based on ‘triggered’ measurement reports, not on pruning </w:t>
            </w:r>
            <w:r>
              <w:rPr>
                <w:rFonts w:eastAsiaTheme="minorEastAsia"/>
                <w:lang w:val="en-US" w:eastAsia="zh-CN"/>
              </w:rPr>
              <w:lastRenderedPageBreak/>
              <w:t>the conditions to be evaluated (including entry conditions).</w:t>
            </w:r>
          </w:p>
          <w:p w14:paraId="33245A90" w14:textId="77777777" w:rsidR="004224AA" w:rsidRDefault="007356B0">
            <w:pPr>
              <w:rPr>
                <w:lang w:val="en-US" w:eastAsia="ja-JP"/>
              </w:rPr>
            </w:pPr>
            <w:r>
              <w:rPr>
                <w:rFonts w:eastAsiaTheme="minorEastAsia"/>
                <w:lang w:val="en-US" w:eastAsia="zh-CN"/>
              </w:rPr>
              <w:t xml:space="preserve">- there is no guarantee that the nearest event will eventually trigger a </w:t>
            </w:r>
            <w:proofErr w:type="spellStart"/>
            <w:r>
              <w:rPr>
                <w:rFonts w:eastAsiaTheme="minorEastAsia"/>
                <w:lang w:val="en-US" w:eastAsia="zh-CN"/>
              </w:rPr>
              <w:t>meas</w:t>
            </w:r>
            <w:proofErr w:type="spellEnd"/>
            <w:r>
              <w:rPr>
                <w:rFonts w:eastAsiaTheme="minorEastAsia"/>
                <w:lang w:val="en-US" w:eastAsia="zh-CN"/>
              </w:rPr>
              <w:t xml:space="preserve"> report. Therefore, disregarding other events may result in a situation where an event that would’ve triggered is already ignored but the event that caused such pruning never triggered, resulting in no reporting at all. E.g., suppose H1-based events are configured for 100m and 150m and UE is at 160m. At the time of evaluation 100m event is disregarded since the 150m event is the closest. But the 150m event didn’t trigger the report (e.g. the UE moved back to below (150-hyst)m before TTT for 150m event expired). Eventually no report would be sent due to the H1-based events in this case, which is not the intent.  </w:t>
            </w:r>
          </w:p>
        </w:tc>
      </w:tr>
      <w:tr w:rsidR="004224AA" w14:paraId="329776E4" w14:textId="77777777">
        <w:tc>
          <w:tcPr>
            <w:tcW w:w="1342" w:type="dxa"/>
          </w:tcPr>
          <w:p w14:paraId="327E7C89" w14:textId="77777777" w:rsidR="004224AA" w:rsidRDefault="007356B0">
            <w:pPr>
              <w:rPr>
                <w:rFonts w:eastAsiaTheme="minorEastAsia"/>
                <w:lang w:val="en-US" w:eastAsia="zh-CN"/>
              </w:rPr>
            </w:pPr>
            <w:r>
              <w:rPr>
                <w:rFonts w:eastAsiaTheme="minorEastAsia"/>
                <w:lang w:val="en-US" w:eastAsia="zh-CN"/>
              </w:rPr>
              <w:lastRenderedPageBreak/>
              <w:t>Qualcomm</w:t>
            </w:r>
          </w:p>
        </w:tc>
        <w:tc>
          <w:tcPr>
            <w:tcW w:w="1683" w:type="dxa"/>
          </w:tcPr>
          <w:p w14:paraId="397C715B" w14:textId="77777777" w:rsidR="004224AA" w:rsidRDefault="007356B0">
            <w:pPr>
              <w:rPr>
                <w:rFonts w:eastAsiaTheme="minorEastAsia"/>
                <w:lang w:val="en-US" w:eastAsia="zh-CN"/>
              </w:rPr>
            </w:pPr>
            <w:r>
              <w:rPr>
                <w:rFonts w:eastAsiaTheme="minorEastAsia"/>
                <w:lang w:val="en-US" w:eastAsia="zh-CN"/>
              </w:rPr>
              <w:t>LGE’s proposed refinement to TP2</w:t>
            </w:r>
          </w:p>
        </w:tc>
        <w:tc>
          <w:tcPr>
            <w:tcW w:w="10650" w:type="dxa"/>
          </w:tcPr>
          <w:p w14:paraId="761584E0" w14:textId="77777777" w:rsidR="004224AA" w:rsidRDefault="007356B0">
            <w:pPr>
              <w:rPr>
                <w:rFonts w:eastAsiaTheme="minorEastAsia"/>
                <w:lang w:val="en-US" w:eastAsia="zh-CN"/>
              </w:rPr>
            </w:pPr>
            <w:r>
              <w:rPr>
                <w:rFonts w:eastAsiaTheme="minorEastAsia"/>
                <w:lang w:val="en-US" w:eastAsia="zh-CN"/>
              </w:rPr>
              <w:t>Thanks to LGE for refining the TP. This looks better than both TP1 and TP2.</w:t>
            </w:r>
          </w:p>
        </w:tc>
      </w:tr>
      <w:tr w:rsidR="004224AA" w14:paraId="339E65E6" w14:textId="77777777">
        <w:tc>
          <w:tcPr>
            <w:tcW w:w="1342" w:type="dxa"/>
          </w:tcPr>
          <w:p w14:paraId="77B8E9DB" w14:textId="77777777" w:rsidR="004224AA" w:rsidRDefault="007356B0">
            <w:pPr>
              <w:rPr>
                <w:rFonts w:eastAsia="SimSun"/>
                <w:lang w:val="en-US" w:eastAsia="zh-CN"/>
              </w:rPr>
            </w:pPr>
            <w:r>
              <w:rPr>
                <w:rFonts w:eastAsia="SimSun" w:hint="eastAsia"/>
                <w:lang w:val="en-US" w:eastAsia="zh-CN"/>
              </w:rPr>
              <w:t>Apple</w:t>
            </w:r>
          </w:p>
        </w:tc>
        <w:tc>
          <w:tcPr>
            <w:tcW w:w="1683" w:type="dxa"/>
          </w:tcPr>
          <w:p w14:paraId="0BF07F62" w14:textId="77777777" w:rsidR="004224AA" w:rsidRDefault="004224AA">
            <w:pPr>
              <w:rPr>
                <w:rFonts w:eastAsia="SimSun"/>
                <w:lang w:val="en-US" w:eastAsia="ja-JP"/>
              </w:rPr>
            </w:pPr>
          </w:p>
        </w:tc>
        <w:tc>
          <w:tcPr>
            <w:tcW w:w="10650" w:type="dxa"/>
          </w:tcPr>
          <w:p w14:paraId="245379CB" w14:textId="77777777" w:rsidR="004224AA" w:rsidRDefault="007356B0">
            <w:pPr>
              <w:rPr>
                <w:rFonts w:eastAsia="SimSun"/>
                <w:lang w:val="en-US" w:eastAsia="zh-CN"/>
              </w:rPr>
            </w:pPr>
            <w:r>
              <w:rPr>
                <w:rFonts w:eastAsia="SimSun" w:hint="eastAsia"/>
                <w:lang w:val="en-US" w:eastAsia="zh-CN"/>
              </w:rPr>
              <w:t xml:space="preserve">The new TP now </w:t>
            </w:r>
            <w:r>
              <w:rPr>
                <w:rFonts w:eastAsia="SimSun"/>
                <w:lang w:val="en-US" w:eastAsia="zh-CN"/>
              </w:rPr>
              <w:t>leads to</w:t>
            </w:r>
            <w:r>
              <w:rPr>
                <w:rFonts w:eastAsia="SimSun" w:hint="eastAsia"/>
                <w:lang w:val="en-US" w:eastAsia="zh-CN"/>
              </w:rPr>
              <w:t xml:space="preserve"> more UE behavior</w:t>
            </w:r>
            <w:r>
              <w:rPr>
                <w:rFonts w:eastAsia="SimSun"/>
                <w:lang w:val="en-US" w:eastAsia="zh-CN"/>
              </w:rPr>
              <w:t xml:space="preserve"> changes</w:t>
            </w:r>
            <w:r>
              <w:rPr>
                <w:rFonts w:eastAsia="SimSun" w:hint="eastAsia"/>
                <w:lang w:val="en-US" w:eastAsia="zh-CN"/>
              </w:rPr>
              <w:t xml:space="preserve"> than </w:t>
            </w:r>
            <w:r>
              <w:rPr>
                <w:rFonts w:eastAsia="SimSun"/>
                <w:lang w:val="en-US" w:eastAsia="zh-CN"/>
              </w:rPr>
              <w:t xml:space="preserve">the framework </w:t>
            </w:r>
            <w:r>
              <w:rPr>
                <w:rFonts w:eastAsia="SimSun" w:hint="eastAsia"/>
                <w:lang w:val="en-US" w:eastAsia="zh-CN"/>
              </w:rPr>
              <w:t xml:space="preserve">we agreed in Chicago meeting. </w:t>
            </w:r>
            <w:r>
              <w:rPr>
                <w:rFonts w:eastAsia="SimSun"/>
                <w:lang w:val="en-US" w:eastAsia="zh-CN"/>
              </w:rPr>
              <w:t>In Chicago, I believe the motivation was to refrain UE from reporting multiple MR(s) which are met at the same time, to help network to avoid configuring UE immediately after receiving the first MR (without looking into the subsequent MR(s)).</w:t>
            </w:r>
          </w:p>
          <w:p w14:paraId="31741426" w14:textId="77777777" w:rsidR="004224AA" w:rsidRDefault="007356B0">
            <w:pPr>
              <w:rPr>
                <w:rFonts w:eastAsia="SimSun"/>
                <w:lang w:val="en-US" w:eastAsia="zh-CN"/>
              </w:rPr>
            </w:pPr>
            <w:r>
              <w:rPr>
                <w:rFonts w:eastAsia="SimSun"/>
                <w:lang w:val="en-US" w:eastAsia="zh-CN"/>
              </w:rPr>
              <w:t>I understand in Athens, we made further agreement on UE behavior. But I think the current TP may expand too much beyond “</w:t>
            </w:r>
            <w:r>
              <w:rPr>
                <w:highlight w:val="yellow"/>
              </w:rPr>
              <w:t>but not yet reported</w:t>
            </w:r>
            <w:r>
              <w:rPr>
                <w:lang w:val="en-US"/>
              </w:rPr>
              <w:t xml:space="preserve">”. </w:t>
            </w:r>
            <w:r>
              <w:rPr>
                <w:rFonts w:eastAsia="SimSun" w:hint="eastAsia"/>
                <w:lang w:val="en-US" w:eastAsia="zh-CN"/>
              </w:rPr>
              <w:t>For instance, if a H1 event</w:t>
            </w:r>
            <w:r>
              <w:rPr>
                <w:rFonts w:eastAsia="SimSun"/>
                <w:lang w:val="en-US" w:eastAsia="zh-CN"/>
              </w:rPr>
              <w:t xml:space="preserve"> (</w:t>
            </w:r>
            <w:proofErr w:type="spellStart"/>
            <w:r>
              <w:rPr>
                <w:rFonts w:eastAsia="SimSun"/>
                <w:lang w:val="en-US" w:eastAsia="zh-CN"/>
              </w:rPr>
              <w:t>eventID</w:t>
            </w:r>
            <w:proofErr w:type="spellEnd"/>
            <w:r>
              <w:rPr>
                <w:rFonts w:eastAsia="SimSun"/>
                <w:lang w:val="en-US" w:eastAsia="zh-CN"/>
              </w:rPr>
              <w:t xml:space="preserve"> #1 for </w:t>
            </w:r>
            <w:proofErr w:type="spellStart"/>
            <w:r>
              <w:rPr>
                <w:rFonts w:eastAsia="SimSun"/>
                <w:lang w:val="en-US" w:eastAsia="zh-CN"/>
              </w:rPr>
              <w:t>measID</w:t>
            </w:r>
            <w:proofErr w:type="spellEnd"/>
            <w:r>
              <w:rPr>
                <w:rFonts w:eastAsia="SimSun"/>
                <w:lang w:val="en-US" w:eastAsia="zh-CN"/>
              </w:rPr>
              <w:t xml:space="preserve"> #1)</w:t>
            </w:r>
            <w:r>
              <w:rPr>
                <w:rFonts w:eastAsia="SimSun" w:hint="eastAsia"/>
                <w:lang w:val="en-US" w:eastAsia="zh-CN"/>
              </w:rPr>
              <w:t xml:space="preserve"> was triggered and UE report</w:t>
            </w:r>
            <w:r>
              <w:rPr>
                <w:rFonts w:eastAsia="SimSun"/>
                <w:lang w:val="en-US" w:eastAsia="zh-CN"/>
              </w:rPr>
              <w:t>ed</w:t>
            </w:r>
            <w:r>
              <w:rPr>
                <w:rFonts w:eastAsia="SimSun" w:hint="eastAsia"/>
                <w:lang w:val="en-US" w:eastAsia="zh-CN"/>
              </w:rPr>
              <w:t xml:space="preserve"> it once. </w:t>
            </w:r>
            <w:r>
              <w:rPr>
                <w:rFonts w:eastAsia="SimSun"/>
                <w:lang w:val="en-US" w:eastAsia="zh-CN"/>
              </w:rPr>
              <w:t>As long as</w:t>
            </w:r>
            <w:r>
              <w:rPr>
                <w:rFonts w:eastAsia="SimSun" w:hint="eastAsia"/>
                <w:lang w:val="en-US" w:eastAsia="zh-CN"/>
              </w:rPr>
              <w:t xml:space="preserve"> </w:t>
            </w:r>
            <w:proofErr w:type="spellStart"/>
            <w:r>
              <w:rPr>
                <w:rFonts w:eastAsia="SimSun" w:hint="eastAsia"/>
                <w:lang w:val="en-US" w:eastAsia="zh-CN"/>
              </w:rPr>
              <w:t>numberOfReportsSent</w:t>
            </w:r>
            <w:proofErr w:type="spellEnd"/>
            <w:r>
              <w:rPr>
                <w:rFonts w:eastAsia="SimSun" w:hint="eastAsia"/>
                <w:lang w:val="en-US" w:eastAsia="zh-CN"/>
              </w:rPr>
              <w:t xml:space="preserve"> has not reach </w:t>
            </w:r>
            <w:proofErr w:type="spellStart"/>
            <w:r>
              <w:rPr>
                <w:rFonts w:eastAsia="SimSun" w:hint="eastAsia"/>
                <w:lang w:val="en-US" w:eastAsia="zh-CN"/>
              </w:rPr>
              <w:t>ReportAmount</w:t>
            </w:r>
            <w:proofErr w:type="spellEnd"/>
            <w:r>
              <w:rPr>
                <w:rFonts w:eastAsia="SimSun" w:hint="eastAsia"/>
                <w:lang w:val="en-US" w:eastAsia="zh-CN"/>
              </w:rPr>
              <w:t>, the entry would still be</w:t>
            </w:r>
            <w:r>
              <w:rPr>
                <w:rFonts w:eastAsia="SimSun"/>
                <w:lang w:val="en-US" w:eastAsia="zh-CN"/>
              </w:rPr>
              <w:t xml:space="preserve"> maintained</w:t>
            </w:r>
            <w:r>
              <w:rPr>
                <w:rFonts w:eastAsia="SimSun" w:hint="eastAsia"/>
                <w:lang w:val="en-US" w:eastAsia="zh-CN"/>
              </w:rPr>
              <w:t xml:space="preserve"> in the </w:t>
            </w:r>
            <w:proofErr w:type="spellStart"/>
            <w:r>
              <w:rPr>
                <w:rFonts w:ascii="Times New Roman Italic" w:eastAsia="SimSun" w:hAnsi="Times New Roman Italic" w:cs="Times New Roman Italic"/>
                <w:i/>
                <w:iCs/>
                <w:lang w:val="en-US" w:eastAsia="zh-CN"/>
              </w:rPr>
              <w:t>VarMeasReportList</w:t>
            </w:r>
            <w:proofErr w:type="spellEnd"/>
            <w:r>
              <w:rPr>
                <w:rFonts w:eastAsia="SimSun" w:hint="eastAsia"/>
                <w:lang w:val="en-US" w:eastAsia="zh-CN"/>
              </w:rPr>
              <w:t xml:space="preserve">. </w:t>
            </w:r>
            <w:r>
              <w:rPr>
                <w:rFonts w:eastAsia="SimSun"/>
                <w:lang w:val="en-US" w:eastAsia="zh-CN"/>
              </w:rPr>
              <w:t>Then a</w:t>
            </w:r>
            <w:r>
              <w:rPr>
                <w:rFonts w:eastAsia="SimSun" w:hint="eastAsia"/>
                <w:lang w:val="en-US" w:eastAsia="zh-CN"/>
              </w:rPr>
              <w:t xml:space="preserve"> new trigger of H1</w:t>
            </w:r>
            <w:r>
              <w:rPr>
                <w:rFonts w:eastAsia="SimSun"/>
                <w:lang w:val="en-US" w:eastAsia="zh-CN"/>
              </w:rPr>
              <w:t xml:space="preserve"> event</w:t>
            </w:r>
            <w:r>
              <w:rPr>
                <w:rFonts w:eastAsia="SimSun" w:hint="eastAsia"/>
                <w:lang w:val="en-US" w:eastAsia="zh-CN"/>
              </w:rPr>
              <w:t xml:space="preserve"> </w:t>
            </w:r>
            <w:r>
              <w:rPr>
                <w:rFonts w:eastAsia="SimSun"/>
                <w:lang w:val="en-US" w:eastAsia="zh-CN"/>
              </w:rPr>
              <w:t>(</w:t>
            </w:r>
            <w:proofErr w:type="spellStart"/>
            <w:r>
              <w:rPr>
                <w:rFonts w:eastAsia="SimSun"/>
                <w:lang w:val="en-US" w:eastAsia="zh-CN"/>
              </w:rPr>
              <w:t>eventID</w:t>
            </w:r>
            <w:proofErr w:type="spellEnd"/>
            <w:r>
              <w:rPr>
                <w:rFonts w:eastAsia="SimSun"/>
                <w:lang w:val="en-US" w:eastAsia="zh-CN"/>
              </w:rPr>
              <w:t xml:space="preserve"> #2 for </w:t>
            </w:r>
            <w:proofErr w:type="spellStart"/>
            <w:r>
              <w:rPr>
                <w:rFonts w:eastAsia="SimSun"/>
                <w:lang w:val="en-US" w:eastAsia="zh-CN"/>
              </w:rPr>
              <w:t>measID</w:t>
            </w:r>
            <w:proofErr w:type="spellEnd"/>
            <w:r>
              <w:rPr>
                <w:rFonts w:eastAsia="SimSun"/>
                <w:lang w:val="en-US" w:eastAsia="zh-CN"/>
              </w:rPr>
              <w:t xml:space="preserve"> #2) is triggered. The new trigger of eventID#2 would demand UE to remove the entry in </w:t>
            </w:r>
            <w:proofErr w:type="spellStart"/>
            <w:r>
              <w:rPr>
                <w:rFonts w:ascii="Times New Roman Italic" w:eastAsia="SimSun" w:hAnsi="Times New Roman Italic" w:cs="Times New Roman Italic"/>
                <w:i/>
                <w:iCs/>
                <w:lang w:val="en-US" w:eastAsia="zh-CN"/>
              </w:rPr>
              <w:t>VarMeasReportList</w:t>
            </w:r>
            <w:proofErr w:type="spellEnd"/>
            <w:r>
              <w:rPr>
                <w:rFonts w:ascii="Times New Roman Italic" w:eastAsia="SimSun" w:hAnsi="Times New Roman Italic" w:cs="Times New Roman Italic"/>
                <w:i/>
                <w:iCs/>
                <w:lang w:val="en-US" w:eastAsia="zh-CN"/>
              </w:rPr>
              <w:t xml:space="preserve"> </w:t>
            </w:r>
            <w:r>
              <w:rPr>
                <w:rFonts w:eastAsia="SimSun"/>
                <w:lang w:val="en-US" w:eastAsia="zh-CN"/>
              </w:rPr>
              <w:t>for eventID#1. I think the following text would be definitely impacted if this is the understanding.</w:t>
            </w:r>
          </w:p>
          <w:p w14:paraId="4D35C082" w14:textId="77777777" w:rsidR="004224AA" w:rsidRDefault="007356B0">
            <w:pPr>
              <w:pStyle w:val="B1"/>
            </w:pPr>
            <w:r>
              <w:t>1&gt;</w:t>
            </w:r>
            <w:r>
              <w:tab/>
              <w:t xml:space="preserve">increment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by 1;</w:t>
            </w:r>
          </w:p>
          <w:p w14:paraId="222718BD" w14:textId="77777777" w:rsidR="004224AA" w:rsidRDefault="007356B0">
            <w:pPr>
              <w:pStyle w:val="B1"/>
            </w:pPr>
            <w:r>
              <w:t>1&gt;</w:t>
            </w:r>
            <w:r>
              <w:tab/>
              <w:t xml:space="preserve">stop </w:t>
            </w:r>
            <w:r>
              <w:rPr>
                <w:lang w:eastAsia="ko-KR"/>
              </w:rPr>
              <w:t>the periodical reporting</w:t>
            </w:r>
            <w:r>
              <w:t xml:space="preserve"> timer, if running;</w:t>
            </w:r>
          </w:p>
          <w:p w14:paraId="50ECD883" w14:textId="77777777" w:rsidR="004224AA" w:rsidRDefault="007356B0">
            <w:pPr>
              <w:pStyle w:val="B1"/>
            </w:pPr>
            <w:r>
              <w:t>1&gt;</w:t>
            </w:r>
            <w:r>
              <w:tab/>
            </w:r>
            <w:r>
              <w:rPr>
                <w:highlight w:val="yellow"/>
              </w:rPr>
              <w:t xml:space="preserve">if the </w:t>
            </w:r>
            <w:proofErr w:type="spellStart"/>
            <w:r>
              <w:rPr>
                <w:i/>
                <w:highlight w:val="yellow"/>
              </w:rPr>
              <w:t>numberOfReportsSent</w:t>
            </w:r>
            <w:proofErr w:type="spellEnd"/>
            <w:r>
              <w:rPr>
                <w:highlight w:val="yellow"/>
              </w:rPr>
              <w:t xml:space="preserve"> as defined within the </w:t>
            </w:r>
            <w:proofErr w:type="spellStart"/>
            <w:r>
              <w:rPr>
                <w:i/>
                <w:highlight w:val="yellow"/>
              </w:rPr>
              <w:t>VarMeasReportList</w:t>
            </w:r>
            <w:proofErr w:type="spellEnd"/>
            <w:r>
              <w:rPr>
                <w:highlight w:val="yellow"/>
              </w:rPr>
              <w:t xml:space="preserve"> for this </w:t>
            </w:r>
            <w:proofErr w:type="spellStart"/>
            <w:r>
              <w:rPr>
                <w:i/>
                <w:highlight w:val="yellow"/>
              </w:rPr>
              <w:t>measId</w:t>
            </w:r>
            <w:proofErr w:type="spellEnd"/>
            <w:r>
              <w:rPr>
                <w:highlight w:val="yellow"/>
              </w:rPr>
              <w:t xml:space="preserve"> is less than the </w:t>
            </w:r>
            <w:proofErr w:type="spellStart"/>
            <w:r>
              <w:rPr>
                <w:i/>
                <w:highlight w:val="yellow"/>
              </w:rPr>
              <w:t>reportAmount</w:t>
            </w:r>
            <w:proofErr w:type="spellEnd"/>
            <w:r>
              <w:rPr>
                <w:highlight w:val="yellow"/>
              </w:rPr>
              <w:t xml:space="preserve"> </w:t>
            </w:r>
            <w:r>
              <w:t xml:space="preserve">as defined within the </w:t>
            </w:r>
            <w:r>
              <w:rPr>
                <w:rFonts w:eastAsia="SimSun"/>
                <w:lang w:eastAsia="zh-CN"/>
              </w:rPr>
              <w:t xml:space="preserve">corresponding </w:t>
            </w:r>
            <w:proofErr w:type="spellStart"/>
            <w:r>
              <w:rPr>
                <w:i/>
              </w:rPr>
              <w:t>reportConfig</w:t>
            </w:r>
            <w:proofErr w:type="spellEnd"/>
            <w:r>
              <w:t xml:space="preserve"> for this </w:t>
            </w:r>
            <w:proofErr w:type="spellStart"/>
            <w:r>
              <w:rPr>
                <w:i/>
              </w:rPr>
              <w:t>measId</w:t>
            </w:r>
            <w:proofErr w:type="spellEnd"/>
            <w:r>
              <w:t>:</w:t>
            </w:r>
          </w:p>
          <w:p w14:paraId="293AE8DE" w14:textId="77777777" w:rsidR="004224AA" w:rsidRDefault="007356B0">
            <w:pPr>
              <w:pStyle w:val="B2"/>
            </w:pPr>
            <w:r>
              <w:t>2&gt;</w:t>
            </w:r>
            <w:r>
              <w:tab/>
            </w:r>
            <w:r>
              <w:rPr>
                <w:highlight w:val="yellow"/>
              </w:rPr>
              <w:t xml:space="preserve">start </w:t>
            </w:r>
            <w:r>
              <w:rPr>
                <w:highlight w:val="yellow"/>
                <w:lang w:eastAsia="ko-KR"/>
              </w:rPr>
              <w:t>the periodical reporting</w:t>
            </w:r>
            <w:r>
              <w:rPr>
                <w:highlight w:val="yellow"/>
              </w:rPr>
              <w:t xml:space="preserve"> timer with the value of </w:t>
            </w:r>
            <w:proofErr w:type="spellStart"/>
            <w:r>
              <w:rPr>
                <w:i/>
                <w:highlight w:val="yellow"/>
              </w:rPr>
              <w:t>reportInterval</w:t>
            </w:r>
            <w:proofErr w:type="spellEnd"/>
            <w:r>
              <w:rPr>
                <w:highlight w:val="yellow"/>
              </w:rPr>
              <w:t xml:space="preserve"> as defined within the </w:t>
            </w:r>
            <w:r>
              <w:rPr>
                <w:rFonts w:eastAsia="SimSun"/>
                <w:highlight w:val="yellow"/>
                <w:lang w:eastAsia="zh-CN"/>
              </w:rPr>
              <w:t xml:space="preserve">corresponding </w:t>
            </w:r>
            <w:proofErr w:type="spellStart"/>
            <w:r>
              <w:rPr>
                <w:i/>
                <w:highlight w:val="yellow"/>
              </w:rPr>
              <w:t>reportConfig</w:t>
            </w:r>
            <w:proofErr w:type="spellEnd"/>
            <w:r>
              <w:rPr>
                <w:i/>
                <w:highlight w:val="yellow"/>
              </w:rPr>
              <w:t xml:space="preserve"> </w:t>
            </w:r>
            <w:r>
              <w:rPr>
                <w:highlight w:val="yellow"/>
              </w:rPr>
              <w:t xml:space="preserve">for this </w:t>
            </w:r>
            <w:proofErr w:type="spellStart"/>
            <w:r>
              <w:rPr>
                <w:i/>
                <w:highlight w:val="yellow"/>
              </w:rPr>
              <w:t>measId</w:t>
            </w:r>
            <w:proofErr w:type="spellEnd"/>
            <w:r>
              <w:rPr>
                <w:highlight w:val="yellow"/>
              </w:rPr>
              <w:t>;</w:t>
            </w:r>
          </w:p>
          <w:p w14:paraId="540446DE" w14:textId="77777777" w:rsidR="004224AA" w:rsidRDefault="007356B0">
            <w:pPr>
              <w:pStyle w:val="B1"/>
              <w:rPr>
                <w:highlight w:val="yellow"/>
              </w:rPr>
            </w:pPr>
            <w:r>
              <w:rPr>
                <w:highlight w:val="yellow"/>
              </w:rPr>
              <w:t>1&gt;</w:t>
            </w:r>
            <w:r>
              <w:rPr>
                <w:highlight w:val="yellow"/>
              </w:rPr>
              <w:tab/>
            </w:r>
            <w:r>
              <w:rPr>
                <w:highlight w:val="yellow"/>
                <w:lang w:eastAsia="zh-CN"/>
              </w:rPr>
              <w:t>else</w:t>
            </w:r>
            <w:r>
              <w:rPr>
                <w:highlight w:val="yellow"/>
              </w:rPr>
              <w:t>:</w:t>
            </w:r>
          </w:p>
          <w:p w14:paraId="431F91A8" w14:textId="77777777" w:rsidR="004224AA" w:rsidRDefault="007356B0">
            <w:pPr>
              <w:pStyle w:val="B2"/>
              <w:rPr>
                <w:lang w:eastAsia="zh-CN"/>
              </w:rPr>
            </w:pPr>
            <w:r>
              <w:t>2&gt;</w:t>
            </w:r>
            <w:r>
              <w:tab/>
              <w:t xml:space="preserve">if the </w:t>
            </w:r>
            <w:proofErr w:type="spellStart"/>
            <w:r>
              <w:rPr>
                <w:i/>
              </w:rPr>
              <w:t>triggerType</w:t>
            </w:r>
            <w:proofErr w:type="spellEnd"/>
            <w:r>
              <w:t xml:space="preserve"> is set to </w:t>
            </w:r>
            <w:r>
              <w:rPr>
                <w:i/>
              </w:rPr>
              <w:t>periodical</w:t>
            </w:r>
            <w:r>
              <w:rPr>
                <w:lang w:eastAsia="zh-CN"/>
              </w:rPr>
              <w:t>:</w:t>
            </w:r>
          </w:p>
          <w:p w14:paraId="2D23C029" w14:textId="77777777" w:rsidR="004224AA" w:rsidRDefault="007356B0">
            <w:pPr>
              <w:pStyle w:val="B3"/>
            </w:pPr>
            <w:r>
              <w:t>3&gt;</w:t>
            </w:r>
            <w:r>
              <w:tab/>
            </w:r>
            <w:r>
              <w:rPr>
                <w:highlight w:val="yellow"/>
              </w:rPr>
              <w:t xml:space="preserve">remove the entry within the </w:t>
            </w:r>
            <w:r>
              <w:rPr>
                <w:i/>
                <w:highlight w:val="yellow"/>
              </w:rPr>
              <w:t>VarMeasReportList</w:t>
            </w:r>
            <w:r>
              <w:rPr>
                <w:highlight w:val="yellow"/>
              </w:rPr>
              <w:t xml:space="preserve"> for this </w:t>
            </w:r>
            <w:r>
              <w:rPr>
                <w:i/>
                <w:highlight w:val="yellow"/>
              </w:rPr>
              <w:t>measId</w:t>
            </w:r>
            <w:r>
              <w:t>;</w:t>
            </w:r>
          </w:p>
          <w:p w14:paraId="4F8FAE79" w14:textId="77777777" w:rsidR="004224AA" w:rsidRDefault="007356B0">
            <w:pPr>
              <w:pStyle w:val="B3"/>
              <w:rPr>
                <w:rFonts w:eastAsia="SimSun"/>
                <w:lang w:val="en-US"/>
              </w:rPr>
            </w:pPr>
            <w:r>
              <w:t>3&gt;</w:t>
            </w:r>
            <w:r>
              <w:tab/>
              <w:t xml:space="preserve">remove this </w:t>
            </w:r>
            <w:r>
              <w:rPr>
                <w:i/>
              </w:rPr>
              <w:t>measId</w:t>
            </w:r>
            <w:r>
              <w:t xml:space="preserve"> from the </w:t>
            </w:r>
            <w:r>
              <w:rPr>
                <w:i/>
              </w:rPr>
              <w:t>measIdList</w:t>
            </w:r>
            <w:r>
              <w:t xml:space="preserve"> within </w:t>
            </w:r>
            <w:r>
              <w:rPr>
                <w:i/>
              </w:rPr>
              <w:t>VarMeasConfig</w:t>
            </w:r>
            <w:r>
              <w:t>;</w:t>
            </w:r>
          </w:p>
          <w:p w14:paraId="56254008" w14:textId="77777777" w:rsidR="004224AA" w:rsidRDefault="007356B0">
            <w:pPr>
              <w:rPr>
                <w:rFonts w:eastAsia="SimSun"/>
                <w:lang w:val="en-US" w:eastAsia="zh-CN"/>
              </w:rPr>
            </w:pPr>
            <w:r>
              <w:rPr>
                <w:rFonts w:eastAsia="SimSun"/>
                <w:lang w:val="en-US" w:eastAsia="zh-CN"/>
              </w:rPr>
              <w:t xml:space="preserve">Thus, to avoid any impact to the text above, at least we should make more restriction such as (I leave the refinement to rapporteur): </w:t>
            </w:r>
          </w:p>
          <w:p w14:paraId="6E165835" w14:textId="77777777" w:rsidR="004224AA" w:rsidRDefault="007356B0">
            <w:pPr>
              <w:pStyle w:val="B1"/>
              <w:rPr>
                <w:color w:val="FF0000"/>
                <w:u w:val="single"/>
              </w:rPr>
            </w:pPr>
            <w:r>
              <w:rPr>
                <w:color w:val="FF0000"/>
                <w:u w:val="single"/>
              </w:rPr>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6A42D945" w14:textId="77777777" w:rsidR="004224AA" w:rsidRDefault="007356B0">
            <w:pPr>
              <w:pStyle w:val="B2"/>
              <w:rPr>
                <w:color w:val="FF0000"/>
                <w:u w:val="single"/>
              </w:rPr>
            </w:pPr>
            <w:r>
              <w:rPr>
                <w:color w:val="FF0000"/>
                <w:u w:val="single"/>
              </w:rPr>
              <w:t xml:space="preserve">2&gt; for all the entries in the </w:t>
            </w:r>
            <w:proofErr w:type="spellStart"/>
            <w:r>
              <w:rPr>
                <w:i/>
                <w:iCs/>
                <w:color w:val="FF0000"/>
                <w:u w:val="single"/>
              </w:rPr>
              <w:t>VarMeasReportList</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is configured with the same </w:t>
            </w:r>
            <w:proofErr w:type="spellStart"/>
            <w:r>
              <w:rPr>
                <w:i/>
                <w:iCs/>
                <w:color w:val="FF0000"/>
                <w:u w:val="single"/>
              </w:rPr>
              <w:lastRenderedPageBreak/>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21961B30" w14:textId="77777777" w:rsidR="004224AA" w:rsidRDefault="007356B0">
            <w:pPr>
              <w:pStyle w:val="B3"/>
              <w:rPr>
                <w:color w:val="FF0000"/>
                <w:u w:val="single"/>
                <w:lang w:val="en-US"/>
              </w:rPr>
            </w:pPr>
            <w:r>
              <w:rPr>
                <w:rFonts w:eastAsiaTheme="minorEastAsia"/>
                <w:color w:val="FF0000"/>
                <w:u w:val="single"/>
                <w:lang w:val="en-US"/>
              </w:rPr>
              <w:t>3</w:t>
            </w:r>
            <w:r>
              <w:rPr>
                <w:color w:val="FF0000"/>
                <w:u w:val="single"/>
                <w:lang w:val="en-US"/>
              </w:rPr>
              <w:t>&gt;</w:t>
            </w:r>
            <w:r>
              <w:rPr>
                <w:color w:val="FF0000"/>
                <w:u w:val="single"/>
                <w:lang w:val="en-US"/>
              </w:rPr>
              <w:tab/>
              <w:t xml:space="preserve">except for the entry corresponding to the event for which the difference between the configured altitude threshold and the altitude of the UE is the smallest, remove all other measurement reporting entries </w:t>
            </w:r>
            <w:r>
              <w:rPr>
                <w:color w:val="FF0000"/>
                <w:highlight w:val="yellow"/>
                <w:u w:val="single"/>
                <w:lang w:val="en-US"/>
              </w:rPr>
              <w:t>which are not reported</w:t>
            </w:r>
            <w:r>
              <w:rPr>
                <w:color w:val="FF0000"/>
                <w:u w:val="single"/>
                <w:lang w:val="en-US"/>
              </w:rPr>
              <w:t xml:space="preserve"> from the </w:t>
            </w:r>
            <w:proofErr w:type="spellStart"/>
            <w:r>
              <w:rPr>
                <w:i/>
                <w:iCs/>
                <w:color w:val="FF0000"/>
                <w:u w:val="single"/>
                <w:lang w:val="en-US"/>
              </w:rPr>
              <w:t>VarMeasReportList</w:t>
            </w:r>
            <w:proofErr w:type="spellEnd"/>
            <w:r>
              <w:rPr>
                <w:color w:val="FF0000"/>
                <w:u w:val="single"/>
                <w:lang w:val="en-US"/>
              </w:rPr>
              <w:t>, if any;</w:t>
            </w:r>
          </w:p>
          <w:p w14:paraId="169DC23A" w14:textId="77777777" w:rsidR="004224AA" w:rsidRDefault="007356B0">
            <w:pPr>
              <w:pStyle w:val="B1"/>
              <w:rPr>
                <w:color w:val="FF0000"/>
                <w:u w:val="single"/>
              </w:rPr>
            </w:pPr>
            <w:r>
              <w:rPr>
                <w:color w:val="FF0000"/>
                <w:u w:val="single"/>
              </w:rPr>
              <w:t>1&gt;</w:t>
            </w:r>
            <w:r>
              <w:rPr>
                <w:color w:val="FF0000"/>
                <w:u w:val="single"/>
              </w:rPr>
              <w:tab/>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3D30F0FB" w14:textId="77777777" w:rsidR="004224AA" w:rsidRDefault="007356B0">
            <w:pPr>
              <w:pStyle w:val="B2"/>
              <w:rPr>
                <w:color w:val="FF0000"/>
                <w:u w:val="single"/>
              </w:rPr>
            </w:pPr>
            <w:r>
              <w:rPr>
                <w:color w:val="FF0000"/>
                <w:u w:val="single"/>
              </w:rPr>
              <w:t xml:space="preserve">2&gt;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is configured with the same </w:t>
            </w:r>
            <w:proofErr w:type="spellStart"/>
            <w:r>
              <w:rPr>
                <w:i/>
                <w:iCs/>
                <w:color w:val="FF0000"/>
                <w:u w:val="single"/>
              </w:rPr>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199992B8" w14:textId="77777777" w:rsidR="004224AA" w:rsidRDefault="007356B0">
            <w:pPr>
              <w:pStyle w:val="B3"/>
              <w:rPr>
                <w:rFonts w:eastAsia="SimSun"/>
                <w:lang w:val="en-US"/>
              </w:rPr>
            </w:pPr>
            <w:r>
              <w:rPr>
                <w:color w:val="FF0000"/>
                <w:u w:val="single"/>
                <w:lang w:val="en-US"/>
              </w:rPr>
              <w:t>3&gt;</w:t>
            </w:r>
            <w:r>
              <w:rPr>
                <w:color w:val="FF0000"/>
                <w:u w:val="single"/>
                <w:lang w:val="en-US"/>
              </w:rPr>
              <w:tab/>
              <w:t xml:space="preserve">except for the entry corresponding to the event for which the difference between the configured altitude threshold and the altitude of the UE is the smallest, remove all other measurement reporting entries </w:t>
            </w:r>
            <w:r>
              <w:rPr>
                <w:color w:val="FF0000"/>
                <w:highlight w:val="yellow"/>
                <w:u w:val="single"/>
                <w:lang w:val="en-US"/>
              </w:rPr>
              <w:t>which are not reported</w:t>
            </w:r>
            <w:r>
              <w:rPr>
                <w:color w:val="FF0000"/>
                <w:u w:val="single"/>
                <w:lang w:val="en-US"/>
              </w:rPr>
              <w:t xml:space="preserve"> from the </w:t>
            </w:r>
            <w:proofErr w:type="spellStart"/>
            <w:r>
              <w:rPr>
                <w:color w:val="FF0000"/>
                <w:u w:val="single"/>
                <w:lang w:val="en-US"/>
              </w:rPr>
              <w:t>VarMeasReportList</w:t>
            </w:r>
            <w:proofErr w:type="spellEnd"/>
            <w:r>
              <w:rPr>
                <w:color w:val="FF0000"/>
                <w:u w:val="single"/>
                <w:lang w:val="en-US"/>
              </w:rPr>
              <w:t>, if any;</w:t>
            </w:r>
          </w:p>
        </w:tc>
      </w:tr>
      <w:tr w:rsidR="00443BE6" w14:paraId="4F1729EA" w14:textId="77777777">
        <w:tc>
          <w:tcPr>
            <w:tcW w:w="1342" w:type="dxa"/>
          </w:tcPr>
          <w:p w14:paraId="5EB80637" w14:textId="510EE813" w:rsidR="00443BE6" w:rsidRDefault="00443BE6" w:rsidP="00443BE6">
            <w:pPr>
              <w:tabs>
                <w:tab w:val="left" w:pos="787"/>
              </w:tabs>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683" w:type="dxa"/>
          </w:tcPr>
          <w:p w14:paraId="54D347C4" w14:textId="77777777" w:rsidR="00443BE6" w:rsidRDefault="00443BE6" w:rsidP="00443BE6">
            <w:pPr>
              <w:rPr>
                <w:lang w:val="en-US" w:eastAsia="ja-JP"/>
              </w:rPr>
            </w:pPr>
          </w:p>
        </w:tc>
        <w:tc>
          <w:tcPr>
            <w:tcW w:w="10650" w:type="dxa"/>
          </w:tcPr>
          <w:p w14:paraId="48751799" w14:textId="43E9FCD7" w:rsidR="00443BE6" w:rsidRDefault="00443BE6" w:rsidP="00443BE6">
            <w:pPr>
              <w:rPr>
                <w:lang w:val="en-US" w:eastAsia="ja-JP"/>
              </w:rPr>
            </w:pPr>
            <w:r>
              <w:rPr>
                <w:rFonts w:eastAsiaTheme="minorEastAsia"/>
                <w:lang w:val="en-US" w:eastAsia="zh-CN"/>
              </w:rPr>
              <w:t xml:space="preserve">We also prefer </w:t>
            </w:r>
            <w:r>
              <w:rPr>
                <w:rFonts w:eastAsia="Malgun Gothic"/>
                <w:lang w:val="en-US" w:eastAsia="ko-KR"/>
              </w:rPr>
              <w:t xml:space="preserve">the structure of TP2. </w:t>
            </w:r>
            <w:r>
              <w:rPr>
                <w:rFonts w:eastAsiaTheme="minorEastAsia" w:hint="eastAsia"/>
                <w:lang w:val="en-US" w:eastAsia="zh-CN"/>
              </w:rPr>
              <w:t xml:space="preserve"> </w:t>
            </w:r>
            <w:r>
              <w:rPr>
                <w:rFonts w:eastAsiaTheme="minorEastAsia"/>
                <w:lang w:val="en-US" w:eastAsia="zh-CN"/>
              </w:rPr>
              <w:t>And we are ok for Apple’s change and “</w:t>
            </w:r>
            <w:r>
              <w:rPr>
                <w:color w:val="FF0000"/>
                <w:highlight w:val="yellow"/>
                <w:u w:val="single"/>
                <w:lang w:val="en-US"/>
              </w:rPr>
              <w:t>which are not reported</w:t>
            </w:r>
            <w:r>
              <w:rPr>
                <w:rFonts w:eastAsiaTheme="minorEastAsia"/>
                <w:lang w:val="en-US" w:eastAsia="zh-CN"/>
              </w:rPr>
              <w:t>” is needed.</w:t>
            </w:r>
          </w:p>
        </w:tc>
      </w:tr>
      <w:tr w:rsidR="00E457EC" w14:paraId="3B64FDC5" w14:textId="77777777">
        <w:tc>
          <w:tcPr>
            <w:tcW w:w="1342" w:type="dxa"/>
          </w:tcPr>
          <w:p w14:paraId="46AFCDF9" w14:textId="53DF9DB2" w:rsidR="00E457EC" w:rsidRDefault="00E457EC" w:rsidP="00E457E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83" w:type="dxa"/>
          </w:tcPr>
          <w:p w14:paraId="617DACBC" w14:textId="44B19E0A" w:rsidR="00E457EC" w:rsidRDefault="00E457EC" w:rsidP="00E457EC">
            <w:pPr>
              <w:rPr>
                <w:lang w:val="en-US" w:eastAsia="ja-JP"/>
              </w:rPr>
            </w:pPr>
            <w:r>
              <w:rPr>
                <w:rFonts w:eastAsiaTheme="minorEastAsia"/>
                <w:lang w:val="en-US" w:eastAsia="zh-CN"/>
              </w:rPr>
              <w:t>A</w:t>
            </w:r>
            <w:r>
              <w:rPr>
                <w:rFonts w:eastAsiaTheme="minorEastAsia" w:hint="eastAsia"/>
                <w:lang w:val="en-US" w:eastAsia="zh-CN"/>
              </w:rPr>
              <w:t>pple</w:t>
            </w:r>
            <w:r>
              <w:rPr>
                <w:rFonts w:eastAsiaTheme="minorEastAsia"/>
                <w:lang w:val="en-US" w:eastAsia="zh-CN"/>
              </w:rPr>
              <w:t>’s proposed refinement to TP2</w:t>
            </w:r>
          </w:p>
        </w:tc>
        <w:tc>
          <w:tcPr>
            <w:tcW w:w="10650" w:type="dxa"/>
          </w:tcPr>
          <w:p w14:paraId="6D08C072" w14:textId="77777777" w:rsidR="00E457EC" w:rsidRDefault="00E457EC" w:rsidP="00E457EC">
            <w:r>
              <w:rPr>
                <w:rFonts w:eastAsiaTheme="minorEastAsia" w:hint="eastAsia"/>
                <w:lang w:val="en-US" w:eastAsia="zh-CN"/>
              </w:rPr>
              <w:t>T</w:t>
            </w:r>
            <w:r>
              <w:rPr>
                <w:rFonts w:eastAsiaTheme="minorEastAsia"/>
                <w:lang w:val="en-US" w:eastAsia="zh-CN"/>
              </w:rPr>
              <w:t xml:space="preserve">his TP firstly addresses our concern in a way to check all triggered measurement report within </w:t>
            </w:r>
            <w:proofErr w:type="spellStart"/>
            <w:r w:rsidRPr="001D7BC8">
              <w:rPr>
                <w:i/>
                <w:iCs/>
              </w:rPr>
              <w:t>VarMeasReportList</w:t>
            </w:r>
            <w:proofErr w:type="spellEnd"/>
            <w:r>
              <w:rPr>
                <w:rFonts w:eastAsiaTheme="minorEastAsia"/>
                <w:lang w:val="en-US" w:eastAsia="zh-CN"/>
              </w:rPr>
              <w:t xml:space="preserve"> which is configured with event of same type and </w:t>
            </w:r>
            <w:proofErr w:type="spellStart"/>
            <w:r w:rsidRPr="001D7BC8">
              <w:rPr>
                <w:i/>
                <w:iCs/>
              </w:rPr>
              <w:t>simulMultiTriggerSingleMeasReport</w:t>
            </w:r>
            <w:proofErr w:type="spellEnd"/>
            <w:r>
              <w:t xml:space="preserve">, before the legacy procedure of measurement reporting. </w:t>
            </w:r>
          </w:p>
          <w:p w14:paraId="2D589BFD" w14:textId="03CBB4F4" w:rsidR="00E457EC" w:rsidRDefault="00E457EC" w:rsidP="00E457EC">
            <w:pPr>
              <w:rPr>
                <w:lang w:val="en-US" w:eastAsia="ja-JP"/>
              </w:rPr>
            </w:pPr>
            <w:r>
              <w:t xml:space="preserve">Besides, when considering the case of periodical reporting, agree with Apple that UE should </w:t>
            </w:r>
            <w:r w:rsidRPr="00B77685">
              <w:rPr>
                <w:rFonts w:hint="eastAsia"/>
              </w:rPr>
              <w:t>maintain</w:t>
            </w:r>
            <w:r w:rsidRPr="00B77685">
              <w:t xml:space="preserve"> entries of same </w:t>
            </w:r>
            <w:proofErr w:type="spellStart"/>
            <w:r w:rsidRPr="00B77685">
              <w:rPr>
                <w:i/>
                <w:iCs/>
              </w:rPr>
              <w:t>measID</w:t>
            </w:r>
            <w:proofErr w:type="spellEnd"/>
            <w:r w:rsidRPr="00B77685">
              <w:t xml:space="preserve"> in </w:t>
            </w:r>
            <w:proofErr w:type="spellStart"/>
            <w:r w:rsidRPr="001D7BC8">
              <w:rPr>
                <w:i/>
                <w:iCs/>
              </w:rPr>
              <w:t>VarMeasReportList</w:t>
            </w:r>
            <w:proofErr w:type="spellEnd"/>
            <w:r w:rsidRPr="00B77685">
              <w:rPr>
                <w:iCs/>
              </w:rPr>
              <w:t xml:space="preserve"> until </w:t>
            </w:r>
            <w:r w:rsidRPr="00B77685">
              <w:t xml:space="preserve">with </w:t>
            </w:r>
            <w:proofErr w:type="spellStart"/>
            <w:r w:rsidRPr="00B77685">
              <w:rPr>
                <w:i/>
              </w:rPr>
              <w:t>numberOfReportsSent</w:t>
            </w:r>
            <w:proofErr w:type="spellEnd"/>
            <w:r w:rsidRPr="00B77685">
              <w:rPr>
                <w:iCs/>
              </w:rPr>
              <w:t xml:space="preserve"> per </w:t>
            </w:r>
            <w:proofErr w:type="spellStart"/>
            <w:r w:rsidRPr="00B77685">
              <w:rPr>
                <w:i/>
              </w:rPr>
              <w:t>measID</w:t>
            </w:r>
            <w:proofErr w:type="spellEnd"/>
            <w:r w:rsidRPr="00B77685">
              <w:rPr>
                <w:iCs/>
              </w:rPr>
              <w:t xml:space="preserve"> exceeds report amount</w:t>
            </w:r>
            <w:r>
              <w:rPr>
                <w:iCs/>
              </w:rPr>
              <w:t xml:space="preserve"> according to the current spec. Therefore, when introducing the scheme of event of same type triggering single MR, impacts on the legacy scheme should be avoided. That is, UE by implementation removes other entries which have not been reported, </w:t>
            </w:r>
            <w:r w:rsidRPr="00B77685">
              <w:rPr>
                <w:iCs/>
              </w:rPr>
              <w:t>except for the entry corresponding to the event for which the difference between the configured altitude threshold and the altitude of the UE is the smallest</w:t>
            </w:r>
            <w:r>
              <w:rPr>
                <w:iCs/>
              </w:rPr>
              <w:t>.</w:t>
            </w:r>
          </w:p>
        </w:tc>
      </w:tr>
      <w:tr w:rsidR="0040507B" w14:paraId="3E0CAC06" w14:textId="77777777">
        <w:tc>
          <w:tcPr>
            <w:tcW w:w="1342" w:type="dxa"/>
          </w:tcPr>
          <w:p w14:paraId="19C788A5" w14:textId="2523E434" w:rsidR="0040507B" w:rsidRDefault="004A717B" w:rsidP="00E457EC">
            <w:pPr>
              <w:rPr>
                <w:rFonts w:eastAsiaTheme="minorEastAsia"/>
                <w:lang w:val="en-US" w:eastAsia="zh-CN"/>
              </w:rPr>
            </w:pPr>
            <w:r>
              <w:rPr>
                <w:rFonts w:eastAsiaTheme="minorEastAsia"/>
                <w:lang w:val="en-US" w:eastAsia="zh-CN"/>
              </w:rPr>
              <w:t>Nokia</w:t>
            </w:r>
          </w:p>
        </w:tc>
        <w:tc>
          <w:tcPr>
            <w:tcW w:w="1683" w:type="dxa"/>
          </w:tcPr>
          <w:p w14:paraId="16D1D1E6" w14:textId="77777777" w:rsidR="0040507B" w:rsidRDefault="0040507B" w:rsidP="00E457EC">
            <w:pPr>
              <w:rPr>
                <w:rFonts w:eastAsiaTheme="minorEastAsia"/>
                <w:lang w:val="en-US" w:eastAsia="zh-CN"/>
              </w:rPr>
            </w:pPr>
          </w:p>
        </w:tc>
        <w:tc>
          <w:tcPr>
            <w:tcW w:w="10650" w:type="dxa"/>
          </w:tcPr>
          <w:p w14:paraId="3AD41BC3" w14:textId="77777777" w:rsidR="004A717B" w:rsidRDefault="004A717B" w:rsidP="004A717B">
            <w:pPr>
              <w:rPr>
                <w:rFonts w:eastAsiaTheme="minorEastAsia"/>
                <w:lang w:val="en-US" w:eastAsia="zh-CN"/>
              </w:rPr>
            </w:pPr>
            <w:r>
              <w:rPr>
                <w:rFonts w:eastAsiaTheme="minorEastAsia"/>
                <w:lang w:val="en-US" w:eastAsia="zh-CN"/>
              </w:rPr>
              <w:t>We agree with Sharp’s comment.</w:t>
            </w:r>
          </w:p>
          <w:p w14:paraId="7639DAC8" w14:textId="77777777" w:rsidR="004A717B" w:rsidRDefault="004A717B" w:rsidP="004A717B">
            <w:pPr>
              <w:rPr>
                <w:rFonts w:eastAsiaTheme="minorEastAsia"/>
                <w:lang w:val="en-US" w:eastAsia="zh-CN"/>
              </w:rPr>
            </w:pPr>
            <w:r>
              <w:rPr>
                <w:rFonts w:eastAsiaTheme="minorEastAsia"/>
                <w:lang w:val="en-US" w:eastAsia="zh-CN"/>
              </w:rPr>
              <w:t xml:space="preserve">This text from option 1 does not resolve the issue, either, because the </w:t>
            </w:r>
            <w:proofErr w:type="spellStart"/>
            <w:r>
              <w:rPr>
                <w:rFonts w:eastAsiaTheme="minorEastAsia"/>
                <w:lang w:val="en-US" w:eastAsia="zh-CN"/>
              </w:rPr>
              <w:t>VarMeasReportList</w:t>
            </w:r>
            <w:proofErr w:type="spellEnd"/>
            <w:r>
              <w:rPr>
                <w:rFonts w:eastAsiaTheme="minorEastAsia"/>
                <w:lang w:val="en-US" w:eastAsia="zh-CN"/>
              </w:rPr>
              <w:t xml:space="preserve"> wouldn’t likely have the other events with the same </w:t>
            </w:r>
            <w:proofErr w:type="spellStart"/>
            <w:r>
              <w:rPr>
                <w:rFonts w:eastAsiaTheme="minorEastAsia"/>
                <w:lang w:val="en-US" w:eastAsia="zh-CN"/>
              </w:rPr>
              <w:t>eventId</w:t>
            </w:r>
            <w:proofErr w:type="spellEnd"/>
            <w:r>
              <w:rPr>
                <w:rFonts w:eastAsiaTheme="minorEastAsia"/>
                <w:lang w:val="en-US" w:eastAsia="zh-CN"/>
              </w:rPr>
              <w:t xml:space="preserve"> yet because their TTT is still running or they were already reported earlier: “</w:t>
            </w:r>
            <w:r w:rsidRPr="00C518A0">
              <w:rPr>
                <w:rFonts w:eastAsiaTheme="minorEastAsia"/>
                <w:lang w:val="en-US" w:eastAsia="zh-CN"/>
              </w:rPr>
              <w:t xml:space="preserve">except for the entry corresponding to the event for which the difference between the configured altitude threshold and the altitude of the UE is the smallest, remove all other measurement reporting entries from the </w:t>
            </w:r>
            <w:proofErr w:type="spellStart"/>
            <w:r w:rsidRPr="00C518A0">
              <w:rPr>
                <w:rFonts w:eastAsiaTheme="minorEastAsia"/>
                <w:lang w:val="en-US" w:eastAsia="zh-CN"/>
              </w:rPr>
              <w:t>VarMeasReportList</w:t>
            </w:r>
            <w:proofErr w:type="spellEnd"/>
            <w:r w:rsidRPr="00C518A0">
              <w:rPr>
                <w:rFonts w:eastAsiaTheme="minorEastAsia"/>
                <w:lang w:val="en-US" w:eastAsia="zh-CN"/>
              </w:rPr>
              <w:t>, if any;</w:t>
            </w:r>
            <w:r>
              <w:rPr>
                <w:rFonts w:eastAsiaTheme="minorEastAsia"/>
                <w:lang w:val="en-US" w:eastAsia="zh-CN"/>
              </w:rPr>
              <w:t xml:space="preserve">” </w:t>
            </w:r>
          </w:p>
          <w:p w14:paraId="248B2DC8" w14:textId="77777777" w:rsidR="004A717B" w:rsidRPr="00EF7A55" w:rsidRDefault="004A717B" w:rsidP="004A717B">
            <w:pPr>
              <w:rPr>
                <w:rFonts w:eastAsiaTheme="minorEastAsia"/>
                <w:lang w:val="en-US" w:eastAsia="zh-CN"/>
              </w:rPr>
            </w:pPr>
            <w:r>
              <w:rPr>
                <w:rFonts w:eastAsiaTheme="minorEastAsia"/>
                <w:lang w:val="en-US" w:eastAsia="zh-CN"/>
              </w:rPr>
              <w:t>Generally, we support iterating on this option that has been stricken out in section 4.3 of this discussion, since it seems to deal with the entering condition instead of the triggering itself:</w:t>
            </w:r>
            <w:r>
              <w:rPr>
                <w:rFonts w:eastAsiaTheme="minorEastAsia"/>
                <w:lang w:val="en-US" w:eastAsia="zh-CN"/>
              </w:rPr>
              <w:br/>
            </w:r>
            <w:r>
              <w:rPr>
                <w:rFonts w:eastAsiaTheme="minorEastAsia"/>
                <w:lang w:val="en-US" w:eastAsia="zh-CN"/>
              </w:rPr>
              <w:br/>
              <w:t>“</w:t>
            </w:r>
            <w:r w:rsidRPr="00EF7A55">
              <w:rPr>
                <w:rFonts w:eastAsiaTheme="minorEastAsia"/>
                <w:lang w:val="en-US" w:eastAsia="zh-CN"/>
              </w:rPr>
              <w:t>4&gt;</w:t>
            </w:r>
            <w:r w:rsidRPr="00EF7A55">
              <w:rPr>
                <w:rFonts w:eastAsiaTheme="minorEastAsia"/>
                <w:lang w:val="en-US" w:eastAsia="zh-CN"/>
              </w:rPr>
              <w:tab/>
              <w:t xml:space="preserve">else if the eventA3H1 or eventA3H2 or eventA4H1 or eventA4H2 or eventA5H1 or eventA5H2 is configured in the corresponding </w:t>
            </w:r>
            <w:proofErr w:type="spellStart"/>
            <w:r w:rsidRPr="00EF7A55">
              <w:rPr>
                <w:rFonts w:eastAsiaTheme="minorEastAsia"/>
                <w:lang w:val="en-US" w:eastAsia="zh-CN"/>
              </w:rPr>
              <w:t>reportConfig</w:t>
            </w:r>
            <w:proofErr w:type="spellEnd"/>
            <w:r w:rsidRPr="00EF7A55">
              <w:rPr>
                <w:rFonts w:eastAsiaTheme="minorEastAsia"/>
                <w:lang w:val="en-US" w:eastAsia="zh-CN"/>
              </w:rPr>
              <w:t>:</w:t>
            </w:r>
          </w:p>
          <w:p w14:paraId="0A6826B4" w14:textId="77777777" w:rsidR="004A717B" w:rsidRPr="00EF7A55" w:rsidRDefault="004A717B" w:rsidP="004A717B">
            <w:pPr>
              <w:rPr>
                <w:rFonts w:eastAsiaTheme="minorEastAsia"/>
                <w:lang w:val="en-US" w:eastAsia="zh-CN"/>
              </w:rPr>
            </w:pPr>
            <w:r w:rsidRPr="00EF7A55">
              <w:rPr>
                <w:rFonts w:eastAsiaTheme="minorEastAsia"/>
                <w:lang w:val="en-US" w:eastAsia="zh-CN"/>
              </w:rPr>
              <w:t>5&gt;</w:t>
            </w:r>
            <w:r w:rsidRPr="00EF7A55">
              <w:rPr>
                <w:rFonts w:eastAsiaTheme="minorEastAsia"/>
                <w:lang w:val="en-US" w:eastAsia="zh-CN"/>
              </w:rPr>
              <w:tab/>
              <w:t xml:space="preserve">for all the events with the same </w:t>
            </w:r>
            <w:proofErr w:type="spellStart"/>
            <w:r w:rsidRPr="00EF7A55">
              <w:rPr>
                <w:rFonts w:eastAsiaTheme="minorEastAsia"/>
                <w:lang w:val="en-US" w:eastAsia="zh-CN"/>
              </w:rPr>
              <w:t>eventID</w:t>
            </w:r>
            <w:proofErr w:type="spellEnd"/>
            <w:r w:rsidRPr="00EF7A55">
              <w:rPr>
                <w:rFonts w:eastAsiaTheme="minorEastAsia"/>
                <w:lang w:val="en-US" w:eastAsia="zh-CN"/>
              </w:rPr>
              <w:t xml:space="preserve"> associated with the same </w:t>
            </w:r>
            <w:proofErr w:type="spellStart"/>
            <w:r w:rsidRPr="00EF7A55">
              <w:rPr>
                <w:rFonts w:eastAsiaTheme="minorEastAsia"/>
                <w:lang w:val="en-US" w:eastAsia="zh-CN"/>
              </w:rPr>
              <w:t>measObjectNR</w:t>
            </w:r>
            <w:proofErr w:type="spellEnd"/>
            <w:r w:rsidRPr="00EF7A55">
              <w:rPr>
                <w:rFonts w:eastAsiaTheme="minorEastAsia"/>
                <w:lang w:val="en-US" w:eastAsia="zh-CN"/>
              </w:rPr>
              <w:t xml:space="preserve"> for which </w:t>
            </w:r>
            <w:proofErr w:type="spellStart"/>
            <w:r w:rsidRPr="00EF7A55">
              <w:rPr>
                <w:rFonts w:eastAsiaTheme="minorEastAsia"/>
                <w:lang w:val="en-US" w:eastAsia="zh-CN"/>
              </w:rPr>
              <w:t>simulMultiTriggerSingleMeasReport</w:t>
            </w:r>
            <w:proofErr w:type="spellEnd"/>
            <w:r w:rsidRPr="00EF7A55">
              <w:rPr>
                <w:rFonts w:eastAsiaTheme="minorEastAsia"/>
                <w:lang w:val="en-US" w:eastAsia="zh-CN"/>
              </w:rPr>
              <w:t xml:space="preserve"> is set to true </w:t>
            </w:r>
            <w:r w:rsidRPr="00EF7A55">
              <w:rPr>
                <w:rFonts w:eastAsiaTheme="minorEastAsia"/>
                <w:highlight w:val="yellow"/>
                <w:lang w:val="en-US" w:eastAsia="zh-CN"/>
              </w:rPr>
              <w:t>and the entry conditions applicable for the event has been satisfied</w:t>
            </w:r>
            <w:r w:rsidRPr="00EF7A55">
              <w:rPr>
                <w:rFonts w:eastAsiaTheme="minorEastAsia"/>
                <w:lang w:val="en-US" w:eastAsia="zh-CN"/>
              </w:rPr>
              <w:t>:</w:t>
            </w:r>
          </w:p>
          <w:p w14:paraId="40E81024" w14:textId="77777777" w:rsidR="0040507B" w:rsidRDefault="004A717B" w:rsidP="004A717B">
            <w:pPr>
              <w:rPr>
                <w:rFonts w:eastAsiaTheme="minorEastAsia"/>
                <w:lang w:val="en-US" w:eastAsia="zh-CN"/>
              </w:rPr>
            </w:pPr>
            <w:r w:rsidRPr="00EF7A55">
              <w:rPr>
                <w:rFonts w:eastAsiaTheme="minorEastAsia"/>
                <w:lang w:val="en-US" w:eastAsia="zh-CN"/>
              </w:rPr>
              <w:t>6&gt;</w:t>
            </w:r>
            <w:r w:rsidRPr="00EF7A55">
              <w:rPr>
                <w:rFonts w:eastAsiaTheme="minorEastAsia"/>
                <w:lang w:val="en-US" w:eastAsia="zh-CN"/>
              </w:rPr>
              <w:tab/>
            </w:r>
            <w:r w:rsidRPr="00EF7A55">
              <w:rPr>
                <w:rFonts w:eastAsiaTheme="minorEastAsia"/>
                <w:highlight w:val="yellow"/>
                <w:lang w:val="en-US" w:eastAsia="zh-CN"/>
              </w:rPr>
              <w:t>consider only the event</w:t>
            </w:r>
            <w:r w:rsidRPr="00EF7A55">
              <w:rPr>
                <w:rFonts w:eastAsiaTheme="minorEastAsia"/>
                <w:lang w:val="en-US" w:eastAsia="zh-CN"/>
              </w:rPr>
              <w:t xml:space="preserve"> for which the difference between the corresponding altitude threshold and the altitude of the UE is the smallest </w:t>
            </w:r>
            <w:r w:rsidRPr="00EF7A55">
              <w:rPr>
                <w:rFonts w:eastAsiaTheme="minorEastAsia"/>
                <w:highlight w:val="yellow"/>
                <w:lang w:val="en-US" w:eastAsia="zh-CN"/>
              </w:rPr>
              <w:t>to be applicable</w:t>
            </w:r>
            <w:r w:rsidRPr="00EF7A55">
              <w:rPr>
                <w:rFonts w:eastAsiaTheme="minorEastAsia"/>
                <w:lang w:val="en-US" w:eastAsia="zh-CN"/>
              </w:rPr>
              <w:t>;</w:t>
            </w:r>
          </w:p>
          <w:p w14:paraId="37CA93F0" w14:textId="0D73E111" w:rsidR="007315C2" w:rsidRDefault="004A717B" w:rsidP="004A717B">
            <w:pPr>
              <w:rPr>
                <w:rFonts w:eastAsiaTheme="minorEastAsia"/>
                <w:lang w:val="en-US" w:eastAsia="zh-CN"/>
              </w:rPr>
            </w:pPr>
            <w:r>
              <w:rPr>
                <w:rFonts w:eastAsiaTheme="minorEastAsia"/>
                <w:lang w:val="en-US" w:eastAsia="zh-CN"/>
              </w:rPr>
              <w:t>Addressing the rapporteur’s comment:</w:t>
            </w:r>
            <w:r w:rsidR="001F73AE">
              <w:rPr>
                <w:rFonts w:eastAsiaTheme="minorEastAsia"/>
                <w:lang w:val="en-US" w:eastAsia="zh-CN"/>
              </w:rPr>
              <w:t xml:space="preserve"> It is true that the agreements were made as you’ve understood them. However, we think </w:t>
            </w:r>
            <w:r w:rsidR="001F73AE">
              <w:rPr>
                <w:rFonts w:eastAsiaTheme="minorEastAsia"/>
                <w:lang w:val="en-US" w:eastAsia="zh-CN"/>
              </w:rPr>
              <w:lastRenderedPageBreak/>
              <w:t xml:space="preserve">that it is important to ensure that the feature we are implementing here can </w:t>
            </w:r>
            <w:r w:rsidR="00CF5865">
              <w:rPr>
                <w:rFonts w:eastAsiaTheme="minorEastAsia"/>
                <w:lang w:val="en-US" w:eastAsia="zh-CN"/>
              </w:rPr>
              <w:t>solve the original problem.</w:t>
            </w:r>
            <w:r w:rsidR="00027E5A">
              <w:rPr>
                <w:rFonts w:eastAsiaTheme="minorEastAsia"/>
                <w:lang w:val="en-US" w:eastAsia="zh-CN"/>
              </w:rPr>
              <w:t xml:space="preserve"> </w:t>
            </w:r>
            <w:r w:rsidR="00907249">
              <w:rPr>
                <w:rFonts w:eastAsiaTheme="minorEastAsia"/>
                <w:lang w:val="en-US" w:eastAsia="zh-CN"/>
              </w:rPr>
              <w:t xml:space="preserve">In the rapporteur’s example, once the UE moved back to below 150-hyst, </w:t>
            </w:r>
            <w:r w:rsidR="00D75831">
              <w:rPr>
                <w:rFonts w:eastAsiaTheme="minorEastAsia"/>
                <w:lang w:val="en-US" w:eastAsia="zh-CN"/>
              </w:rPr>
              <w:t xml:space="preserve">then the 100m event would be reevaluated and triggered because we have agreed that the </w:t>
            </w:r>
            <w:proofErr w:type="spellStart"/>
            <w:r w:rsidR="00D75831">
              <w:rPr>
                <w:rFonts w:eastAsiaTheme="minorEastAsia"/>
                <w:lang w:val="en-US" w:eastAsia="zh-CN"/>
              </w:rPr>
              <w:t>Hx</w:t>
            </w:r>
            <w:proofErr w:type="spellEnd"/>
            <w:r w:rsidR="00D75831">
              <w:rPr>
                <w:rFonts w:eastAsiaTheme="minorEastAsia"/>
                <w:lang w:val="en-US" w:eastAsia="zh-CN"/>
              </w:rPr>
              <w:t xml:space="preserve"> events have to do with a UE “being” something instead of “becoming” something. Since the UE doesn’t have to ascend </w:t>
            </w:r>
            <w:r w:rsidR="007315C2">
              <w:rPr>
                <w:rFonts w:eastAsiaTheme="minorEastAsia"/>
                <w:lang w:val="en-US" w:eastAsia="zh-CN"/>
              </w:rPr>
              <w:t xml:space="preserve">past 100m </w:t>
            </w:r>
            <w:r w:rsidR="00D75831">
              <w:rPr>
                <w:rFonts w:eastAsiaTheme="minorEastAsia"/>
                <w:lang w:val="en-US" w:eastAsia="zh-CN"/>
              </w:rPr>
              <w:t xml:space="preserve">to recross the </w:t>
            </w:r>
            <w:r w:rsidR="007315C2">
              <w:rPr>
                <w:rFonts w:eastAsiaTheme="minorEastAsia"/>
                <w:lang w:val="en-US" w:eastAsia="zh-CN"/>
              </w:rPr>
              <w:t>100-thresh, but rather simply has to “be” above 100m, then it seems that it could trigger once.</w:t>
            </w:r>
          </w:p>
          <w:p w14:paraId="0A6E21A0" w14:textId="7BE86088" w:rsidR="003B622C" w:rsidRDefault="009A6670" w:rsidP="004A717B">
            <w:pPr>
              <w:rPr>
                <w:rFonts w:eastAsiaTheme="minorEastAsia"/>
                <w:lang w:val="en-US" w:eastAsia="zh-CN"/>
              </w:rPr>
            </w:pPr>
            <w:r>
              <w:rPr>
                <w:rFonts w:eastAsiaTheme="minorEastAsia"/>
                <w:lang w:val="en-US" w:eastAsia="zh-CN"/>
              </w:rPr>
              <w:t xml:space="preserve">Then again, we are far less concerned about the </w:t>
            </w:r>
            <w:proofErr w:type="spellStart"/>
            <w:r>
              <w:rPr>
                <w:rFonts w:eastAsiaTheme="minorEastAsia"/>
                <w:lang w:val="en-US" w:eastAsia="zh-CN"/>
              </w:rPr>
              <w:t>Hx</w:t>
            </w:r>
            <w:proofErr w:type="spellEnd"/>
            <w:r>
              <w:rPr>
                <w:rFonts w:eastAsiaTheme="minorEastAsia"/>
                <w:lang w:val="en-US" w:eastAsia="zh-CN"/>
              </w:rPr>
              <w:t xml:space="preserve"> case causing this problem since they are intended to be transmitted once. However, the </w:t>
            </w:r>
            <w:proofErr w:type="spellStart"/>
            <w:r>
              <w:rPr>
                <w:rFonts w:eastAsiaTheme="minorEastAsia"/>
                <w:lang w:val="en-US" w:eastAsia="zh-CN"/>
              </w:rPr>
              <w:t>AxHy</w:t>
            </w:r>
            <w:proofErr w:type="spellEnd"/>
            <w:r>
              <w:rPr>
                <w:rFonts w:eastAsiaTheme="minorEastAsia"/>
                <w:lang w:val="en-US" w:eastAsia="zh-CN"/>
              </w:rPr>
              <w:t xml:space="preserve"> events can trigger many times as the Ax portion of the event changes (even when the Hy part remains stable)</w:t>
            </w:r>
            <w:r w:rsidR="00511F18">
              <w:rPr>
                <w:rFonts w:eastAsiaTheme="minorEastAsia"/>
                <w:lang w:val="en-US" w:eastAsia="zh-CN"/>
              </w:rPr>
              <w:t xml:space="preserve"> since the Hy part of the event is more like an altitude state than a threshold to be crossed. Otherwise, the for an </w:t>
            </w:r>
            <w:proofErr w:type="spellStart"/>
            <w:r w:rsidR="00511F18">
              <w:rPr>
                <w:rFonts w:eastAsiaTheme="minorEastAsia"/>
                <w:lang w:val="en-US" w:eastAsia="zh-CN"/>
              </w:rPr>
              <w:t>AxHy</w:t>
            </w:r>
            <w:proofErr w:type="spellEnd"/>
            <w:r w:rsidR="00511F18">
              <w:rPr>
                <w:rFonts w:eastAsiaTheme="minorEastAsia"/>
                <w:lang w:val="en-US" w:eastAsia="zh-CN"/>
              </w:rPr>
              <w:t xml:space="preserve"> event to trigger, it would be required that the Ax portion of the event were already satisfied at the time of crossing the Hy threshold.</w:t>
            </w:r>
          </w:p>
        </w:tc>
      </w:tr>
      <w:tr w:rsidR="008A2027" w14:paraId="445854E8" w14:textId="77777777" w:rsidTr="008A2027">
        <w:tc>
          <w:tcPr>
            <w:tcW w:w="1342" w:type="dxa"/>
          </w:tcPr>
          <w:p w14:paraId="4BBD0E32" w14:textId="77777777" w:rsidR="008A2027" w:rsidRDefault="008A2027" w:rsidP="00900C1A">
            <w:pPr>
              <w:rPr>
                <w:rFonts w:eastAsiaTheme="minorEastAsia"/>
                <w:lang w:val="en-US" w:eastAsia="zh-CN"/>
              </w:rPr>
            </w:pPr>
            <w:r>
              <w:rPr>
                <w:rFonts w:eastAsiaTheme="minorEastAsia" w:hint="eastAsia"/>
                <w:lang w:val="en-US" w:eastAsia="zh-CN"/>
              </w:rPr>
              <w:lastRenderedPageBreak/>
              <w:t>CATT</w:t>
            </w:r>
          </w:p>
        </w:tc>
        <w:tc>
          <w:tcPr>
            <w:tcW w:w="1683" w:type="dxa"/>
          </w:tcPr>
          <w:p w14:paraId="2ED6659D" w14:textId="77777777" w:rsidR="008A2027" w:rsidRDefault="008A2027" w:rsidP="00900C1A">
            <w:pPr>
              <w:rPr>
                <w:rFonts w:eastAsiaTheme="minorEastAsia"/>
                <w:lang w:val="en-US" w:eastAsia="zh-CN"/>
              </w:rPr>
            </w:pPr>
            <w:r>
              <w:rPr>
                <w:rFonts w:eastAsiaTheme="minorEastAsia" w:hint="eastAsia"/>
                <w:lang w:val="en-US" w:eastAsia="zh-CN"/>
              </w:rPr>
              <w:t>Apple</w:t>
            </w:r>
            <w:r>
              <w:rPr>
                <w:rFonts w:eastAsiaTheme="minorEastAsia"/>
                <w:lang w:val="en-US" w:eastAsia="zh-CN"/>
              </w:rPr>
              <w:t>’</w:t>
            </w:r>
            <w:r>
              <w:rPr>
                <w:rFonts w:eastAsiaTheme="minorEastAsia" w:hint="eastAsia"/>
                <w:lang w:val="en-US" w:eastAsia="zh-CN"/>
              </w:rPr>
              <w:t>s TP</w:t>
            </w:r>
          </w:p>
        </w:tc>
        <w:tc>
          <w:tcPr>
            <w:tcW w:w="10650" w:type="dxa"/>
          </w:tcPr>
          <w:p w14:paraId="15EB2B0F" w14:textId="77777777" w:rsidR="008A2027" w:rsidRDefault="008A2027" w:rsidP="00900C1A">
            <w:pPr>
              <w:rPr>
                <w:rFonts w:eastAsiaTheme="minorEastAsia"/>
                <w:lang w:val="en-US" w:eastAsia="zh-CN"/>
              </w:rPr>
            </w:pPr>
            <w:r>
              <w:rPr>
                <w:rFonts w:eastAsiaTheme="minorEastAsia"/>
                <w:lang w:val="en-US" w:eastAsia="zh-CN"/>
              </w:rPr>
              <w:t>“</w:t>
            </w:r>
            <w:proofErr w:type="gramStart"/>
            <w:r>
              <w:rPr>
                <w:color w:val="FF0000"/>
                <w:highlight w:val="yellow"/>
                <w:u w:val="single"/>
                <w:lang w:val="en-US"/>
              </w:rPr>
              <w:t>which</w:t>
            </w:r>
            <w:proofErr w:type="gramEnd"/>
            <w:r>
              <w:rPr>
                <w:color w:val="FF0000"/>
                <w:highlight w:val="yellow"/>
                <w:u w:val="single"/>
                <w:lang w:val="en-US"/>
              </w:rPr>
              <w:t xml:space="preserve"> are not reported</w:t>
            </w:r>
            <w:r>
              <w:rPr>
                <w:rFonts w:eastAsiaTheme="minorEastAsia"/>
                <w:lang w:val="en-US" w:eastAsia="zh-CN"/>
              </w:rPr>
              <w:t>”</w:t>
            </w:r>
            <w:r>
              <w:rPr>
                <w:rFonts w:eastAsiaTheme="minorEastAsia" w:hint="eastAsia"/>
                <w:lang w:val="en-US" w:eastAsia="zh-CN"/>
              </w:rPr>
              <w:t xml:space="preserve"> may not be the best wording, we wonder whether other wording, e.g., </w:t>
            </w:r>
            <w:r>
              <w:rPr>
                <w:rFonts w:eastAsiaTheme="minorEastAsia"/>
                <w:lang w:val="en-US" w:eastAsia="zh-CN"/>
              </w:rPr>
              <w:t>“</w:t>
            </w:r>
            <w:r>
              <w:rPr>
                <w:rFonts w:eastAsiaTheme="minorEastAsia" w:hint="eastAsia"/>
                <w:lang w:val="en-US" w:eastAsia="zh-CN"/>
              </w:rPr>
              <w:t>which have not been reported</w:t>
            </w:r>
            <w:r>
              <w:rPr>
                <w:rFonts w:eastAsiaTheme="minorEastAsia"/>
                <w:lang w:val="en-US" w:eastAsia="zh-CN"/>
              </w:rPr>
              <w:t>”</w:t>
            </w:r>
            <w:r>
              <w:rPr>
                <w:rFonts w:eastAsiaTheme="minorEastAsia" w:hint="eastAsia"/>
                <w:lang w:val="en-US" w:eastAsia="zh-CN"/>
              </w:rPr>
              <w:t xml:space="preserve">, is more accurate. </w:t>
            </w:r>
          </w:p>
          <w:p w14:paraId="7204FC84" w14:textId="40527362" w:rsidR="008A2027" w:rsidRDefault="008A2027" w:rsidP="008A2027">
            <w:pPr>
              <w:rPr>
                <w:rFonts w:eastAsiaTheme="minorEastAsia"/>
                <w:lang w:val="en-US" w:eastAsia="zh-CN"/>
              </w:rPr>
            </w:pPr>
            <w:r>
              <w:rPr>
                <w:rFonts w:eastAsiaTheme="minorEastAsia"/>
                <w:lang w:val="en-US" w:eastAsia="zh-CN"/>
              </w:rPr>
              <w:t>R</w:t>
            </w:r>
            <w:r>
              <w:rPr>
                <w:rFonts w:eastAsiaTheme="minorEastAsia" w:hint="eastAsia"/>
                <w:lang w:val="en-US" w:eastAsia="zh-CN"/>
              </w:rPr>
              <w:t xml:space="preserve">egarding </w:t>
            </w:r>
            <w:r>
              <w:rPr>
                <w:rFonts w:eastAsiaTheme="minorEastAsia"/>
                <w:lang w:val="en-US" w:eastAsia="zh-CN"/>
              </w:rPr>
              <w:t>“</w:t>
            </w:r>
            <w:r>
              <w:t xml:space="preserve">In this configuration, when the Aerial UE is sufficiently between the two events such that the hysteresis for both is satisfied, the aerial UE will trigger reports for the </w:t>
            </w:r>
            <w:r>
              <w:rPr>
                <w:i/>
                <w:iCs/>
              </w:rPr>
              <w:t>A4H2</w:t>
            </w:r>
            <w:r>
              <w:t xml:space="preserve"> and </w:t>
            </w:r>
            <w:r>
              <w:rPr>
                <w:i/>
                <w:iCs/>
              </w:rPr>
              <w:t>A4H1</w:t>
            </w:r>
            <w:r>
              <w:t xml:space="preserve"> simultaneously because they have different </w:t>
            </w:r>
            <w:proofErr w:type="spellStart"/>
            <w:r>
              <w:rPr>
                <w:i/>
                <w:iCs/>
              </w:rPr>
              <w:t>eventIds</w:t>
            </w:r>
            <w:proofErr w:type="spellEnd"/>
            <w:r>
              <w:rPr>
                <w:rFonts w:eastAsiaTheme="minorEastAsia"/>
                <w:lang w:val="en-US" w:eastAsia="zh-CN"/>
              </w:rPr>
              <w:t>”</w:t>
            </w:r>
            <w:r>
              <w:rPr>
                <w:rFonts w:eastAsiaTheme="minorEastAsia" w:hint="eastAsia"/>
                <w:lang w:val="en-US" w:eastAsia="zh-CN"/>
              </w:rPr>
              <w:t>, we tend to let NW implementation to avoid overlapped height ranges in height related configuration, thus no further clarification/optimization is needed.</w:t>
            </w:r>
          </w:p>
        </w:tc>
      </w:tr>
      <w:tr w:rsidR="00CC606B" w14:paraId="51BC851D" w14:textId="77777777" w:rsidTr="008A2027">
        <w:tc>
          <w:tcPr>
            <w:tcW w:w="1342" w:type="dxa"/>
          </w:tcPr>
          <w:p w14:paraId="6B4C41C0" w14:textId="19057098" w:rsidR="00CC606B" w:rsidRDefault="00CC606B" w:rsidP="00900C1A">
            <w:pPr>
              <w:rPr>
                <w:rFonts w:eastAsiaTheme="minorEastAsia" w:hint="eastAsia"/>
                <w:lang w:val="en-US" w:eastAsia="zh-CN"/>
              </w:rPr>
            </w:pPr>
            <w:r>
              <w:rPr>
                <w:rFonts w:eastAsiaTheme="minorEastAsia"/>
                <w:lang w:val="en-US" w:eastAsia="zh-CN"/>
              </w:rPr>
              <w:t>Ericsson</w:t>
            </w:r>
          </w:p>
        </w:tc>
        <w:tc>
          <w:tcPr>
            <w:tcW w:w="1683" w:type="dxa"/>
          </w:tcPr>
          <w:p w14:paraId="67835F94" w14:textId="038CCCCD" w:rsidR="00CC606B" w:rsidRDefault="00CC606B" w:rsidP="00900C1A">
            <w:pPr>
              <w:rPr>
                <w:rFonts w:eastAsiaTheme="minorEastAsia" w:hint="eastAsia"/>
                <w:lang w:val="en-US" w:eastAsia="zh-CN"/>
              </w:rPr>
            </w:pPr>
            <w:r>
              <w:rPr>
                <w:rFonts w:eastAsiaTheme="minorEastAsia"/>
                <w:lang w:val="en-US" w:eastAsia="zh-CN"/>
              </w:rPr>
              <w:t xml:space="preserve">Prefer TP2 with refinements </w:t>
            </w:r>
            <w:proofErr w:type="gramStart"/>
            <w:r>
              <w:rPr>
                <w:rFonts w:eastAsiaTheme="minorEastAsia"/>
                <w:lang w:val="en-US" w:eastAsia="zh-CN"/>
              </w:rPr>
              <w:t>by  Apple</w:t>
            </w:r>
            <w:proofErr w:type="gramEnd"/>
          </w:p>
        </w:tc>
        <w:tc>
          <w:tcPr>
            <w:tcW w:w="10650" w:type="dxa"/>
          </w:tcPr>
          <w:p w14:paraId="35F6A248" w14:textId="77777777" w:rsidR="00CC606B" w:rsidRDefault="00CC606B" w:rsidP="00900C1A">
            <w:pPr>
              <w:rPr>
                <w:rFonts w:eastAsiaTheme="minorEastAsia"/>
                <w:lang w:val="en-US" w:eastAsia="zh-CN"/>
              </w:rPr>
            </w:pPr>
          </w:p>
        </w:tc>
      </w:tr>
    </w:tbl>
    <w:p w14:paraId="2C6845A2" w14:textId="77777777" w:rsidR="004224AA" w:rsidRDefault="004224AA"/>
    <w:p w14:paraId="3744343D" w14:textId="77777777" w:rsidR="004224AA" w:rsidRDefault="007356B0">
      <w:pPr>
        <w:rPr>
          <w:lang w:val="en-US" w:eastAsia="ja-JP"/>
        </w:rPr>
      </w:pPr>
      <w:r>
        <w:rPr>
          <w:b/>
          <w:bCs/>
          <w:lang w:val="en-US" w:eastAsia="ja-JP"/>
        </w:rPr>
        <w:t xml:space="preserve">Summary: </w:t>
      </w:r>
      <w:r>
        <w:rPr>
          <w:lang w:val="en-US" w:eastAsia="ja-JP"/>
        </w:rPr>
        <w:t>TBD</w:t>
      </w:r>
    </w:p>
    <w:p w14:paraId="4E94E093" w14:textId="77777777" w:rsidR="004224AA" w:rsidRDefault="004224AA"/>
    <w:p w14:paraId="40784E21" w14:textId="77777777" w:rsidR="004224AA" w:rsidRDefault="007356B0">
      <w:pPr>
        <w:pStyle w:val="Heading1"/>
        <w:ind w:left="450"/>
      </w:pPr>
      <w:proofErr w:type="spellStart"/>
      <w:r>
        <w:t>Misc</w:t>
      </w:r>
      <w:proofErr w:type="spellEnd"/>
      <w:r>
        <w:t>/Other</w:t>
      </w:r>
    </w:p>
    <w:p w14:paraId="625A22F3" w14:textId="77777777" w:rsidR="004224AA" w:rsidRDefault="007356B0">
      <w:pPr>
        <w:rPr>
          <w:b/>
          <w:bCs/>
          <w:lang w:val="en-US" w:eastAsia="ja-JP"/>
        </w:rPr>
      </w:pPr>
      <w:r>
        <w:rPr>
          <w:b/>
          <w:bCs/>
          <w:lang w:val="en-US" w:eastAsia="ja-JP"/>
        </w:rPr>
        <w:t>Q3: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2520"/>
        <w:gridCol w:w="9720"/>
      </w:tblGrid>
      <w:tr w:rsidR="004224AA" w14:paraId="1772D763" w14:textId="77777777">
        <w:tc>
          <w:tcPr>
            <w:tcW w:w="1342" w:type="dxa"/>
          </w:tcPr>
          <w:p w14:paraId="36FBB1C0" w14:textId="77777777" w:rsidR="004224AA" w:rsidRDefault="007356B0">
            <w:pPr>
              <w:rPr>
                <w:b/>
                <w:bCs/>
                <w:lang w:val="en-US" w:eastAsia="ja-JP"/>
              </w:rPr>
            </w:pPr>
            <w:r>
              <w:rPr>
                <w:b/>
                <w:bCs/>
                <w:lang w:val="en-US" w:eastAsia="ja-JP"/>
              </w:rPr>
              <w:t>Company</w:t>
            </w:r>
          </w:p>
        </w:tc>
        <w:tc>
          <w:tcPr>
            <w:tcW w:w="2520" w:type="dxa"/>
          </w:tcPr>
          <w:p w14:paraId="70DED4AF" w14:textId="77777777" w:rsidR="004224AA" w:rsidRDefault="007356B0">
            <w:pPr>
              <w:rPr>
                <w:b/>
                <w:bCs/>
                <w:lang w:val="en-US" w:eastAsia="ja-JP"/>
              </w:rPr>
            </w:pPr>
            <w:r>
              <w:rPr>
                <w:b/>
                <w:bCs/>
                <w:lang w:val="en-US" w:eastAsia="ja-JP"/>
              </w:rPr>
              <w:t>Issue/Question</w:t>
            </w:r>
          </w:p>
        </w:tc>
        <w:tc>
          <w:tcPr>
            <w:tcW w:w="9720" w:type="dxa"/>
          </w:tcPr>
          <w:p w14:paraId="2F9237C9" w14:textId="77777777" w:rsidR="004224AA" w:rsidRDefault="007356B0">
            <w:pPr>
              <w:rPr>
                <w:b/>
                <w:bCs/>
                <w:lang w:val="en-US" w:eastAsia="ja-JP"/>
              </w:rPr>
            </w:pPr>
            <w:r>
              <w:rPr>
                <w:b/>
                <w:bCs/>
                <w:lang w:val="en-US" w:eastAsia="ja-JP"/>
              </w:rPr>
              <w:t>Comment/Details</w:t>
            </w:r>
          </w:p>
        </w:tc>
      </w:tr>
      <w:tr w:rsidR="004224AA" w14:paraId="380B3917" w14:textId="77777777">
        <w:tc>
          <w:tcPr>
            <w:tcW w:w="1342" w:type="dxa"/>
          </w:tcPr>
          <w:p w14:paraId="2BBDC1BD" w14:textId="77777777" w:rsidR="004224AA" w:rsidRDefault="004224AA">
            <w:pPr>
              <w:rPr>
                <w:rFonts w:eastAsia="SimSun"/>
                <w:lang w:val="en-US" w:eastAsia="zh-CN"/>
              </w:rPr>
            </w:pPr>
          </w:p>
        </w:tc>
        <w:tc>
          <w:tcPr>
            <w:tcW w:w="2520" w:type="dxa"/>
          </w:tcPr>
          <w:p w14:paraId="29BE4228" w14:textId="77777777" w:rsidR="004224AA" w:rsidRDefault="004224AA">
            <w:pPr>
              <w:rPr>
                <w:rFonts w:eastAsia="SimSun"/>
                <w:lang w:val="en-US" w:eastAsia="zh-CN"/>
              </w:rPr>
            </w:pPr>
          </w:p>
        </w:tc>
        <w:tc>
          <w:tcPr>
            <w:tcW w:w="9720" w:type="dxa"/>
          </w:tcPr>
          <w:p w14:paraId="02FCD1DA" w14:textId="77777777" w:rsidR="004224AA" w:rsidRDefault="004224AA">
            <w:pPr>
              <w:rPr>
                <w:rFonts w:eastAsia="SimSun"/>
                <w:lang w:val="en-US" w:eastAsia="zh-CN"/>
              </w:rPr>
            </w:pPr>
          </w:p>
        </w:tc>
      </w:tr>
      <w:tr w:rsidR="004224AA" w14:paraId="2B1FA30B" w14:textId="77777777">
        <w:tc>
          <w:tcPr>
            <w:tcW w:w="1342" w:type="dxa"/>
          </w:tcPr>
          <w:p w14:paraId="2199F73C" w14:textId="77777777" w:rsidR="004224AA" w:rsidRDefault="004224AA">
            <w:pPr>
              <w:rPr>
                <w:lang w:val="en-US" w:eastAsia="ja-JP"/>
              </w:rPr>
            </w:pPr>
          </w:p>
        </w:tc>
        <w:tc>
          <w:tcPr>
            <w:tcW w:w="2520" w:type="dxa"/>
          </w:tcPr>
          <w:p w14:paraId="2AAE750A" w14:textId="77777777" w:rsidR="004224AA" w:rsidRDefault="004224AA">
            <w:pPr>
              <w:rPr>
                <w:lang w:val="en-US" w:eastAsia="ja-JP"/>
              </w:rPr>
            </w:pPr>
          </w:p>
        </w:tc>
        <w:tc>
          <w:tcPr>
            <w:tcW w:w="9720" w:type="dxa"/>
          </w:tcPr>
          <w:p w14:paraId="01CCDBF9" w14:textId="77777777" w:rsidR="004224AA" w:rsidRDefault="004224AA">
            <w:pPr>
              <w:rPr>
                <w:lang w:val="en-US" w:eastAsia="ja-JP"/>
              </w:rPr>
            </w:pPr>
          </w:p>
        </w:tc>
      </w:tr>
      <w:tr w:rsidR="004224AA" w14:paraId="16222976" w14:textId="77777777">
        <w:tc>
          <w:tcPr>
            <w:tcW w:w="1342" w:type="dxa"/>
          </w:tcPr>
          <w:p w14:paraId="77BEB0B1" w14:textId="77777777" w:rsidR="004224AA" w:rsidRDefault="004224AA">
            <w:pPr>
              <w:rPr>
                <w:rFonts w:eastAsiaTheme="minorEastAsia"/>
                <w:lang w:val="en-US" w:eastAsia="zh-CN"/>
              </w:rPr>
            </w:pPr>
          </w:p>
        </w:tc>
        <w:tc>
          <w:tcPr>
            <w:tcW w:w="2520" w:type="dxa"/>
          </w:tcPr>
          <w:p w14:paraId="698D6305" w14:textId="77777777" w:rsidR="004224AA" w:rsidRDefault="004224AA">
            <w:pPr>
              <w:rPr>
                <w:rFonts w:eastAsiaTheme="minorEastAsia"/>
                <w:lang w:val="en-US" w:eastAsia="zh-CN"/>
              </w:rPr>
            </w:pPr>
          </w:p>
        </w:tc>
        <w:tc>
          <w:tcPr>
            <w:tcW w:w="9720" w:type="dxa"/>
          </w:tcPr>
          <w:p w14:paraId="701CA63B" w14:textId="77777777" w:rsidR="004224AA" w:rsidRDefault="004224AA">
            <w:pPr>
              <w:rPr>
                <w:rFonts w:eastAsiaTheme="minorEastAsia"/>
                <w:lang w:val="en-US" w:eastAsia="zh-CN"/>
              </w:rPr>
            </w:pPr>
          </w:p>
        </w:tc>
      </w:tr>
      <w:tr w:rsidR="004224AA" w14:paraId="15DD2600" w14:textId="77777777">
        <w:tc>
          <w:tcPr>
            <w:tcW w:w="1342" w:type="dxa"/>
          </w:tcPr>
          <w:p w14:paraId="379D4971" w14:textId="77777777" w:rsidR="004224AA" w:rsidRDefault="004224AA">
            <w:pPr>
              <w:rPr>
                <w:rFonts w:eastAsia="Malgun Gothic"/>
                <w:lang w:val="en-US" w:eastAsia="ko-KR"/>
              </w:rPr>
            </w:pPr>
          </w:p>
        </w:tc>
        <w:tc>
          <w:tcPr>
            <w:tcW w:w="2520" w:type="dxa"/>
          </w:tcPr>
          <w:p w14:paraId="28174905" w14:textId="77777777" w:rsidR="004224AA" w:rsidRDefault="004224AA">
            <w:pPr>
              <w:rPr>
                <w:rFonts w:eastAsia="Malgun Gothic"/>
                <w:lang w:val="en-US" w:eastAsia="ko-KR"/>
              </w:rPr>
            </w:pPr>
          </w:p>
        </w:tc>
        <w:tc>
          <w:tcPr>
            <w:tcW w:w="9720" w:type="dxa"/>
          </w:tcPr>
          <w:p w14:paraId="20591DE9" w14:textId="77777777" w:rsidR="004224AA" w:rsidRDefault="004224AA">
            <w:pPr>
              <w:rPr>
                <w:lang w:val="en-US" w:eastAsia="ja-JP"/>
              </w:rPr>
            </w:pPr>
          </w:p>
        </w:tc>
      </w:tr>
      <w:tr w:rsidR="004224AA" w14:paraId="6C921978" w14:textId="77777777">
        <w:tc>
          <w:tcPr>
            <w:tcW w:w="1342" w:type="dxa"/>
          </w:tcPr>
          <w:p w14:paraId="600783DF" w14:textId="77777777" w:rsidR="004224AA" w:rsidRDefault="004224AA">
            <w:pPr>
              <w:rPr>
                <w:rFonts w:eastAsiaTheme="minorEastAsia"/>
                <w:lang w:val="en-US" w:eastAsia="zh-CN"/>
              </w:rPr>
            </w:pPr>
          </w:p>
        </w:tc>
        <w:tc>
          <w:tcPr>
            <w:tcW w:w="2520" w:type="dxa"/>
          </w:tcPr>
          <w:p w14:paraId="1B5AF2DB" w14:textId="77777777" w:rsidR="004224AA" w:rsidRDefault="004224AA">
            <w:pPr>
              <w:rPr>
                <w:rFonts w:eastAsia="Malgun Gothic"/>
                <w:lang w:val="en-US" w:eastAsia="ko-KR"/>
              </w:rPr>
            </w:pPr>
          </w:p>
        </w:tc>
        <w:tc>
          <w:tcPr>
            <w:tcW w:w="9720" w:type="dxa"/>
          </w:tcPr>
          <w:p w14:paraId="0B23842B" w14:textId="77777777" w:rsidR="004224AA" w:rsidRDefault="004224AA">
            <w:pPr>
              <w:rPr>
                <w:lang w:val="en-US" w:eastAsia="ja-JP"/>
              </w:rPr>
            </w:pPr>
          </w:p>
        </w:tc>
      </w:tr>
      <w:tr w:rsidR="004224AA" w14:paraId="22BE79D9" w14:textId="77777777">
        <w:tc>
          <w:tcPr>
            <w:tcW w:w="1342" w:type="dxa"/>
          </w:tcPr>
          <w:p w14:paraId="3BE8051C" w14:textId="77777777" w:rsidR="004224AA" w:rsidRDefault="004224AA">
            <w:pPr>
              <w:rPr>
                <w:rFonts w:eastAsiaTheme="minorEastAsia"/>
                <w:lang w:val="en-US" w:eastAsia="zh-CN"/>
              </w:rPr>
            </w:pPr>
          </w:p>
        </w:tc>
        <w:tc>
          <w:tcPr>
            <w:tcW w:w="2520" w:type="dxa"/>
          </w:tcPr>
          <w:p w14:paraId="4F18C808" w14:textId="77777777" w:rsidR="004224AA" w:rsidRDefault="004224AA">
            <w:pPr>
              <w:rPr>
                <w:rFonts w:eastAsiaTheme="minorEastAsia"/>
                <w:lang w:val="en-US" w:eastAsia="zh-CN"/>
              </w:rPr>
            </w:pPr>
          </w:p>
        </w:tc>
        <w:tc>
          <w:tcPr>
            <w:tcW w:w="9720" w:type="dxa"/>
          </w:tcPr>
          <w:p w14:paraId="04BEB1FA" w14:textId="77777777" w:rsidR="004224AA" w:rsidRDefault="004224AA">
            <w:pPr>
              <w:rPr>
                <w:lang w:val="en-US" w:eastAsia="ja-JP"/>
              </w:rPr>
            </w:pPr>
          </w:p>
        </w:tc>
      </w:tr>
    </w:tbl>
    <w:p w14:paraId="00552BE3" w14:textId="77777777" w:rsidR="004224AA" w:rsidRDefault="004224AA"/>
    <w:p w14:paraId="5E8163D4" w14:textId="77777777" w:rsidR="004224AA" w:rsidRDefault="007356B0">
      <w:pPr>
        <w:rPr>
          <w:lang w:val="en-US" w:eastAsia="ja-JP"/>
        </w:rPr>
      </w:pPr>
      <w:r>
        <w:rPr>
          <w:b/>
          <w:bCs/>
          <w:lang w:val="en-US" w:eastAsia="ja-JP"/>
        </w:rPr>
        <w:lastRenderedPageBreak/>
        <w:t xml:space="preserve">Summary: </w:t>
      </w:r>
      <w:r>
        <w:rPr>
          <w:lang w:val="en-US" w:eastAsia="ja-JP"/>
        </w:rPr>
        <w:t>TBD</w:t>
      </w:r>
    </w:p>
    <w:p w14:paraId="24DF96FB" w14:textId="77777777" w:rsidR="004224AA" w:rsidRDefault="004224AA"/>
    <w:p w14:paraId="30AFF0AE" w14:textId="77777777" w:rsidR="004224AA" w:rsidRDefault="007356B0">
      <w:pPr>
        <w:pStyle w:val="Heading1"/>
        <w:rPr>
          <w:rFonts w:ascii="Times New Roman" w:hAnsi="Times New Roman"/>
        </w:rPr>
      </w:pPr>
      <w:r>
        <w:rPr>
          <w:rFonts w:ascii="Times New Roman" w:hAnsi="Times New Roman"/>
        </w:rPr>
        <w:t xml:space="preserve">Summary </w:t>
      </w:r>
    </w:p>
    <w:p w14:paraId="68B1005A" w14:textId="77777777" w:rsidR="004224AA" w:rsidRDefault="007356B0">
      <w:pPr>
        <w:spacing w:after="0" w:line="276" w:lineRule="auto"/>
      </w:pPr>
      <w:r>
        <w:t>TBD</w:t>
      </w:r>
    </w:p>
    <w:sectPr w:rsidR="004224AA">
      <w:headerReference w:type="even" r:id="rId15"/>
      <w:footerReference w:type="even" r:id="rId16"/>
      <w:headerReference w:type="first" r:id="rId17"/>
      <w:footerReference w:type="first" r:id="rId18"/>
      <w:pgSz w:w="15840" w:h="12240" w:orient="landscape"/>
      <w:pgMar w:top="900" w:right="900"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D550" w14:textId="77777777" w:rsidR="00B37C1E" w:rsidRDefault="00B37C1E">
      <w:pPr>
        <w:spacing w:after="0"/>
      </w:pPr>
      <w:r>
        <w:separator/>
      </w:r>
    </w:p>
  </w:endnote>
  <w:endnote w:type="continuationSeparator" w:id="0">
    <w:p w14:paraId="2B368051" w14:textId="77777777" w:rsidR="00B37C1E" w:rsidRDefault="00B37C1E">
      <w:pPr>
        <w:spacing w:after="0"/>
      </w:pPr>
      <w:r>
        <w:continuationSeparator/>
      </w:r>
    </w:p>
  </w:endnote>
  <w:endnote w:type="continuationNotice" w:id="1">
    <w:p w14:paraId="5337290C" w14:textId="77777777" w:rsidR="00B37C1E" w:rsidRDefault="00B37C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default"/>
    <w:sig w:usb0="E00002FF" w:usb1="5200205F" w:usb2="00A0C000" w:usb3="00000200" w:csb0="2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Times New Roman Italic">
    <w:altName w:val="Times New Roman"/>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0D80" w14:textId="77777777" w:rsidR="004224AA" w:rsidRDefault="007356B0">
    <w:pPr>
      <w:pStyle w:val="zFooter"/>
    </w:pPr>
    <w:r>
      <w:rPr>
        <w:b/>
      </w:rPr>
      <w:fldChar w:fldCharType="begin"/>
    </w:r>
    <w:r>
      <w:rPr>
        <w:b/>
      </w:rPr>
      <w:instrText xml:space="preserve"> STYLEREF "docDCN" \* MERGEFORMAT </w:instrText>
    </w:r>
    <w:r>
      <w:rPr>
        <w:b/>
      </w:rPr>
      <w:fldChar w:fldCharType="separate"/>
    </w:r>
    <w:r>
      <w:rPr>
        <w:b/>
      </w:rPr>
      <w:t>Error! The style is not specified.</w:t>
    </w:r>
    <w:r>
      <w:rPr>
        <w:b/>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778AACF5" w14:textId="77777777" w:rsidR="004224AA" w:rsidRDefault="007356B0">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2723" w14:textId="77777777" w:rsidR="004224AA" w:rsidRDefault="007356B0">
    <w:pPr>
      <w:pStyle w:val="zFooter"/>
    </w:pPr>
    <w:r>
      <w:rPr>
        <w:b/>
      </w:rPr>
      <w:fldChar w:fldCharType="begin"/>
    </w:r>
    <w:r>
      <w:rPr>
        <w:b/>
      </w:rPr>
      <w:instrText xml:space="preserve"> STYLEREF "docDCN" \* MERGEFORMAT </w:instrText>
    </w:r>
    <w:r>
      <w:rPr>
        <w:b/>
      </w:rPr>
      <w:fldChar w:fldCharType="separate"/>
    </w:r>
    <w:r>
      <w:rPr>
        <w:b/>
      </w:rPr>
      <w:t>Error! The style is not specified.</w:t>
    </w:r>
    <w:r>
      <w:rPr>
        <w:b/>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08E06068" w14:textId="77777777" w:rsidR="004224AA" w:rsidRDefault="007356B0">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5329E" w14:textId="77777777" w:rsidR="00B37C1E" w:rsidRDefault="00B37C1E">
      <w:pPr>
        <w:spacing w:after="0"/>
      </w:pPr>
      <w:r>
        <w:separator/>
      </w:r>
    </w:p>
  </w:footnote>
  <w:footnote w:type="continuationSeparator" w:id="0">
    <w:p w14:paraId="44F409EE" w14:textId="77777777" w:rsidR="00B37C1E" w:rsidRDefault="00B37C1E">
      <w:pPr>
        <w:spacing w:after="0"/>
      </w:pPr>
      <w:r>
        <w:continuationSeparator/>
      </w:r>
    </w:p>
  </w:footnote>
  <w:footnote w:type="continuationNotice" w:id="1">
    <w:p w14:paraId="32F83303" w14:textId="77777777" w:rsidR="00B37C1E" w:rsidRDefault="00B37C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A497" w14:textId="77777777" w:rsidR="004224AA" w:rsidRDefault="007356B0">
    <w:pPr>
      <w:pStyle w:val="Header"/>
    </w:pPr>
    <w:r>
      <w:fldChar w:fldCharType="begin"/>
    </w:r>
    <w:r>
      <w:rPr>
        <w:lang w:eastAsia="zh-CN"/>
      </w:rPr>
      <w:instrText xml:space="preserve"> STYLEREF "ProductName" \* MERGEFORMAT </w:instrText>
    </w:r>
    <w:r>
      <w:fldChar w:fldCharType="separate"/>
    </w:r>
    <w:r>
      <w:rPr>
        <w:b/>
      </w:rPr>
      <w:t>Error! The style is not specified.</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rPr>
      <w:t>Error! The style is not specified.</w:t>
    </w:r>
    <w:r>
      <w:rPr>
        <w:b/>
      </w:rPr>
      <w:fldChar w:fldCharType="end"/>
    </w:r>
    <w:r>
      <w:rPr>
        <w:lang w:eastAsia="zh-CN"/>
      </w:rPr>
      <w:tab/>
    </w:r>
    <w:r>
      <w:fldChar w:fldCharType="begin"/>
    </w:r>
    <w:r>
      <w:rPr>
        <w:lang w:eastAsia="zh-CN"/>
      </w:rPr>
      <w:instrText xml:space="preserve"> STYLEREF "Heading 1" \* MERGEFORMAT </w:instrText>
    </w:r>
    <w:r>
      <w:fldChar w:fldCharType="separate"/>
    </w:r>
    <w:r>
      <w:rPr>
        <w:lang w:eastAsia="zh-CN"/>
      </w:rPr>
      <w:t>Contact information</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1312" w14:textId="77777777" w:rsidR="004224AA" w:rsidRDefault="007356B0">
    <w:pPr>
      <w:pStyle w:val="Header"/>
    </w:pPr>
    <w:r>
      <w:fldChar w:fldCharType="begin"/>
    </w:r>
    <w:r>
      <w:rPr>
        <w:lang w:eastAsia="zh-CN"/>
      </w:rPr>
      <w:instrText xml:space="preserve"> STYLEREF "ProductName" \* MERGEFORMAT </w:instrText>
    </w:r>
    <w:r>
      <w:fldChar w:fldCharType="separate"/>
    </w:r>
    <w:r>
      <w:rPr>
        <w:b/>
      </w:rPr>
      <w:t>Error! The style is not specified.</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rPr>
      <w:t>Error! The style is not specified.</w:t>
    </w:r>
    <w:r>
      <w:rPr>
        <w:b/>
      </w:rPr>
      <w:fldChar w:fldCharType="end"/>
    </w:r>
    <w:r>
      <w:rPr>
        <w:lang w:eastAsia="zh-CN"/>
      </w:rPr>
      <w:tab/>
    </w:r>
    <w:r>
      <w:fldChar w:fldCharType="begin"/>
    </w:r>
    <w:r>
      <w:rPr>
        <w:lang w:eastAsia="zh-CN"/>
      </w:rPr>
      <w:instrText xml:space="preserve"> STYLEREF "Heading 1" \* MERGEFORMAT </w:instrText>
    </w:r>
    <w:r>
      <w:fldChar w:fldCharType="separate"/>
    </w:r>
    <w:r>
      <w:rPr>
        <w:lang w:eastAsia="zh-CN"/>
      </w:rPr>
      <w:t>Contact information</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lvlText w:val="%1.%2.%3"/>
      <w:lvlJc w:val="left"/>
      <w:pPr>
        <w:ind w:left="198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B9449B8"/>
    <w:multiLevelType w:val="multilevel"/>
    <w:tmpl w:val="6B9449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2038965863">
    <w:abstractNumId w:val="3"/>
  </w:num>
  <w:num w:numId="2" w16cid:durableId="482157784">
    <w:abstractNumId w:val="2"/>
  </w:num>
  <w:num w:numId="3" w16cid:durableId="1823540413">
    <w:abstractNumId w:val="4"/>
  </w:num>
  <w:num w:numId="4" w16cid:durableId="315695500">
    <w:abstractNumId w:val="0"/>
  </w:num>
  <w:num w:numId="5" w16cid:durableId="102653754">
    <w:abstractNumId w:val="7"/>
  </w:num>
  <w:num w:numId="6" w16cid:durableId="252663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834400">
    <w:abstractNumId w:val="5"/>
  </w:num>
  <w:num w:numId="8" w16cid:durableId="3615919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xMzU3NTYxNTcyMTdT0lEKTi0uzszPAykwqgUAVgItGCwAAAA="/>
  </w:docVars>
  <w:rsids>
    <w:rsidRoot w:val="00CB1C5B"/>
    <w:rsid w:val="EDBFD4BD"/>
    <w:rsid w:val="FE6F2832"/>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9DA"/>
    <w:rsid w:val="00007AC4"/>
    <w:rsid w:val="00007BD1"/>
    <w:rsid w:val="00010133"/>
    <w:rsid w:val="00010F5D"/>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27E5A"/>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5C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05EB"/>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309A"/>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2D1"/>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0A37"/>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4BB"/>
    <w:rsid w:val="000E550A"/>
    <w:rsid w:val="000E5B3E"/>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52"/>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5F81"/>
    <w:rsid w:val="001161C3"/>
    <w:rsid w:val="001161FD"/>
    <w:rsid w:val="001165D0"/>
    <w:rsid w:val="00116E56"/>
    <w:rsid w:val="001175C4"/>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7DA"/>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867"/>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D7D45"/>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1F73AE"/>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1752E"/>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ECE"/>
    <w:rsid w:val="00262F0F"/>
    <w:rsid w:val="00263E85"/>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172"/>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5F9A"/>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67F25"/>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622C"/>
    <w:rsid w:val="003B7322"/>
    <w:rsid w:val="003B74B9"/>
    <w:rsid w:val="003B76E8"/>
    <w:rsid w:val="003C0224"/>
    <w:rsid w:val="003C02F9"/>
    <w:rsid w:val="003C0456"/>
    <w:rsid w:val="003C0A88"/>
    <w:rsid w:val="003C1490"/>
    <w:rsid w:val="003C255C"/>
    <w:rsid w:val="003C2ADC"/>
    <w:rsid w:val="003C2EF3"/>
    <w:rsid w:val="003C3148"/>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3EEE"/>
    <w:rsid w:val="003D4084"/>
    <w:rsid w:val="003D41A4"/>
    <w:rsid w:val="003D47F5"/>
    <w:rsid w:val="003D4EE9"/>
    <w:rsid w:val="003D54DF"/>
    <w:rsid w:val="003D5DC4"/>
    <w:rsid w:val="003D6981"/>
    <w:rsid w:val="003D6C86"/>
    <w:rsid w:val="003D7486"/>
    <w:rsid w:val="003D777E"/>
    <w:rsid w:val="003E0010"/>
    <w:rsid w:val="003E11B2"/>
    <w:rsid w:val="003E16AF"/>
    <w:rsid w:val="003E1E1C"/>
    <w:rsid w:val="003E2612"/>
    <w:rsid w:val="003E26BE"/>
    <w:rsid w:val="003E27FE"/>
    <w:rsid w:val="003E281C"/>
    <w:rsid w:val="003E2F4D"/>
    <w:rsid w:val="003E3230"/>
    <w:rsid w:val="003E3F6A"/>
    <w:rsid w:val="003E626C"/>
    <w:rsid w:val="003E7594"/>
    <w:rsid w:val="003E77D7"/>
    <w:rsid w:val="003E7A54"/>
    <w:rsid w:val="003E7EFF"/>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507B"/>
    <w:rsid w:val="00406894"/>
    <w:rsid w:val="00406CF1"/>
    <w:rsid w:val="00407EA1"/>
    <w:rsid w:val="00407FAB"/>
    <w:rsid w:val="00410201"/>
    <w:rsid w:val="00410A15"/>
    <w:rsid w:val="00411053"/>
    <w:rsid w:val="0041415C"/>
    <w:rsid w:val="004175C1"/>
    <w:rsid w:val="00420632"/>
    <w:rsid w:val="0042094C"/>
    <w:rsid w:val="0042188C"/>
    <w:rsid w:val="004221F2"/>
    <w:rsid w:val="004224AA"/>
    <w:rsid w:val="00422B99"/>
    <w:rsid w:val="004244B0"/>
    <w:rsid w:val="00426976"/>
    <w:rsid w:val="00427613"/>
    <w:rsid w:val="004277B1"/>
    <w:rsid w:val="00427B41"/>
    <w:rsid w:val="00430E5B"/>
    <w:rsid w:val="004311BD"/>
    <w:rsid w:val="00431885"/>
    <w:rsid w:val="00432A1D"/>
    <w:rsid w:val="00433832"/>
    <w:rsid w:val="0043452B"/>
    <w:rsid w:val="00434610"/>
    <w:rsid w:val="00434C2A"/>
    <w:rsid w:val="00434E38"/>
    <w:rsid w:val="00434EDE"/>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3BE6"/>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A4B"/>
    <w:rsid w:val="00483B97"/>
    <w:rsid w:val="004841DB"/>
    <w:rsid w:val="0048448A"/>
    <w:rsid w:val="00484900"/>
    <w:rsid w:val="00484BD9"/>
    <w:rsid w:val="00484EB0"/>
    <w:rsid w:val="00485065"/>
    <w:rsid w:val="00485AF1"/>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A717B"/>
    <w:rsid w:val="004B07A3"/>
    <w:rsid w:val="004B0B6F"/>
    <w:rsid w:val="004B121D"/>
    <w:rsid w:val="004B1313"/>
    <w:rsid w:val="004B175B"/>
    <w:rsid w:val="004B2CB9"/>
    <w:rsid w:val="004B2CF8"/>
    <w:rsid w:val="004B2E0C"/>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57E3"/>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1F18"/>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2D77"/>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0B2B"/>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DBE"/>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45"/>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0C6"/>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670"/>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271A3"/>
    <w:rsid w:val="00630269"/>
    <w:rsid w:val="006308B6"/>
    <w:rsid w:val="00630956"/>
    <w:rsid w:val="00630D3E"/>
    <w:rsid w:val="00631147"/>
    <w:rsid w:val="006323E4"/>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2800"/>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63C"/>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026"/>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BD7"/>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5C2"/>
    <w:rsid w:val="00731814"/>
    <w:rsid w:val="00732ABB"/>
    <w:rsid w:val="00733319"/>
    <w:rsid w:val="00733410"/>
    <w:rsid w:val="0073511B"/>
    <w:rsid w:val="007356B0"/>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4F3"/>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BDD"/>
    <w:rsid w:val="00842D90"/>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1C77"/>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032"/>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2EA"/>
    <w:rsid w:val="008A05D6"/>
    <w:rsid w:val="008A0B38"/>
    <w:rsid w:val="008A1887"/>
    <w:rsid w:val="008A202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2AB7"/>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64E7"/>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6CB8"/>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249"/>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4E89"/>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3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200"/>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6670"/>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3C08"/>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35D"/>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7CB"/>
    <w:rsid w:val="00A36D79"/>
    <w:rsid w:val="00A408A5"/>
    <w:rsid w:val="00A40C78"/>
    <w:rsid w:val="00A417E4"/>
    <w:rsid w:val="00A42437"/>
    <w:rsid w:val="00A42700"/>
    <w:rsid w:val="00A430AC"/>
    <w:rsid w:val="00A43EF2"/>
    <w:rsid w:val="00A44681"/>
    <w:rsid w:val="00A44C91"/>
    <w:rsid w:val="00A46C87"/>
    <w:rsid w:val="00A46FE8"/>
    <w:rsid w:val="00A47908"/>
    <w:rsid w:val="00A47D7A"/>
    <w:rsid w:val="00A507BD"/>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326"/>
    <w:rsid w:val="00A72753"/>
    <w:rsid w:val="00A72AA9"/>
    <w:rsid w:val="00A72BDD"/>
    <w:rsid w:val="00A73279"/>
    <w:rsid w:val="00A7392D"/>
    <w:rsid w:val="00A7392E"/>
    <w:rsid w:val="00A73B32"/>
    <w:rsid w:val="00A73EF5"/>
    <w:rsid w:val="00A74A0F"/>
    <w:rsid w:val="00A74E1E"/>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2A72"/>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852"/>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65"/>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03"/>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012"/>
    <w:rsid w:val="00B33452"/>
    <w:rsid w:val="00B338CD"/>
    <w:rsid w:val="00B35280"/>
    <w:rsid w:val="00B35400"/>
    <w:rsid w:val="00B35A25"/>
    <w:rsid w:val="00B36410"/>
    <w:rsid w:val="00B36A07"/>
    <w:rsid w:val="00B36C9C"/>
    <w:rsid w:val="00B36CFD"/>
    <w:rsid w:val="00B37C1E"/>
    <w:rsid w:val="00B37D3F"/>
    <w:rsid w:val="00B40D70"/>
    <w:rsid w:val="00B43389"/>
    <w:rsid w:val="00B43EF9"/>
    <w:rsid w:val="00B445A3"/>
    <w:rsid w:val="00B448D9"/>
    <w:rsid w:val="00B45D6C"/>
    <w:rsid w:val="00B45DBC"/>
    <w:rsid w:val="00B46039"/>
    <w:rsid w:val="00B4711E"/>
    <w:rsid w:val="00B47B7B"/>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2FE"/>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0F50"/>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6B9"/>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06CE"/>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274"/>
    <w:rsid w:val="00C27564"/>
    <w:rsid w:val="00C27969"/>
    <w:rsid w:val="00C27D9C"/>
    <w:rsid w:val="00C30CF3"/>
    <w:rsid w:val="00C31E7B"/>
    <w:rsid w:val="00C3269F"/>
    <w:rsid w:val="00C32892"/>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027"/>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067"/>
    <w:rsid w:val="00C64190"/>
    <w:rsid w:val="00C65130"/>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4934"/>
    <w:rsid w:val="00CA5088"/>
    <w:rsid w:val="00CA62CD"/>
    <w:rsid w:val="00CA65CD"/>
    <w:rsid w:val="00CA74BC"/>
    <w:rsid w:val="00CA7B6E"/>
    <w:rsid w:val="00CB09AD"/>
    <w:rsid w:val="00CB0C8A"/>
    <w:rsid w:val="00CB17BC"/>
    <w:rsid w:val="00CB1B5D"/>
    <w:rsid w:val="00CB1C5B"/>
    <w:rsid w:val="00CB23A3"/>
    <w:rsid w:val="00CB24F1"/>
    <w:rsid w:val="00CB35E8"/>
    <w:rsid w:val="00CB388E"/>
    <w:rsid w:val="00CB3A42"/>
    <w:rsid w:val="00CB3CFD"/>
    <w:rsid w:val="00CB51F8"/>
    <w:rsid w:val="00CB5C6F"/>
    <w:rsid w:val="00CB5EC2"/>
    <w:rsid w:val="00CB6B09"/>
    <w:rsid w:val="00CB6EFD"/>
    <w:rsid w:val="00CB7248"/>
    <w:rsid w:val="00CB7833"/>
    <w:rsid w:val="00CB7FCE"/>
    <w:rsid w:val="00CC0FBD"/>
    <w:rsid w:val="00CC2691"/>
    <w:rsid w:val="00CC2F63"/>
    <w:rsid w:val="00CC50AB"/>
    <w:rsid w:val="00CC5C8A"/>
    <w:rsid w:val="00CC5F6B"/>
    <w:rsid w:val="00CC60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865"/>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CE1"/>
    <w:rsid w:val="00D10FB0"/>
    <w:rsid w:val="00D12151"/>
    <w:rsid w:val="00D122E8"/>
    <w:rsid w:val="00D124FC"/>
    <w:rsid w:val="00D125B1"/>
    <w:rsid w:val="00D12CDA"/>
    <w:rsid w:val="00D13D63"/>
    <w:rsid w:val="00D13FF2"/>
    <w:rsid w:val="00D14143"/>
    <w:rsid w:val="00D14A96"/>
    <w:rsid w:val="00D157C2"/>
    <w:rsid w:val="00D15ED7"/>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5F7C"/>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5831"/>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8F3"/>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E3E"/>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6B"/>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063"/>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3C27"/>
    <w:rsid w:val="00E44B70"/>
    <w:rsid w:val="00E4564E"/>
    <w:rsid w:val="00E457EC"/>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194"/>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71C"/>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DE0"/>
    <w:rsid w:val="00EB6E69"/>
    <w:rsid w:val="00EB702A"/>
    <w:rsid w:val="00EB75B1"/>
    <w:rsid w:val="00EB7F6D"/>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1DAB"/>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024"/>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249"/>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19F3"/>
    <w:rsid w:val="00F4268C"/>
    <w:rsid w:val="00F42DCD"/>
    <w:rsid w:val="00F441D1"/>
    <w:rsid w:val="00F444A8"/>
    <w:rsid w:val="00F44FC0"/>
    <w:rsid w:val="00F45D9F"/>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77F"/>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96BB8"/>
  <w15:docId w15:val="{472737BA-5919-42DC-A78A-55704CE4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Caption">
    <w:name w:val="caption"/>
    <w:basedOn w:val="Normal"/>
    <w:next w:val="Normal"/>
    <w:uiPriority w:val="35"/>
    <w:unhideWhenUsed/>
    <w:qFormat/>
    <w:rPr>
      <w:b/>
      <w:bCs/>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SimSun" w:eastAsia="SimSun"/>
      <w:sz w:val="18"/>
      <w:szCs w:val="18"/>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character" w:styleId="Hyperlink">
    <w:name w:val="Hyperlink"/>
    <w:uiPriority w:val="99"/>
    <w:qFormat/>
    <w:rPr>
      <w:color w:val="0000FF"/>
      <w:u w:val="single"/>
    </w:rPr>
  </w:style>
  <w:style w:type="paragraph" w:styleId="List">
    <w:name w:val="List"/>
    <w:basedOn w:val="Normal"/>
    <w:uiPriority w:val="99"/>
    <w:semiHidden/>
    <w:unhideWhenUsed/>
    <w:qFormat/>
    <w:pPr>
      <w:ind w:left="360" w:hanging="360"/>
      <w:contextualSpacing/>
    </w:pPr>
  </w:style>
  <w:style w:type="paragraph" w:styleId="List2">
    <w:name w:val="List 2"/>
    <w:basedOn w:val="List"/>
    <w:uiPriority w:val="99"/>
    <w:semiHidden/>
    <w:unhideWhenUsed/>
    <w:qFormat/>
    <w:pPr>
      <w:ind w:left="720"/>
    </w:pPr>
  </w:style>
  <w:style w:type="paragraph" w:styleId="List3">
    <w:name w:val="List 3"/>
    <w:basedOn w:val="List2"/>
    <w:uiPriority w:val="99"/>
    <w:semiHidden/>
    <w:unhideWhenUsed/>
    <w:qFormat/>
    <w:pPr>
      <w:ind w:left="1080"/>
    </w:pPr>
  </w:style>
  <w:style w:type="paragraph" w:styleId="List4">
    <w:name w:val="List 4"/>
    <w:basedOn w:val="Normal"/>
    <w:uiPriority w:val="99"/>
    <w:semiHidden/>
    <w:unhideWhenUsed/>
    <w:qFormat/>
    <w:pPr>
      <w:ind w:left="1440" w:hanging="360"/>
      <w:contextualSpacing/>
    </w:pPr>
  </w:style>
  <w:style w:type="paragraph" w:styleId="List5">
    <w:name w:val="List 5"/>
    <w:basedOn w:val="Normal"/>
    <w:uiPriority w:val="99"/>
    <w:semiHidden/>
    <w:unhideWhenUsed/>
    <w:qFormat/>
    <w:pPr>
      <w:ind w:left="1800" w:hanging="360"/>
      <w:contextualSpacing/>
    </w:pPr>
  </w:style>
  <w:style w:type="paragraph" w:styleId="ListBullet">
    <w:name w:val="List Bullet"/>
    <w:basedOn w:val="List"/>
    <w:qFormat/>
    <w:pPr>
      <w:ind w:left="568" w:hanging="284"/>
      <w:contextualSpacing w:val="0"/>
    </w:pPr>
    <w:rPr>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TOC2">
    <w:name w:val="toc 2"/>
    <w:basedOn w:val="Normal"/>
    <w:next w:val="Normal"/>
    <w:uiPriority w:val="39"/>
    <w:unhideWhenUsed/>
    <w:qFormat/>
    <w:pPr>
      <w:spacing w:after="100"/>
      <w:ind w:left="200"/>
    </w:p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11">
    <w:name w:val="修订1"/>
    <w:hidden/>
    <w:uiPriority w:val="99"/>
    <w:semiHidden/>
    <w:rPr>
      <w:rFonts w:ascii="Times New Roman" w:eastAsia="Times New Roman" w:hAnsi="Times New Roman"/>
      <w:lang w:val="en-GB" w:eastAsia="en-US"/>
    </w:rPr>
  </w:style>
  <w:style w:type="paragraph" w:customStyle="1" w:styleId="b20">
    <w:name w:val="b2"/>
    <w:basedOn w:val="Normal"/>
    <w:pPr>
      <w:overflowPunct/>
      <w:autoSpaceDE/>
      <w:autoSpaceDN/>
      <w:adjustRightInd/>
      <w:spacing w:before="100" w:beforeAutospacing="1" w:after="100" w:afterAutospacing="1"/>
      <w:textAlignment w:val="auto"/>
    </w:pPr>
    <w:rPr>
      <w:sz w:val="24"/>
      <w:szCs w:val="24"/>
      <w:lang w:val="en-US"/>
    </w:rPr>
  </w:style>
  <w:style w:type="paragraph" w:customStyle="1" w:styleId="b30">
    <w:name w:val="b3"/>
    <w:basedOn w:val="Normal"/>
    <w:pPr>
      <w:overflowPunct/>
      <w:autoSpaceDE/>
      <w:autoSpaceDN/>
      <w:adjustRightInd/>
      <w:spacing w:before="100" w:beforeAutospacing="1" w:after="100" w:afterAutospacing="1"/>
      <w:textAlignment w:val="auto"/>
    </w:pPr>
    <w:rPr>
      <w:sz w:val="24"/>
      <w:szCs w:val="24"/>
      <w:lang w:val="en-US"/>
    </w:rPr>
  </w:style>
  <w:style w:type="paragraph" w:customStyle="1" w:styleId="b40">
    <w:name w:val="b4"/>
    <w:basedOn w:val="Normal"/>
    <w:pPr>
      <w:overflowPunct/>
      <w:autoSpaceDE/>
      <w:autoSpaceDN/>
      <w:adjustRightInd/>
      <w:spacing w:before="100" w:beforeAutospacing="1" w:after="100" w:afterAutospacing="1"/>
      <w:textAlignment w:val="auto"/>
    </w:pPr>
    <w:rPr>
      <w:sz w:val="24"/>
      <w:szCs w:val="24"/>
      <w:lang w:val="en-US"/>
    </w:rPr>
  </w:style>
  <w:style w:type="paragraph" w:customStyle="1" w:styleId="b50">
    <w:name w:val="b5"/>
    <w:basedOn w:val="Normal"/>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RBI5PAMIO524-1616901215-17425</_dlc_DocId>
    <HideFromDelve xmlns="71c5aaf6-e6ce-465b-b873-5148d2a4c105">false</HideFromDelve>
    <_dlc_DocIdUrl xmlns="71c5aaf6-e6ce-465b-b873-5148d2a4c105">
      <Url>https://nokia.sharepoint.com/sites/gxp/_layouts/15/DocIdRedir.aspx?ID=RBI5PAMIO524-1616901215-17425</Url>
      <Description>RBI5PAMIO524-1616901215-17425</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75BC3-1584-4440-AFA9-3DCFDCCD436C}">
  <ds:schemaRefs>
    <ds:schemaRef ds:uri="http://schemas.microsoft.com/sharepoint/events"/>
  </ds:schemaRefs>
</ds:datastoreItem>
</file>

<file path=customXml/itemProps2.xml><?xml version="1.0" encoding="utf-8"?>
<ds:datastoreItem xmlns:ds="http://schemas.openxmlformats.org/officeDocument/2006/customXml" ds:itemID="{A0796BBA-6CC8-4147-84EC-F4AD3D53B892}">
  <ds:schemaRefs>
    <ds:schemaRef ds:uri="Microsoft.SharePoint.Taxonomy.ContentTypeSync"/>
  </ds:schemaRefs>
</ds:datastoreItem>
</file>

<file path=customXml/itemProps3.xml><?xml version="1.0" encoding="utf-8"?>
<ds:datastoreItem xmlns:ds="http://schemas.openxmlformats.org/officeDocument/2006/customXml" ds:itemID="{DCE4D88F-5C00-4DDF-9741-5B91F672A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D3A7F-60B3-4C57-AD85-D773DDF5E709}">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2117DF80-05B4-4F9F-98A1-0F7AF9FCBA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5373</Words>
  <Characters>30630</Characters>
  <Application>Microsoft Office Word</Application>
  <DocSecurity>0</DocSecurity>
  <Lines>255</Lines>
  <Paragraphs>71</Paragraphs>
  <ScaleCrop>false</ScaleCrop>
  <Company>Qualcomm Incorporated</Company>
  <LinksUpToDate>false</LinksUpToDate>
  <CharactersWithSpaces>35932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Helka-Liina Maattanen</cp:lastModifiedBy>
  <cp:revision>2</cp:revision>
  <cp:lastPrinted>2017-09-12T18:53:00Z</cp:lastPrinted>
  <dcterms:created xsi:type="dcterms:W3CDTF">2024-03-27T15:00:00Z</dcterms:created>
  <dcterms:modified xsi:type="dcterms:W3CDTF">2024-03-27T15:00:00Z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8ea305fa-0fbb-4cdd-ab95-2554085c89e0</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0x01010055A05E76B664164F9F76E63E6D6BE6ED</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1033-6.5.2.8766</vt:lpwstr>
  </property>
  <property fmtid="{D5CDD505-2E9C-101B-9397-08002B2CF9AE}" pid="27" name="ICV">
    <vt:lpwstr>DFDC0456944A341AD7EAFF65CC2463AA_42</vt:lpwstr>
  </property>
  <property fmtid="{D5CDD505-2E9C-101B-9397-08002B2CF9AE}" pid="28" name="CWM4990b6f0ea5311ee80003bf100003bf1">
    <vt:lpwstr>CWMjXL3z5aSll/i/9az6JYiOw7g55rWADJcu3FywX4lVUvYs+9JGeiu+9se/T028D12ojl5IEYNNC/aw8+i0O1Cag==</vt:lpwstr>
  </property>
  <property fmtid="{D5CDD505-2E9C-101B-9397-08002B2CF9AE}" pid="29" name="MediaServiceImageTags">
    <vt:lpwstr/>
  </property>
</Properties>
</file>