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31FDE" w14:textId="77777777" w:rsidR="008314F3" w:rsidRPr="003639B5" w:rsidRDefault="008314F3" w:rsidP="00BE66B9">
      <w:pPr>
        <w:pStyle w:val="CRCoverPage"/>
        <w:tabs>
          <w:tab w:val="right" w:pos="13860"/>
        </w:tabs>
        <w:spacing w:after="0" w:line="276" w:lineRule="auto"/>
        <w:rPr>
          <w:rFonts w:cs="Arial"/>
          <w:b/>
          <w:bCs/>
          <w:noProof/>
          <w:sz w:val="28"/>
          <w:szCs w:val="28"/>
        </w:rPr>
      </w:pPr>
      <w:r w:rsidRPr="740B24D8">
        <w:rPr>
          <w:b/>
          <w:bCs/>
          <w:noProof/>
          <w:sz w:val="24"/>
          <w:szCs w:val="24"/>
        </w:rPr>
        <w:t>3GPP TSG-RAN2 Meeting #12</w:t>
      </w:r>
      <w:r>
        <w:rPr>
          <w:b/>
          <w:bCs/>
          <w:noProof/>
          <w:sz w:val="24"/>
          <w:szCs w:val="24"/>
        </w:rPr>
        <w:t>5bis</w:t>
      </w:r>
      <w:r>
        <w:tab/>
      </w:r>
      <w:r w:rsidRPr="00881346">
        <w:rPr>
          <w:rFonts w:cs="Arial"/>
          <w:b/>
          <w:bCs/>
          <w:noProof/>
          <w:sz w:val="28"/>
          <w:szCs w:val="28"/>
        </w:rPr>
        <w:t>R2-2</w:t>
      </w:r>
      <w:r>
        <w:rPr>
          <w:rFonts w:cs="Arial"/>
          <w:b/>
          <w:bCs/>
          <w:noProof/>
          <w:sz w:val="28"/>
          <w:szCs w:val="28"/>
        </w:rPr>
        <w:t>40xx</w:t>
      </w:r>
    </w:p>
    <w:p w14:paraId="0EEF9A6B" w14:textId="4DDA5174" w:rsidR="009C27A8" w:rsidRDefault="008314F3" w:rsidP="008314F3">
      <w:pPr>
        <w:tabs>
          <w:tab w:val="left" w:pos="1985"/>
        </w:tabs>
        <w:jc w:val="both"/>
        <w:rPr>
          <w:rFonts w:ascii="Arial" w:hAnsi="Arial"/>
          <w:b/>
          <w:bCs/>
          <w:noProof/>
          <w:sz w:val="24"/>
          <w:szCs w:val="24"/>
        </w:rPr>
      </w:pPr>
      <w:r>
        <w:rPr>
          <w:rFonts w:ascii="Arial" w:hAnsi="Arial"/>
          <w:b/>
          <w:bCs/>
          <w:noProof/>
          <w:sz w:val="24"/>
          <w:szCs w:val="24"/>
        </w:rPr>
        <w:t>Changsha</w:t>
      </w:r>
      <w:r w:rsidRPr="00881346">
        <w:rPr>
          <w:rFonts w:ascii="Arial" w:hAnsi="Arial"/>
          <w:b/>
          <w:bCs/>
          <w:noProof/>
          <w:sz w:val="24"/>
          <w:szCs w:val="24"/>
        </w:rPr>
        <w:t xml:space="preserve">, </w:t>
      </w:r>
      <w:r>
        <w:rPr>
          <w:rFonts w:ascii="Arial" w:hAnsi="Arial"/>
          <w:b/>
          <w:bCs/>
          <w:noProof/>
          <w:sz w:val="24"/>
          <w:szCs w:val="24"/>
        </w:rPr>
        <w:t>China</w:t>
      </w:r>
      <w:r w:rsidRPr="00881346">
        <w:rPr>
          <w:rFonts w:ascii="Arial" w:hAnsi="Arial"/>
          <w:b/>
          <w:bCs/>
          <w:noProof/>
          <w:sz w:val="24"/>
          <w:szCs w:val="24"/>
        </w:rPr>
        <w:t xml:space="preserve">, </w:t>
      </w:r>
      <w:r>
        <w:rPr>
          <w:rFonts w:ascii="Arial" w:hAnsi="Arial"/>
          <w:b/>
          <w:bCs/>
          <w:noProof/>
          <w:sz w:val="24"/>
          <w:szCs w:val="24"/>
        </w:rPr>
        <w:t>April 15-19</w:t>
      </w:r>
      <w:r w:rsidRPr="00881346">
        <w:rPr>
          <w:rFonts w:ascii="Arial" w:hAnsi="Arial"/>
          <w:b/>
          <w:bCs/>
          <w:noProof/>
          <w:sz w:val="24"/>
          <w:szCs w:val="24"/>
        </w:rPr>
        <w:t>, 202</w:t>
      </w:r>
      <w:r>
        <w:rPr>
          <w:rFonts w:ascii="Arial" w:hAnsi="Arial"/>
          <w:b/>
          <w:bCs/>
          <w:noProof/>
          <w:sz w:val="24"/>
          <w:szCs w:val="24"/>
        </w:rPr>
        <w:t>4</w:t>
      </w:r>
    </w:p>
    <w:p w14:paraId="157F69BB" w14:textId="77777777" w:rsidR="008314F3" w:rsidRDefault="008314F3" w:rsidP="008314F3">
      <w:pPr>
        <w:tabs>
          <w:tab w:val="left" w:pos="1985"/>
        </w:tabs>
        <w:jc w:val="both"/>
        <w:rPr>
          <w:rFonts w:ascii="Arial" w:hAnsi="Arial" w:cs="Arial"/>
          <w:b/>
          <w:sz w:val="24"/>
          <w:lang w:val="es-ES"/>
        </w:rPr>
      </w:pPr>
    </w:p>
    <w:p w14:paraId="1903A7AE" w14:textId="50DFCC4A" w:rsidR="009C27A8" w:rsidRDefault="00EE02CB">
      <w:pPr>
        <w:tabs>
          <w:tab w:val="left" w:pos="1985"/>
        </w:tabs>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r>
      <w:r w:rsidR="00BE7752">
        <w:rPr>
          <w:rFonts w:ascii="Arial" w:hAnsi="Arial" w:cs="Arial"/>
          <w:sz w:val="24"/>
          <w:lang w:val="en-US"/>
        </w:rPr>
        <w:t>7.</w:t>
      </w:r>
      <w:r w:rsidR="004C54ED">
        <w:rPr>
          <w:rFonts w:ascii="Arial" w:hAnsi="Arial" w:cs="Arial"/>
          <w:sz w:val="24"/>
          <w:lang w:val="en-US"/>
        </w:rPr>
        <w:t>8.1</w:t>
      </w:r>
    </w:p>
    <w:p w14:paraId="3C448984" w14:textId="7296057F" w:rsidR="009C27A8" w:rsidRDefault="00EE02CB">
      <w:pPr>
        <w:tabs>
          <w:tab w:val="left" w:pos="1985"/>
        </w:tabs>
        <w:jc w:val="both"/>
        <w:rPr>
          <w:rFonts w:ascii="Arial" w:hAnsi="Arial" w:cs="Arial"/>
          <w:b/>
          <w:bCs/>
          <w:sz w:val="24"/>
          <w:lang w:val="en-US"/>
        </w:rPr>
      </w:pPr>
      <w:r>
        <w:rPr>
          <w:rFonts w:ascii="Arial" w:hAnsi="Arial" w:cs="Arial"/>
          <w:b/>
          <w:bCs/>
          <w:sz w:val="24"/>
          <w:lang w:val="en-US"/>
        </w:rPr>
        <w:t>Release:</w:t>
      </w:r>
      <w:r>
        <w:rPr>
          <w:rFonts w:ascii="Arial" w:hAnsi="Arial" w:cs="Arial"/>
          <w:b/>
          <w:bCs/>
          <w:sz w:val="24"/>
          <w:lang w:val="en-US"/>
        </w:rPr>
        <w:tab/>
      </w:r>
      <w:r>
        <w:rPr>
          <w:rFonts w:ascii="Arial" w:hAnsi="Arial" w:cs="Arial"/>
          <w:sz w:val="24"/>
          <w:lang w:val="en-US"/>
        </w:rPr>
        <w:t>Rel-</w:t>
      </w:r>
      <w:r w:rsidR="009E3178">
        <w:rPr>
          <w:rFonts w:ascii="Arial" w:hAnsi="Arial" w:cs="Arial"/>
          <w:sz w:val="24"/>
          <w:lang w:val="en-US"/>
        </w:rPr>
        <w:t>1</w:t>
      </w:r>
      <w:r w:rsidR="00BE7752">
        <w:rPr>
          <w:rFonts w:ascii="Arial" w:hAnsi="Arial" w:cs="Arial"/>
          <w:sz w:val="24"/>
          <w:lang w:val="en-US"/>
        </w:rPr>
        <w:t>8</w:t>
      </w:r>
    </w:p>
    <w:p w14:paraId="2C5C557C" w14:textId="3E3716E8" w:rsidR="009C27A8" w:rsidRDefault="00EE02CB">
      <w:pPr>
        <w:tabs>
          <w:tab w:val="left" w:pos="1985"/>
        </w:tabs>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r w:rsidR="002D0994" w:rsidRPr="18F6370E">
        <w:rPr>
          <w:rFonts w:ascii="Arial" w:hAnsi="Arial"/>
          <w:sz w:val="24"/>
          <w:szCs w:val="24"/>
          <w:lang w:val="en-US"/>
        </w:rPr>
        <w:t>NR_UAV-Core</w:t>
      </w:r>
    </w:p>
    <w:p w14:paraId="6D48494A" w14:textId="77777777" w:rsidR="009C27A8" w:rsidRDefault="00EE02CB">
      <w:pPr>
        <w:tabs>
          <w:tab w:val="left" w:pos="1985"/>
        </w:tabs>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09309485" w14:textId="0CA97B44" w:rsidR="009C27A8" w:rsidRPr="00BE7752" w:rsidRDefault="00EE02CB" w:rsidP="00864032">
      <w:pPr>
        <w:tabs>
          <w:tab w:val="left" w:pos="1985"/>
        </w:tabs>
        <w:ind w:left="2070" w:hanging="2070"/>
        <w:jc w:val="both"/>
        <w:rPr>
          <w:rFonts w:ascii="Arial" w:hAnsi="Arial" w:cs="Arial"/>
          <w:sz w:val="24"/>
          <w:lang w:val="en-US"/>
        </w:rPr>
      </w:pPr>
      <w:r w:rsidRPr="00BE7752">
        <w:rPr>
          <w:rFonts w:ascii="Arial" w:hAnsi="Arial" w:cs="Arial"/>
          <w:b/>
          <w:bCs/>
          <w:sz w:val="24"/>
          <w:lang w:val="en-US"/>
        </w:rPr>
        <w:t xml:space="preserve">Title: </w:t>
      </w:r>
      <w:r w:rsidRPr="00BE7752">
        <w:rPr>
          <w:rFonts w:ascii="Arial" w:hAnsi="Arial" w:cs="Arial"/>
          <w:sz w:val="24"/>
          <w:lang w:val="en-US"/>
        </w:rPr>
        <w:tab/>
      </w:r>
      <w:r w:rsidR="003E0010">
        <w:rPr>
          <w:rFonts w:ascii="Arial" w:hAnsi="Arial" w:cs="Arial"/>
          <w:sz w:val="24"/>
          <w:lang w:val="en-US"/>
        </w:rPr>
        <w:t xml:space="preserve">Report of </w:t>
      </w:r>
      <w:r w:rsidR="003E0010" w:rsidRPr="003E0010">
        <w:rPr>
          <w:rFonts w:ascii="Arial" w:hAnsi="Arial" w:cs="Arial"/>
          <w:sz w:val="24"/>
          <w:lang w:val="en-US"/>
        </w:rPr>
        <w:t>[POST125][</w:t>
      </w:r>
      <w:proofErr w:type="gramStart"/>
      <w:r w:rsidR="003E0010" w:rsidRPr="003E0010">
        <w:rPr>
          <w:rFonts w:ascii="Arial" w:hAnsi="Arial" w:cs="Arial"/>
          <w:sz w:val="24"/>
          <w:lang w:val="en-US"/>
        </w:rPr>
        <w:t>008][</w:t>
      </w:r>
      <w:proofErr w:type="gramEnd"/>
      <w:r w:rsidR="003E0010" w:rsidRPr="003E0010">
        <w:rPr>
          <w:rFonts w:ascii="Arial" w:hAnsi="Arial" w:cs="Arial"/>
          <w:sz w:val="24"/>
          <w:lang w:val="en-US"/>
        </w:rPr>
        <w:t xml:space="preserve">UAV] Draft TP for </w:t>
      </w:r>
      <w:proofErr w:type="spellStart"/>
      <w:r w:rsidR="003E0010" w:rsidRPr="003E0010">
        <w:rPr>
          <w:rFonts w:ascii="Arial" w:hAnsi="Arial" w:cs="Arial"/>
          <w:sz w:val="24"/>
          <w:lang w:val="en-US"/>
        </w:rPr>
        <w:t>simulMultiTriggerSingleMeasReport</w:t>
      </w:r>
      <w:proofErr w:type="spellEnd"/>
      <w:r w:rsidR="003E0010" w:rsidRPr="003E0010">
        <w:rPr>
          <w:rFonts w:ascii="Arial" w:hAnsi="Arial" w:cs="Arial"/>
          <w:sz w:val="24"/>
          <w:lang w:val="en-US"/>
        </w:rPr>
        <w:t xml:space="preserve"> (Qualcomm)</w:t>
      </w:r>
    </w:p>
    <w:p w14:paraId="27BE76E1" w14:textId="77777777" w:rsidR="009C27A8" w:rsidRDefault="00EE02CB">
      <w:pPr>
        <w:tabs>
          <w:tab w:val="left" w:pos="1985"/>
        </w:tabs>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50E350EE" w14:textId="77777777" w:rsidR="009C27A8" w:rsidRDefault="009C27A8">
      <w:pPr>
        <w:jc w:val="both"/>
        <w:rPr>
          <w:sz w:val="24"/>
          <w:lang w:val="en-US"/>
        </w:rPr>
      </w:pPr>
    </w:p>
    <w:p w14:paraId="3BA4A755" w14:textId="77777777" w:rsidR="009C27A8" w:rsidRDefault="00EE02CB">
      <w:pPr>
        <w:pStyle w:val="Heading1"/>
        <w:ind w:left="450"/>
      </w:pPr>
      <w:r>
        <w:t>Introduction</w:t>
      </w:r>
    </w:p>
    <w:p w14:paraId="2DBB0FCC" w14:textId="43278501" w:rsidR="0069363C" w:rsidRDefault="00CB0C8A" w:rsidP="00B47D5F">
      <w:pPr>
        <w:spacing w:line="276" w:lineRule="auto"/>
        <w:jc w:val="both"/>
      </w:pPr>
      <w:r>
        <w:t>RAN2#125 discussed ASN.1 review issues for</w:t>
      </w:r>
      <w:r w:rsidR="008D2AB7">
        <w:t xml:space="preserve"> Rel-18</w:t>
      </w:r>
      <w:r>
        <w:t xml:space="preserve"> UAV WI. Most of the </w:t>
      </w:r>
      <w:r w:rsidR="00552D77">
        <w:t xml:space="preserve">RILs were concluded, however following are still open (see details in </w:t>
      </w:r>
      <w:r w:rsidR="0069363C">
        <w:t>R2-2401607).</w:t>
      </w:r>
      <w:r w:rsidR="00B47D5F">
        <w:t xml:space="preserve"> </w:t>
      </w:r>
    </w:p>
    <w:tbl>
      <w:tblPr>
        <w:tblStyle w:val="TableGrid"/>
        <w:tblW w:w="14105" w:type="dxa"/>
        <w:tblLayout w:type="fixed"/>
        <w:tblLook w:val="04A0" w:firstRow="1" w:lastRow="0" w:firstColumn="1" w:lastColumn="0" w:noHBand="0" w:noVBand="1"/>
      </w:tblPr>
      <w:tblGrid>
        <w:gridCol w:w="668"/>
        <w:gridCol w:w="1457"/>
        <w:gridCol w:w="538"/>
        <w:gridCol w:w="511"/>
        <w:gridCol w:w="612"/>
        <w:gridCol w:w="604"/>
        <w:gridCol w:w="282"/>
        <w:gridCol w:w="571"/>
        <w:gridCol w:w="3003"/>
        <w:gridCol w:w="3181"/>
        <w:gridCol w:w="1859"/>
        <w:gridCol w:w="819"/>
      </w:tblGrid>
      <w:tr w:rsidR="003E7EFF" w:rsidRPr="003E7EFF" w14:paraId="4D92AEAE" w14:textId="77777777" w:rsidTr="00F419F3">
        <w:trPr>
          <w:cantSplit/>
          <w:trHeight w:val="1313"/>
        </w:trPr>
        <w:tc>
          <w:tcPr>
            <w:tcW w:w="668" w:type="dxa"/>
            <w:textDirection w:val="btLr"/>
            <w:hideMark/>
          </w:tcPr>
          <w:p w14:paraId="669CC761" w14:textId="77777777" w:rsidR="00D55F7C" w:rsidRPr="003E7EFF" w:rsidRDefault="00D55F7C" w:rsidP="00427B41">
            <w:pPr>
              <w:overflowPunct/>
              <w:autoSpaceDE/>
              <w:autoSpaceDN/>
              <w:adjustRightInd/>
              <w:spacing w:after="0"/>
              <w:ind w:left="113" w:right="113"/>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ID</w:t>
            </w:r>
          </w:p>
        </w:tc>
        <w:tc>
          <w:tcPr>
            <w:tcW w:w="1457" w:type="dxa"/>
            <w:textDirection w:val="btLr"/>
            <w:hideMark/>
          </w:tcPr>
          <w:p w14:paraId="2799B187" w14:textId="77777777" w:rsidR="00D55F7C" w:rsidRPr="003E7EFF" w:rsidRDefault="00D55F7C" w:rsidP="00427B41">
            <w:pPr>
              <w:overflowPunct/>
              <w:autoSpaceDE/>
              <w:autoSpaceDN/>
              <w:adjustRightInd/>
              <w:spacing w:after="0"/>
              <w:ind w:left="113" w:right="113"/>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Delegate</w:t>
            </w:r>
          </w:p>
        </w:tc>
        <w:tc>
          <w:tcPr>
            <w:tcW w:w="538" w:type="dxa"/>
            <w:textDirection w:val="btLr"/>
            <w:hideMark/>
          </w:tcPr>
          <w:p w14:paraId="4E3C40FD" w14:textId="77777777" w:rsidR="00D55F7C" w:rsidRPr="003E7EFF" w:rsidRDefault="00D55F7C" w:rsidP="00427B41">
            <w:pPr>
              <w:overflowPunct/>
              <w:autoSpaceDE/>
              <w:autoSpaceDN/>
              <w:adjustRightInd/>
              <w:spacing w:after="0"/>
              <w:ind w:left="113" w:right="113"/>
              <w:jc w:val="center"/>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Work Item</w:t>
            </w:r>
          </w:p>
        </w:tc>
        <w:tc>
          <w:tcPr>
            <w:tcW w:w="511" w:type="dxa"/>
            <w:textDirection w:val="btLr"/>
            <w:hideMark/>
          </w:tcPr>
          <w:p w14:paraId="7896058B" w14:textId="77777777" w:rsidR="00D55F7C" w:rsidRPr="003E7EFF" w:rsidRDefault="00D55F7C" w:rsidP="00427B41">
            <w:pPr>
              <w:overflowPunct/>
              <w:autoSpaceDE/>
              <w:autoSpaceDN/>
              <w:adjustRightInd/>
              <w:spacing w:after="0"/>
              <w:ind w:left="113" w:right="113"/>
              <w:jc w:val="center"/>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Class</w:t>
            </w:r>
          </w:p>
        </w:tc>
        <w:tc>
          <w:tcPr>
            <w:tcW w:w="612" w:type="dxa"/>
            <w:textDirection w:val="btLr"/>
            <w:hideMark/>
          </w:tcPr>
          <w:p w14:paraId="2E5FAB52" w14:textId="77777777" w:rsidR="00D55F7C" w:rsidRPr="003E7EFF" w:rsidRDefault="00D55F7C" w:rsidP="00427B41">
            <w:pPr>
              <w:overflowPunct/>
              <w:autoSpaceDE/>
              <w:autoSpaceDN/>
              <w:adjustRightInd/>
              <w:spacing w:after="0"/>
              <w:ind w:left="113" w:right="113"/>
              <w:jc w:val="center"/>
              <w:textAlignment w:val="auto"/>
              <w:rPr>
                <w:rFonts w:ascii="Calibri" w:hAnsi="Calibri" w:cs="Calibri"/>
                <w:b/>
                <w:bCs/>
                <w:color w:val="000000"/>
                <w:sz w:val="18"/>
                <w:szCs w:val="18"/>
                <w:lang w:val="en-US"/>
              </w:rPr>
            </w:pPr>
            <w:proofErr w:type="spellStart"/>
            <w:r w:rsidRPr="003E7EFF">
              <w:rPr>
                <w:rFonts w:ascii="Calibri" w:hAnsi="Calibri" w:cs="Calibri"/>
                <w:b/>
                <w:bCs/>
                <w:color w:val="000000"/>
                <w:sz w:val="18"/>
                <w:szCs w:val="18"/>
                <w:lang w:val="en-US"/>
              </w:rPr>
              <w:t>TDoc</w:t>
            </w:r>
            <w:proofErr w:type="spellEnd"/>
          </w:p>
        </w:tc>
        <w:tc>
          <w:tcPr>
            <w:tcW w:w="604" w:type="dxa"/>
            <w:textDirection w:val="btLr"/>
            <w:hideMark/>
          </w:tcPr>
          <w:p w14:paraId="273C2C27" w14:textId="77777777" w:rsidR="00D55F7C" w:rsidRPr="003E7EFF" w:rsidRDefault="00D55F7C" w:rsidP="00427B41">
            <w:pPr>
              <w:overflowPunct/>
              <w:autoSpaceDE/>
              <w:autoSpaceDN/>
              <w:adjustRightInd/>
              <w:spacing w:after="0"/>
              <w:ind w:left="113" w:right="113"/>
              <w:jc w:val="center"/>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Status</w:t>
            </w:r>
          </w:p>
        </w:tc>
        <w:tc>
          <w:tcPr>
            <w:tcW w:w="282" w:type="dxa"/>
            <w:textDirection w:val="btLr"/>
            <w:hideMark/>
          </w:tcPr>
          <w:p w14:paraId="4A7692F5" w14:textId="77777777" w:rsidR="00D55F7C" w:rsidRPr="003E7EFF" w:rsidRDefault="00D55F7C" w:rsidP="00427B41">
            <w:pPr>
              <w:overflowPunct/>
              <w:autoSpaceDE/>
              <w:autoSpaceDN/>
              <w:adjustRightInd/>
              <w:spacing w:after="0"/>
              <w:ind w:left="113" w:right="113"/>
              <w:jc w:val="center"/>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Processed</w:t>
            </w:r>
          </w:p>
        </w:tc>
        <w:tc>
          <w:tcPr>
            <w:tcW w:w="571" w:type="dxa"/>
            <w:textDirection w:val="btLr"/>
            <w:hideMark/>
          </w:tcPr>
          <w:p w14:paraId="41F0A316" w14:textId="77777777" w:rsidR="00D55F7C" w:rsidRPr="003E7EFF" w:rsidRDefault="00D55F7C" w:rsidP="00427B41">
            <w:pPr>
              <w:overflowPunct/>
              <w:autoSpaceDE/>
              <w:autoSpaceDN/>
              <w:adjustRightInd/>
              <w:spacing w:after="0"/>
              <w:ind w:left="113" w:right="113"/>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Proposed Conclusion</w:t>
            </w:r>
          </w:p>
        </w:tc>
        <w:tc>
          <w:tcPr>
            <w:tcW w:w="3003" w:type="dxa"/>
            <w:textDirection w:val="btLr"/>
            <w:hideMark/>
          </w:tcPr>
          <w:p w14:paraId="47AD53EA" w14:textId="77777777" w:rsidR="00D55F7C" w:rsidRPr="003E7EFF" w:rsidRDefault="00D55F7C" w:rsidP="00427B41">
            <w:pPr>
              <w:overflowPunct/>
              <w:autoSpaceDE/>
              <w:autoSpaceDN/>
              <w:adjustRightInd/>
              <w:spacing w:after="0"/>
              <w:ind w:left="113" w:right="113"/>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Description</w:t>
            </w:r>
          </w:p>
        </w:tc>
        <w:tc>
          <w:tcPr>
            <w:tcW w:w="3181" w:type="dxa"/>
            <w:textDirection w:val="btLr"/>
            <w:hideMark/>
          </w:tcPr>
          <w:p w14:paraId="5F791870" w14:textId="77777777" w:rsidR="00D55F7C" w:rsidRPr="003E7EFF" w:rsidRDefault="00D55F7C" w:rsidP="00427B41">
            <w:pPr>
              <w:overflowPunct/>
              <w:autoSpaceDE/>
              <w:autoSpaceDN/>
              <w:adjustRightInd/>
              <w:spacing w:after="0"/>
              <w:ind w:left="113" w:right="113"/>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Proposed Change</w:t>
            </w:r>
          </w:p>
        </w:tc>
        <w:tc>
          <w:tcPr>
            <w:tcW w:w="1859" w:type="dxa"/>
            <w:textDirection w:val="btLr"/>
            <w:hideMark/>
          </w:tcPr>
          <w:p w14:paraId="43AB7820" w14:textId="77777777" w:rsidR="00D55F7C" w:rsidRPr="003E7EFF" w:rsidRDefault="00D55F7C" w:rsidP="00427B41">
            <w:pPr>
              <w:overflowPunct/>
              <w:autoSpaceDE/>
              <w:autoSpaceDN/>
              <w:adjustRightInd/>
              <w:spacing w:after="0"/>
              <w:ind w:left="113" w:right="113"/>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Comments</w:t>
            </w:r>
          </w:p>
        </w:tc>
        <w:tc>
          <w:tcPr>
            <w:tcW w:w="819" w:type="dxa"/>
            <w:textDirection w:val="btLr"/>
            <w:hideMark/>
          </w:tcPr>
          <w:p w14:paraId="242C2BA2" w14:textId="77777777" w:rsidR="00D55F7C" w:rsidRPr="003E7EFF" w:rsidRDefault="00D55F7C" w:rsidP="00427B41">
            <w:pPr>
              <w:overflowPunct/>
              <w:autoSpaceDE/>
              <w:autoSpaceDN/>
              <w:adjustRightInd/>
              <w:spacing w:after="0"/>
              <w:ind w:left="113" w:right="113"/>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Section</w:t>
            </w:r>
          </w:p>
        </w:tc>
      </w:tr>
      <w:tr w:rsidR="003E7EFF" w:rsidRPr="003E7EFF" w14:paraId="369C04E7" w14:textId="77777777" w:rsidTr="00F419F3">
        <w:trPr>
          <w:trHeight w:val="2100"/>
        </w:trPr>
        <w:tc>
          <w:tcPr>
            <w:tcW w:w="668" w:type="dxa"/>
            <w:hideMark/>
          </w:tcPr>
          <w:p w14:paraId="0F443855"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V823</w:t>
            </w:r>
          </w:p>
        </w:tc>
        <w:tc>
          <w:tcPr>
            <w:tcW w:w="1457" w:type="dxa"/>
            <w:hideMark/>
          </w:tcPr>
          <w:p w14:paraId="4731D6AA"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proofErr w:type="gramStart"/>
            <w:r w:rsidRPr="003E7EFF">
              <w:rPr>
                <w:rFonts w:ascii="Calibri" w:hAnsi="Calibri" w:cs="Calibri"/>
                <w:color w:val="000000"/>
                <w:sz w:val="18"/>
                <w:szCs w:val="18"/>
                <w:lang w:val="en-US"/>
              </w:rPr>
              <w:t>vivo(</w:t>
            </w:r>
            <w:proofErr w:type="gramEnd"/>
            <w:r w:rsidRPr="003E7EFF">
              <w:rPr>
                <w:rFonts w:ascii="Calibri" w:hAnsi="Calibri" w:cs="Calibri"/>
                <w:color w:val="000000"/>
                <w:sz w:val="18"/>
                <w:szCs w:val="18"/>
                <w:lang w:val="en-US"/>
              </w:rPr>
              <w:t>Yuan LI)</w:t>
            </w:r>
          </w:p>
        </w:tc>
        <w:tc>
          <w:tcPr>
            <w:tcW w:w="538" w:type="dxa"/>
            <w:hideMark/>
          </w:tcPr>
          <w:p w14:paraId="5E052407"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UAV</w:t>
            </w:r>
          </w:p>
        </w:tc>
        <w:tc>
          <w:tcPr>
            <w:tcW w:w="511" w:type="dxa"/>
            <w:hideMark/>
          </w:tcPr>
          <w:p w14:paraId="06440C72"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1</w:t>
            </w:r>
          </w:p>
        </w:tc>
        <w:tc>
          <w:tcPr>
            <w:tcW w:w="612" w:type="dxa"/>
            <w:hideMark/>
          </w:tcPr>
          <w:p w14:paraId="7B9E141A"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None</w:t>
            </w:r>
          </w:p>
        </w:tc>
        <w:tc>
          <w:tcPr>
            <w:tcW w:w="604" w:type="dxa"/>
            <w:hideMark/>
          </w:tcPr>
          <w:p w14:paraId="7A762D77"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proofErr w:type="spellStart"/>
            <w:r w:rsidRPr="003E7EFF">
              <w:rPr>
                <w:rFonts w:ascii="Calibri" w:hAnsi="Calibri" w:cs="Calibri"/>
                <w:color w:val="000000"/>
                <w:sz w:val="18"/>
                <w:szCs w:val="18"/>
                <w:lang w:val="en-US"/>
              </w:rPr>
              <w:t>ToDo</w:t>
            </w:r>
            <w:proofErr w:type="spellEnd"/>
          </w:p>
        </w:tc>
        <w:tc>
          <w:tcPr>
            <w:tcW w:w="282" w:type="dxa"/>
            <w:hideMark/>
          </w:tcPr>
          <w:p w14:paraId="22BB3088"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p>
        </w:tc>
        <w:tc>
          <w:tcPr>
            <w:tcW w:w="571" w:type="dxa"/>
            <w:hideMark/>
          </w:tcPr>
          <w:p w14:paraId="0241A674"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v210</w:t>
            </w:r>
          </w:p>
        </w:tc>
        <w:tc>
          <w:tcPr>
            <w:tcW w:w="3003" w:type="dxa"/>
            <w:hideMark/>
          </w:tcPr>
          <w:p w14:paraId="2B9B69D6"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proofErr w:type="spellStart"/>
            <w:r w:rsidRPr="003E7EFF">
              <w:rPr>
                <w:rFonts w:ascii="Calibri" w:hAnsi="Calibri" w:cs="Calibri"/>
                <w:color w:val="000000"/>
                <w:sz w:val="18"/>
                <w:szCs w:val="18"/>
                <w:lang w:val="en-US"/>
              </w:rPr>
              <w:t>simulMultiTriggerSingleMeasReport</w:t>
            </w:r>
            <w:proofErr w:type="spellEnd"/>
            <w:r w:rsidRPr="003E7EFF">
              <w:rPr>
                <w:rFonts w:ascii="Calibri" w:hAnsi="Calibri" w:cs="Calibri"/>
                <w:color w:val="000000"/>
                <w:sz w:val="18"/>
                <w:szCs w:val="18"/>
                <w:lang w:val="en-US"/>
              </w:rPr>
              <w:t xml:space="preserve"> is included per </w:t>
            </w:r>
            <w:proofErr w:type="spellStart"/>
            <w:r w:rsidRPr="003E7EFF">
              <w:rPr>
                <w:rFonts w:ascii="Calibri" w:hAnsi="Calibri" w:cs="Calibri"/>
                <w:color w:val="000000"/>
                <w:sz w:val="18"/>
                <w:szCs w:val="18"/>
                <w:lang w:val="en-US"/>
              </w:rPr>
              <w:t>measId</w:t>
            </w:r>
            <w:proofErr w:type="spellEnd"/>
            <w:r w:rsidRPr="003E7EFF">
              <w:rPr>
                <w:rFonts w:ascii="Calibri" w:hAnsi="Calibri" w:cs="Calibri"/>
                <w:color w:val="000000"/>
                <w:sz w:val="18"/>
                <w:szCs w:val="18"/>
                <w:lang w:val="en-US"/>
              </w:rPr>
              <w:t xml:space="preserve">, while the UE should only compare the value between the altitude of the UE and the corresponding threshold in each event after checking all the </w:t>
            </w:r>
            <w:proofErr w:type="spellStart"/>
            <w:r w:rsidRPr="003E7EFF">
              <w:rPr>
                <w:rFonts w:ascii="Calibri" w:hAnsi="Calibri" w:cs="Calibri"/>
                <w:color w:val="000000"/>
                <w:sz w:val="18"/>
                <w:szCs w:val="18"/>
                <w:lang w:val="en-US"/>
              </w:rPr>
              <w:t>measIds</w:t>
            </w:r>
            <w:proofErr w:type="spellEnd"/>
            <w:r w:rsidRPr="003E7EFF">
              <w:rPr>
                <w:rFonts w:ascii="Calibri" w:hAnsi="Calibri" w:cs="Calibri"/>
                <w:color w:val="000000"/>
                <w:sz w:val="18"/>
                <w:szCs w:val="18"/>
                <w:lang w:val="en-US"/>
              </w:rPr>
              <w:t xml:space="preserve"> configured with such event, whose entry condition is satisfied as well. This can be misleading in the order of UE </w:t>
            </w:r>
            <w:proofErr w:type="spellStart"/>
            <w:r w:rsidRPr="003E7EFF">
              <w:rPr>
                <w:rFonts w:ascii="Calibri" w:hAnsi="Calibri" w:cs="Calibri"/>
                <w:color w:val="000000"/>
                <w:sz w:val="18"/>
                <w:szCs w:val="18"/>
                <w:lang w:val="en-US"/>
              </w:rPr>
              <w:t>behaviour</w:t>
            </w:r>
            <w:proofErr w:type="spellEnd"/>
            <w:r w:rsidRPr="003E7EFF">
              <w:rPr>
                <w:rFonts w:ascii="Calibri" w:hAnsi="Calibri" w:cs="Calibri"/>
                <w:color w:val="000000"/>
                <w:sz w:val="18"/>
                <w:szCs w:val="18"/>
                <w:lang w:val="en-US"/>
              </w:rPr>
              <w:t>.</w:t>
            </w:r>
          </w:p>
        </w:tc>
        <w:tc>
          <w:tcPr>
            <w:tcW w:w="3181" w:type="dxa"/>
            <w:hideMark/>
          </w:tcPr>
          <w:p w14:paraId="04380B58"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 xml:space="preserve">Remove the paragraphs related to select </w:t>
            </w:r>
            <w:proofErr w:type="spellStart"/>
            <w:r w:rsidRPr="003E7EFF">
              <w:rPr>
                <w:rFonts w:ascii="Calibri" w:hAnsi="Calibri" w:cs="Calibri"/>
                <w:color w:val="000000"/>
                <w:sz w:val="18"/>
                <w:szCs w:val="18"/>
                <w:lang w:val="en-US"/>
              </w:rPr>
              <w:t>appliacable</w:t>
            </w:r>
            <w:proofErr w:type="spellEnd"/>
            <w:r w:rsidRPr="003E7EFF">
              <w:rPr>
                <w:rFonts w:ascii="Calibri" w:hAnsi="Calibri" w:cs="Calibri"/>
                <w:color w:val="000000"/>
                <w:sz w:val="18"/>
                <w:szCs w:val="18"/>
                <w:lang w:val="en-US"/>
              </w:rPr>
              <w:t xml:space="preserve"> event in Clause 5.5.4.1; add a note in 5.5.5.1 as RIL V824.</w:t>
            </w:r>
          </w:p>
        </w:tc>
        <w:tc>
          <w:tcPr>
            <w:tcW w:w="1859" w:type="dxa"/>
            <w:hideMark/>
          </w:tcPr>
          <w:p w14:paraId="7517D5DB"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 xml:space="preserve">QC as </w:t>
            </w:r>
            <w:proofErr w:type="spellStart"/>
            <w:r w:rsidRPr="003E7EFF">
              <w:rPr>
                <w:rFonts w:ascii="Calibri" w:hAnsi="Calibri" w:cs="Calibri"/>
                <w:color w:val="000000"/>
                <w:sz w:val="18"/>
                <w:szCs w:val="18"/>
                <w:lang w:val="en-US"/>
              </w:rPr>
              <w:t>rapp</w:t>
            </w:r>
            <w:proofErr w:type="spellEnd"/>
            <w:r w:rsidRPr="003E7EFF">
              <w:rPr>
                <w:rFonts w:ascii="Calibri" w:hAnsi="Calibri" w:cs="Calibri"/>
                <w:color w:val="000000"/>
                <w:sz w:val="18"/>
                <w:szCs w:val="18"/>
                <w:lang w:val="en-US"/>
              </w:rPr>
              <w:t xml:space="preserve">: this </w:t>
            </w:r>
            <w:proofErr w:type="gramStart"/>
            <w:r w:rsidRPr="003E7EFF">
              <w:rPr>
                <w:rFonts w:ascii="Calibri" w:hAnsi="Calibri" w:cs="Calibri"/>
                <w:color w:val="000000"/>
                <w:sz w:val="18"/>
                <w:szCs w:val="18"/>
                <w:lang w:val="en-US"/>
              </w:rPr>
              <w:t>would</w:t>
            </w:r>
            <w:proofErr w:type="gramEnd"/>
            <w:r w:rsidRPr="003E7EFF">
              <w:rPr>
                <w:rFonts w:ascii="Calibri" w:hAnsi="Calibri" w:cs="Calibri"/>
                <w:color w:val="000000"/>
                <w:sz w:val="18"/>
                <w:szCs w:val="18"/>
                <w:lang w:val="en-US"/>
              </w:rPr>
              <w:t xml:space="preserve"> need further discussion if we want to remove/move the whole statements. I will only apply the other smaller changes in the CR and leave this for further discussion.</w:t>
            </w:r>
          </w:p>
        </w:tc>
        <w:tc>
          <w:tcPr>
            <w:tcW w:w="819" w:type="dxa"/>
            <w:hideMark/>
          </w:tcPr>
          <w:p w14:paraId="2E7416D0"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5.5.4.1 General</w:t>
            </w:r>
          </w:p>
        </w:tc>
      </w:tr>
      <w:tr w:rsidR="003E7EFF" w:rsidRPr="003E7EFF" w14:paraId="2AD1C8C2" w14:textId="77777777" w:rsidTr="00F419F3">
        <w:trPr>
          <w:trHeight w:val="6900"/>
        </w:trPr>
        <w:tc>
          <w:tcPr>
            <w:tcW w:w="668" w:type="dxa"/>
            <w:hideMark/>
          </w:tcPr>
          <w:p w14:paraId="1A74D582"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Z077</w:t>
            </w:r>
          </w:p>
        </w:tc>
        <w:tc>
          <w:tcPr>
            <w:tcW w:w="1457" w:type="dxa"/>
            <w:hideMark/>
          </w:tcPr>
          <w:p w14:paraId="0F2F8990"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&lt;ZTE (</w:t>
            </w:r>
            <w:proofErr w:type="spellStart"/>
            <w:r w:rsidRPr="003E7EFF">
              <w:rPr>
                <w:rFonts w:ascii="Calibri" w:hAnsi="Calibri" w:cs="Calibri"/>
                <w:color w:val="000000"/>
                <w:sz w:val="18"/>
                <w:szCs w:val="18"/>
                <w:lang w:val="en-US"/>
              </w:rPr>
              <w:t>ZhangMengjie</w:t>
            </w:r>
            <w:proofErr w:type="spellEnd"/>
            <w:r w:rsidRPr="003E7EFF">
              <w:rPr>
                <w:rFonts w:ascii="Calibri" w:hAnsi="Calibri" w:cs="Calibri"/>
                <w:color w:val="000000"/>
                <w:sz w:val="18"/>
                <w:szCs w:val="18"/>
                <w:lang w:val="en-US"/>
              </w:rPr>
              <w:t>)&gt;</w:t>
            </w:r>
          </w:p>
        </w:tc>
        <w:tc>
          <w:tcPr>
            <w:tcW w:w="538" w:type="dxa"/>
            <w:hideMark/>
          </w:tcPr>
          <w:p w14:paraId="2DBD08AB"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UAV</w:t>
            </w:r>
          </w:p>
        </w:tc>
        <w:tc>
          <w:tcPr>
            <w:tcW w:w="511" w:type="dxa"/>
            <w:hideMark/>
          </w:tcPr>
          <w:p w14:paraId="48025A2B"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1</w:t>
            </w:r>
          </w:p>
        </w:tc>
        <w:tc>
          <w:tcPr>
            <w:tcW w:w="612" w:type="dxa"/>
            <w:hideMark/>
          </w:tcPr>
          <w:p w14:paraId="1D49F97E"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None</w:t>
            </w:r>
          </w:p>
        </w:tc>
        <w:tc>
          <w:tcPr>
            <w:tcW w:w="604" w:type="dxa"/>
            <w:hideMark/>
          </w:tcPr>
          <w:p w14:paraId="39F51065"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proofErr w:type="spellStart"/>
            <w:r w:rsidRPr="003E7EFF">
              <w:rPr>
                <w:rFonts w:ascii="Calibri" w:hAnsi="Calibri" w:cs="Calibri"/>
                <w:color w:val="000000"/>
                <w:sz w:val="18"/>
                <w:szCs w:val="18"/>
                <w:lang w:val="en-US"/>
              </w:rPr>
              <w:t>ToDo</w:t>
            </w:r>
            <w:proofErr w:type="spellEnd"/>
          </w:p>
        </w:tc>
        <w:tc>
          <w:tcPr>
            <w:tcW w:w="282" w:type="dxa"/>
            <w:hideMark/>
          </w:tcPr>
          <w:p w14:paraId="0982C052"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p>
        </w:tc>
        <w:tc>
          <w:tcPr>
            <w:tcW w:w="571" w:type="dxa"/>
            <w:hideMark/>
          </w:tcPr>
          <w:p w14:paraId="7818C428"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v210</w:t>
            </w:r>
          </w:p>
        </w:tc>
        <w:tc>
          <w:tcPr>
            <w:tcW w:w="3003" w:type="dxa"/>
            <w:hideMark/>
          </w:tcPr>
          <w:p w14:paraId="692A1F7A"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 xml:space="preserve">According to RAN2 agreement, </w:t>
            </w:r>
            <w:proofErr w:type="spellStart"/>
            <w:r w:rsidRPr="003E7EFF">
              <w:rPr>
                <w:rFonts w:ascii="Calibri" w:hAnsi="Calibri" w:cs="Calibri"/>
                <w:color w:val="000000"/>
                <w:sz w:val="18"/>
                <w:szCs w:val="18"/>
                <w:lang w:val="en-US"/>
              </w:rPr>
              <w:t>simulMultiTriggerSingleMeasReport</w:t>
            </w:r>
            <w:proofErr w:type="spellEnd"/>
            <w:r w:rsidRPr="003E7EFF">
              <w:rPr>
                <w:rFonts w:ascii="Calibri" w:hAnsi="Calibri" w:cs="Calibri"/>
                <w:color w:val="000000"/>
                <w:sz w:val="18"/>
                <w:szCs w:val="18"/>
                <w:lang w:val="en-US"/>
              </w:rPr>
              <w:t xml:space="preserve"> is applied to events that are triggered to send measurement reports. In current text procedure and field description, it is applied to events that satisfy entering conditions. However, event satisfying entering condition may not be triggered. The entering condition may not be satisfied during </w:t>
            </w:r>
            <w:proofErr w:type="spellStart"/>
            <w:r w:rsidRPr="003E7EFF">
              <w:rPr>
                <w:rFonts w:ascii="Calibri" w:hAnsi="Calibri" w:cs="Calibri"/>
                <w:color w:val="000000"/>
                <w:sz w:val="18"/>
                <w:szCs w:val="18"/>
                <w:lang w:val="en-US"/>
              </w:rPr>
              <w:t>TimerToTrigger</w:t>
            </w:r>
            <w:proofErr w:type="spellEnd"/>
            <w:r w:rsidRPr="003E7EFF">
              <w:rPr>
                <w:rFonts w:ascii="Calibri" w:hAnsi="Calibri" w:cs="Calibri"/>
                <w:color w:val="000000"/>
                <w:sz w:val="18"/>
                <w:szCs w:val="18"/>
                <w:lang w:val="en-US"/>
              </w:rPr>
              <w:t xml:space="preserve">, or </w:t>
            </w:r>
            <w:proofErr w:type="spellStart"/>
            <w:r w:rsidRPr="003E7EFF">
              <w:rPr>
                <w:rFonts w:ascii="Calibri" w:hAnsi="Calibri" w:cs="Calibri"/>
                <w:color w:val="000000"/>
                <w:sz w:val="18"/>
                <w:szCs w:val="18"/>
                <w:lang w:val="en-US"/>
              </w:rPr>
              <w:t>numberOfTriggeringCells</w:t>
            </w:r>
            <w:proofErr w:type="spellEnd"/>
            <w:r w:rsidRPr="003E7EFF">
              <w:rPr>
                <w:rFonts w:ascii="Calibri" w:hAnsi="Calibri" w:cs="Calibri"/>
                <w:color w:val="000000"/>
                <w:sz w:val="18"/>
                <w:szCs w:val="18"/>
                <w:lang w:val="en-US"/>
              </w:rPr>
              <w:t xml:space="preserve"> may not be satisfied if it is configured. </w:t>
            </w:r>
            <w:proofErr w:type="gramStart"/>
            <w:r w:rsidRPr="003E7EFF">
              <w:rPr>
                <w:rFonts w:ascii="Calibri" w:hAnsi="Calibri" w:cs="Calibri"/>
                <w:color w:val="000000"/>
                <w:sz w:val="18"/>
                <w:szCs w:val="18"/>
                <w:lang w:val="en-US"/>
              </w:rPr>
              <w:t>So</w:t>
            </w:r>
            <w:proofErr w:type="gramEnd"/>
            <w:r w:rsidRPr="003E7EFF">
              <w:rPr>
                <w:rFonts w:ascii="Calibri" w:hAnsi="Calibri" w:cs="Calibri"/>
                <w:color w:val="000000"/>
                <w:sz w:val="18"/>
                <w:szCs w:val="18"/>
                <w:lang w:val="en-US"/>
              </w:rPr>
              <w:t xml:space="preserve"> we prefer to revise the text procedure and field description of </w:t>
            </w:r>
            <w:proofErr w:type="spellStart"/>
            <w:r w:rsidRPr="003E7EFF">
              <w:rPr>
                <w:rFonts w:ascii="Calibri" w:hAnsi="Calibri" w:cs="Calibri"/>
                <w:color w:val="000000"/>
                <w:sz w:val="18"/>
                <w:szCs w:val="18"/>
                <w:lang w:val="en-US"/>
              </w:rPr>
              <w:t>simulMultiTriggerSingleMeasReport</w:t>
            </w:r>
            <w:proofErr w:type="spellEnd"/>
            <w:r w:rsidRPr="003E7EFF">
              <w:rPr>
                <w:rFonts w:ascii="Calibri" w:hAnsi="Calibri" w:cs="Calibri"/>
                <w:color w:val="000000"/>
                <w:sz w:val="18"/>
                <w:szCs w:val="18"/>
                <w:lang w:val="en-US"/>
              </w:rPr>
              <w:t xml:space="preserve"> to align with following RAN2 agreement: When multiple events are configured simultaneously, network explicitly configures whether the UAV reports all triggered measurement reports or chooses the MR configuration corresponding to the triggered event with the smallest value between the altitude of the UAV and the altitude threshold.  This flag applies for all events of the same type (</w:t>
            </w:r>
            <w:proofErr w:type="spellStart"/>
            <w:r w:rsidRPr="003E7EFF">
              <w:rPr>
                <w:rFonts w:ascii="Calibri" w:hAnsi="Calibri" w:cs="Calibri"/>
                <w:color w:val="000000"/>
                <w:sz w:val="18"/>
                <w:szCs w:val="18"/>
                <w:lang w:val="en-US"/>
              </w:rPr>
              <w:t>Hx</w:t>
            </w:r>
            <w:proofErr w:type="spellEnd"/>
            <w:r w:rsidRPr="003E7EFF">
              <w:rPr>
                <w:rFonts w:ascii="Calibri" w:hAnsi="Calibri" w:cs="Calibri"/>
                <w:color w:val="000000"/>
                <w:sz w:val="18"/>
                <w:szCs w:val="18"/>
                <w:lang w:val="en-US"/>
              </w:rPr>
              <w:t xml:space="preserve"> and </w:t>
            </w:r>
            <w:proofErr w:type="spellStart"/>
            <w:r w:rsidRPr="003E7EFF">
              <w:rPr>
                <w:rFonts w:ascii="Calibri" w:hAnsi="Calibri" w:cs="Calibri"/>
                <w:color w:val="000000"/>
                <w:sz w:val="18"/>
                <w:szCs w:val="18"/>
                <w:lang w:val="en-US"/>
              </w:rPr>
              <w:t>AxHy</w:t>
            </w:r>
            <w:proofErr w:type="spellEnd"/>
            <w:r w:rsidRPr="003E7EFF">
              <w:rPr>
                <w:rFonts w:ascii="Calibri" w:hAnsi="Calibri" w:cs="Calibri"/>
                <w:color w:val="000000"/>
                <w:sz w:val="18"/>
                <w:szCs w:val="18"/>
                <w:lang w:val="en-US"/>
              </w:rPr>
              <w:t>) and MO (</w:t>
            </w:r>
            <w:proofErr w:type="spellStart"/>
            <w:r w:rsidRPr="003E7EFF">
              <w:rPr>
                <w:rFonts w:ascii="Calibri" w:hAnsi="Calibri" w:cs="Calibri"/>
                <w:color w:val="000000"/>
                <w:sz w:val="18"/>
                <w:szCs w:val="18"/>
                <w:lang w:val="en-US"/>
              </w:rPr>
              <w:t>AxHy</w:t>
            </w:r>
            <w:proofErr w:type="spellEnd"/>
            <w:r w:rsidRPr="003E7EFF">
              <w:rPr>
                <w:rFonts w:ascii="Calibri" w:hAnsi="Calibri" w:cs="Calibri"/>
                <w:color w:val="000000"/>
                <w:sz w:val="18"/>
                <w:szCs w:val="18"/>
                <w:lang w:val="en-US"/>
              </w:rPr>
              <w:t>).  This will be a separate capability.</w:t>
            </w:r>
          </w:p>
        </w:tc>
        <w:tc>
          <w:tcPr>
            <w:tcW w:w="3181" w:type="dxa"/>
            <w:hideMark/>
          </w:tcPr>
          <w:p w14:paraId="1006695C"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 xml:space="preserve">we proposed two options: Option 1: to revise the text procedure and field description as following: 4&gt; if the eventH1 or eventH2 is configured in the corresponding </w:t>
            </w:r>
            <w:proofErr w:type="spellStart"/>
            <w:r w:rsidRPr="003E7EFF">
              <w:rPr>
                <w:rFonts w:ascii="Calibri" w:hAnsi="Calibri" w:cs="Calibri"/>
                <w:color w:val="000000"/>
                <w:sz w:val="18"/>
                <w:szCs w:val="18"/>
                <w:lang w:val="en-US"/>
              </w:rPr>
              <w:t>reportConfig</w:t>
            </w:r>
            <w:proofErr w:type="spellEnd"/>
            <w:r w:rsidRPr="003E7EFF">
              <w:rPr>
                <w:rFonts w:ascii="Calibri" w:hAnsi="Calibri" w:cs="Calibri"/>
                <w:color w:val="000000"/>
                <w:sz w:val="18"/>
                <w:szCs w:val="18"/>
                <w:lang w:val="en-US"/>
              </w:rPr>
              <w:t xml:space="preserve">: 5&gt; for all the events of the same type for which </w:t>
            </w:r>
            <w:proofErr w:type="spellStart"/>
            <w:r w:rsidRPr="003E7EFF">
              <w:rPr>
                <w:rFonts w:ascii="Calibri" w:hAnsi="Calibri" w:cs="Calibri"/>
                <w:color w:val="000000"/>
                <w:sz w:val="18"/>
                <w:szCs w:val="18"/>
                <w:lang w:val="en-US"/>
              </w:rPr>
              <w:t>simulMultiTriggerSingleMeasReport</w:t>
            </w:r>
            <w:proofErr w:type="spellEnd"/>
            <w:r w:rsidRPr="003E7EFF">
              <w:rPr>
                <w:rFonts w:ascii="Calibri" w:hAnsi="Calibri" w:cs="Calibri"/>
                <w:color w:val="000000"/>
                <w:sz w:val="18"/>
                <w:szCs w:val="18"/>
                <w:lang w:val="en-US"/>
              </w:rPr>
              <w:t xml:space="preserve"> is set to true and the event is triggered the entry condition applicable for the event has been satisfied: 6&gt; consider only the event with the smallest value between the altitude of the UE and the corresponding altitude threshold to be applicable; 4&gt; else if the eventA3H1 or eventA3H2 or eventA4H1 or eventA4H2 or eventA5H1 or eventA5H2 is configured in the corresponding </w:t>
            </w:r>
            <w:proofErr w:type="spellStart"/>
            <w:r w:rsidRPr="003E7EFF">
              <w:rPr>
                <w:rFonts w:ascii="Calibri" w:hAnsi="Calibri" w:cs="Calibri"/>
                <w:color w:val="000000"/>
                <w:sz w:val="18"/>
                <w:szCs w:val="18"/>
                <w:lang w:val="en-US"/>
              </w:rPr>
              <w:t>reportConfig</w:t>
            </w:r>
            <w:proofErr w:type="spellEnd"/>
            <w:r w:rsidRPr="003E7EFF">
              <w:rPr>
                <w:rFonts w:ascii="Calibri" w:hAnsi="Calibri" w:cs="Calibri"/>
                <w:color w:val="000000"/>
                <w:sz w:val="18"/>
                <w:szCs w:val="18"/>
                <w:lang w:val="en-US"/>
              </w:rPr>
              <w:t xml:space="preserve">: 5&gt; for all the events of the same type associated with the same </w:t>
            </w:r>
            <w:proofErr w:type="spellStart"/>
            <w:r w:rsidRPr="003E7EFF">
              <w:rPr>
                <w:rFonts w:ascii="Calibri" w:hAnsi="Calibri" w:cs="Calibri"/>
                <w:color w:val="000000"/>
                <w:sz w:val="18"/>
                <w:szCs w:val="18"/>
                <w:lang w:val="en-US"/>
              </w:rPr>
              <w:t>measObjectNR</w:t>
            </w:r>
            <w:proofErr w:type="spellEnd"/>
            <w:r w:rsidRPr="003E7EFF">
              <w:rPr>
                <w:rFonts w:ascii="Calibri" w:hAnsi="Calibri" w:cs="Calibri"/>
                <w:color w:val="000000"/>
                <w:sz w:val="18"/>
                <w:szCs w:val="18"/>
                <w:lang w:val="en-US"/>
              </w:rPr>
              <w:t xml:space="preserve"> for which </w:t>
            </w:r>
            <w:proofErr w:type="spellStart"/>
            <w:r w:rsidRPr="003E7EFF">
              <w:rPr>
                <w:rFonts w:ascii="Calibri" w:hAnsi="Calibri" w:cs="Calibri"/>
                <w:color w:val="000000"/>
                <w:sz w:val="18"/>
                <w:szCs w:val="18"/>
                <w:lang w:val="en-US"/>
              </w:rPr>
              <w:t>simulMultiTriggerSingleMeasReport</w:t>
            </w:r>
            <w:proofErr w:type="spellEnd"/>
            <w:r w:rsidRPr="003E7EFF">
              <w:rPr>
                <w:rFonts w:ascii="Calibri" w:hAnsi="Calibri" w:cs="Calibri"/>
                <w:color w:val="000000"/>
                <w:sz w:val="18"/>
                <w:szCs w:val="18"/>
                <w:lang w:val="en-US"/>
              </w:rPr>
              <w:t xml:space="preserve"> is set to true and the event is triggered the entry condition applicable for the event has been satisfied: 6&gt; consider only the event with the smallest value between the altitude of the UE and the corresponding altitude threshold to be applicable;  </w:t>
            </w:r>
            <w:proofErr w:type="spellStart"/>
            <w:r w:rsidRPr="003E7EFF">
              <w:rPr>
                <w:rFonts w:ascii="Calibri" w:hAnsi="Calibri" w:cs="Calibri"/>
                <w:color w:val="000000"/>
                <w:sz w:val="18"/>
                <w:szCs w:val="18"/>
                <w:lang w:val="en-US"/>
              </w:rPr>
              <w:t>simulMultiTriggerSingleMeasReport</w:t>
            </w:r>
            <w:proofErr w:type="spellEnd"/>
            <w:r w:rsidRPr="003E7EFF">
              <w:rPr>
                <w:rFonts w:ascii="Calibri" w:hAnsi="Calibri" w:cs="Calibri"/>
                <w:color w:val="000000"/>
                <w:sz w:val="18"/>
                <w:szCs w:val="18"/>
                <w:lang w:val="en-US"/>
              </w:rPr>
              <w:t xml:space="preserve"> Indicates when multiple events of the same type for event H1, H2, A3H1, A3H2, A4H1, A4H2, A5H1 and A5H2, and same MO for event A3H1, A3H2, A4H1, A4H2, A5H1 and A5H2, trigger measurement reports satisfy the entering condition(s), whether to consider only the event with the smallest value between the altitude of the UE and the configured altitude threshold   Option 2: if companies think option 1 is not the right place to capture the agreement, we think the alternative is to capture the agreement only in field description of </w:t>
            </w:r>
            <w:proofErr w:type="spellStart"/>
            <w:r w:rsidRPr="003E7EFF">
              <w:rPr>
                <w:rFonts w:ascii="Calibri" w:hAnsi="Calibri" w:cs="Calibri"/>
                <w:color w:val="000000"/>
                <w:sz w:val="18"/>
                <w:szCs w:val="18"/>
                <w:lang w:val="en-US"/>
              </w:rPr>
              <w:t>simulMultiTriggerSingleMeasReport</w:t>
            </w:r>
            <w:proofErr w:type="spellEnd"/>
            <w:r w:rsidRPr="003E7EFF">
              <w:rPr>
                <w:rFonts w:ascii="Calibri" w:hAnsi="Calibri" w:cs="Calibri"/>
                <w:color w:val="000000"/>
                <w:sz w:val="18"/>
                <w:szCs w:val="18"/>
                <w:lang w:val="en-US"/>
              </w:rPr>
              <w:t>. The text procedure can be removed.</w:t>
            </w:r>
          </w:p>
        </w:tc>
        <w:tc>
          <w:tcPr>
            <w:tcW w:w="1859" w:type="dxa"/>
            <w:hideMark/>
          </w:tcPr>
          <w:p w14:paraId="6104A053"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 xml:space="preserve">QC as </w:t>
            </w:r>
            <w:proofErr w:type="spellStart"/>
            <w:r w:rsidRPr="003E7EFF">
              <w:rPr>
                <w:rFonts w:ascii="Calibri" w:hAnsi="Calibri" w:cs="Calibri"/>
                <w:color w:val="000000"/>
                <w:sz w:val="18"/>
                <w:szCs w:val="18"/>
                <w:lang w:val="en-US"/>
              </w:rPr>
              <w:t>rapp</w:t>
            </w:r>
            <w:proofErr w:type="spellEnd"/>
            <w:r w:rsidRPr="003E7EFF">
              <w:rPr>
                <w:rFonts w:ascii="Calibri" w:hAnsi="Calibri" w:cs="Calibri"/>
                <w:color w:val="000000"/>
                <w:sz w:val="18"/>
                <w:szCs w:val="18"/>
                <w:lang w:val="en-US"/>
              </w:rPr>
              <w:t xml:space="preserve">: Agree with the comment that the </w:t>
            </w:r>
            <w:proofErr w:type="spellStart"/>
            <w:r w:rsidRPr="003E7EFF">
              <w:rPr>
                <w:rFonts w:ascii="Calibri" w:hAnsi="Calibri" w:cs="Calibri"/>
                <w:color w:val="000000"/>
                <w:sz w:val="18"/>
                <w:szCs w:val="18"/>
                <w:lang w:val="en-US"/>
              </w:rPr>
              <w:t>agreeemnt</w:t>
            </w:r>
            <w:proofErr w:type="spellEnd"/>
            <w:r w:rsidRPr="003E7EFF">
              <w:rPr>
                <w:rFonts w:ascii="Calibri" w:hAnsi="Calibri" w:cs="Calibri"/>
                <w:color w:val="000000"/>
                <w:sz w:val="18"/>
                <w:szCs w:val="18"/>
                <w:lang w:val="en-US"/>
              </w:rPr>
              <w:t xml:space="preserve"> was for MR, not for entry condition. The text could be simply updated to change 'entry condition' to 'measurement report triggering condition' (The reason is 'the event is triggered' has not been used extensively for the events in the spec, but I find several instances of 'measurement report triggering condition'), however the issue is the triggering conditions are evaluated only later. So </w:t>
            </w:r>
            <w:proofErr w:type="spellStart"/>
            <w:r w:rsidRPr="003E7EFF">
              <w:rPr>
                <w:rFonts w:ascii="Calibri" w:hAnsi="Calibri" w:cs="Calibri"/>
                <w:color w:val="000000"/>
                <w:sz w:val="18"/>
                <w:szCs w:val="18"/>
                <w:lang w:val="en-US"/>
              </w:rPr>
              <w:t>refering</w:t>
            </w:r>
            <w:proofErr w:type="spellEnd"/>
            <w:r w:rsidRPr="003E7EFF">
              <w:rPr>
                <w:rFonts w:ascii="Calibri" w:hAnsi="Calibri" w:cs="Calibri"/>
                <w:color w:val="000000"/>
                <w:sz w:val="18"/>
                <w:szCs w:val="18"/>
                <w:lang w:val="en-US"/>
              </w:rPr>
              <w:t xml:space="preserve"> to the triggering conditions being satisfied would be premature at this point in the procedure. This can be discussed together with V823, V824, W015.</w:t>
            </w:r>
          </w:p>
        </w:tc>
        <w:tc>
          <w:tcPr>
            <w:tcW w:w="819" w:type="dxa"/>
            <w:hideMark/>
          </w:tcPr>
          <w:p w14:paraId="098768F2"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5.5.4.1 General</w:t>
            </w:r>
          </w:p>
        </w:tc>
      </w:tr>
      <w:tr w:rsidR="003E7EFF" w:rsidRPr="003E7EFF" w14:paraId="227780C7" w14:textId="77777777" w:rsidTr="00F419F3">
        <w:trPr>
          <w:trHeight w:val="4200"/>
        </w:trPr>
        <w:tc>
          <w:tcPr>
            <w:tcW w:w="668" w:type="dxa"/>
            <w:hideMark/>
          </w:tcPr>
          <w:p w14:paraId="4D0F80D5"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W015</w:t>
            </w:r>
          </w:p>
        </w:tc>
        <w:tc>
          <w:tcPr>
            <w:tcW w:w="1457" w:type="dxa"/>
            <w:hideMark/>
          </w:tcPr>
          <w:p w14:paraId="66CE5AB8"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NEC (</w:t>
            </w:r>
            <w:proofErr w:type="spellStart"/>
            <w:r w:rsidRPr="003E7EFF">
              <w:rPr>
                <w:rFonts w:ascii="Calibri" w:hAnsi="Calibri" w:cs="Calibri"/>
                <w:color w:val="000000"/>
                <w:sz w:val="18"/>
                <w:szCs w:val="18"/>
                <w:lang w:val="en-US"/>
              </w:rPr>
              <w:t>Zonghui</w:t>
            </w:r>
            <w:proofErr w:type="spellEnd"/>
            <w:r w:rsidRPr="003E7EFF">
              <w:rPr>
                <w:rFonts w:ascii="Calibri" w:hAnsi="Calibri" w:cs="Calibri"/>
                <w:color w:val="000000"/>
                <w:sz w:val="18"/>
                <w:szCs w:val="18"/>
                <w:lang w:val="en-US"/>
              </w:rPr>
              <w:t xml:space="preserve"> XIE)</w:t>
            </w:r>
          </w:p>
        </w:tc>
        <w:tc>
          <w:tcPr>
            <w:tcW w:w="538" w:type="dxa"/>
            <w:hideMark/>
          </w:tcPr>
          <w:p w14:paraId="157B41E7"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UAV</w:t>
            </w:r>
          </w:p>
        </w:tc>
        <w:tc>
          <w:tcPr>
            <w:tcW w:w="511" w:type="dxa"/>
            <w:hideMark/>
          </w:tcPr>
          <w:p w14:paraId="349BF477"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1</w:t>
            </w:r>
          </w:p>
        </w:tc>
        <w:tc>
          <w:tcPr>
            <w:tcW w:w="612" w:type="dxa"/>
            <w:hideMark/>
          </w:tcPr>
          <w:p w14:paraId="5DFE3FE3"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None</w:t>
            </w:r>
          </w:p>
        </w:tc>
        <w:tc>
          <w:tcPr>
            <w:tcW w:w="604" w:type="dxa"/>
            <w:hideMark/>
          </w:tcPr>
          <w:p w14:paraId="7DE5CC51"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proofErr w:type="spellStart"/>
            <w:r w:rsidRPr="003E7EFF">
              <w:rPr>
                <w:rFonts w:ascii="Calibri" w:hAnsi="Calibri" w:cs="Calibri"/>
                <w:color w:val="000000"/>
                <w:sz w:val="18"/>
                <w:szCs w:val="18"/>
                <w:lang w:val="en-US"/>
              </w:rPr>
              <w:t>ToDo</w:t>
            </w:r>
            <w:proofErr w:type="spellEnd"/>
          </w:p>
        </w:tc>
        <w:tc>
          <w:tcPr>
            <w:tcW w:w="282" w:type="dxa"/>
            <w:hideMark/>
          </w:tcPr>
          <w:p w14:paraId="73DC2BFE"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p>
        </w:tc>
        <w:tc>
          <w:tcPr>
            <w:tcW w:w="571" w:type="dxa"/>
            <w:hideMark/>
          </w:tcPr>
          <w:p w14:paraId="6090B71E"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v210</w:t>
            </w:r>
          </w:p>
        </w:tc>
        <w:tc>
          <w:tcPr>
            <w:tcW w:w="3003" w:type="dxa"/>
            <w:hideMark/>
          </w:tcPr>
          <w:p w14:paraId="2ACDDFE1"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 xml:space="preserve">Describe the procedure from “each </w:t>
            </w:r>
            <w:proofErr w:type="spellStart"/>
            <w:r w:rsidRPr="003E7EFF">
              <w:rPr>
                <w:rFonts w:ascii="Calibri" w:hAnsi="Calibri" w:cs="Calibri"/>
                <w:color w:val="000000"/>
                <w:sz w:val="18"/>
                <w:szCs w:val="18"/>
                <w:lang w:val="en-US"/>
              </w:rPr>
              <w:t>measId</w:t>
            </w:r>
            <w:proofErr w:type="spellEnd"/>
            <w:r w:rsidRPr="003E7EFF">
              <w:rPr>
                <w:rFonts w:ascii="Calibri" w:hAnsi="Calibri" w:cs="Calibri"/>
                <w:color w:val="000000"/>
                <w:sz w:val="18"/>
                <w:szCs w:val="18"/>
                <w:lang w:val="en-US"/>
              </w:rPr>
              <w:t>” aspect.</w:t>
            </w:r>
          </w:p>
        </w:tc>
        <w:tc>
          <w:tcPr>
            <w:tcW w:w="3181" w:type="dxa"/>
            <w:hideMark/>
          </w:tcPr>
          <w:p w14:paraId="37127662"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 xml:space="preserve">So far, the event triggering procedures are all described from “each </w:t>
            </w:r>
            <w:proofErr w:type="spellStart"/>
            <w:r w:rsidRPr="003E7EFF">
              <w:rPr>
                <w:rFonts w:ascii="Calibri" w:hAnsi="Calibri" w:cs="Calibri"/>
                <w:color w:val="000000"/>
                <w:sz w:val="18"/>
                <w:szCs w:val="18"/>
                <w:lang w:val="en-US"/>
              </w:rPr>
              <w:t>measId</w:t>
            </w:r>
            <w:proofErr w:type="spellEnd"/>
            <w:r w:rsidRPr="003E7EFF">
              <w:rPr>
                <w:rFonts w:ascii="Calibri" w:hAnsi="Calibri" w:cs="Calibri"/>
                <w:color w:val="000000"/>
                <w:sz w:val="18"/>
                <w:szCs w:val="18"/>
                <w:lang w:val="en-US"/>
              </w:rPr>
              <w:t xml:space="preserve">” aspect. Considering other events when evaluate current </w:t>
            </w:r>
            <w:proofErr w:type="spellStart"/>
            <w:r w:rsidRPr="003E7EFF">
              <w:rPr>
                <w:rFonts w:ascii="Calibri" w:hAnsi="Calibri" w:cs="Calibri"/>
                <w:color w:val="000000"/>
                <w:sz w:val="18"/>
                <w:szCs w:val="18"/>
                <w:lang w:val="en-US"/>
              </w:rPr>
              <w:t>measId</w:t>
            </w:r>
            <w:proofErr w:type="spellEnd"/>
            <w:r w:rsidRPr="003E7EFF">
              <w:rPr>
                <w:rFonts w:ascii="Calibri" w:hAnsi="Calibri" w:cs="Calibri"/>
                <w:color w:val="000000"/>
                <w:sz w:val="18"/>
                <w:szCs w:val="18"/>
                <w:lang w:val="en-US"/>
              </w:rPr>
              <w:t xml:space="preserve"> seems not a common way. It would be better to say whether current event (for the </w:t>
            </w:r>
            <w:proofErr w:type="spellStart"/>
            <w:r w:rsidRPr="003E7EFF">
              <w:rPr>
                <w:rFonts w:ascii="Calibri" w:hAnsi="Calibri" w:cs="Calibri"/>
                <w:color w:val="000000"/>
                <w:sz w:val="18"/>
                <w:szCs w:val="18"/>
                <w:lang w:val="en-US"/>
              </w:rPr>
              <w:t>measID</w:t>
            </w:r>
            <w:proofErr w:type="spellEnd"/>
            <w:r w:rsidRPr="003E7EFF">
              <w:rPr>
                <w:rFonts w:ascii="Calibri" w:hAnsi="Calibri" w:cs="Calibri"/>
                <w:color w:val="000000"/>
                <w:sz w:val="18"/>
                <w:szCs w:val="18"/>
                <w:lang w:val="en-US"/>
              </w:rPr>
              <w:t xml:space="preserve">) is applicable or not.  Propose to change as follows: 4&gt; else if the eventA3H1 or eventA3H2 or eventA4H1 or eventA4H2 or eventA5H1 or eventA5H2 is configured in the corresponding </w:t>
            </w:r>
            <w:proofErr w:type="spellStart"/>
            <w:r w:rsidRPr="003E7EFF">
              <w:rPr>
                <w:rFonts w:ascii="Calibri" w:hAnsi="Calibri" w:cs="Calibri"/>
                <w:color w:val="000000"/>
                <w:sz w:val="18"/>
                <w:szCs w:val="18"/>
                <w:lang w:val="en-US"/>
              </w:rPr>
              <w:t>reportConfig</w:t>
            </w:r>
            <w:proofErr w:type="spellEnd"/>
            <w:r w:rsidRPr="003E7EFF">
              <w:rPr>
                <w:rFonts w:ascii="Calibri" w:hAnsi="Calibri" w:cs="Calibri"/>
                <w:color w:val="000000"/>
                <w:sz w:val="18"/>
                <w:szCs w:val="18"/>
                <w:lang w:val="en-US"/>
              </w:rPr>
              <w:t xml:space="preserve">: 5&gt; if the entry condition applicable for the event has been satisfied: 6&gt; if this is the only event for this event type associated with the same </w:t>
            </w:r>
            <w:proofErr w:type="spellStart"/>
            <w:r w:rsidRPr="003E7EFF">
              <w:rPr>
                <w:rFonts w:ascii="Calibri" w:hAnsi="Calibri" w:cs="Calibri"/>
                <w:color w:val="000000"/>
                <w:sz w:val="18"/>
                <w:szCs w:val="18"/>
                <w:lang w:val="en-US"/>
              </w:rPr>
              <w:t>measObjectNR</w:t>
            </w:r>
            <w:proofErr w:type="spellEnd"/>
            <w:r w:rsidRPr="003E7EFF">
              <w:rPr>
                <w:rFonts w:ascii="Calibri" w:hAnsi="Calibri" w:cs="Calibri"/>
                <w:color w:val="000000"/>
                <w:sz w:val="18"/>
                <w:szCs w:val="18"/>
                <w:lang w:val="en-US"/>
              </w:rPr>
              <w:t xml:space="preserve">, or 6&gt; if </w:t>
            </w:r>
            <w:proofErr w:type="spellStart"/>
            <w:r w:rsidRPr="003E7EFF">
              <w:rPr>
                <w:rFonts w:ascii="Calibri" w:hAnsi="Calibri" w:cs="Calibri"/>
                <w:color w:val="000000"/>
                <w:sz w:val="18"/>
                <w:szCs w:val="18"/>
                <w:lang w:val="en-US"/>
              </w:rPr>
              <w:t>simulMultiTriggerSingleMeasReport</w:t>
            </w:r>
            <w:proofErr w:type="spellEnd"/>
            <w:r w:rsidRPr="003E7EFF">
              <w:rPr>
                <w:rFonts w:ascii="Calibri" w:hAnsi="Calibri" w:cs="Calibri"/>
                <w:color w:val="000000"/>
                <w:sz w:val="18"/>
                <w:szCs w:val="18"/>
                <w:lang w:val="en-US"/>
              </w:rPr>
              <w:t xml:space="preserve"> for this event is not set to true, or  6&gt; if this is the event with the smallest value between the altitude of the UE and the corresponding altitude threshold among all the events of the same type associated with the same </w:t>
            </w:r>
            <w:proofErr w:type="spellStart"/>
            <w:r w:rsidRPr="003E7EFF">
              <w:rPr>
                <w:rFonts w:ascii="Calibri" w:hAnsi="Calibri" w:cs="Calibri"/>
                <w:color w:val="000000"/>
                <w:sz w:val="18"/>
                <w:szCs w:val="18"/>
                <w:lang w:val="en-US"/>
              </w:rPr>
              <w:t>measObjectNR</w:t>
            </w:r>
            <w:proofErr w:type="spellEnd"/>
            <w:r w:rsidRPr="003E7EFF">
              <w:rPr>
                <w:rFonts w:ascii="Calibri" w:hAnsi="Calibri" w:cs="Calibri"/>
                <w:color w:val="000000"/>
                <w:sz w:val="18"/>
                <w:szCs w:val="18"/>
                <w:lang w:val="en-US"/>
              </w:rPr>
              <w:t xml:space="preserve"> for which </w:t>
            </w:r>
            <w:proofErr w:type="spellStart"/>
            <w:r w:rsidRPr="003E7EFF">
              <w:rPr>
                <w:rFonts w:ascii="Calibri" w:hAnsi="Calibri" w:cs="Calibri"/>
                <w:color w:val="000000"/>
                <w:sz w:val="18"/>
                <w:szCs w:val="18"/>
                <w:lang w:val="en-US"/>
              </w:rPr>
              <w:t>simulMultiTriggerSingleMeasReport</w:t>
            </w:r>
            <w:proofErr w:type="spellEnd"/>
            <w:r w:rsidRPr="003E7EFF">
              <w:rPr>
                <w:rFonts w:ascii="Calibri" w:hAnsi="Calibri" w:cs="Calibri"/>
                <w:color w:val="000000"/>
                <w:sz w:val="18"/>
                <w:szCs w:val="18"/>
                <w:lang w:val="en-US"/>
              </w:rPr>
              <w:t xml:space="preserve"> is set to true: 7&gt; consider the event to be applicable;</w:t>
            </w:r>
          </w:p>
        </w:tc>
        <w:tc>
          <w:tcPr>
            <w:tcW w:w="1859" w:type="dxa"/>
            <w:hideMark/>
          </w:tcPr>
          <w:p w14:paraId="5A54578E"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 xml:space="preserve">QC as </w:t>
            </w:r>
            <w:proofErr w:type="spellStart"/>
            <w:r w:rsidRPr="003E7EFF">
              <w:rPr>
                <w:rFonts w:ascii="Calibri" w:hAnsi="Calibri" w:cs="Calibri"/>
                <w:color w:val="000000"/>
                <w:sz w:val="18"/>
                <w:szCs w:val="18"/>
                <w:lang w:val="en-US"/>
              </w:rPr>
              <w:t>rapp</w:t>
            </w:r>
            <w:proofErr w:type="spellEnd"/>
            <w:r w:rsidRPr="003E7EFF">
              <w:rPr>
                <w:rFonts w:ascii="Calibri" w:hAnsi="Calibri" w:cs="Calibri"/>
                <w:color w:val="000000"/>
                <w:sz w:val="18"/>
                <w:szCs w:val="18"/>
                <w:lang w:val="en-US"/>
              </w:rPr>
              <w:t>: see comment in Z077</w:t>
            </w:r>
          </w:p>
        </w:tc>
        <w:tc>
          <w:tcPr>
            <w:tcW w:w="819" w:type="dxa"/>
            <w:hideMark/>
          </w:tcPr>
          <w:p w14:paraId="70AFC723"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5.5.4.1 General</w:t>
            </w:r>
          </w:p>
        </w:tc>
      </w:tr>
      <w:tr w:rsidR="003E7EFF" w:rsidRPr="003E7EFF" w14:paraId="54702F59" w14:textId="77777777" w:rsidTr="00F419F3">
        <w:trPr>
          <w:trHeight w:val="2400"/>
        </w:trPr>
        <w:tc>
          <w:tcPr>
            <w:tcW w:w="668" w:type="dxa"/>
            <w:hideMark/>
          </w:tcPr>
          <w:p w14:paraId="5D941DE5"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V824</w:t>
            </w:r>
          </w:p>
        </w:tc>
        <w:tc>
          <w:tcPr>
            <w:tcW w:w="1457" w:type="dxa"/>
            <w:hideMark/>
          </w:tcPr>
          <w:p w14:paraId="164BBE99"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vivo (Yuan LI)</w:t>
            </w:r>
          </w:p>
        </w:tc>
        <w:tc>
          <w:tcPr>
            <w:tcW w:w="538" w:type="dxa"/>
            <w:hideMark/>
          </w:tcPr>
          <w:p w14:paraId="72DBB657"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UAV</w:t>
            </w:r>
          </w:p>
        </w:tc>
        <w:tc>
          <w:tcPr>
            <w:tcW w:w="511" w:type="dxa"/>
            <w:hideMark/>
          </w:tcPr>
          <w:p w14:paraId="71EF21BC"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1</w:t>
            </w:r>
          </w:p>
        </w:tc>
        <w:tc>
          <w:tcPr>
            <w:tcW w:w="612" w:type="dxa"/>
            <w:hideMark/>
          </w:tcPr>
          <w:p w14:paraId="7DEE2C7E"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None</w:t>
            </w:r>
          </w:p>
        </w:tc>
        <w:tc>
          <w:tcPr>
            <w:tcW w:w="604" w:type="dxa"/>
            <w:hideMark/>
          </w:tcPr>
          <w:p w14:paraId="352DE013"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proofErr w:type="spellStart"/>
            <w:r w:rsidRPr="003E7EFF">
              <w:rPr>
                <w:rFonts w:ascii="Calibri" w:hAnsi="Calibri" w:cs="Calibri"/>
                <w:color w:val="000000"/>
                <w:sz w:val="18"/>
                <w:szCs w:val="18"/>
                <w:lang w:val="en-US"/>
              </w:rPr>
              <w:t>ToDo</w:t>
            </w:r>
            <w:proofErr w:type="spellEnd"/>
          </w:p>
        </w:tc>
        <w:tc>
          <w:tcPr>
            <w:tcW w:w="282" w:type="dxa"/>
            <w:hideMark/>
          </w:tcPr>
          <w:p w14:paraId="3BFA0DF2"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p>
        </w:tc>
        <w:tc>
          <w:tcPr>
            <w:tcW w:w="571" w:type="dxa"/>
            <w:hideMark/>
          </w:tcPr>
          <w:p w14:paraId="02F5DCFA"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v210</w:t>
            </w:r>
          </w:p>
        </w:tc>
        <w:tc>
          <w:tcPr>
            <w:tcW w:w="3003" w:type="dxa"/>
            <w:hideMark/>
          </w:tcPr>
          <w:p w14:paraId="2D2B110D"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 xml:space="preserve">Stated in V823. For the events of the same type supporting to trigger a single measurement report, it should be up to UE implementation to ensure that the measurement report contains the applicable </w:t>
            </w:r>
            <w:proofErr w:type="spellStart"/>
            <w:r w:rsidRPr="003E7EFF">
              <w:rPr>
                <w:rFonts w:ascii="Calibri" w:hAnsi="Calibri" w:cs="Calibri"/>
                <w:color w:val="000000"/>
                <w:sz w:val="18"/>
                <w:szCs w:val="18"/>
                <w:lang w:val="en-US"/>
              </w:rPr>
              <w:t>mesID</w:t>
            </w:r>
            <w:proofErr w:type="spellEnd"/>
            <w:r w:rsidRPr="003E7EFF">
              <w:rPr>
                <w:rFonts w:ascii="Calibri" w:hAnsi="Calibri" w:cs="Calibri"/>
                <w:color w:val="000000"/>
                <w:sz w:val="18"/>
                <w:szCs w:val="18"/>
                <w:lang w:val="en-US"/>
              </w:rPr>
              <w:t xml:space="preserve"> with the smallest value between the altitude of the UE and the corresponding altitude threshold, after all the events are entered and triggered measurement reporting.</w:t>
            </w:r>
          </w:p>
        </w:tc>
        <w:tc>
          <w:tcPr>
            <w:tcW w:w="3181" w:type="dxa"/>
            <w:hideMark/>
          </w:tcPr>
          <w:p w14:paraId="6839FC56"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 xml:space="preserve">Note: For the measurement reporting triggered by multiple events of the same type for which </w:t>
            </w:r>
            <w:proofErr w:type="spellStart"/>
            <w:r w:rsidRPr="003E7EFF">
              <w:rPr>
                <w:rFonts w:ascii="Calibri" w:hAnsi="Calibri" w:cs="Calibri"/>
                <w:color w:val="000000"/>
                <w:sz w:val="18"/>
                <w:szCs w:val="18"/>
                <w:lang w:val="en-US"/>
              </w:rPr>
              <w:t>simulMultiTriggerSingleMeasReport</w:t>
            </w:r>
            <w:proofErr w:type="spellEnd"/>
            <w:r w:rsidRPr="003E7EFF">
              <w:rPr>
                <w:rFonts w:ascii="Calibri" w:hAnsi="Calibri" w:cs="Calibri"/>
                <w:color w:val="000000"/>
                <w:sz w:val="18"/>
                <w:szCs w:val="18"/>
                <w:lang w:val="en-US"/>
              </w:rPr>
              <w:t xml:space="preserve"> is set to true, the UE ensures that only the measurement reporting triggered by the event with the smallest value between the altitude of the UE and the corresponding altitude threshold to be reported.</w:t>
            </w:r>
          </w:p>
        </w:tc>
        <w:tc>
          <w:tcPr>
            <w:tcW w:w="1859" w:type="dxa"/>
            <w:hideMark/>
          </w:tcPr>
          <w:p w14:paraId="13924D35"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 xml:space="preserve">[Nokia – Jerediah] It should be clarified that the hysteresis should be considered as part of the threshold. More comments over email as this could be a longer discussion.  QC as </w:t>
            </w:r>
            <w:proofErr w:type="spellStart"/>
            <w:r w:rsidRPr="003E7EFF">
              <w:rPr>
                <w:rFonts w:ascii="Calibri" w:hAnsi="Calibri" w:cs="Calibri"/>
                <w:color w:val="000000"/>
                <w:sz w:val="18"/>
                <w:szCs w:val="18"/>
                <w:lang w:val="en-US"/>
              </w:rPr>
              <w:t>rapp</w:t>
            </w:r>
            <w:proofErr w:type="spellEnd"/>
            <w:r w:rsidRPr="003E7EFF">
              <w:rPr>
                <w:rFonts w:ascii="Calibri" w:hAnsi="Calibri" w:cs="Calibri"/>
                <w:color w:val="000000"/>
                <w:sz w:val="18"/>
                <w:szCs w:val="18"/>
                <w:lang w:val="en-US"/>
              </w:rPr>
              <w:t xml:space="preserve">: this </w:t>
            </w:r>
            <w:proofErr w:type="gramStart"/>
            <w:r w:rsidRPr="003E7EFF">
              <w:rPr>
                <w:rFonts w:ascii="Calibri" w:hAnsi="Calibri" w:cs="Calibri"/>
                <w:color w:val="000000"/>
                <w:sz w:val="18"/>
                <w:szCs w:val="18"/>
                <w:lang w:val="en-US"/>
              </w:rPr>
              <w:t>would</w:t>
            </w:r>
            <w:proofErr w:type="gramEnd"/>
            <w:r w:rsidRPr="003E7EFF">
              <w:rPr>
                <w:rFonts w:ascii="Calibri" w:hAnsi="Calibri" w:cs="Calibri"/>
                <w:color w:val="000000"/>
                <w:sz w:val="18"/>
                <w:szCs w:val="18"/>
                <w:lang w:val="en-US"/>
              </w:rPr>
              <w:t xml:space="preserve"> need further discussion if we want to remove/move the whole statements. I will only apply the other smaller changes in the CR and leave this for further discussion.</w:t>
            </w:r>
          </w:p>
        </w:tc>
        <w:tc>
          <w:tcPr>
            <w:tcW w:w="819" w:type="dxa"/>
            <w:hideMark/>
          </w:tcPr>
          <w:p w14:paraId="6EA8952F"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5.5.5.1 General</w:t>
            </w:r>
          </w:p>
        </w:tc>
      </w:tr>
    </w:tbl>
    <w:p w14:paraId="016DA5CF" w14:textId="483B806F" w:rsidR="00915645" w:rsidRDefault="00B47D5F" w:rsidP="00B47D5F">
      <w:pPr>
        <w:spacing w:line="276" w:lineRule="auto"/>
        <w:jc w:val="both"/>
      </w:pPr>
      <w:r>
        <w:t xml:space="preserve"> </w:t>
      </w:r>
    </w:p>
    <w:p w14:paraId="540E7111" w14:textId="0A691D40" w:rsidR="00BE7752" w:rsidRDefault="00915645">
      <w:r>
        <w:t xml:space="preserve">Following </w:t>
      </w:r>
      <w:r w:rsidR="00B47D5F">
        <w:t>email discussion</w:t>
      </w:r>
      <w:r>
        <w:t xml:space="preserve"> was setup to discuss further on </w:t>
      </w:r>
      <w:r w:rsidR="00B47D5F">
        <w:t xml:space="preserve">the remaining RRC </w:t>
      </w:r>
      <w:r w:rsidR="00C27969">
        <w:t>RILs</w:t>
      </w:r>
      <w:r>
        <w:t>:</w:t>
      </w:r>
    </w:p>
    <w:p w14:paraId="01724779" w14:textId="77777777" w:rsidR="0042094C" w:rsidRDefault="0042094C" w:rsidP="0042094C">
      <w:pPr>
        <w:pStyle w:val="EmailDiscussion"/>
        <w:tabs>
          <w:tab w:val="num" w:pos="1619"/>
        </w:tabs>
      </w:pPr>
      <w:r>
        <w:t>[POST125][</w:t>
      </w:r>
      <w:proofErr w:type="gramStart"/>
      <w:r>
        <w:t>008][</w:t>
      </w:r>
      <w:proofErr w:type="gramEnd"/>
      <w:r>
        <w:t xml:space="preserve">UAV] Draft TP for </w:t>
      </w:r>
      <w:proofErr w:type="spellStart"/>
      <w:r>
        <w:t>simulMultiTriggerSingleMeasReport</w:t>
      </w:r>
      <w:proofErr w:type="spellEnd"/>
      <w:r>
        <w:t xml:space="preserve"> (Qualcomm)</w:t>
      </w:r>
    </w:p>
    <w:p w14:paraId="182C9173" w14:textId="77777777" w:rsidR="0042094C" w:rsidRDefault="0042094C" w:rsidP="0042094C">
      <w:pPr>
        <w:pStyle w:val="EmailDiscussion2"/>
      </w:pPr>
      <w:r>
        <w:tab/>
        <w:t xml:space="preserve">Intended outcome: Review and agree to a resolution for </w:t>
      </w:r>
      <w:r w:rsidRPr="00EB7A61">
        <w:rPr>
          <w:rFonts w:eastAsia="DengXian"/>
          <w:bCs/>
          <w:kern w:val="2"/>
          <w:lang w:eastAsia="zh-CN"/>
        </w:rPr>
        <w:t>[Z</w:t>
      </w:r>
      <w:proofErr w:type="gramStart"/>
      <w:r w:rsidRPr="00EB7A61">
        <w:rPr>
          <w:rFonts w:eastAsia="DengXian"/>
          <w:bCs/>
          <w:kern w:val="2"/>
          <w:lang w:eastAsia="zh-CN"/>
        </w:rPr>
        <w:t>077][</w:t>
      </w:r>
      <w:proofErr w:type="gramEnd"/>
      <w:r w:rsidRPr="00EB7A61">
        <w:rPr>
          <w:rFonts w:eastAsia="DengXian"/>
          <w:bCs/>
          <w:kern w:val="2"/>
          <w:lang w:eastAsia="zh-CN"/>
        </w:rPr>
        <w:t>V823][V824][W015]</w:t>
      </w:r>
    </w:p>
    <w:p w14:paraId="00D4ADDE" w14:textId="77777777" w:rsidR="0042094C" w:rsidRDefault="0042094C" w:rsidP="0042094C">
      <w:pPr>
        <w:pStyle w:val="EmailDiscussion2"/>
      </w:pPr>
      <w:r>
        <w:tab/>
        <w:t>Deadline:  March 28, 2024</w:t>
      </w:r>
    </w:p>
    <w:p w14:paraId="743214F7" w14:textId="77777777" w:rsidR="000C485D" w:rsidRDefault="000C485D"/>
    <w:p w14:paraId="312E2AE2" w14:textId="4CB206EB" w:rsidR="00BE7752" w:rsidRDefault="000C485D">
      <w:r>
        <w:t xml:space="preserve">This document is the report of the email discussion on </w:t>
      </w:r>
      <w:r w:rsidR="00AA1852">
        <w:t xml:space="preserve">the above </w:t>
      </w:r>
      <w:r>
        <w:t xml:space="preserve">open </w:t>
      </w:r>
      <w:r w:rsidR="00AA1852">
        <w:t>RILs</w:t>
      </w:r>
      <w:r>
        <w:t>.</w:t>
      </w:r>
    </w:p>
    <w:p w14:paraId="4246073B" w14:textId="77777777" w:rsidR="009C27A8" w:rsidRDefault="009C27A8">
      <w:pPr>
        <w:rPr>
          <w:b/>
          <w:bCs/>
        </w:rPr>
      </w:pPr>
    </w:p>
    <w:p w14:paraId="139029D8" w14:textId="77777777" w:rsidR="009C27A8" w:rsidRDefault="00EE02CB">
      <w:pPr>
        <w:pStyle w:val="Heading1"/>
      </w:pPr>
      <w:r>
        <w:t xml:space="preserve">Contact </w:t>
      </w:r>
      <w:proofErr w:type="gramStart"/>
      <w:r>
        <w:t>information</w:t>
      </w:r>
      <w:proofErr w:type="gramEnd"/>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9C27A8" w14:paraId="7E86B912" w14:textId="77777777">
        <w:tc>
          <w:tcPr>
            <w:tcW w:w="1951" w:type="dxa"/>
            <w:shd w:val="clear" w:color="auto" w:fill="D9D9D9"/>
          </w:tcPr>
          <w:p w14:paraId="1CA1FAEB" w14:textId="77777777" w:rsidR="009C27A8" w:rsidRDefault="00EE02CB">
            <w:pPr>
              <w:spacing w:after="120"/>
              <w:jc w:val="both"/>
              <w:rPr>
                <w:b/>
                <w:bCs/>
                <w:lang w:eastAsia="zh-CN"/>
              </w:rPr>
            </w:pPr>
            <w:r>
              <w:rPr>
                <w:b/>
                <w:bCs/>
                <w:lang w:eastAsia="zh-CN"/>
              </w:rPr>
              <w:t>Company</w:t>
            </w:r>
          </w:p>
        </w:tc>
        <w:tc>
          <w:tcPr>
            <w:tcW w:w="1985" w:type="dxa"/>
            <w:shd w:val="clear" w:color="auto" w:fill="D9D9D9"/>
          </w:tcPr>
          <w:p w14:paraId="0D23CCBC" w14:textId="77777777" w:rsidR="009C27A8" w:rsidRDefault="00EE02CB">
            <w:pPr>
              <w:spacing w:after="120"/>
              <w:jc w:val="center"/>
              <w:rPr>
                <w:b/>
                <w:bCs/>
                <w:lang w:eastAsia="zh-CN"/>
              </w:rPr>
            </w:pPr>
            <w:r>
              <w:rPr>
                <w:b/>
                <w:bCs/>
                <w:lang w:eastAsia="zh-CN"/>
              </w:rPr>
              <w:t>Contact Name</w:t>
            </w:r>
          </w:p>
        </w:tc>
        <w:tc>
          <w:tcPr>
            <w:tcW w:w="5640" w:type="dxa"/>
            <w:shd w:val="clear" w:color="auto" w:fill="D9D9D9"/>
          </w:tcPr>
          <w:p w14:paraId="31720717" w14:textId="77777777" w:rsidR="009C27A8" w:rsidRDefault="00EE02CB">
            <w:pPr>
              <w:spacing w:after="120"/>
              <w:jc w:val="center"/>
              <w:rPr>
                <w:b/>
                <w:bCs/>
                <w:lang w:eastAsia="zh-CN"/>
              </w:rPr>
            </w:pPr>
            <w:r>
              <w:rPr>
                <w:b/>
                <w:bCs/>
                <w:lang w:eastAsia="zh-CN"/>
              </w:rPr>
              <w:t>Email</w:t>
            </w:r>
          </w:p>
        </w:tc>
      </w:tr>
      <w:tr w:rsidR="009C27A8" w14:paraId="73ACEA2E" w14:textId="77777777">
        <w:tc>
          <w:tcPr>
            <w:tcW w:w="1951" w:type="dxa"/>
            <w:shd w:val="clear" w:color="auto" w:fill="auto"/>
          </w:tcPr>
          <w:p w14:paraId="1176DED4" w14:textId="77777777" w:rsidR="009C27A8" w:rsidRDefault="00EE02CB">
            <w:pPr>
              <w:spacing w:after="120"/>
              <w:jc w:val="both"/>
              <w:rPr>
                <w:lang w:eastAsia="zh-CN"/>
              </w:rPr>
            </w:pPr>
            <w:r>
              <w:rPr>
                <w:lang w:eastAsia="zh-CN"/>
              </w:rPr>
              <w:t>Qualcomm</w:t>
            </w:r>
          </w:p>
        </w:tc>
        <w:tc>
          <w:tcPr>
            <w:tcW w:w="1985" w:type="dxa"/>
          </w:tcPr>
          <w:p w14:paraId="184F2516" w14:textId="77777777" w:rsidR="009C27A8" w:rsidRDefault="00EE02CB">
            <w:pPr>
              <w:spacing w:after="120"/>
              <w:jc w:val="center"/>
              <w:rPr>
                <w:lang w:eastAsia="zh-CN"/>
              </w:rPr>
            </w:pPr>
            <w:r>
              <w:rPr>
                <w:lang w:eastAsia="zh-CN"/>
              </w:rPr>
              <w:t>Umesh Phuyal</w:t>
            </w:r>
          </w:p>
        </w:tc>
        <w:tc>
          <w:tcPr>
            <w:tcW w:w="5640" w:type="dxa"/>
            <w:shd w:val="clear" w:color="auto" w:fill="auto"/>
          </w:tcPr>
          <w:p w14:paraId="2F4E8E11" w14:textId="77777777" w:rsidR="009C27A8" w:rsidRDefault="00EE02CB">
            <w:pPr>
              <w:spacing w:after="120"/>
              <w:jc w:val="center"/>
              <w:rPr>
                <w:lang w:eastAsia="zh-CN"/>
              </w:rPr>
            </w:pPr>
            <w:r>
              <w:rPr>
                <w:lang w:eastAsia="zh-CN"/>
              </w:rPr>
              <w:t>uphuyal@qti.qualcomm.com</w:t>
            </w:r>
          </w:p>
        </w:tc>
      </w:tr>
      <w:tr w:rsidR="009C27A8" w14:paraId="62EB704A" w14:textId="77777777">
        <w:tc>
          <w:tcPr>
            <w:tcW w:w="1951" w:type="dxa"/>
            <w:shd w:val="clear" w:color="auto" w:fill="auto"/>
          </w:tcPr>
          <w:p w14:paraId="4BA0D5E7" w14:textId="585AA140" w:rsidR="009C27A8" w:rsidRPr="006323E4" w:rsidRDefault="006323E4">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985" w:type="dxa"/>
          </w:tcPr>
          <w:p w14:paraId="743AEE09" w14:textId="711B0ACA" w:rsidR="009C27A8" w:rsidRPr="006323E4" w:rsidRDefault="006323E4">
            <w:pPr>
              <w:spacing w:after="120"/>
              <w:jc w:val="center"/>
              <w:rPr>
                <w:rFonts w:eastAsia="Malgun Gothic"/>
                <w:lang w:val="en-US" w:eastAsia="ko-KR"/>
              </w:rPr>
            </w:pPr>
            <w:r>
              <w:rPr>
                <w:rFonts w:eastAsia="Malgun Gothic" w:hint="eastAsia"/>
                <w:lang w:val="en-US" w:eastAsia="ko-KR"/>
              </w:rPr>
              <w:t>S</w:t>
            </w:r>
            <w:r>
              <w:rPr>
                <w:rFonts w:eastAsia="Malgun Gothic"/>
                <w:lang w:val="en-US" w:eastAsia="ko-KR"/>
              </w:rPr>
              <w:t>oo Kim</w:t>
            </w:r>
          </w:p>
        </w:tc>
        <w:tc>
          <w:tcPr>
            <w:tcW w:w="5640" w:type="dxa"/>
            <w:shd w:val="clear" w:color="auto" w:fill="auto"/>
          </w:tcPr>
          <w:p w14:paraId="13CAB76C" w14:textId="0E91A5FF" w:rsidR="009C27A8" w:rsidRPr="006323E4" w:rsidRDefault="006323E4">
            <w:pPr>
              <w:spacing w:after="120"/>
              <w:jc w:val="center"/>
              <w:rPr>
                <w:rFonts w:eastAsia="Malgun Gothic"/>
                <w:lang w:val="en-US" w:eastAsia="ko-KR"/>
              </w:rPr>
            </w:pPr>
            <w:r>
              <w:rPr>
                <w:rFonts w:eastAsia="Malgun Gothic"/>
                <w:lang w:val="en-US" w:eastAsia="ko-KR"/>
              </w:rPr>
              <w:t>soo.kim@lge.com</w:t>
            </w:r>
          </w:p>
        </w:tc>
      </w:tr>
      <w:tr w:rsidR="00A92A72" w14:paraId="22C38DAB" w14:textId="77777777">
        <w:tc>
          <w:tcPr>
            <w:tcW w:w="1951" w:type="dxa"/>
            <w:shd w:val="clear" w:color="auto" w:fill="auto"/>
          </w:tcPr>
          <w:p w14:paraId="7D3FC0B6" w14:textId="5956AF3D" w:rsidR="00A92A72" w:rsidRDefault="00A92A72" w:rsidP="00A92A72">
            <w:pPr>
              <w:spacing w:after="120"/>
              <w:jc w:val="both"/>
              <w:rPr>
                <w:lang w:eastAsia="zh-CN"/>
              </w:rPr>
            </w:pPr>
            <w:r>
              <w:rPr>
                <w:rFonts w:eastAsiaTheme="minorEastAsia" w:hint="eastAsia"/>
                <w:lang w:val="en-US" w:eastAsia="zh-CN"/>
              </w:rPr>
              <w:t>S</w:t>
            </w:r>
            <w:r>
              <w:rPr>
                <w:rFonts w:eastAsiaTheme="minorEastAsia"/>
                <w:lang w:val="en-US" w:eastAsia="zh-CN"/>
              </w:rPr>
              <w:t>harp</w:t>
            </w:r>
          </w:p>
        </w:tc>
        <w:tc>
          <w:tcPr>
            <w:tcW w:w="1985" w:type="dxa"/>
          </w:tcPr>
          <w:p w14:paraId="11D113A9" w14:textId="6D8DA78D" w:rsidR="00A92A72" w:rsidRDefault="00A92A72" w:rsidP="00A92A72">
            <w:pPr>
              <w:spacing w:after="120"/>
              <w:jc w:val="center"/>
              <w:rPr>
                <w:lang w:eastAsia="zh-CN"/>
              </w:rPr>
            </w:pPr>
            <w:r>
              <w:rPr>
                <w:rFonts w:eastAsiaTheme="minorEastAsia" w:hint="eastAsia"/>
                <w:lang w:val="en-US" w:eastAsia="zh-CN"/>
              </w:rPr>
              <w:t>L</w:t>
            </w:r>
            <w:r>
              <w:rPr>
                <w:rFonts w:eastAsiaTheme="minorEastAsia"/>
                <w:lang w:val="en-US" w:eastAsia="zh-CN"/>
              </w:rPr>
              <w:t>IU Lei</w:t>
            </w:r>
          </w:p>
        </w:tc>
        <w:tc>
          <w:tcPr>
            <w:tcW w:w="5640" w:type="dxa"/>
            <w:shd w:val="clear" w:color="auto" w:fill="auto"/>
          </w:tcPr>
          <w:p w14:paraId="1CEBF285" w14:textId="6E61B7BE" w:rsidR="00A92A72" w:rsidRDefault="00A92A72" w:rsidP="00A92A72">
            <w:pPr>
              <w:spacing w:after="120"/>
              <w:jc w:val="center"/>
              <w:rPr>
                <w:lang w:eastAsia="zh-CN"/>
              </w:rPr>
            </w:pPr>
            <w:r>
              <w:rPr>
                <w:rFonts w:eastAsiaTheme="minorEastAsia"/>
                <w:lang w:val="en-US" w:eastAsia="zh-CN"/>
              </w:rPr>
              <w:t>lei.liu@cn.sharp-world.com</w:t>
            </w:r>
          </w:p>
        </w:tc>
      </w:tr>
      <w:tr w:rsidR="00A92A72" w14:paraId="3BCD24A7" w14:textId="77777777">
        <w:tc>
          <w:tcPr>
            <w:tcW w:w="1951" w:type="dxa"/>
            <w:shd w:val="clear" w:color="auto" w:fill="auto"/>
          </w:tcPr>
          <w:p w14:paraId="431E992F" w14:textId="77B1FF19" w:rsidR="00A92A72" w:rsidRDefault="00A92A72" w:rsidP="00A92A72">
            <w:pPr>
              <w:spacing w:after="120"/>
              <w:jc w:val="both"/>
              <w:rPr>
                <w:lang w:eastAsia="zh-CN"/>
              </w:rPr>
            </w:pPr>
          </w:p>
        </w:tc>
        <w:tc>
          <w:tcPr>
            <w:tcW w:w="1985" w:type="dxa"/>
          </w:tcPr>
          <w:p w14:paraId="07E78588" w14:textId="155EFA38" w:rsidR="00A92A72" w:rsidRPr="008D069E" w:rsidRDefault="00A92A72" w:rsidP="00A92A72">
            <w:pPr>
              <w:spacing w:after="120"/>
              <w:jc w:val="center"/>
              <w:rPr>
                <w:rFonts w:eastAsiaTheme="minorEastAsia"/>
                <w:lang w:eastAsia="zh-CN"/>
              </w:rPr>
            </w:pPr>
          </w:p>
        </w:tc>
        <w:tc>
          <w:tcPr>
            <w:tcW w:w="5640" w:type="dxa"/>
            <w:shd w:val="clear" w:color="auto" w:fill="auto"/>
          </w:tcPr>
          <w:p w14:paraId="57FA63A2" w14:textId="064EBAC0" w:rsidR="00A92A72" w:rsidRPr="00C13B8E" w:rsidRDefault="00A92A72" w:rsidP="00A92A72">
            <w:pPr>
              <w:spacing w:after="120"/>
              <w:jc w:val="center"/>
              <w:rPr>
                <w:rFonts w:eastAsiaTheme="minorEastAsia"/>
                <w:lang w:eastAsia="zh-CN"/>
              </w:rPr>
            </w:pPr>
          </w:p>
        </w:tc>
      </w:tr>
      <w:tr w:rsidR="00A92A72" w14:paraId="589E6809" w14:textId="77777777">
        <w:tc>
          <w:tcPr>
            <w:tcW w:w="1951" w:type="dxa"/>
            <w:shd w:val="clear" w:color="auto" w:fill="auto"/>
          </w:tcPr>
          <w:p w14:paraId="4803FC99" w14:textId="64179607" w:rsidR="00A92A72" w:rsidRPr="00614A10" w:rsidRDefault="00A92A72" w:rsidP="00A92A72">
            <w:pPr>
              <w:spacing w:after="120"/>
              <w:jc w:val="both"/>
              <w:rPr>
                <w:rFonts w:eastAsia="Malgun Gothic"/>
                <w:lang w:eastAsia="ko-KR"/>
              </w:rPr>
            </w:pPr>
          </w:p>
        </w:tc>
        <w:tc>
          <w:tcPr>
            <w:tcW w:w="1985" w:type="dxa"/>
          </w:tcPr>
          <w:p w14:paraId="5BFE62EE" w14:textId="0DF0A5DC" w:rsidR="00A92A72" w:rsidRPr="00614A10" w:rsidRDefault="00A92A72" w:rsidP="00A92A72">
            <w:pPr>
              <w:spacing w:after="120"/>
              <w:jc w:val="center"/>
              <w:rPr>
                <w:rFonts w:eastAsia="Malgun Gothic"/>
                <w:lang w:eastAsia="ko-KR"/>
              </w:rPr>
            </w:pPr>
          </w:p>
        </w:tc>
        <w:tc>
          <w:tcPr>
            <w:tcW w:w="5640" w:type="dxa"/>
            <w:shd w:val="clear" w:color="auto" w:fill="auto"/>
          </w:tcPr>
          <w:p w14:paraId="49262D23" w14:textId="02944A3D" w:rsidR="00A92A72" w:rsidRPr="00614A10" w:rsidRDefault="00A92A72" w:rsidP="00A92A72">
            <w:pPr>
              <w:spacing w:after="120"/>
              <w:jc w:val="center"/>
              <w:rPr>
                <w:rFonts w:eastAsia="Malgun Gothic"/>
                <w:lang w:eastAsia="ko-KR"/>
              </w:rPr>
            </w:pPr>
          </w:p>
        </w:tc>
      </w:tr>
      <w:tr w:rsidR="00A92A72" w14:paraId="38544DC4" w14:textId="77777777">
        <w:tc>
          <w:tcPr>
            <w:tcW w:w="1951" w:type="dxa"/>
            <w:shd w:val="clear" w:color="auto" w:fill="auto"/>
          </w:tcPr>
          <w:p w14:paraId="500A16AE" w14:textId="12FF54DE" w:rsidR="00A92A72" w:rsidRPr="00A2218D" w:rsidRDefault="00A92A72" w:rsidP="00A92A72">
            <w:pPr>
              <w:spacing w:after="120"/>
              <w:jc w:val="both"/>
              <w:rPr>
                <w:rFonts w:eastAsiaTheme="minorEastAsia"/>
                <w:lang w:eastAsia="zh-CN"/>
              </w:rPr>
            </w:pPr>
          </w:p>
        </w:tc>
        <w:tc>
          <w:tcPr>
            <w:tcW w:w="1985" w:type="dxa"/>
          </w:tcPr>
          <w:p w14:paraId="2E150341" w14:textId="6F00F68C" w:rsidR="00A92A72" w:rsidRPr="00A2218D" w:rsidRDefault="00A92A72" w:rsidP="00A92A72">
            <w:pPr>
              <w:spacing w:after="120"/>
              <w:jc w:val="center"/>
              <w:rPr>
                <w:rFonts w:eastAsiaTheme="minorEastAsia"/>
                <w:lang w:eastAsia="zh-CN"/>
              </w:rPr>
            </w:pPr>
          </w:p>
        </w:tc>
        <w:tc>
          <w:tcPr>
            <w:tcW w:w="5640" w:type="dxa"/>
            <w:shd w:val="clear" w:color="auto" w:fill="auto"/>
          </w:tcPr>
          <w:p w14:paraId="772A999F" w14:textId="77E388B8" w:rsidR="00A92A72" w:rsidRPr="00A2218D" w:rsidRDefault="00A92A72" w:rsidP="00A92A72">
            <w:pPr>
              <w:spacing w:after="120"/>
              <w:jc w:val="center"/>
              <w:rPr>
                <w:rFonts w:eastAsiaTheme="minorEastAsia"/>
                <w:lang w:eastAsia="zh-CN"/>
              </w:rPr>
            </w:pPr>
          </w:p>
        </w:tc>
      </w:tr>
      <w:tr w:rsidR="00A92A72" w14:paraId="6FC7FE67" w14:textId="77777777">
        <w:tc>
          <w:tcPr>
            <w:tcW w:w="1951" w:type="dxa"/>
            <w:shd w:val="clear" w:color="auto" w:fill="auto"/>
          </w:tcPr>
          <w:p w14:paraId="15382C5A" w14:textId="10835774" w:rsidR="00A92A72" w:rsidRDefault="00A92A72" w:rsidP="00A92A72">
            <w:pPr>
              <w:spacing w:after="120"/>
              <w:jc w:val="both"/>
              <w:rPr>
                <w:lang w:eastAsia="zh-CN"/>
              </w:rPr>
            </w:pPr>
          </w:p>
        </w:tc>
        <w:tc>
          <w:tcPr>
            <w:tcW w:w="1985" w:type="dxa"/>
          </w:tcPr>
          <w:p w14:paraId="270A2B80" w14:textId="689E006D" w:rsidR="00A92A72" w:rsidRDefault="00A92A72" w:rsidP="00A92A72">
            <w:pPr>
              <w:spacing w:after="120"/>
              <w:jc w:val="center"/>
              <w:rPr>
                <w:lang w:eastAsia="zh-CN"/>
              </w:rPr>
            </w:pPr>
          </w:p>
        </w:tc>
        <w:tc>
          <w:tcPr>
            <w:tcW w:w="5640" w:type="dxa"/>
            <w:shd w:val="clear" w:color="auto" w:fill="auto"/>
          </w:tcPr>
          <w:p w14:paraId="4C3386D2" w14:textId="686793CD" w:rsidR="00A92A72" w:rsidRDefault="00A92A72" w:rsidP="00A92A72">
            <w:pPr>
              <w:spacing w:after="120"/>
              <w:jc w:val="center"/>
              <w:rPr>
                <w:lang w:eastAsia="zh-CN"/>
              </w:rPr>
            </w:pPr>
          </w:p>
        </w:tc>
      </w:tr>
      <w:tr w:rsidR="00A92A72" w14:paraId="5D1CC10B" w14:textId="77777777">
        <w:tc>
          <w:tcPr>
            <w:tcW w:w="1951" w:type="dxa"/>
            <w:shd w:val="clear" w:color="auto" w:fill="auto"/>
          </w:tcPr>
          <w:p w14:paraId="6677A6A2" w14:textId="604BF510" w:rsidR="00A92A72" w:rsidRPr="008243B0" w:rsidRDefault="00A92A72" w:rsidP="00A92A72">
            <w:pPr>
              <w:spacing w:after="120"/>
              <w:jc w:val="both"/>
              <w:rPr>
                <w:rFonts w:eastAsiaTheme="minorEastAsia"/>
                <w:lang w:eastAsia="zh-CN"/>
              </w:rPr>
            </w:pPr>
          </w:p>
        </w:tc>
        <w:tc>
          <w:tcPr>
            <w:tcW w:w="1985" w:type="dxa"/>
          </w:tcPr>
          <w:p w14:paraId="17408060" w14:textId="424B5D6D" w:rsidR="00A92A72" w:rsidRPr="008243B0" w:rsidRDefault="00A92A72" w:rsidP="00A92A72">
            <w:pPr>
              <w:spacing w:after="120"/>
              <w:jc w:val="center"/>
              <w:rPr>
                <w:rFonts w:eastAsiaTheme="minorEastAsia"/>
                <w:lang w:eastAsia="zh-CN"/>
              </w:rPr>
            </w:pPr>
          </w:p>
        </w:tc>
        <w:tc>
          <w:tcPr>
            <w:tcW w:w="5640" w:type="dxa"/>
            <w:shd w:val="clear" w:color="auto" w:fill="auto"/>
          </w:tcPr>
          <w:p w14:paraId="2089AF74" w14:textId="19BEA84D" w:rsidR="00A92A72" w:rsidRPr="008243B0" w:rsidRDefault="00A92A72" w:rsidP="00A92A72">
            <w:pPr>
              <w:spacing w:after="120"/>
              <w:jc w:val="center"/>
              <w:rPr>
                <w:rFonts w:eastAsiaTheme="minorEastAsia"/>
                <w:lang w:eastAsia="zh-CN"/>
              </w:rPr>
            </w:pPr>
          </w:p>
        </w:tc>
      </w:tr>
    </w:tbl>
    <w:p w14:paraId="085B0A86" w14:textId="77777777" w:rsidR="009C27A8" w:rsidRDefault="009C27A8">
      <w:pPr>
        <w:rPr>
          <w:b/>
          <w:bCs/>
        </w:rPr>
      </w:pPr>
    </w:p>
    <w:p w14:paraId="57369D87" w14:textId="5B0B5C01" w:rsidR="00343B5D" w:rsidRDefault="00F419F3" w:rsidP="00092513">
      <w:pPr>
        <w:pStyle w:val="Heading1"/>
        <w:ind w:left="450"/>
      </w:pPr>
      <w:r>
        <w:t>Disc</w:t>
      </w:r>
      <w:r w:rsidR="00EB7F6D">
        <w:t>u</w:t>
      </w:r>
      <w:r>
        <w:t xml:space="preserve">ssion </w:t>
      </w:r>
    </w:p>
    <w:p w14:paraId="5EECE0D6" w14:textId="0BDA3FC5" w:rsidR="00EB7F6D" w:rsidRDefault="00EB7F6D" w:rsidP="003F2A1D">
      <w:pPr>
        <w:pStyle w:val="Heading2"/>
        <w:ind w:left="540" w:hanging="540"/>
        <w:rPr>
          <w:lang w:val="en-US" w:eastAsia="ja-JP"/>
        </w:rPr>
      </w:pPr>
      <w:r>
        <w:rPr>
          <w:lang w:val="en-US" w:eastAsia="ja-JP"/>
        </w:rPr>
        <w:t xml:space="preserve">Relevant </w:t>
      </w:r>
      <w:r w:rsidR="00A72326">
        <w:rPr>
          <w:lang w:val="en-US" w:eastAsia="ja-JP"/>
        </w:rPr>
        <w:t xml:space="preserve">RAN2 </w:t>
      </w:r>
      <w:r>
        <w:rPr>
          <w:lang w:val="en-US" w:eastAsia="ja-JP"/>
        </w:rPr>
        <w:t>agreements</w:t>
      </w:r>
    </w:p>
    <w:p w14:paraId="060EB726" w14:textId="35106CDD" w:rsidR="00EB7F6D" w:rsidRDefault="00EB7F6D" w:rsidP="00EB7F6D">
      <w:pPr>
        <w:rPr>
          <w:lang w:val="en-US" w:eastAsia="ja-JP"/>
        </w:rPr>
      </w:pPr>
      <w:r>
        <w:rPr>
          <w:lang w:val="en-US" w:eastAsia="ja-JP"/>
        </w:rPr>
        <w:t xml:space="preserve">In this section, </w:t>
      </w:r>
      <w:r w:rsidR="00B03203">
        <w:rPr>
          <w:lang w:val="en-US" w:eastAsia="ja-JP"/>
        </w:rPr>
        <w:t>relevant prior agreements are listed for quick reference:</w:t>
      </w:r>
    </w:p>
    <w:p w14:paraId="2B2CE1B0" w14:textId="46F8654F" w:rsidR="00B03203" w:rsidRDefault="000E54BB" w:rsidP="00EB7F6D">
      <w:pPr>
        <w:rPr>
          <w:lang w:val="en-US" w:eastAsia="ja-JP"/>
        </w:rPr>
      </w:pPr>
      <w:r>
        <w:rPr>
          <w:lang w:val="en-US" w:eastAsia="ja-JP"/>
        </w:rPr>
        <w:t>RAN2#124 agreement:</w:t>
      </w:r>
    </w:p>
    <w:p w14:paraId="46BA816F" w14:textId="77777777" w:rsidR="000E54BB" w:rsidRPr="00DA2E6E" w:rsidRDefault="000E54BB" w:rsidP="000E54BB">
      <w:pPr>
        <w:spacing w:after="0"/>
        <w:ind w:left="540"/>
      </w:pPr>
      <w:r w:rsidRPr="00DA2E6E">
        <w:t>1</w:t>
      </w:r>
      <w:r w:rsidRPr="00DA2E6E">
        <w:tab/>
        <w:t>When multiple events are configured simultaneously, network explicitly configures whether the UAV reports all triggered measurement reports or chooses the MR configuration corresponding to the triggered event with the smallest value between the altitude of the UAV and the altitude threshold.  This flag applies for all events of the same type (</w:t>
      </w:r>
      <w:proofErr w:type="spellStart"/>
      <w:r w:rsidRPr="00DA2E6E">
        <w:t>Hx</w:t>
      </w:r>
      <w:proofErr w:type="spellEnd"/>
      <w:r w:rsidRPr="00DA2E6E">
        <w:t xml:space="preserve"> and </w:t>
      </w:r>
      <w:proofErr w:type="spellStart"/>
      <w:r w:rsidRPr="00DA2E6E">
        <w:t>AxHy</w:t>
      </w:r>
      <w:proofErr w:type="spellEnd"/>
      <w:r w:rsidRPr="00DA2E6E">
        <w:t>) and MO (</w:t>
      </w:r>
      <w:proofErr w:type="spellStart"/>
      <w:r w:rsidRPr="00DA2E6E">
        <w:t>AxHy</w:t>
      </w:r>
      <w:proofErr w:type="spellEnd"/>
      <w:r w:rsidRPr="00DA2E6E">
        <w:t xml:space="preserve">).  This will be a separate </w:t>
      </w:r>
      <w:proofErr w:type="gramStart"/>
      <w:r w:rsidRPr="00DA2E6E">
        <w:t>capability</w:t>
      </w:r>
      <w:proofErr w:type="gramEnd"/>
    </w:p>
    <w:p w14:paraId="1CD23150" w14:textId="77777777" w:rsidR="000E54BB" w:rsidRDefault="000E54BB" w:rsidP="00EB7F6D">
      <w:pPr>
        <w:rPr>
          <w:lang w:val="en-US" w:eastAsia="ja-JP"/>
        </w:rPr>
      </w:pPr>
    </w:p>
    <w:p w14:paraId="14B4D297" w14:textId="6BD93CF0" w:rsidR="000E54BB" w:rsidRDefault="000E54BB" w:rsidP="00EB7F6D">
      <w:pPr>
        <w:rPr>
          <w:lang w:val="en-US" w:eastAsia="ja-JP"/>
        </w:rPr>
      </w:pPr>
      <w:r>
        <w:rPr>
          <w:lang w:val="en-US" w:eastAsia="ja-JP"/>
        </w:rPr>
        <w:t xml:space="preserve">RAN2#125 </w:t>
      </w:r>
      <w:r w:rsidR="00CC5C8A">
        <w:rPr>
          <w:lang w:val="en-US" w:eastAsia="ja-JP"/>
        </w:rPr>
        <w:t>agreement</w:t>
      </w:r>
      <w:r>
        <w:rPr>
          <w:lang w:val="en-US" w:eastAsia="ja-JP"/>
        </w:rPr>
        <w:t>:</w:t>
      </w:r>
    </w:p>
    <w:p w14:paraId="5D8903D5" w14:textId="77777777" w:rsidR="00A74E1E" w:rsidRDefault="000E54BB" w:rsidP="00A74E1E">
      <w:pPr>
        <w:pStyle w:val="Doc-text2"/>
        <w:ind w:left="903"/>
      </w:pPr>
      <w:r>
        <w:rPr>
          <w:lang w:val="en-US" w:eastAsia="ja-JP"/>
        </w:rPr>
        <w:tab/>
      </w:r>
      <w:r w:rsidR="00A74E1E">
        <w:t>=&gt;</w:t>
      </w:r>
      <w:r w:rsidR="00A74E1E">
        <w:tab/>
        <w:t xml:space="preserve">The intent:  if there has been multiple </w:t>
      </w:r>
      <w:proofErr w:type="gramStart"/>
      <w:r w:rsidR="00A74E1E">
        <w:t>event</w:t>
      </w:r>
      <w:proofErr w:type="gramEnd"/>
      <w:r w:rsidR="00A74E1E">
        <w:t xml:space="preserve"> of the same type/name for same MO, if there is a new event that was just triggered the UE should look at all previously triggered, but not yet reported, and discard those that are not the nearest one.   The rapporteur will refine the intent and propose a text update over email discussion. </w:t>
      </w:r>
    </w:p>
    <w:p w14:paraId="126B1902" w14:textId="6C64DC37" w:rsidR="000E54BB" w:rsidRPr="00EB7F6D" w:rsidRDefault="000E54BB" w:rsidP="00EB7F6D">
      <w:pPr>
        <w:rPr>
          <w:lang w:val="en-US" w:eastAsia="ja-JP"/>
        </w:rPr>
      </w:pPr>
    </w:p>
    <w:p w14:paraId="1866CF8D" w14:textId="5DD56768" w:rsidR="003F2A1D" w:rsidRPr="003F2A1D" w:rsidRDefault="00D15ED7" w:rsidP="003F2A1D">
      <w:pPr>
        <w:pStyle w:val="Heading2"/>
        <w:ind w:left="540" w:hanging="540"/>
        <w:rPr>
          <w:lang w:val="en-US" w:eastAsia="ja-JP"/>
        </w:rPr>
      </w:pPr>
      <w:r>
        <w:rPr>
          <w:lang w:val="en-US" w:eastAsia="ja-JP"/>
        </w:rPr>
        <w:t>Latest spec text</w:t>
      </w:r>
    </w:p>
    <w:p w14:paraId="2605CE03" w14:textId="5A56338F" w:rsidR="003F2A1D" w:rsidRDefault="00484BD9" w:rsidP="003F2A1D">
      <w:r>
        <w:t>After the NR UAV CR agreed by RAN2#125</w:t>
      </w:r>
      <w:r w:rsidR="00CC5C8A">
        <w:t xml:space="preserve"> (in R2-2401605)</w:t>
      </w:r>
      <w:r>
        <w:t xml:space="preserve">, the latest </w:t>
      </w:r>
      <w:r w:rsidR="008F6CB8">
        <w:t xml:space="preserve">relevant </w:t>
      </w:r>
      <w:r>
        <w:t xml:space="preserve">spec text would be </w:t>
      </w:r>
      <w:r w:rsidRPr="008F6CB8">
        <w:rPr>
          <w:highlight w:val="yellow"/>
        </w:rPr>
        <w:t>as follows</w:t>
      </w:r>
      <w:r>
        <w:t>:</w:t>
      </w:r>
    </w:p>
    <w:tbl>
      <w:tblPr>
        <w:tblStyle w:val="TableGrid"/>
        <w:tblW w:w="0" w:type="auto"/>
        <w:tblLook w:val="04A0" w:firstRow="1" w:lastRow="0" w:firstColumn="1" w:lastColumn="0" w:noHBand="0" w:noVBand="1"/>
      </w:tblPr>
      <w:tblGrid>
        <w:gridCol w:w="13940"/>
      </w:tblGrid>
      <w:tr w:rsidR="00484BD9" w14:paraId="30D12687" w14:textId="77777777" w:rsidTr="00B602FE">
        <w:tc>
          <w:tcPr>
            <w:tcW w:w="13940" w:type="dxa"/>
          </w:tcPr>
          <w:p w14:paraId="62BFD17F" w14:textId="77777777" w:rsidR="00484BD9" w:rsidRPr="00851C77" w:rsidRDefault="00484BD9" w:rsidP="00851C77">
            <w:pPr>
              <w:pStyle w:val="Heading3"/>
              <w:keepLines/>
              <w:spacing w:before="120" w:after="180"/>
              <w:ind w:left="1134" w:hanging="1134"/>
              <w:rPr>
                <w:rFonts w:ascii="Arial" w:hAnsi="Arial"/>
                <w:b w:val="0"/>
                <w:bCs w:val="0"/>
                <w:sz w:val="28"/>
                <w:szCs w:val="20"/>
                <w:lang w:eastAsia="ja-JP"/>
              </w:rPr>
            </w:pPr>
            <w:bookmarkStart w:id="1" w:name="_Toc156129869"/>
            <w:r w:rsidRPr="00851C77">
              <w:rPr>
                <w:rFonts w:ascii="Arial" w:hAnsi="Arial"/>
                <w:b w:val="0"/>
                <w:bCs w:val="0"/>
                <w:sz w:val="28"/>
                <w:szCs w:val="20"/>
                <w:lang w:eastAsia="ja-JP"/>
              </w:rPr>
              <w:t>5.5.4</w:t>
            </w:r>
            <w:r w:rsidRPr="00851C77">
              <w:rPr>
                <w:rFonts w:ascii="Arial" w:hAnsi="Arial"/>
                <w:b w:val="0"/>
                <w:bCs w:val="0"/>
                <w:sz w:val="28"/>
                <w:szCs w:val="20"/>
                <w:lang w:eastAsia="ja-JP"/>
              </w:rPr>
              <w:tab/>
              <w:t>Measurement report triggering</w:t>
            </w:r>
            <w:bookmarkEnd w:id="1"/>
          </w:p>
          <w:p w14:paraId="73D4E7C6" w14:textId="77777777" w:rsidR="00484BD9" w:rsidRPr="00851C77" w:rsidRDefault="00484BD9" w:rsidP="00851C77">
            <w:pPr>
              <w:pStyle w:val="Heading4"/>
              <w:spacing w:before="120" w:after="180"/>
              <w:ind w:left="1418" w:hanging="1418"/>
              <w:rPr>
                <w:rFonts w:ascii="Arial" w:eastAsia="Times New Roman" w:hAnsi="Arial" w:cs="Times New Roman"/>
                <w:i w:val="0"/>
                <w:iCs w:val="0"/>
                <w:color w:val="auto"/>
                <w:sz w:val="24"/>
                <w:lang w:eastAsia="ja-JP"/>
              </w:rPr>
            </w:pPr>
            <w:bookmarkStart w:id="2" w:name="_Toc60776886"/>
            <w:bookmarkStart w:id="3" w:name="_Toc156129870"/>
            <w:r w:rsidRPr="00851C77">
              <w:rPr>
                <w:rFonts w:ascii="Arial" w:eastAsia="Times New Roman" w:hAnsi="Arial" w:cs="Times New Roman"/>
                <w:i w:val="0"/>
                <w:iCs w:val="0"/>
                <w:color w:val="auto"/>
                <w:sz w:val="24"/>
                <w:lang w:eastAsia="ja-JP"/>
              </w:rPr>
              <w:t>5.5.4.1</w:t>
            </w:r>
            <w:r w:rsidRPr="00851C77">
              <w:rPr>
                <w:rFonts w:ascii="Arial" w:eastAsia="Times New Roman" w:hAnsi="Arial" w:cs="Times New Roman"/>
                <w:i w:val="0"/>
                <w:iCs w:val="0"/>
                <w:color w:val="auto"/>
                <w:sz w:val="24"/>
                <w:lang w:eastAsia="ja-JP"/>
              </w:rPr>
              <w:tab/>
              <w:t>General</w:t>
            </w:r>
            <w:bookmarkEnd w:id="2"/>
            <w:bookmarkEnd w:id="3"/>
          </w:p>
          <w:p w14:paraId="49CC93AF" w14:textId="77777777" w:rsidR="00484BD9" w:rsidRPr="0095250E" w:rsidRDefault="00484BD9" w:rsidP="00484BD9">
            <w:r w:rsidRPr="0095250E">
              <w:t>If AS security has been activated successfully, the UE shall:</w:t>
            </w:r>
          </w:p>
          <w:p w14:paraId="484A8B0C" w14:textId="77777777" w:rsidR="00484BD9" w:rsidRPr="0095250E" w:rsidRDefault="00484BD9" w:rsidP="00484BD9">
            <w:pPr>
              <w:pStyle w:val="B1"/>
            </w:pPr>
            <w:r w:rsidRPr="0095250E">
              <w:t>1&gt;</w:t>
            </w:r>
            <w:r w:rsidRPr="0095250E">
              <w:tab/>
              <w:t xml:space="preserve">for each </w:t>
            </w:r>
            <w:proofErr w:type="spellStart"/>
            <w:r w:rsidRPr="0095250E">
              <w:rPr>
                <w:i/>
              </w:rPr>
              <w:t>measId</w:t>
            </w:r>
            <w:proofErr w:type="spellEnd"/>
            <w:r w:rsidRPr="0095250E">
              <w:t xml:space="preserve"> included in the </w:t>
            </w:r>
            <w:proofErr w:type="spellStart"/>
            <w:r w:rsidRPr="0095250E">
              <w:rPr>
                <w:i/>
              </w:rPr>
              <w:t>measIdList</w:t>
            </w:r>
            <w:proofErr w:type="spellEnd"/>
            <w:r w:rsidRPr="0095250E">
              <w:t xml:space="preserve"> within </w:t>
            </w:r>
            <w:proofErr w:type="spellStart"/>
            <w:r w:rsidRPr="0095250E">
              <w:rPr>
                <w:i/>
              </w:rPr>
              <w:t>VarMeasConfig</w:t>
            </w:r>
            <w:proofErr w:type="spellEnd"/>
            <w:r w:rsidRPr="0095250E">
              <w:t>:</w:t>
            </w:r>
          </w:p>
          <w:p w14:paraId="6EC52977" w14:textId="77777777" w:rsidR="00484BD9" w:rsidRPr="0095250E" w:rsidRDefault="00484BD9" w:rsidP="00484BD9">
            <w:pPr>
              <w:pStyle w:val="B2"/>
            </w:pPr>
            <w:r w:rsidRPr="0095250E">
              <w:t>2&gt;</w:t>
            </w:r>
            <w:r w:rsidRPr="0095250E">
              <w:tab/>
              <w:t xml:space="preserve">if the corresponding </w:t>
            </w:r>
            <w:proofErr w:type="spellStart"/>
            <w:r w:rsidRPr="0095250E">
              <w:rPr>
                <w:i/>
              </w:rPr>
              <w:t>reportConfig</w:t>
            </w:r>
            <w:proofErr w:type="spellEnd"/>
            <w:r w:rsidRPr="0095250E">
              <w:t xml:space="preserve"> includes a </w:t>
            </w:r>
            <w:proofErr w:type="spellStart"/>
            <w:r w:rsidRPr="0095250E">
              <w:rPr>
                <w:i/>
              </w:rPr>
              <w:t>reportType</w:t>
            </w:r>
            <w:proofErr w:type="spellEnd"/>
            <w:r w:rsidRPr="0095250E">
              <w:t xml:space="preserve"> set to </w:t>
            </w:r>
            <w:proofErr w:type="spellStart"/>
            <w:r w:rsidRPr="0095250E">
              <w:rPr>
                <w:i/>
              </w:rPr>
              <w:t>eventTriggered</w:t>
            </w:r>
            <w:proofErr w:type="spellEnd"/>
            <w:r w:rsidRPr="0095250E">
              <w:t xml:space="preserve"> or </w:t>
            </w:r>
            <w:r w:rsidRPr="0095250E">
              <w:rPr>
                <w:i/>
              </w:rPr>
              <w:t>periodical</w:t>
            </w:r>
            <w:r w:rsidRPr="0095250E">
              <w:t>:</w:t>
            </w:r>
          </w:p>
          <w:p w14:paraId="1CD4BFD5" w14:textId="77777777" w:rsidR="00484BD9" w:rsidRPr="00A92A72" w:rsidRDefault="00484BD9" w:rsidP="00484BD9">
            <w:pPr>
              <w:pStyle w:val="B3"/>
              <w:rPr>
                <w:lang w:val="en-US"/>
              </w:rPr>
            </w:pPr>
            <w:r w:rsidRPr="00A92A72">
              <w:rPr>
                <w:lang w:val="en-US"/>
              </w:rPr>
              <w:t>3&gt;</w:t>
            </w:r>
            <w:r w:rsidRPr="00A92A72">
              <w:rPr>
                <w:lang w:val="en-US"/>
              </w:rPr>
              <w:tab/>
              <w:t xml:space="preserve">if the corresponding </w:t>
            </w:r>
            <w:proofErr w:type="spellStart"/>
            <w:r w:rsidRPr="00A92A72">
              <w:rPr>
                <w:i/>
                <w:lang w:val="en-US"/>
              </w:rPr>
              <w:t>measObject</w:t>
            </w:r>
            <w:proofErr w:type="spellEnd"/>
            <w:r w:rsidRPr="00A92A72">
              <w:rPr>
                <w:lang w:val="en-US"/>
              </w:rPr>
              <w:t xml:space="preserve"> concerns NR:</w:t>
            </w:r>
          </w:p>
          <w:p w14:paraId="0EEC0F18" w14:textId="312FE706" w:rsidR="00484BD9" w:rsidRPr="0095250E" w:rsidRDefault="00C47027" w:rsidP="00994200">
            <w:pPr>
              <w:pStyle w:val="B5"/>
              <w:ind w:left="0" w:firstLine="0"/>
            </w:pPr>
            <w:r>
              <w:t>&lt;&lt;skip&gt;&gt;</w:t>
            </w:r>
          </w:p>
          <w:p w14:paraId="110BBA67" w14:textId="77777777" w:rsidR="00484BD9" w:rsidRPr="0095250E" w:rsidRDefault="00484BD9" w:rsidP="00484BD9">
            <w:pPr>
              <w:pStyle w:val="B4"/>
            </w:pPr>
            <w:r w:rsidRPr="0095250E">
              <w:t>4&gt;</w:t>
            </w:r>
            <w:r w:rsidRPr="0095250E">
              <w:tab/>
              <w:t xml:space="preserve">if the </w:t>
            </w:r>
            <w:r w:rsidRPr="0095250E">
              <w:rPr>
                <w:i/>
              </w:rPr>
              <w:t>eventA3</w:t>
            </w:r>
            <w:r w:rsidRPr="0095250E">
              <w:t xml:space="preserve"> or </w:t>
            </w:r>
            <w:r w:rsidRPr="0095250E">
              <w:rPr>
                <w:i/>
              </w:rPr>
              <w:t>eventA5</w:t>
            </w:r>
            <w:r w:rsidRPr="0095250E">
              <w:t xml:space="preserve"> </w:t>
            </w:r>
            <w:r w:rsidRPr="0095250E">
              <w:rPr>
                <w:iCs/>
              </w:rPr>
              <w:t>or</w:t>
            </w:r>
            <w:r w:rsidRPr="0095250E">
              <w:rPr>
                <w:i/>
              </w:rPr>
              <w:t xml:space="preserve"> eventA3H1 </w:t>
            </w:r>
            <w:r w:rsidRPr="0095250E">
              <w:rPr>
                <w:iCs/>
              </w:rPr>
              <w:t>or</w:t>
            </w:r>
            <w:r w:rsidRPr="0095250E">
              <w:rPr>
                <w:i/>
              </w:rPr>
              <w:t xml:space="preserve"> eventA3H2 </w:t>
            </w:r>
            <w:r w:rsidRPr="0095250E">
              <w:rPr>
                <w:iCs/>
              </w:rPr>
              <w:t>or</w:t>
            </w:r>
            <w:r w:rsidRPr="0095250E">
              <w:rPr>
                <w:i/>
              </w:rPr>
              <w:t xml:space="preserve"> eventA5H1</w:t>
            </w:r>
            <w:r w:rsidRPr="0095250E">
              <w:rPr>
                <w:iCs/>
              </w:rPr>
              <w:t xml:space="preserve"> or </w:t>
            </w:r>
            <w:r w:rsidRPr="0095250E">
              <w:rPr>
                <w:i/>
              </w:rPr>
              <w:t>eventA5H2</w:t>
            </w:r>
            <w:r w:rsidRPr="0095250E">
              <w:rPr>
                <w:iCs/>
              </w:rPr>
              <w:t xml:space="preserve"> </w:t>
            </w:r>
            <w:r w:rsidRPr="0095250E">
              <w:t xml:space="preserve">is configured in the corresponding </w:t>
            </w:r>
            <w:proofErr w:type="spellStart"/>
            <w:r w:rsidRPr="0095250E">
              <w:rPr>
                <w:i/>
              </w:rPr>
              <w:t>reportConfig</w:t>
            </w:r>
            <w:proofErr w:type="spellEnd"/>
            <w:r w:rsidRPr="0095250E">
              <w:t>:</w:t>
            </w:r>
          </w:p>
          <w:p w14:paraId="09FABB1E" w14:textId="77777777" w:rsidR="00484BD9" w:rsidRPr="0095250E" w:rsidRDefault="00484BD9" w:rsidP="00484BD9">
            <w:pPr>
              <w:pStyle w:val="B5"/>
            </w:pPr>
            <w:r w:rsidRPr="0095250E">
              <w:t>5&gt;</w:t>
            </w:r>
            <w:r w:rsidRPr="0095250E">
              <w:tab/>
              <w:t xml:space="preserve">if a serving cell is associated with a </w:t>
            </w:r>
            <w:proofErr w:type="spellStart"/>
            <w:r w:rsidRPr="0095250E">
              <w:rPr>
                <w:i/>
              </w:rPr>
              <w:t>measObjectNR</w:t>
            </w:r>
            <w:proofErr w:type="spellEnd"/>
            <w:r w:rsidRPr="0095250E">
              <w:t xml:space="preserve"> and neighbours are associated with another </w:t>
            </w:r>
            <w:proofErr w:type="spellStart"/>
            <w:r w:rsidRPr="0095250E">
              <w:rPr>
                <w:i/>
              </w:rPr>
              <w:t>measObjectNR</w:t>
            </w:r>
            <w:proofErr w:type="spellEnd"/>
            <w:r w:rsidRPr="0095250E">
              <w:t xml:space="preserve">, consider any serving cell associated with the other </w:t>
            </w:r>
            <w:proofErr w:type="spellStart"/>
            <w:r w:rsidRPr="0095250E">
              <w:rPr>
                <w:i/>
              </w:rPr>
              <w:t>measObjectNR</w:t>
            </w:r>
            <w:proofErr w:type="spellEnd"/>
            <w:r w:rsidRPr="0095250E">
              <w:t xml:space="preserve"> to be a neighbouring cell as </w:t>
            </w:r>
            <w:proofErr w:type="gramStart"/>
            <w:r w:rsidRPr="0095250E">
              <w:t>well;</w:t>
            </w:r>
            <w:proofErr w:type="gramEnd"/>
          </w:p>
          <w:p w14:paraId="0BEA5714" w14:textId="77777777" w:rsidR="00B602FE" w:rsidRPr="0095250E" w:rsidRDefault="00B602FE" w:rsidP="00B602FE">
            <w:pPr>
              <w:pStyle w:val="B5"/>
              <w:ind w:left="0" w:firstLine="0"/>
            </w:pPr>
            <w:r>
              <w:t>&lt;&lt;skip&gt;&gt;</w:t>
            </w:r>
          </w:p>
          <w:p w14:paraId="40312EDC" w14:textId="77777777" w:rsidR="00484BD9" w:rsidRPr="008F6CB8" w:rsidRDefault="00484BD9" w:rsidP="00484BD9">
            <w:pPr>
              <w:pStyle w:val="B4"/>
              <w:rPr>
                <w:highlight w:val="yellow"/>
              </w:rPr>
            </w:pPr>
            <w:r w:rsidRPr="008F6CB8">
              <w:rPr>
                <w:highlight w:val="yellow"/>
              </w:rPr>
              <w:t>4&gt;</w:t>
            </w:r>
            <w:r w:rsidRPr="008F6CB8">
              <w:rPr>
                <w:highlight w:val="yellow"/>
              </w:rPr>
              <w:tab/>
              <w:t xml:space="preserve">if the </w:t>
            </w:r>
            <w:r w:rsidRPr="008F6CB8">
              <w:rPr>
                <w:i/>
                <w:highlight w:val="yellow"/>
              </w:rPr>
              <w:t>eventH1</w:t>
            </w:r>
            <w:r w:rsidRPr="008F6CB8">
              <w:rPr>
                <w:highlight w:val="yellow"/>
              </w:rPr>
              <w:t xml:space="preserve"> or </w:t>
            </w:r>
            <w:r w:rsidRPr="008F6CB8">
              <w:rPr>
                <w:i/>
                <w:highlight w:val="yellow"/>
              </w:rPr>
              <w:t>eventH2</w:t>
            </w:r>
            <w:r w:rsidRPr="008F6CB8">
              <w:rPr>
                <w:iCs/>
                <w:highlight w:val="yellow"/>
              </w:rPr>
              <w:t xml:space="preserve"> </w:t>
            </w:r>
            <w:r w:rsidRPr="008F6CB8">
              <w:rPr>
                <w:highlight w:val="yellow"/>
              </w:rPr>
              <w:t xml:space="preserve">is configured in the corresponding </w:t>
            </w:r>
            <w:proofErr w:type="spellStart"/>
            <w:r w:rsidRPr="008F6CB8">
              <w:rPr>
                <w:i/>
                <w:highlight w:val="yellow"/>
              </w:rPr>
              <w:t>reportConfig</w:t>
            </w:r>
            <w:proofErr w:type="spellEnd"/>
            <w:r w:rsidRPr="008F6CB8">
              <w:rPr>
                <w:highlight w:val="yellow"/>
              </w:rPr>
              <w:t>:</w:t>
            </w:r>
          </w:p>
          <w:p w14:paraId="39DF8E6E" w14:textId="13B60AD3" w:rsidR="00484BD9" w:rsidRPr="008F6CB8" w:rsidRDefault="00484BD9" w:rsidP="00484BD9">
            <w:pPr>
              <w:pStyle w:val="B5"/>
              <w:rPr>
                <w:highlight w:val="yellow"/>
              </w:rPr>
            </w:pPr>
            <w:r w:rsidRPr="008F6CB8">
              <w:rPr>
                <w:highlight w:val="yellow"/>
              </w:rPr>
              <w:t>5&gt;</w:t>
            </w:r>
            <w:r w:rsidRPr="008F6CB8">
              <w:rPr>
                <w:highlight w:val="yellow"/>
              </w:rPr>
              <w:tab/>
              <w:t xml:space="preserve">for all the events with the same </w:t>
            </w:r>
            <w:proofErr w:type="spellStart"/>
            <w:r w:rsidRPr="008F6CB8">
              <w:rPr>
                <w:i/>
                <w:iCs/>
                <w:highlight w:val="yellow"/>
              </w:rPr>
              <w:t>eventID</w:t>
            </w:r>
            <w:proofErr w:type="spellEnd"/>
            <w:r w:rsidRPr="008F6CB8">
              <w:rPr>
                <w:highlight w:val="yellow"/>
              </w:rPr>
              <w:t xml:space="preserve"> </w:t>
            </w:r>
            <w:r w:rsidRPr="008F6CB8">
              <w:rPr>
                <w:iCs/>
                <w:highlight w:val="yellow"/>
              </w:rPr>
              <w:t>for which</w:t>
            </w:r>
            <w:r w:rsidRPr="008F6CB8">
              <w:rPr>
                <w:i/>
                <w:iCs/>
                <w:highlight w:val="yellow"/>
              </w:rPr>
              <w:t xml:space="preserve"> </w:t>
            </w:r>
            <w:proofErr w:type="spellStart"/>
            <w:r w:rsidRPr="008F6CB8">
              <w:rPr>
                <w:i/>
                <w:iCs/>
                <w:highlight w:val="yellow"/>
              </w:rPr>
              <w:t>simulMultiTriggerSingleMeasReport</w:t>
            </w:r>
            <w:proofErr w:type="spellEnd"/>
            <w:r w:rsidRPr="008F6CB8">
              <w:rPr>
                <w:highlight w:val="yellow"/>
              </w:rPr>
              <w:t xml:space="preserve"> is set to </w:t>
            </w:r>
            <w:r w:rsidRPr="008F6CB8">
              <w:rPr>
                <w:i/>
                <w:iCs/>
                <w:highlight w:val="yellow"/>
              </w:rPr>
              <w:t>true</w:t>
            </w:r>
            <w:r w:rsidRPr="008F6CB8">
              <w:rPr>
                <w:iCs/>
                <w:highlight w:val="yellow"/>
              </w:rPr>
              <w:t xml:space="preserve"> and the </w:t>
            </w:r>
            <w:r w:rsidRPr="008F6CB8">
              <w:rPr>
                <w:highlight w:val="yellow"/>
              </w:rPr>
              <w:t>entry condition applicable for the event has been satisfied:</w:t>
            </w:r>
          </w:p>
          <w:p w14:paraId="5067EA00" w14:textId="0305A49D" w:rsidR="00484BD9" w:rsidRPr="008F6CB8" w:rsidRDefault="00484BD9" w:rsidP="00484BD9">
            <w:pPr>
              <w:pStyle w:val="B6"/>
              <w:rPr>
                <w:highlight w:val="yellow"/>
              </w:rPr>
            </w:pPr>
            <w:r w:rsidRPr="008F6CB8">
              <w:rPr>
                <w:highlight w:val="yellow"/>
              </w:rPr>
              <w:t>6&gt;</w:t>
            </w:r>
            <w:r w:rsidRPr="008F6CB8">
              <w:rPr>
                <w:highlight w:val="yellow"/>
              </w:rPr>
              <w:tab/>
            </w:r>
            <w:r w:rsidRPr="008F6CB8">
              <w:rPr>
                <w:iCs/>
                <w:highlight w:val="yellow"/>
              </w:rPr>
              <w:t>consider</w:t>
            </w:r>
            <w:r w:rsidRPr="008F6CB8">
              <w:rPr>
                <w:highlight w:val="yellow"/>
              </w:rPr>
              <w:t xml:space="preserve"> only the event for which the difference between the corresponding altitude threshold and the altitude of the UE is the smallest to be </w:t>
            </w:r>
            <w:proofErr w:type="gramStart"/>
            <w:r w:rsidRPr="008F6CB8">
              <w:rPr>
                <w:highlight w:val="yellow"/>
              </w:rPr>
              <w:t>applicable;</w:t>
            </w:r>
            <w:proofErr w:type="gramEnd"/>
          </w:p>
          <w:p w14:paraId="3D88EC40" w14:textId="77777777" w:rsidR="00484BD9" w:rsidRPr="008F6CB8" w:rsidRDefault="00484BD9" w:rsidP="00484BD9">
            <w:pPr>
              <w:pStyle w:val="B4"/>
              <w:rPr>
                <w:highlight w:val="yellow"/>
              </w:rPr>
            </w:pPr>
            <w:r w:rsidRPr="008F6CB8">
              <w:rPr>
                <w:highlight w:val="yellow"/>
              </w:rPr>
              <w:t>4&gt;</w:t>
            </w:r>
            <w:r w:rsidRPr="008F6CB8">
              <w:rPr>
                <w:highlight w:val="yellow"/>
              </w:rPr>
              <w:tab/>
              <w:t xml:space="preserve">else if the </w:t>
            </w:r>
            <w:r w:rsidRPr="008F6CB8">
              <w:rPr>
                <w:i/>
                <w:highlight w:val="yellow"/>
              </w:rPr>
              <w:t xml:space="preserve">eventA3H1 </w:t>
            </w:r>
            <w:r w:rsidRPr="008F6CB8">
              <w:rPr>
                <w:iCs/>
                <w:highlight w:val="yellow"/>
              </w:rPr>
              <w:t>or</w:t>
            </w:r>
            <w:r w:rsidRPr="008F6CB8">
              <w:rPr>
                <w:i/>
                <w:highlight w:val="yellow"/>
              </w:rPr>
              <w:t xml:space="preserve"> eventA3H2</w:t>
            </w:r>
            <w:r w:rsidRPr="008F6CB8">
              <w:rPr>
                <w:iCs/>
                <w:highlight w:val="yellow"/>
              </w:rPr>
              <w:t xml:space="preserve"> or</w:t>
            </w:r>
            <w:r w:rsidRPr="008F6CB8">
              <w:rPr>
                <w:i/>
                <w:highlight w:val="yellow"/>
              </w:rPr>
              <w:t xml:space="preserve"> eventA4H1 </w:t>
            </w:r>
            <w:r w:rsidRPr="008F6CB8">
              <w:rPr>
                <w:iCs/>
                <w:highlight w:val="yellow"/>
              </w:rPr>
              <w:t>or</w:t>
            </w:r>
            <w:r w:rsidRPr="008F6CB8">
              <w:rPr>
                <w:i/>
                <w:highlight w:val="yellow"/>
              </w:rPr>
              <w:t xml:space="preserve"> eventA4H2 </w:t>
            </w:r>
            <w:r w:rsidRPr="008F6CB8">
              <w:rPr>
                <w:iCs/>
                <w:highlight w:val="yellow"/>
              </w:rPr>
              <w:t>or</w:t>
            </w:r>
            <w:r w:rsidRPr="008F6CB8">
              <w:rPr>
                <w:i/>
                <w:highlight w:val="yellow"/>
              </w:rPr>
              <w:t xml:space="preserve"> eventA5H1</w:t>
            </w:r>
            <w:r w:rsidRPr="008F6CB8">
              <w:rPr>
                <w:iCs/>
                <w:highlight w:val="yellow"/>
              </w:rPr>
              <w:t xml:space="preserve"> or </w:t>
            </w:r>
            <w:r w:rsidRPr="008F6CB8">
              <w:rPr>
                <w:i/>
                <w:highlight w:val="yellow"/>
              </w:rPr>
              <w:t>eventA5H2</w:t>
            </w:r>
            <w:r w:rsidRPr="008F6CB8">
              <w:rPr>
                <w:highlight w:val="yellow"/>
              </w:rPr>
              <w:t xml:space="preserve"> is configured in the corresponding </w:t>
            </w:r>
            <w:proofErr w:type="spellStart"/>
            <w:r w:rsidRPr="008F6CB8">
              <w:rPr>
                <w:i/>
                <w:highlight w:val="yellow"/>
              </w:rPr>
              <w:t>reportConfig</w:t>
            </w:r>
            <w:proofErr w:type="spellEnd"/>
            <w:r w:rsidRPr="008F6CB8">
              <w:rPr>
                <w:highlight w:val="yellow"/>
              </w:rPr>
              <w:t>:</w:t>
            </w:r>
          </w:p>
          <w:p w14:paraId="48DC1C74" w14:textId="0A88C42D" w:rsidR="00484BD9" w:rsidRPr="008F6CB8" w:rsidRDefault="00484BD9" w:rsidP="00484BD9">
            <w:pPr>
              <w:pStyle w:val="B5"/>
              <w:rPr>
                <w:iCs/>
                <w:highlight w:val="yellow"/>
              </w:rPr>
            </w:pPr>
            <w:r w:rsidRPr="008F6CB8">
              <w:rPr>
                <w:highlight w:val="yellow"/>
              </w:rPr>
              <w:t>5&gt;</w:t>
            </w:r>
            <w:r w:rsidRPr="008F6CB8">
              <w:rPr>
                <w:highlight w:val="yellow"/>
              </w:rPr>
              <w:tab/>
              <w:t xml:space="preserve">for all the events with the same </w:t>
            </w:r>
            <w:proofErr w:type="spellStart"/>
            <w:r w:rsidRPr="008F6CB8">
              <w:rPr>
                <w:i/>
                <w:iCs/>
                <w:highlight w:val="yellow"/>
              </w:rPr>
              <w:t>eventID</w:t>
            </w:r>
            <w:proofErr w:type="spellEnd"/>
            <w:r w:rsidRPr="008F6CB8">
              <w:rPr>
                <w:highlight w:val="yellow"/>
              </w:rPr>
              <w:t xml:space="preserve"> </w:t>
            </w:r>
            <w:r w:rsidRPr="008F6CB8">
              <w:rPr>
                <w:iCs/>
                <w:highlight w:val="yellow"/>
              </w:rPr>
              <w:t>associated with the same</w:t>
            </w:r>
            <w:r w:rsidRPr="008F6CB8">
              <w:rPr>
                <w:i/>
                <w:highlight w:val="yellow"/>
              </w:rPr>
              <w:t xml:space="preserve"> </w:t>
            </w:r>
            <w:proofErr w:type="spellStart"/>
            <w:r w:rsidRPr="008F6CB8">
              <w:rPr>
                <w:i/>
                <w:highlight w:val="yellow"/>
              </w:rPr>
              <w:t>measObjectNR</w:t>
            </w:r>
            <w:proofErr w:type="spellEnd"/>
            <w:r w:rsidRPr="008F6CB8">
              <w:rPr>
                <w:iCs/>
                <w:highlight w:val="yellow"/>
              </w:rPr>
              <w:t xml:space="preserve"> for which </w:t>
            </w:r>
            <w:proofErr w:type="spellStart"/>
            <w:r w:rsidRPr="008F6CB8">
              <w:rPr>
                <w:i/>
                <w:iCs/>
                <w:highlight w:val="yellow"/>
              </w:rPr>
              <w:t>simulMultiTriggerSingleMeasReport</w:t>
            </w:r>
            <w:proofErr w:type="spellEnd"/>
            <w:r w:rsidRPr="008F6CB8">
              <w:rPr>
                <w:highlight w:val="yellow"/>
              </w:rPr>
              <w:t xml:space="preserve"> is set to </w:t>
            </w:r>
            <w:r w:rsidRPr="008F6CB8">
              <w:rPr>
                <w:i/>
                <w:iCs/>
                <w:highlight w:val="yellow"/>
              </w:rPr>
              <w:t>true</w:t>
            </w:r>
            <w:r w:rsidRPr="008F6CB8">
              <w:rPr>
                <w:iCs/>
                <w:highlight w:val="yellow"/>
              </w:rPr>
              <w:t xml:space="preserve"> and the </w:t>
            </w:r>
            <w:r w:rsidRPr="008F6CB8">
              <w:rPr>
                <w:highlight w:val="yellow"/>
              </w:rPr>
              <w:t>entry conditions applicable for the event has been satisfied:</w:t>
            </w:r>
          </w:p>
          <w:p w14:paraId="3F3C79BD" w14:textId="3BDA9B1D" w:rsidR="00484BD9" w:rsidRPr="0095250E" w:rsidRDefault="00484BD9" w:rsidP="00484BD9">
            <w:pPr>
              <w:pStyle w:val="B6"/>
            </w:pPr>
            <w:r w:rsidRPr="008F6CB8">
              <w:rPr>
                <w:highlight w:val="yellow"/>
              </w:rPr>
              <w:t>6&gt;</w:t>
            </w:r>
            <w:r w:rsidRPr="008F6CB8">
              <w:rPr>
                <w:highlight w:val="yellow"/>
              </w:rPr>
              <w:tab/>
            </w:r>
            <w:r w:rsidRPr="008F6CB8">
              <w:rPr>
                <w:iCs/>
                <w:highlight w:val="yellow"/>
              </w:rPr>
              <w:t>consider</w:t>
            </w:r>
            <w:r w:rsidRPr="008F6CB8">
              <w:rPr>
                <w:highlight w:val="yellow"/>
              </w:rPr>
              <w:t xml:space="preserve"> only the event for which the difference between the corresponding altitude threshold and the altitude of the UE is the smallest to be </w:t>
            </w:r>
            <w:proofErr w:type="gramStart"/>
            <w:r w:rsidRPr="008F6CB8">
              <w:rPr>
                <w:highlight w:val="yellow"/>
              </w:rPr>
              <w:t>applicable;</w:t>
            </w:r>
            <w:proofErr w:type="gramEnd"/>
          </w:p>
          <w:p w14:paraId="0E171B35" w14:textId="77777777" w:rsidR="00484BD9" w:rsidRPr="00A92A72" w:rsidRDefault="00484BD9" w:rsidP="00484BD9">
            <w:pPr>
              <w:pStyle w:val="B3"/>
              <w:rPr>
                <w:rFonts w:eastAsiaTheme="minorEastAsia"/>
                <w:lang w:val="en-US"/>
              </w:rPr>
            </w:pPr>
            <w:r w:rsidRPr="00A92A72">
              <w:rPr>
                <w:lang w:val="en-US"/>
              </w:rPr>
              <w:t>3&gt;</w:t>
            </w:r>
            <w:r w:rsidRPr="00A92A72">
              <w:rPr>
                <w:lang w:val="en-US"/>
              </w:rPr>
              <w:tab/>
              <w:t xml:space="preserve">else if the corresponding </w:t>
            </w:r>
            <w:proofErr w:type="spellStart"/>
            <w:r w:rsidRPr="00A92A72">
              <w:rPr>
                <w:i/>
                <w:lang w:val="en-US"/>
              </w:rPr>
              <w:t>measObject</w:t>
            </w:r>
            <w:proofErr w:type="spellEnd"/>
            <w:r w:rsidRPr="00A92A72">
              <w:rPr>
                <w:lang w:val="en-US"/>
              </w:rPr>
              <w:t xml:space="preserve"> concerns E-UTRA:</w:t>
            </w:r>
          </w:p>
          <w:p w14:paraId="5C9A919D" w14:textId="32004DDA" w:rsidR="00484BD9" w:rsidRDefault="00484BD9" w:rsidP="00994200">
            <w:pPr>
              <w:pStyle w:val="B3"/>
              <w:ind w:left="0" w:firstLine="0"/>
            </w:pPr>
            <w:r>
              <w:rPr>
                <w:rFonts w:eastAsiaTheme="minorEastAsia"/>
                <w:lang w:val="en-US"/>
              </w:rPr>
              <w:t>&lt;&lt;skip&gt;&gt;</w:t>
            </w:r>
          </w:p>
        </w:tc>
      </w:tr>
    </w:tbl>
    <w:p w14:paraId="02FD4816" w14:textId="77777777" w:rsidR="00484BD9" w:rsidRDefault="00484BD9" w:rsidP="003F2A1D"/>
    <w:p w14:paraId="5B0FF13E" w14:textId="293B4319" w:rsidR="00613670" w:rsidRDefault="00613670" w:rsidP="00613670">
      <w:pPr>
        <w:pStyle w:val="Heading2"/>
        <w:ind w:left="540" w:hanging="540"/>
        <w:rPr>
          <w:lang w:val="en-US" w:eastAsia="ja-JP"/>
        </w:rPr>
      </w:pPr>
      <w:r>
        <w:rPr>
          <w:lang w:val="en-US" w:eastAsia="ja-JP"/>
        </w:rPr>
        <w:t>Potential issues with the current spec text</w:t>
      </w:r>
    </w:p>
    <w:p w14:paraId="7E7C1F51" w14:textId="1F379370" w:rsidR="00613670" w:rsidRDefault="00613670" w:rsidP="00613670">
      <w:pPr>
        <w:rPr>
          <w:lang w:val="en-US" w:eastAsia="ja-JP"/>
        </w:rPr>
      </w:pPr>
      <w:r>
        <w:rPr>
          <w:lang w:val="en-US" w:eastAsia="ja-JP"/>
        </w:rPr>
        <w:t>From the discussion so far, rapporteur understands there are following possible issues with the current text:</w:t>
      </w:r>
    </w:p>
    <w:p w14:paraId="0C5D73CE" w14:textId="753D73D6" w:rsidR="00613670" w:rsidRDefault="00E44B70" w:rsidP="00613670">
      <w:pPr>
        <w:pStyle w:val="ListParagraph"/>
        <w:numPr>
          <w:ilvl w:val="0"/>
          <w:numId w:val="43"/>
        </w:numPr>
        <w:rPr>
          <w:lang w:val="en-US" w:eastAsia="ja-JP"/>
        </w:rPr>
      </w:pPr>
      <w:r>
        <w:rPr>
          <w:lang w:val="en-US" w:eastAsia="ja-JP"/>
        </w:rPr>
        <w:t>The text refers to ‘</w:t>
      </w:r>
      <w:r w:rsidRPr="006B3026">
        <w:rPr>
          <w:i/>
          <w:iCs/>
          <w:lang w:val="en-US" w:eastAsia="ja-JP"/>
        </w:rPr>
        <w:t>entry condition</w:t>
      </w:r>
      <w:r>
        <w:rPr>
          <w:lang w:val="en-US" w:eastAsia="ja-JP"/>
        </w:rPr>
        <w:t xml:space="preserve"> applicable for the event’, whereas the intent/agreement was </w:t>
      </w:r>
      <w:r w:rsidR="006B3026">
        <w:rPr>
          <w:lang w:val="en-US" w:eastAsia="ja-JP"/>
        </w:rPr>
        <w:t xml:space="preserve">to address the </w:t>
      </w:r>
      <w:r w:rsidR="006B3026" w:rsidRPr="006B3026">
        <w:rPr>
          <w:i/>
          <w:iCs/>
          <w:lang w:val="en-US" w:eastAsia="ja-JP"/>
        </w:rPr>
        <w:t>measurement report triggering condition</w:t>
      </w:r>
      <w:r w:rsidR="006B3026">
        <w:rPr>
          <w:lang w:val="en-US" w:eastAsia="ja-JP"/>
        </w:rPr>
        <w:t xml:space="preserve">. </w:t>
      </w:r>
    </w:p>
    <w:p w14:paraId="626AB72D" w14:textId="5DA5FBD4" w:rsidR="006B3026" w:rsidRDefault="008A02EA" w:rsidP="00613670">
      <w:pPr>
        <w:pStyle w:val="ListParagraph"/>
        <w:numPr>
          <w:ilvl w:val="0"/>
          <w:numId w:val="43"/>
        </w:numPr>
        <w:rPr>
          <w:lang w:val="en-US" w:eastAsia="ja-JP"/>
        </w:rPr>
      </w:pPr>
      <w:r>
        <w:rPr>
          <w:lang w:val="en-US" w:eastAsia="ja-JP"/>
        </w:rPr>
        <w:t xml:space="preserve">Due to different values of TTT and/or slightly different timing of fulfillment of the entry condition, it is unlikely that multiple </w:t>
      </w:r>
      <w:r w:rsidRPr="006B3026">
        <w:rPr>
          <w:i/>
          <w:iCs/>
          <w:lang w:val="en-US" w:eastAsia="ja-JP"/>
        </w:rPr>
        <w:t>measurement report triggering condition</w:t>
      </w:r>
      <w:r>
        <w:rPr>
          <w:lang w:val="en-US" w:eastAsia="ja-JP"/>
        </w:rPr>
        <w:t xml:space="preserve"> satisfy exactly </w:t>
      </w:r>
      <w:r w:rsidR="00570B2B">
        <w:rPr>
          <w:lang w:val="en-US" w:eastAsia="ja-JP"/>
        </w:rPr>
        <w:t xml:space="preserve">at </w:t>
      </w:r>
      <w:r>
        <w:rPr>
          <w:lang w:val="en-US" w:eastAsia="ja-JP"/>
        </w:rPr>
        <w:t>the same instant.</w:t>
      </w:r>
    </w:p>
    <w:p w14:paraId="797BDD10" w14:textId="065B38C2" w:rsidR="00B47B7B" w:rsidRDefault="00B47B7B" w:rsidP="00613670">
      <w:pPr>
        <w:pStyle w:val="ListParagraph"/>
        <w:numPr>
          <w:ilvl w:val="0"/>
          <w:numId w:val="43"/>
        </w:numPr>
        <w:rPr>
          <w:lang w:val="en-US" w:eastAsia="ja-JP"/>
        </w:rPr>
      </w:pPr>
      <w:r>
        <w:rPr>
          <w:lang w:val="en-US" w:eastAsia="ja-JP"/>
        </w:rPr>
        <w:t>Nokia raised by email that there may be issue with “</w:t>
      </w:r>
      <w:r>
        <w:t xml:space="preserve">the case of having configured events to handle upward and downward movement of the aerial UE. For instance, there may be two events configured, say an </w:t>
      </w:r>
      <w:r>
        <w:rPr>
          <w:i/>
          <w:iCs/>
        </w:rPr>
        <w:t>eventA4H1</w:t>
      </w:r>
      <w:r>
        <w:t xml:space="preserve"> and an </w:t>
      </w:r>
      <w:r>
        <w:rPr>
          <w:i/>
          <w:iCs/>
        </w:rPr>
        <w:t>eventA4H2</w:t>
      </w:r>
      <w:r>
        <w:t xml:space="preserve">. The </w:t>
      </w:r>
      <w:r>
        <w:rPr>
          <w:i/>
          <w:iCs/>
        </w:rPr>
        <w:t>eventA4H1</w:t>
      </w:r>
      <w:r>
        <w:t xml:space="preserve"> is configured to handle the UE on its way up, and the </w:t>
      </w:r>
      <w:r>
        <w:rPr>
          <w:i/>
          <w:iCs/>
        </w:rPr>
        <w:t>eventA4H2</w:t>
      </w:r>
      <w:r>
        <w:t xml:space="preserve"> is configured to handle the UE on its way down. In this configuration, when the Aerial UE is sufficiently between the two events such that the hysteresis for both is satisfied, the aerial UE will trigger reports for the </w:t>
      </w:r>
      <w:r>
        <w:rPr>
          <w:i/>
          <w:iCs/>
        </w:rPr>
        <w:t>A4H2</w:t>
      </w:r>
      <w:r>
        <w:t xml:space="preserve"> and </w:t>
      </w:r>
      <w:r>
        <w:rPr>
          <w:i/>
          <w:iCs/>
        </w:rPr>
        <w:t>A4H1</w:t>
      </w:r>
      <w:r>
        <w:t xml:space="preserve"> simultaneously because they have different </w:t>
      </w:r>
      <w:proofErr w:type="spellStart"/>
      <w:r>
        <w:rPr>
          <w:i/>
          <w:iCs/>
        </w:rPr>
        <w:t>eventIds</w:t>
      </w:r>
      <w:proofErr w:type="spellEnd"/>
      <w:r>
        <w:t xml:space="preserve">.” However, rapporteur understanding is that the intent is NOT to mix/optimize different types of events. And once the text is updated to handle measurement report triggering conditions, the </w:t>
      </w:r>
      <w:r>
        <w:rPr>
          <w:i/>
          <w:iCs/>
        </w:rPr>
        <w:t xml:space="preserve">hysteresis </w:t>
      </w:r>
      <w:r>
        <w:t xml:space="preserve">will already be </w:t>
      </w:r>
      <w:proofErr w:type="gramStart"/>
      <w:r>
        <w:t>taken into account</w:t>
      </w:r>
      <w:proofErr w:type="gramEnd"/>
      <w:r>
        <w:t xml:space="preserve"> while evaluating the conditions. So, no further optimization is needed for this case.</w:t>
      </w:r>
      <w:r>
        <w:br/>
      </w:r>
    </w:p>
    <w:p w14:paraId="62273B93" w14:textId="3E0ADF2F" w:rsidR="000D0A37" w:rsidRDefault="000D0A37" w:rsidP="000D0A37">
      <w:r w:rsidRPr="000D0A37">
        <w:rPr>
          <w:b/>
          <w:bCs/>
          <w:lang w:val="en-US" w:eastAsia="ja-JP"/>
        </w:rPr>
        <w:t xml:space="preserve">Q1: Please comment </w:t>
      </w:r>
      <w:r>
        <w:rPr>
          <w:b/>
          <w:bCs/>
          <w:lang w:val="en-US" w:eastAsia="ja-JP"/>
        </w:rPr>
        <w:t>whether there are other issues not captured above or whether you have any views on the above understanding</w:t>
      </w:r>
      <w:r w:rsidRPr="000D0A37">
        <w:rPr>
          <w:b/>
          <w:bCs/>
          <w:lang w:val="en-US" w:eastAsia="ja-JP"/>
        </w:rPr>
        <w:t xml:space="preserve">. </w:t>
      </w:r>
    </w:p>
    <w:tbl>
      <w:tblPr>
        <w:tblStyle w:val="TableGrid"/>
        <w:tblW w:w="14035" w:type="dxa"/>
        <w:tblLook w:val="04A0" w:firstRow="1" w:lastRow="0" w:firstColumn="1" w:lastColumn="0" w:noHBand="0" w:noVBand="1"/>
      </w:tblPr>
      <w:tblGrid>
        <w:gridCol w:w="1342"/>
        <w:gridCol w:w="12693"/>
      </w:tblGrid>
      <w:tr w:rsidR="000D0A37" w14:paraId="1A558B60" w14:textId="77777777" w:rsidTr="00CB1B5D">
        <w:tc>
          <w:tcPr>
            <w:tcW w:w="1342" w:type="dxa"/>
          </w:tcPr>
          <w:p w14:paraId="16255B55" w14:textId="77777777" w:rsidR="000D0A37" w:rsidRDefault="000D0A37" w:rsidP="00493D31">
            <w:pPr>
              <w:rPr>
                <w:b/>
                <w:bCs/>
                <w:lang w:val="en-US" w:eastAsia="ja-JP"/>
              </w:rPr>
            </w:pPr>
            <w:r>
              <w:rPr>
                <w:b/>
                <w:bCs/>
                <w:lang w:val="en-US" w:eastAsia="ja-JP"/>
              </w:rPr>
              <w:t>Company</w:t>
            </w:r>
          </w:p>
        </w:tc>
        <w:tc>
          <w:tcPr>
            <w:tcW w:w="12693" w:type="dxa"/>
          </w:tcPr>
          <w:p w14:paraId="322D990E" w14:textId="77777777" w:rsidR="000D0A37" w:rsidRDefault="000D0A37" w:rsidP="00493D31">
            <w:pPr>
              <w:rPr>
                <w:b/>
                <w:bCs/>
                <w:lang w:val="en-US" w:eastAsia="ja-JP"/>
              </w:rPr>
            </w:pPr>
            <w:r>
              <w:rPr>
                <w:b/>
                <w:bCs/>
                <w:lang w:val="en-US" w:eastAsia="ja-JP"/>
              </w:rPr>
              <w:t>Comment</w:t>
            </w:r>
          </w:p>
        </w:tc>
      </w:tr>
      <w:tr w:rsidR="00A92A72" w14:paraId="6817748E" w14:textId="77777777" w:rsidTr="00CB1B5D">
        <w:tc>
          <w:tcPr>
            <w:tcW w:w="1342" w:type="dxa"/>
          </w:tcPr>
          <w:p w14:paraId="5ED09AD2" w14:textId="241C9187" w:rsidR="00A92A72" w:rsidRDefault="00A92A72" w:rsidP="00A92A72">
            <w:pPr>
              <w:rPr>
                <w:rFonts w:eastAsia="SimSun"/>
                <w:lang w:val="en-US" w:eastAsia="zh-CN"/>
              </w:rPr>
            </w:pPr>
            <w:r>
              <w:rPr>
                <w:rFonts w:eastAsia="SimSun" w:hint="eastAsia"/>
                <w:lang w:val="en-US" w:eastAsia="zh-CN"/>
              </w:rPr>
              <w:t>S</w:t>
            </w:r>
            <w:r>
              <w:rPr>
                <w:rFonts w:eastAsia="SimSun"/>
                <w:lang w:val="en-US" w:eastAsia="zh-CN"/>
              </w:rPr>
              <w:t>harp</w:t>
            </w:r>
          </w:p>
        </w:tc>
        <w:tc>
          <w:tcPr>
            <w:tcW w:w="12693" w:type="dxa"/>
          </w:tcPr>
          <w:p w14:paraId="0CB5CF05" w14:textId="77777777" w:rsidR="00A92A72" w:rsidRDefault="00A92A72" w:rsidP="003C3148">
            <w:pPr>
              <w:rPr>
                <w:rFonts w:eastAsia="SimSun"/>
                <w:lang w:val="en-US" w:eastAsia="zh-CN"/>
              </w:rPr>
            </w:pPr>
            <w:r>
              <w:rPr>
                <w:rFonts w:eastAsia="SimSun"/>
                <w:lang w:val="en-US" w:eastAsia="zh-CN"/>
              </w:rPr>
              <w:t xml:space="preserve">For Issue 1, after further check, </w:t>
            </w:r>
            <w:r w:rsidR="003C3148">
              <w:rPr>
                <w:rFonts w:eastAsia="SimSun"/>
                <w:lang w:val="en-US" w:eastAsia="zh-CN"/>
              </w:rPr>
              <w:t>I</w:t>
            </w:r>
            <w:r>
              <w:rPr>
                <w:rFonts w:eastAsia="SimSun"/>
                <w:lang w:val="en-US" w:eastAsia="zh-CN"/>
              </w:rPr>
              <w:t xml:space="preserve"> have a question. Based on subsection </w:t>
            </w:r>
            <w:r w:rsidRPr="0095250E">
              <w:t>5.5.4</w:t>
            </w:r>
            <w:r>
              <w:rPr>
                <w:rFonts w:eastAsia="SimSun"/>
                <w:lang w:val="en-US" w:eastAsia="zh-CN"/>
              </w:rPr>
              <w:t xml:space="preserve">, in measurement report triggering procedure, UE evaluates all the </w:t>
            </w:r>
            <w:proofErr w:type="spellStart"/>
            <w:r>
              <w:rPr>
                <w:rFonts w:eastAsia="SimSun"/>
                <w:lang w:val="en-US" w:eastAsia="zh-CN"/>
              </w:rPr>
              <w:t>measIds</w:t>
            </w:r>
            <w:proofErr w:type="spellEnd"/>
            <w:r>
              <w:rPr>
                <w:rFonts w:eastAsia="SimSun"/>
                <w:lang w:val="en-US" w:eastAsia="zh-CN"/>
              </w:rPr>
              <w:t xml:space="preserve"> in order. For </w:t>
            </w:r>
            <w:r w:rsidRPr="0095250E">
              <w:t xml:space="preserve">each </w:t>
            </w:r>
            <w:proofErr w:type="spellStart"/>
            <w:r w:rsidRPr="005105C1">
              <w:t>measId</w:t>
            </w:r>
            <w:proofErr w:type="spellEnd"/>
            <w:r w:rsidR="003C3148">
              <w:t>, when</w:t>
            </w:r>
            <w:r>
              <w:rPr>
                <w:rFonts w:eastAsia="SimSun"/>
                <w:lang w:val="en-US" w:eastAsia="zh-CN"/>
              </w:rPr>
              <w:t xml:space="preserve"> the event fulfills measurement report triggering condition, measurement report is submitted to lower layer immediately. And based on subsection 5.5.5, measurement reporting procedure is for only one </w:t>
            </w:r>
            <w:proofErr w:type="spellStart"/>
            <w:r>
              <w:rPr>
                <w:rFonts w:eastAsia="SimSun"/>
                <w:lang w:val="en-US" w:eastAsia="zh-CN"/>
              </w:rPr>
              <w:t>measId</w:t>
            </w:r>
            <w:proofErr w:type="spellEnd"/>
            <w:r>
              <w:rPr>
                <w:rFonts w:eastAsia="SimSun"/>
                <w:lang w:val="en-US" w:eastAsia="zh-CN"/>
              </w:rPr>
              <w:t xml:space="preserve">. It means even there are multiple </w:t>
            </w:r>
            <w:proofErr w:type="spellStart"/>
            <w:r>
              <w:rPr>
                <w:rFonts w:eastAsia="SimSun"/>
                <w:lang w:val="en-US" w:eastAsia="zh-CN"/>
              </w:rPr>
              <w:t>measIds</w:t>
            </w:r>
            <w:proofErr w:type="spellEnd"/>
            <w:r>
              <w:rPr>
                <w:rFonts w:eastAsia="SimSun"/>
                <w:lang w:val="en-US" w:eastAsia="zh-CN"/>
              </w:rPr>
              <w:t xml:space="preserve"> fulfilling measurement report triggering condition simultaneously, they are handled one by one</w:t>
            </w:r>
            <w:r w:rsidR="003C3148">
              <w:rPr>
                <w:rFonts w:eastAsia="SimSun"/>
                <w:lang w:val="en-US" w:eastAsia="zh-CN"/>
              </w:rPr>
              <w:t>,</w:t>
            </w:r>
            <w:r>
              <w:rPr>
                <w:rFonts w:eastAsia="SimSun"/>
                <w:lang w:val="en-US" w:eastAsia="zh-CN"/>
              </w:rPr>
              <w:t xml:space="preserve"> and measurement reporting is sent one by one.  Then is it possible that there are more than one </w:t>
            </w:r>
            <w:proofErr w:type="spellStart"/>
            <w:r>
              <w:rPr>
                <w:rFonts w:eastAsia="SimSun"/>
                <w:lang w:val="en-US" w:eastAsia="zh-CN"/>
              </w:rPr>
              <w:t>measId</w:t>
            </w:r>
            <w:proofErr w:type="spellEnd"/>
            <w:r>
              <w:rPr>
                <w:rFonts w:eastAsia="SimSun"/>
                <w:lang w:val="en-US" w:eastAsia="zh-CN"/>
              </w:rPr>
              <w:t xml:space="preserve"> </w:t>
            </w:r>
            <w:r>
              <w:t xml:space="preserve">previously triggered but not yet submitted to lower layer, </w:t>
            </w:r>
            <w:r>
              <w:rPr>
                <w:rFonts w:eastAsia="SimSun"/>
                <w:lang w:val="en-US" w:eastAsia="zh-CN"/>
              </w:rPr>
              <w:t>when UE performs m</w:t>
            </w:r>
            <w:r w:rsidR="003C3148">
              <w:rPr>
                <w:rFonts w:eastAsia="SimSun"/>
                <w:lang w:val="en-US" w:eastAsia="zh-CN"/>
              </w:rPr>
              <w:t xml:space="preserve">easurement reporting procedure </w:t>
            </w:r>
            <w:r>
              <w:rPr>
                <w:rFonts w:eastAsia="SimSun"/>
                <w:lang w:val="en-US" w:eastAsia="zh-CN"/>
              </w:rPr>
              <w:t>in subsection 5.5.5</w:t>
            </w:r>
            <w:r>
              <w:t>?</w:t>
            </w:r>
            <w:r>
              <w:rPr>
                <w:rFonts w:eastAsia="SimSun"/>
                <w:lang w:val="en-US" w:eastAsia="zh-CN"/>
              </w:rPr>
              <w:t xml:space="preserve"> </w:t>
            </w:r>
          </w:p>
          <w:p w14:paraId="16907B0A" w14:textId="77777777" w:rsidR="00334172" w:rsidRDefault="00334172" w:rsidP="003C3148">
            <w:pPr>
              <w:rPr>
                <w:rFonts w:eastAsia="SimSun"/>
                <w:lang w:val="en-US" w:eastAsia="zh-CN"/>
              </w:rPr>
            </w:pPr>
          </w:p>
          <w:p w14:paraId="03D045EE" w14:textId="0ABBE18F" w:rsidR="00334172" w:rsidRPr="00672800" w:rsidRDefault="00334172" w:rsidP="003C3148">
            <w:pPr>
              <w:rPr>
                <w:rFonts w:eastAsia="SimSun"/>
                <w:lang w:val="en-US" w:eastAsia="zh-CN"/>
              </w:rPr>
            </w:pPr>
            <w:r w:rsidRPr="00334172">
              <w:rPr>
                <w:rFonts w:eastAsia="SimSun"/>
                <w:highlight w:val="yellow"/>
                <w:lang w:val="en-US" w:eastAsia="zh-CN"/>
              </w:rPr>
              <w:t>[Rapp</w:t>
            </w:r>
            <w:r w:rsidR="0009309A">
              <w:rPr>
                <w:rFonts w:eastAsia="SimSun"/>
                <w:highlight w:val="yellow"/>
                <w:lang w:val="en-US" w:eastAsia="zh-CN"/>
              </w:rPr>
              <w:t>orteur</w:t>
            </w:r>
            <w:r w:rsidRPr="00334172">
              <w:rPr>
                <w:rFonts w:eastAsia="SimSun"/>
                <w:highlight w:val="yellow"/>
                <w:lang w:val="en-US" w:eastAsia="zh-CN"/>
              </w:rPr>
              <w:t>]</w:t>
            </w:r>
            <w:r>
              <w:rPr>
                <w:rFonts w:eastAsia="SimSun"/>
                <w:lang w:val="en-US" w:eastAsia="zh-CN"/>
              </w:rPr>
              <w:t xml:space="preserve"> Thanks for raising this. Indeed, I had thought about this and assume it depends on the implementation. Some implementations may send the meas report to lower layers </w:t>
            </w:r>
            <w:r w:rsidRPr="00334172">
              <w:rPr>
                <w:rFonts w:eastAsia="SimSun"/>
                <w:i/>
                <w:iCs/>
                <w:lang w:val="en-US" w:eastAsia="zh-CN"/>
              </w:rPr>
              <w:t>instantly</w:t>
            </w:r>
            <w:r>
              <w:rPr>
                <w:rFonts w:eastAsia="SimSun"/>
                <w:lang w:val="en-US" w:eastAsia="zh-CN"/>
              </w:rPr>
              <w:t xml:space="preserve"> as soon as it is triggered (thereby creating one report for each triggered event in the</w:t>
            </w:r>
            <w:r w:rsidR="00B90F50">
              <w:rPr>
                <w:rFonts w:eastAsia="SimSun"/>
                <w:lang w:val="en-US" w:eastAsia="zh-CN"/>
              </w:rPr>
              <w:t xml:space="preserve"> lower layers</w:t>
            </w:r>
            <w:r>
              <w:rPr>
                <w:rFonts w:eastAsia="SimSun"/>
                <w:lang w:val="en-US" w:eastAsia="zh-CN"/>
              </w:rPr>
              <w:t xml:space="preserve"> </w:t>
            </w:r>
            <w:proofErr w:type="spellStart"/>
            <w:r>
              <w:rPr>
                <w:rFonts w:eastAsia="SimSun"/>
                <w:lang w:val="en-US" w:eastAsia="zh-CN"/>
              </w:rPr>
              <w:t>tx</w:t>
            </w:r>
            <w:proofErr w:type="spellEnd"/>
            <w:r>
              <w:rPr>
                <w:rFonts w:eastAsia="SimSun"/>
                <w:lang w:val="en-US" w:eastAsia="zh-CN"/>
              </w:rPr>
              <w:t xml:space="preserve"> queue), while others may process in batches, especially after the new</w:t>
            </w:r>
            <w:r w:rsidR="00B90F50">
              <w:rPr>
                <w:rFonts w:eastAsia="SimSun"/>
                <w:lang w:val="en-US" w:eastAsia="zh-CN"/>
              </w:rPr>
              <w:t xml:space="preserve"> UAV-specific</w:t>
            </w:r>
            <w:r>
              <w:rPr>
                <w:rFonts w:eastAsia="SimSun"/>
                <w:lang w:val="en-US" w:eastAsia="zh-CN"/>
              </w:rPr>
              <w:t xml:space="preserve"> text is there in the specification which gives guidance to process the</w:t>
            </w:r>
            <w:r w:rsidR="00B90F50">
              <w:rPr>
                <w:rFonts w:eastAsia="SimSun"/>
                <w:lang w:val="en-US" w:eastAsia="zh-CN"/>
              </w:rPr>
              <w:t xml:space="preserve"> H1/H2-based</w:t>
            </w:r>
            <w:r>
              <w:rPr>
                <w:rFonts w:eastAsia="SimSun"/>
                <w:lang w:val="en-US" w:eastAsia="zh-CN"/>
              </w:rPr>
              <w:t xml:space="preserve"> events of </w:t>
            </w:r>
            <w:r w:rsidRPr="00CA4934">
              <w:rPr>
                <w:rFonts w:eastAsia="SimSun"/>
                <w:lang w:val="en-US" w:eastAsia="zh-CN"/>
              </w:rPr>
              <w:t>same</w:t>
            </w:r>
            <w:r>
              <w:rPr>
                <w:rFonts w:eastAsia="SimSun"/>
                <w:lang w:val="en-US" w:eastAsia="zh-CN"/>
              </w:rPr>
              <w:t xml:space="preserve"> name/</w:t>
            </w:r>
            <w:proofErr w:type="spellStart"/>
            <w:r w:rsidRPr="00334172">
              <w:rPr>
                <w:rFonts w:eastAsia="SimSun"/>
                <w:i/>
                <w:iCs/>
                <w:lang w:val="en-US" w:eastAsia="zh-CN"/>
              </w:rPr>
              <w:t>eventID</w:t>
            </w:r>
            <w:proofErr w:type="spellEnd"/>
            <w:r>
              <w:rPr>
                <w:rFonts w:eastAsia="SimSun"/>
                <w:lang w:val="en-US" w:eastAsia="zh-CN"/>
              </w:rPr>
              <w:t xml:space="preserve"> </w:t>
            </w:r>
            <w:r w:rsidRPr="00334172">
              <w:rPr>
                <w:rFonts w:eastAsia="SimSun"/>
                <w:lang w:val="en-US" w:eastAsia="zh-CN"/>
              </w:rPr>
              <w:t>triggered</w:t>
            </w:r>
            <w:r>
              <w:rPr>
                <w:rFonts w:eastAsia="SimSun"/>
                <w:lang w:val="en-US" w:eastAsia="zh-CN"/>
              </w:rPr>
              <w:t xml:space="preserve"> fairly </w:t>
            </w:r>
            <w:r w:rsidRPr="00CA4934">
              <w:rPr>
                <w:rFonts w:eastAsia="SimSun"/>
                <w:i/>
                <w:iCs/>
                <w:lang w:val="en-US" w:eastAsia="zh-CN"/>
              </w:rPr>
              <w:t>simultaneously</w:t>
            </w:r>
            <w:r>
              <w:rPr>
                <w:rFonts w:eastAsia="SimSun"/>
                <w:lang w:val="en-US" w:eastAsia="zh-CN"/>
              </w:rPr>
              <w:t xml:space="preserve"> (i.e. within a small duration of time, say in terms of several milliseconds, which is again up to implementation). </w:t>
            </w:r>
            <w:r w:rsidR="00CA4934">
              <w:rPr>
                <w:rFonts w:eastAsia="SimSun"/>
                <w:lang w:val="en-US" w:eastAsia="zh-CN"/>
              </w:rPr>
              <w:t xml:space="preserve">If the events are triggered somewhat at different times, then multiple reports may be sent, which </w:t>
            </w:r>
            <w:r w:rsidR="00672800">
              <w:rPr>
                <w:rFonts w:eastAsia="SimSun"/>
                <w:lang w:val="en-US" w:eastAsia="zh-CN"/>
              </w:rPr>
              <w:t xml:space="preserve">seems unavoidable. In fact, if the network configured different TTT for those events of same type, perhaps that was intention of the NW to have multiple reports triggered and sent. In any case each report can include the actual </w:t>
            </w:r>
            <w:r w:rsidR="00672800">
              <w:rPr>
                <w:rFonts w:eastAsia="SimSun"/>
                <w:i/>
                <w:iCs/>
                <w:lang w:val="en-US" w:eastAsia="zh-CN"/>
              </w:rPr>
              <w:t xml:space="preserve">altitude </w:t>
            </w:r>
            <w:r w:rsidR="00672800">
              <w:rPr>
                <w:rFonts w:eastAsia="SimSun"/>
                <w:lang w:val="en-US" w:eastAsia="zh-CN"/>
              </w:rPr>
              <w:t>of the UE, so there would be no ambiguity.</w:t>
            </w:r>
          </w:p>
        </w:tc>
      </w:tr>
      <w:tr w:rsidR="00A92A72" w14:paraId="5479657F" w14:textId="77777777" w:rsidTr="00CB1B5D">
        <w:tc>
          <w:tcPr>
            <w:tcW w:w="1342" w:type="dxa"/>
          </w:tcPr>
          <w:p w14:paraId="66DF5528" w14:textId="44E3808B" w:rsidR="00A92A72" w:rsidRDefault="00A92A72" w:rsidP="00A92A72">
            <w:pPr>
              <w:rPr>
                <w:lang w:val="en-US" w:eastAsia="ja-JP"/>
              </w:rPr>
            </w:pPr>
          </w:p>
        </w:tc>
        <w:tc>
          <w:tcPr>
            <w:tcW w:w="12693" w:type="dxa"/>
          </w:tcPr>
          <w:p w14:paraId="20D2DD1D" w14:textId="77777777" w:rsidR="00A92A72" w:rsidRDefault="00A92A72" w:rsidP="00A92A72">
            <w:pPr>
              <w:rPr>
                <w:lang w:val="en-US" w:eastAsia="ja-JP"/>
              </w:rPr>
            </w:pPr>
          </w:p>
        </w:tc>
      </w:tr>
      <w:tr w:rsidR="00A92A72" w14:paraId="52042944" w14:textId="77777777" w:rsidTr="00CB1B5D">
        <w:tc>
          <w:tcPr>
            <w:tcW w:w="1342" w:type="dxa"/>
          </w:tcPr>
          <w:p w14:paraId="5037894F" w14:textId="77777777" w:rsidR="00A92A72" w:rsidRPr="000437E0" w:rsidRDefault="00A92A72" w:rsidP="00A92A72">
            <w:pPr>
              <w:rPr>
                <w:rFonts w:eastAsiaTheme="minorEastAsia"/>
                <w:lang w:val="en-US" w:eastAsia="zh-CN"/>
              </w:rPr>
            </w:pPr>
          </w:p>
        </w:tc>
        <w:tc>
          <w:tcPr>
            <w:tcW w:w="12693" w:type="dxa"/>
          </w:tcPr>
          <w:p w14:paraId="7D9B832C" w14:textId="77777777" w:rsidR="00A92A72" w:rsidRPr="00991CE8" w:rsidRDefault="00A92A72" w:rsidP="00A92A72">
            <w:pPr>
              <w:rPr>
                <w:rFonts w:eastAsiaTheme="minorEastAsia"/>
                <w:lang w:val="en-US" w:eastAsia="zh-CN"/>
              </w:rPr>
            </w:pPr>
          </w:p>
        </w:tc>
      </w:tr>
      <w:tr w:rsidR="00A92A72" w14:paraId="5522E785" w14:textId="77777777" w:rsidTr="00CB1B5D">
        <w:tc>
          <w:tcPr>
            <w:tcW w:w="1342" w:type="dxa"/>
          </w:tcPr>
          <w:p w14:paraId="04B00054" w14:textId="77777777" w:rsidR="00A92A72" w:rsidRPr="008C262E" w:rsidRDefault="00A92A72" w:rsidP="00A92A72">
            <w:pPr>
              <w:rPr>
                <w:rFonts w:eastAsia="Malgun Gothic"/>
                <w:lang w:val="en-US" w:eastAsia="ko-KR"/>
              </w:rPr>
            </w:pPr>
          </w:p>
        </w:tc>
        <w:tc>
          <w:tcPr>
            <w:tcW w:w="12693" w:type="dxa"/>
          </w:tcPr>
          <w:p w14:paraId="6F095C32" w14:textId="77777777" w:rsidR="00A92A72" w:rsidRDefault="00A92A72" w:rsidP="00A92A72">
            <w:pPr>
              <w:rPr>
                <w:lang w:val="en-US" w:eastAsia="ja-JP"/>
              </w:rPr>
            </w:pPr>
          </w:p>
        </w:tc>
      </w:tr>
      <w:tr w:rsidR="00A92A72" w14:paraId="4B61C19F" w14:textId="77777777" w:rsidTr="00CB1B5D">
        <w:tc>
          <w:tcPr>
            <w:tcW w:w="1342" w:type="dxa"/>
          </w:tcPr>
          <w:p w14:paraId="3718AECF" w14:textId="77777777" w:rsidR="00A92A72" w:rsidRPr="00FA34DE" w:rsidRDefault="00A92A72" w:rsidP="00A92A72">
            <w:pPr>
              <w:rPr>
                <w:rFonts w:eastAsiaTheme="minorEastAsia"/>
                <w:lang w:val="en-US" w:eastAsia="zh-CN"/>
              </w:rPr>
            </w:pPr>
          </w:p>
        </w:tc>
        <w:tc>
          <w:tcPr>
            <w:tcW w:w="12693" w:type="dxa"/>
          </w:tcPr>
          <w:p w14:paraId="48F71EB4" w14:textId="77777777" w:rsidR="00A92A72" w:rsidRDefault="00A92A72" w:rsidP="00A92A72">
            <w:pPr>
              <w:rPr>
                <w:lang w:val="en-US" w:eastAsia="ja-JP"/>
              </w:rPr>
            </w:pPr>
          </w:p>
        </w:tc>
      </w:tr>
      <w:tr w:rsidR="00A92A72" w14:paraId="08D00878" w14:textId="77777777" w:rsidTr="00CB1B5D">
        <w:tc>
          <w:tcPr>
            <w:tcW w:w="1342" w:type="dxa"/>
          </w:tcPr>
          <w:p w14:paraId="004DCFA0" w14:textId="77777777" w:rsidR="00A92A72" w:rsidRDefault="00A92A72" w:rsidP="00A92A72">
            <w:pPr>
              <w:rPr>
                <w:rFonts w:eastAsiaTheme="minorEastAsia"/>
                <w:lang w:val="en-US" w:eastAsia="zh-CN"/>
              </w:rPr>
            </w:pPr>
          </w:p>
        </w:tc>
        <w:tc>
          <w:tcPr>
            <w:tcW w:w="12693" w:type="dxa"/>
          </w:tcPr>
          <w:p w14:paraId="4422DEF4" w14:textId="77777777" w:rsidR="00A92A72" w:rsidRDefault="00A92A72" w:rsidP="00A92A72">
            <w:pPr>
              <w:rPr>
                <w:lang w:val="en-US" w:eastAsia="ja-JP"/>
              </w:rPr>
            </w:pPr>
          </w:p>
        </w:tc>
      </w:tr>
    </w:tbl>
    <w:p w14:paraId="2FE18C95" w14:textId="77777777" w:rsidR="000D0A37" w:rsidRDefault="000D0A37" w:rsidP="000D0A37"/>
    <w:p w14:paraId="79F5B4D5" w14:textId="77DC7F38" w:rsidR="000D0A37" w:rsidRDefault="000D0A37" w:rsidP="000D0A37">
      <w:pPr>
        <w:rPr>
          <w:lang w:val="en-US" w:eastAsia="ja-JP"/>
        </w:rPr>
      </w:pPr>
      <w:r w:rsidRPr="000D0A37">
        <w:rPr>
          <w:b/>
          <w:bCs/>
          <w:lang w:val="en-US" w:eastAsia="ja-JP"/>
        </w:rPr>
        <w:t xml:space="preserve">Summary: </w:t>
      </w:r>
      <w:r w:rsidRPr="000D0A37">
        <w:rPr>
          <w:lang w:val="en-US" w:eastAsia="ja-JP"/>
        </w:rPr>
        <w:t>TBD</w:t>
      </w:r>
    </w:p>
    <w:p w14:paraId="2DBB38EA" w14:textId="77777777" w:rsidR="00CB1B5D" w:rsidRPr="000D0A37" w:rsidRDefault="00CB1B5D" w:rsidP="000D0A37">
      <w:pPr>
        <w:rPr>
          <w:lang w:val="en-US" w:eastAsia="ja-JP"/>
        </w:rPr>
      </w:pPr>
    </w:p>
    <w:p w14:paraId="659688EE" w14:textId="54818DDD" w:rsidR="00613670" w:rsidRDefault="00E34063" w:rsidP="00105952">
      <w:pPr>
        <w:pStyle w:val="Heading1"/>
        <w:ind w:left="450"/>
      </w:pPr>
      <w:r>
        <w:t>R</w:t>
      </w:r>
      <w:r w:rsidRPr="00E34063">
        <w:t xml:space="preserve">apporteur </w:t>
      </w:r>
      <w:r w:rsidR="00B47B7B">
        <w:t xml:space="preserve">Text </w:t>
      </w:r>
      <w:r>
        <w:t>P</w:t>
      </w:r>
      <w:r w:rsidR="00B47B7B">
        <w:t>roposal</w:t>
      </w:r>
      <w:r w:rsidR="00E73194">
        <w:t>s</w:t>
      </w:r>
    </w:p>
    <w:p w14:paraId="53AAA80A" w14:textId="3804EE09" w:rsidR="00B47B7B" w:rsidRDefault="00B47B7B" w:rsidP="003F2A1D">
      <w:r>
        <w:t xml:space="preserve">Based on the above discussion and understanding, rapporteur suggests </w:t>
      </w:r>
      <w:r w:rsidR="00105952">
        <w:t>moving</w:t>
      </w:r>
      <w:r>
        <w:t xml:space="preserve"> the text from 5.5.4 Measurement report triggering to 5.5.5 </w:t>
      </w:r>
      <w:r w:rsidR="00105952">
        <w:t>Measurement reporting.</w:t>
      </w:r>
    </w:p>
    <w:p w14:paraId="3501E38B" w14:textId="4C11F860" w:rsidR="00105952" w:rsidRDefault="00105952" w:rsidP="003F2A1D">
      <w:r>
        <w:t>In the following, two options are shown. TP</w:t>
      </w:r>
      <w:r w:rsidR="00E73194">
        <w:t>1</w:t>
      </w:r>
      <w:r>
        <w:t xml:space="preserve"> treats each event type</w:t>
      </w:r>
      <w:r w:rsidR="00E73194">
        <w:t xml:space="preserve"> (H1, H2, </w:t>
      </w:r>
      <w:proofErr w:type="spellStart"/>
      <w:r w:rsidR="00E73194">
        <w:t>AxHy</w:t>
      </w:r>
      <w:proofErr w:type="spellEnd"/>
      <w:r w:rsidR="00E73194">
        <w:t>)</w:t>
      </w:r>
      <w:r>
        <w:t xml:space="preserve"> separately</w:t>
      </w:r>
      <w:r w:rsidR="00E73194">
        <w:t xml:space="preserve"> to </w:t>
      </w:r>
      <w:r w:rsidR="001D7D45">
        <w:t>make</w:t>
      </w:r>
      <w:r w:rsidR="00E73194">
        <w:t xml:space="preserve"> it clear</w:t>
      </w:r>
      <w:r w:rsidR="001D7D45">
        <w:t>er</w:t>
      </w:r>
      <w:r w:rsidR="00E73194">
        <w:t>. However, there is some repetition of text. TP2 shows more condensed TP but that may not be as clear.</w:t>
      </w:r>
      <w:r>
        <w:t xml:space="preserve"> </w:t>
      </w:r>
      <w:r w:rsidR="00E73194">
        <w:t xml:space="preserve">For both </w:t>
      </w:r>
      <w:r w:rsidR="001D7D45">
        <w:t>options</w:t>
      </w:r>
      <w:r w:rsidR="00E73194">
        <w:t xml:space="preserve">, </w:t>
      </w:r>
      <w:r w:rsidR="001D7D45">
        <w:t>there are some common changes, shown in section 4.3 below</w:t>
      </w:r>
      <w:r w:rsidR="00E73194">
        <w:t xml:space="preserve">. </w:t>
      </w:r>
    </w:p>
    <w:p w14:paraId="0DD8A220" w14:textId="71AE26E8" w:rsidR="00A367CB" w:rsidRPr="00E73194" w:rsidRDefault="00A367CB" w:rsidP="00E73194">
      <w:pPr>
        <w:pStyle w:val="Heading2"/>
        <w:ind w:left="540" w:hanging="540"/>
        <w:rPr>
          <w:lang w:val="en-US" w:eastAsia="ja-JP"/>
        </w:rPr>
      </w:pPr>
      <w:r w:rsidRPr="00E73194">
        <w:rPr>
          <w:lang w:val="en-US" w:eastAsia="ja-JP"/>
        </w:rPr>
        <w:t>T</w:t>
      </w:r>
      <w:r w:rsidR="00E73194" w:rsidRPr="00E73194">
        <w:rPr>
          <w:lang w:val="en-US" w:eastAsia="ja-JP"/>
        </w:rPr>
        <w:t xml:space="preserve">ext Proposal </w:t>
      </w:r>
      <w:r w:rsidR="008F6CB8">
        <w:rPr>
          <w:lang w:val="en-US" w:eastAsia="ja-JP"/>
        </w:rPr>
        <w:t xml:space="preserve">Option </w:t>
      </w:r>
      <w:r w:rsidR="00E73194" w:rsidRPr="00E73194">
        <w:rPr>
          <w:lang w:val="en-US" w:eastAsia="ja-JP"/>
        </w:rPr>
        <w:t>1</w:t>
      </w:r>
    </w:p>
    <w:tbl>
      <w:tblPr>
        <w:tblStyle w:val="TableGrid"/>
        <w:tblW w:w="0" w:type="auto"/>
        <w:tblLook w:val="04A0" w:firstRow="1" w:lastRow="0" w:firstColumn="1" w:lastColumn="0" w:noHBand="0" w:noVBand="1"/>
      </w:tblPr>
      <w:tblGrid>
        <w:gridCol w:w="13940"/>
      </w:tblGrid>
      <w:tr w:rsidR="00A367CB" w14:paraId="2DD9AD8F" w14:textId="77777777" w:rsidTr="00B47B7B">
        <w:tc>
          <w:tcPr>
            <w:tcW w:w="13940" w:type="dxa"/>
          </w:tcPr>
          <w:p w14:paraId="3535F37C" w14:textId="77777777" w:rsidR="00B47B7B" w:rsidRPr="0095250E" w:rsidRDefault="00B47B7B" w:rsidP="00851C77">
            <w:pPr>
              <w:pStyle w:val="Heading3"/>
              <w:keepLines/>
              <w:spacing w:before="120" w:after="180"/>
              <w:ind w:left="1134" w:hanging="1134"/>
            </w:pPr>
            <w:bookmarkStart w:id="4" w:name="_Toc156129900"/>
            <w:bookmarkStart w:id="5" w:name="_Toc60776901"/>
            <w:bookmarkStart w:id="6" w:name="_Toc156129901"/>
            <w:r w:rsidRPr="00851C77">
              <w:rPr>
                <w:rFonts w:ascii="Arial" w:hAnsi="Arial"/>
                <w:b w:val="0"/>
                <w:bCs w:val="0"/>
                <w:sz w:val="28"/>
                <w:szCs w:val="20"/>
                <w:lang w:eastAsia="ja-JP"/>
              </w:rPr>
              <w:t>5.5.5</w:t>
            </w:r>
            <w:r w:rsidRPr="00851C77">
              <w:rPr>
                <w:rFonts w:ascii="Arial" w:hAnsi="Arial"/>
                <w:b w:val="0"/>
                <w:bCs w:val="0"/>
                <w:sz w:val="28"/>
                <w:szCs w:val="20"/>
                <w:lang w:eastAsia="ja-JP"/>
              </w:rPr>
              <w:tab/>
              <w:t>Measurement reporting</w:t>
            </w:r>
            <w:bookmarkEnd w:id="4"/>
          </w:p>
          <w:p w14:paraId="52CB0E13" w14:textId="77777777" w:rsidR="00A367CB" w:rsidRPr="00851C77" w:rsidRDefault="00A367CB" w:rsidP="00851C77">
            <w:pPr>
              <w:pStyle w:val="Heading4"/>
              <w:spacing w:before="120" w:after="180"/>
              <w:ind w:left="1418" w:hanging="1418"/>
              <w:rPr>
                <w:rFonts w:ascii="Arial" w:eastAsia="Times New Roman" w:hAnsi="Arial" w:cs="Times New Roman"/>
                <w:i w:val="0"/>
                <w:iCs w:val="0"/>
                <w:color w:val="auto"/>
                <w:sz w:val="24"/>
                <w:lang w:eastAsia="ja-JP"/>
              </w:rPr>
            </w:pPr>
            <w:r w:rsidRPr="00851C77">
              <w:rPr>
                <w:rFonts w:ascii="Arial" w:eastAsia="Times New Roman" w:hAnsi="Arial" w:cs="Times New Roman"/>
                <w:i w:val="0"/>
                <w:iCs w:val="0"/>
                <w:color w:val="auto"/>
                <w:sz w:val="24"/>
                <w:lang w:eastAsia="ja-JP"/>
              </w:rPr>
              <w:t>5.5.5.1</w:t>
            </w:r>
            <w:r w:rsidRPr="00851C77">
              <w:rPr>
                <w:rFonts w:ascii="Arial" w:eastAsia="Times New Roman" w:hAnsi="Arial" w:cs="Times New Roman"/>
                <w:i w:val="0"/>
                <w:iCs w:val="0"/>
                <w:color w:val="auto"/>
                <w:sz w:val="24"/>
                <w:lang w:eastAsia="ja-JP"/>
              </w:rPr>
              <w:tab/>
              <w:t>General</w:t>
            </w:r>
            <w:bookmarkEnd w:id="5"/>
            <w:bookmarkEnd w:id="6"/>
          </w:p>
          <w:p w14:paraId="52E7CCF0" w14:textId="77777777" w:rsidR="00A367CB" w:rsidRPr="0095250E" w:rsidRDefault="00A367CB" w:rsidP="00A367CB">
            <w:pPr>
              <w:pStyle w:val="TH"/>
              <w:spacing w:after="120"/>
            </w:pPr>
            <w:r w:rsidRPr="0095250E">
              <w:rPr>
                <w:noProof/>
              </w:rPr>
              <w:object w:dxaOrig="3450" w:dyaOrig="1605" w14:anchorId="12E41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79.5pt" o:ole="">
                  <v:imagedata r:id="rId13" o:title=""/>
                </v:shape>
                <o:OLEObject Type="Embed" ProgID="Mscgen.Chart" ShapeID="_x0000_i1025" DrawAspect="Content" ObjectID="_1772623065" r:id="rId14"/>
              </w:object>
            </w:r>
          </w:p>
          <w:p w14:paraId="21ADEB75" w14:textId="77777777" w:rsidR="00A367CB" w:rsidRPr="0095250E" w:rsidRDefault="00A367CB" w:rsidP="00A367CB">
            <w:pPr>
              <w:pStyle w:val="TF"/>
            </w:pPr>
            <w:r w:rsidRPr="0095250E">
              <w:t xml:space="preserve">Figure 5.5.5.1-1: Measurement </w:t>
            </w:r>
            <w:proofErr w:type="gramStart"/>
            <w:r w:rsidRPr="0095250E">
              <w:t>reporting</w:t>
            </w:r>
            <w:proofErr w:type="gramEnd"/>
          </w:p>
          <w:p w14:paraId="282E99EF" w14:textId="77777777" w:rsidR="00A367CB" w:rsidRPr="0095250E" w:rsidRDefault="00A367CB" w:rsidP="00A367CB">
            <w:r w:rsidRPr="0095250E">
              <w:t>The purpose of this procedure is to transfer measurement results from the UE to the network. The UE shall initiate this procedure only after successful AS security activation.</w:t>
            </w:r>
          </w:p>
          <w:p w14:paraId="7D34012C" w14:textId="6FB83416" w:rsidR="003D3EEE" w:rsidRPr="00A1235D" w:rsidRDefault="003D3EEE" w:rsidP="00B448D9">
            <w:pPr>
              <w:rPr>
                <w:color w:val="FF0000"/>
                <w:u w:val="single"/>
              </w:rPr>
            </w:pPr>
            <w:r w:rsidRPr="00A1235D">
              <w:rPr>
                <w:color w:val="FF0000"/>
                <w:u w:val="single"/>
              </w:rPr>
              <w:t>The UE shall:</w:t>
            </w:r>
          </w:p>
          <w:p w14:paraId="1CE3553F" w14:textId="395C71DA" w:rsidR="001267DA" w:rsidRPr="00A1235D" w:rsidRDefault="001267DA" w:rsidP="00B448D9">
            <w:pPr>
              <w:pStyle w:val="B1"/>
              <w:rPr>
                <w:color w:val="FF0000"/>
                <w:u w:val="single"/>
              </w:rPr>
            </w:pPr>
            <w:r w:rsidRPr="00A1235D">
              <w:rPr>
                <w:color w:val="FF0000"/>
                <w:u w:val="single"/>
              </w:rPr>
              <w:t>1&gt; for all the entr</w:t>
            </w:r>
            <w:r w:rsidR="009C3C08" w:rsidRPr="00A1235D">
              <w:rPr>
                <w:color w:val="FF0000"/>
                <w:u w:val="single"/>
              </w:rPr>
              <w:t>ies</w:t>
            </w:r>
            <w:r w:rsidRPr="00A1235D">
              <w:rPr>
                <w:color w:val="FF0000"/>
                <w:u w:val="single"/>
              </w:rPr>
              <w:t xml:space="preserve"> in the </w:t>
            </w:r>
            <w:proofErr w:type="spellStart"/>
            <w:r w:rsidRPr="00A1235D">
              <w:rPr>
                <w:i/>
                <w:iCs/>
                <w:color w:val="FF0000"/>
                <w:u w:val="single"/>
              </w:rPr>
              <w:t>VarMeasReportList</w:t>
            </w:r>
            <w:proofErr w:type="spellEnd"/>
            <w:r w:rsidRPr="00A1235D">
              <w:rPr>
                <w:color w:val="FF0000"/>
                <w:u w:val="single"/>
              </w:rPr>
              <w:t xml:space="preserve"> for which the corresponding </w:t>
            </w:r>
            <w:proofErr w:type="spellStart"/>
            <w:r w:rsidRPr="00A1235D">
              <w:rPr>
                <w:i/>
                <w:color w:val="FF0000"/>
                <w:u w:val="single"/>
              </w:rPr>
              <w:t>reportConfig</w:t>
            </w:r>
            <w:proofErr w:type="spellEnd"/>
            <w:r w:rsidRPr="00A1235D">
              <w:rPr>
                <w:color w:val="FF0000"/>
                <w:u w:val="single"/>
              </w:rPr>
              <w:t xml:space="preserve"> associated with the </w:t>
            </w:r>
            <w:proofErr w:type="spellStart"/>
            <w:r w:rsidRPr="00A1235D">
              <w:rPr>
                <w:i/>
                <w:color w:val="FF0000"/>
                <w:u w:val="single"/>
              </w:rPr>
              <w:t>measId</w:t>
            </w:r>
            <w:proofErr w:type="spellEnd"/>
            <w:r w:rsidRPr="00A1235D">
              <w:rPr>
                <w:color w:val="FF0000"/>
                <w:u w:val="single"/>
              </w:rPr>
              <w:t xml:space="preserve"> that triggered the measurement reporting is configured with </w:t>
            </w:r>
            <w:proofErr w:type="spellStart"/>
            <w:r w:rsidRPr="00A1235D">
              <w:rPr>
                <w:i/>
                <w:iCs/>
                <w:color w:val="FF0000"/>
                <w:u w:val="single"/>
              </w:rPr>
              <w:t>eventID</w:t>
            </w:r>
            <w:proofErr w:type="spellEnd"/>
            <w:r w:rsidRPr="00A1235D">
              <w:rPr>
                <w:color w:val="FF0000"/>
                <w:u w:val="single"/>
              </w:rPr>
              <w:t xml:space="preserve"> set to </w:t>
            </w:r>
            <w:r w:rsidRPr="00A1235D">
              <w:rPr>
                <w:i/>
                <w:iCs/>
                <w:color w:val="FF0000"/>
                <w:u w:val="single"/>
              </w:rPr>
              <w:t>eventH1</w:t>
            </w:r>
            <w:r w:rsidRPr="00A1235D">
              <w:rPr>
                <w:color w:val="FF0000"/>
                <w:u w:val="single"/>
              </w:rPr>
              <w:t xml:space="preserve"> and </w:t>
            </w:r>
            <w:proofErr w:type="spellStart"/>
            <w:r w:rsidRPr="00A1235D">
              <w:rPr>
                <w:i/>
                <w:iCs/>
                <w:color w:val="FF0000"/>
                <w:u w:val="single"/>
              </w:rPr>
              <w:t>simulMultiTriggerSingleMeasReport</w:t>
            </w:r>
            <w:proofErr w:type="spellEnd"/>
            <w:r w:rsidRPr="00A1235D">
              <w:rPr>
                <w:color w:val="FF0000"/>
                <w:u w:val="single"/>
              </w:rPr>
              <w:t xml:space="preserve"> set to </w:t>
            </w:r>
            <w:r w:rsidRPr="00A1235D">
              <w:rPr>
                <w:i/>
                <w:iCs/>
                <w:color w:val="FF0000"/>
                <w:u w:val="single"/>
              </w:rPr>
              <w:t>true</w:t>
            </w:r>
            <w:r w:rsidRPr="00A1235D">
              <w:rPr>
                <w:color w:val="FF0000"/>
                <w:u w:val="single"/>
              </w:rPr>
              <w:t>:</w:t>
            </w:r>
          </w:p>
          <w:p w14:paraId="3089FD03" w14:textId="39E18B70" w:rsidR="009C3C08" w:rsidRPr="00A1235D" w:rsidRDefault="009C3C08" w:rsidP="009C3C08">
            <w:pPr>
              <w:pStyle w:val="B2"/>
              <w:rPr>
                <w:color w:val="FF0000"/>
                <w:u w:val="single"/>
              </w:rPr>
            </w:pPr>
            <w:r w:rsidRPr="00A1235D">
              <w:rPr>
                <w:color w:val="FF0000"/>
                <w:u w:val="single"/>
              </w:rPr>
              <w:t>2&gt;</w:t>
            </w:r>
            <w:r w:rsidRPr="00A1235D">
              <w:rPr>
                <w:color w:val="FF0000"/>
                <w:u w:val="single"/>
              </w:rPr>
              <w:tab/>
              <w:t>except for the</w:t>
            </w:r>
            <w:r w:rsidRPr="00A1235D">
              <w:rPr>
                <w:color w:val="FF0000"/>
                <w:u w:val="single"/>
                <w:lang w:val="en-US"/>
              </w:rPr>
              <w:t xml:space="preserve"> entry corresponding to the</w:t>
            </w:r>
            <w:r w:rsidRPr="00A1235D">
              <w:rPr>
                <w:color w:val="FF0000"/>
                <w:u w:val="single"/>
              </w:rPr>
              <w:t xml:space="preserve"> event for which the difference </w:t>
            </w:r>
            <w:proofErr w:type="spellStart"/>
            <w:r w:rsidRPr="00A1235D">
              <w:rPr>
                <w:color w:val="FF0000"/>
                <w:u w:val="single"/>
              </w:rPr>
              <w:t>betwee</w:t>
            </w:r>
            <w:proofErr w:type="spellEnd"/>
            <w:r w:rsidRPr="00A1235D">
              <w:rPr>
                <w:color w:val="FF0000"/>
                <w:u w:val="single"/>
                <w:lang w:val="en-US"/>
              </w:rPr>
              <w:t>n the configured</w:t>
            </w:r>
            <w:r w:rsidRPr="00A1235D">
              <w:rPr>
                <w:color w:val="FF0000"/>
                <w:u w:val="single"/>
              </w:rPr>
              <w:t xml:space="preserve"> altitude threshold and the altitude of the UE is the smallest, remove </w:t>
            </w:r>
            <w:r w:rsidRPr="00A1235D">
              <w:rPr>
                <w:color w:val="FF0000"/>
                <w:u w:val="single"/>
                <w:lang w:val="en-US"/>
              </w:rPr>
              <w:t xml:space="preserve">all other </w:t>
            </w:r>
            <w:r w:rsidRPr="00A1235D">
              <w:rPr>
                <w:color w:val="FF0000"/>
                <w:u w:val="single"/>
              </w:rPr>
              <w:t xml:space="preserve">measurement reporting entries from the </w:t>
            </w:r>
            <w:proofErr w:type="spellStart"/>
            <w:r w:rsidRPr="00A1235D">
              <w:rPr>
                <w:i/>
                <w:iCs/>
                <w:color w:val="FF0000"/>
                <w:u w:val="single"/>
              </w:rPr>
              <w:t>VarMeasReportList</w:t>
            </w:r>
            <w:proofErr w:type="spellEnd"/>
            <w:r w:rsidRPr="00A1235D">
              <w:rPr>
                <w:color w:val="FF0000"/>
                <w:u w:val="single"/>
                <w:lang w:val="en-US"/>
              </w:rPr>
              <w:t xml:space="preserve">, if </w:t>
            </w:r>
            <w:proofErr w:type="gramStart"/>
            <w:r w:rsidRPr="00A1235D">
              <w:rPr>
                <w:color w:val="FF0000"/>
                <w:u w:val="single"/>
                <w:lang w:val="en-US"/>
              </w:rPr>
              <w:t>any</w:t>
            </w:r>
            <w:r w:rsidRPr="00A1235D">
              <w:rPr>
                <w:color w:val="FF0000"/>
                <w:u w:val="single"/>
              </w:rPr>
              <w:t>;</w:t>
            </w:r>
            <w:proofErr w:type="gramEnd"/>
          </w:p>
          <w:p w14:paraId="63146B64" w14:textId="364EDA8A" w:rsidR="009C3C08" w:rsidRPr="00A1235D" w:rsidRDefault="009C3C08" w:rsidP="009C3C08">
            <w:pPr>
              <w:pStyle w:val="B1"/>
              <w:rPr>
                <w:color w:val="FF0000"/>
                <w:u w:val="single"/>
              </w:rPr>
            </w:pPr>
            <w:r w:rsidRPr="00A1235D">
              <w:rPr>
                <w:color w:val="FF0000"/>
                <w:u w:val="single"/>
              </w:rPr>
              <w:t xml:space="preserve">1&gt; for all the entries in the </w:t>
            </w:r>
            <w:proofErr w:type="spellStart"/>
            <w:r w:rsidRPr="00A1235D">
              <w:rPr>
                <w:i/>
                <w:iCs/>
                <w:color w:val="FF0000"/>
                <w:u w:val="single"/>
              </w:rPr>
              <w:t>VarMeasReportList</w:t>
            </w:r>
            <w:proofErr w:type="spellEnd"/>
            <w:r w:rsidRPr="00A1235D">
              <w:rPr>
                <w:color w:val="FF0000"/>
                <w:u w:val="single"/>
              </w:rPr>
              <w:t xml:space="preserve"> for which the corresponding </w:t>
            </w:r>
            <w:proofErr w:type="spellStart"/>
            <w:r w:rsidRPr="00A1235D">
              <w:rPr>
                <w:i/>
                <w:color w:val="FF0000"/>
                <w:u w:val="single"/>
              </w:rPr>
              <w:t>reportConfig</w:t>
            </w:r>
            <w:proofErr w:type="spellEnd"/>
            <w:r w:rsidRPr="00A1235D">
              <w:rPr>
                <w:color w:val="FF0000"/>
                <w:u w:val="single"/>
              </w:rPr>
              <w:t xml:space="preserve"> associated with the </w:t>
            </w:r>
            <w:proofErr w:type="spellStart"/>
            <w:r w:rsidRPr="00A1235D">
              <w:rPr>
                <w:i/>
                <w:color w:val="FF0000"/>
                <w:u w:val="single"/>
              </w:rPr>
              <w:t>measId</w:t>
            </w:r>
            <w:proofErr w:type="spellEnd"/>
            <w:r w:rsidRPr="00A1235D">
              <w:rPr>
                <w:color w:val="FF0000"/>
                <w:u w:val="single"/>
              </w:rPr>
              <w:t xml:space="preserve"> that triggered the measurement reporting is configured with </w:t>
            </w:r>
            <w:proofErr w:type="spellStart"/>
            <w:r w:rsidRPr="00A1235D">
              <w:rPr>
                <w:i/>
                <w:iCs/>
                <w:color w:val="FF0000"/>
                <w:u w:val="single"/>
              </w:rPr>
              <w:t>eventID</w:t>
            </w:r>
            <w:proofErr w:type="spellEnd"/>
            <w:r w:rsidRPr="00A1235D">
              <w:rPr>
                <w:color w:val="FF0000"/>
                <w:u w:val="single"/>
              </w:rPr>
              <w:t xml:space="preserve"> set to </w:t>
            </w:r>
            <w:r w:rsidRPr="00A1235D">
              <w:rPr>
                <w:i/>
                <w:iCs/>
                <w:color w:val="FF0000"/>
                <w:u w:val="single"/>
              </w:rPr>
              <w:t>eventH2</w:t>
            </w:r>
            <w:r w:rsidRPr="00A1235D">
              <w:rPr>
                <w:color w:val="FF0000"/>
                <w:u w:val="single"/>
              </w:rPr>
              <w:t xml:space="preserve"> and </w:t>
            </w:r>
            <w:proofErr w:type="spellStart"/>
            <w:r w:rsidRPr="00A1235D">
              <w:rPr>
                <w:i/>
                <w:iCs/>
                <w:color w:val="FF0000"/>
                <w:u w:val="single"/>
              </w:rPr>
              <w:t>simulMultiTriggerSingleMeasReport</w:t>
            </w:r>
            <w:proofErr w:type="spellEnd"/>
            <w:r w:rsidRPr="00A1235D">
              <w:rPr>
                <w:color w:val="FF0000"/>
                <w:u w:val="single"/>
              </w:rPr>
              <w:t xml:space="preserve"> set to </w:t>
            </w:r>
            <w:r w:rsidRPr="00A1235D">
              <w:rPr>
                <w:i/>
                <w:iCs/>
                <w:color w:val="FF0000"/>
                <w:u w:val="single"/>
              </w:rPr>
              <w:t>true</w:t>
            </w:r>
            <w:r w:rsidRPr="00A1235D">
              <w:rPr>
                <w:color w:val="FF0000"/>
                <w:u w:val="single"/>
              </w:rPr>
              <w:t>:</w:t>
            </w:r>
          </w:p>
          <w:p w14:paraId="2168C714" w14:textId="77777777" w:rsidR="009C3C08" w:rsidRPr="00A1235D" w:rsidRDefault="009C3C08" w:rsidP="009C3C08">
            <w:pPr>
              <w:pStyle w:val="B2"/>
              <w:rPr>
                <w:color w:val="FF0000"/>
                <w:u w:val="single"/>
              </w:rPr>
            </w:pPr>
            <w:r w:rsidRPr="00A1235D">
              <w:rPr>
                <w:color w:val="FF0000"/>
                <w:u w:val="single"/>
              </w:rPr>
              <w:t>2&gt;</w:t>
            </w:r>
            <w:r w:rsidRPr="00A1235D">
              <w:rPr>
                <w:color w:val="FF0000"/>
                <w:u w:val="single"/>
              </w:rPr>
              <w:tab/>
              <w:t>except for the</w:t>
            </w:r>
            <w:r w:rsidRPr="00A1235D">
              <w:rPr>
                <w:color w:val="FF0000"/>
                <w:u w:val="single"/>
                <w:lang w:val="en-US"/>
              </w:rPr>
              <w:t xml:space="preserve"> entry corresponding to the</w:t>
            </w:r>
            <w:r w:rsidRPr="00A1235D">
              <w:rPr>
                <w:color w:val="FF0000"/>
                <w:u w:val="single"/>
              </w:rPr>
              <w:t xml:space="preserve"> event for which the difference </w:t>
            </w:r>
            <w:proofErr w:type="spellStart"/>
            <w:r w:rsidRPr="00A1235D">
              <w:rPr>
                <w:color w:val="FF0000"/>
                <w:u w:val="single"/>
              </w:rPr>
              <w:t>betwee</w:t>
            </w:r>
            <w:proofErr w:type="spellEnd"/>
            <w:r w:rsidRPr="00A1235D">
              <w:rPr>
                <w:color w:val="FF0000"/>
                <w:u w:val="single"/>
                <w:lang w:val="en-US"/>
              </w:rPr>
              <w:t>n the configured</w:t>
            </w:r>
            <w:r w:rsidRPr="00A1235D">
              <w:rPr>
                <w:color w:val="FF0000"/>
                <w:u w:val="single"/>
              </w:rPr>
              <w:t xml:space="preserve"> altitude threshold and the altitude of the UE is the smallest, remove </w:t>
            </w:r>
            <w:r w:rsidRPr="00A1235D">
              <w:rPr>
                <w:color w:val="FF0000"/>
                <w:u w:val="single"/>
                <w:lang w:val="en-US"/>
              </w:rPr>
              <w:t xml:space="preserve">all other </w:t>
            </w:r>
            <w:r w:rsidRPr="00A1235D">
              <w:rPr>
                <w:color w:val="FF0000"/>
                <w:u w:val="single"/>
              </w:rPr>
              <w:t xml:space="preserve">measurement reporting entries from the </w:t>
            </w:r>
            <w:proofErr w:type="spellStart"/>
            <w:r w:rsidRPr="00A1235D">
              <w:rPr>
                <w:i/>
                <w:iCs/>
                <w:color w:val="FF0000"/>
                <w:u w:val="single"/>
              </w:rPr>
              <w:t>VarMeasReportList</w:t>
            </w:r>
            <w:proofErr w:type="spellEnd"/>
            <w:r w:rsidRPr="00A1235D">
              <w:rPr>
                <w:color w:val="FF0000"/>
                <w:u w:val="single"/>
                <w:lang w:val="en-US"/>
              </w:rPr>
              <w:t xml:space="preserve">, if </w:t>
            </w:r>
            <w:proofErr w:type="gramStart"/>
            <w:r w:rsidRPr="00A1235D">
              <w:rPr>
                <w:color w:val="FF0000"/>
                <w:u w:val="single"/>
                <w:lang w:val="en-US"/>
              </w:rPr>
              <w:t>any</w:t>
            </w:r>
            <w:r w:rsidRPr="00A1235D">
              <w:rPr>
                <w:color w:val="FF0000"/>
                <w:u w:val="single"/>
              </w:rPr>
              <w:t>;</w:t>
            </w:r>
            <w:proofErr w:type="gramEnd"/>
          </w:p>
          <w:p w14:paraId="06485F5E" w14:textId="06B5E2C7" w:rsidR="009C3C08" w:rsidRPr="00A1235D" w:rsidRDefault="009C3C08" w:rsidP="009C3C08">
            <w:pPr>
              <w:pStyle w:val="B1"/>
              <w:rPr>
                <w:color w:val="FF0000"/>
                <w:u w:val="single"/>
              </w:rPr>
            </w:pPr>
            <w:r w:rsidRPr="00A1235D">
              <w:rPr>
                <w:color w:val="FF0000"/>
                <w:u w:val="single"/>
              </w:rPr>
              <w:t xml:space="preserve">1&gt; for all the entries in the </w:t>
            </w:r>
            <w:proofErr w:type="spellStart"/>
            <w:r w:rsidRPr="00A1235D">
              <w:rPr>
                <w:i/>
                <w:iCs/>
                <w:color w:val="FF0000"/>
                <w:u w:val="single"/>
              </w:rPr>
              <w:t>VarMeasReportList</w:t>
            </w:r>
            <w:proofErr w:type="spellEnd"/>
            <w:r w:rsidRPr="00A1235D">
              <w:rPr>
                <w:color w:val="FF0000"/>
                <w:u w:val="single"/>
              </w:rPr>
              <w:t xml:space="preserve"> </w:t>
            </w:r>
            <w:r w:rsidRPr="00A1235D">
              <w:rPr>
                <w:iCs/>
                <w:color w:val="FF0000"/>
                <w:u w:val="single"/>
              </w:rPr>
              <w:t>associated with the same</w:t>
            </w:r>
            <w:r w:rsidRPr="00A1235D">
              <w:rPr>
                <w:i/>
                <w:color w:val="FF0000"/>
                <w:u w:val="single"/>
              </w:rPr>
              <w:t xml:space="preserve"> </w:t>
            </w:r>
            <w:proofErr w:type="spellStart"/>
            <w:r w:rsidRPr="00A1235D">
              <w:rPr>
                <w:i/>
                <w:color w:val="FF0000"/>
                <w:u w:val="single"/>
              </w:rPr>
              <w:t>measObjectNR</w:t>
            </w:r>
            <w:proofErr w:type="spellEnd"/>
            <w:r w:rsidRPr="00A1235D">
              <w:rPr>
                <w:color w:val="FF0000"/>
                <w:u w:val="single"/>
              </w:rPr>
              <w:t xml:space="preserve"> for which the corresponding </w:t>
            </w:r>
            <w:proofErr w:type="spellStart"/>
            <w:r w:rsidRPr="00A1235D">
              <w:rPr>
                <w:i/>
                <w:color w:val="FF0000"/>
                <w:u w:val="single"/>
              </w:rPr>
              <w:t>reportConfig</w:t>
            </w:r>
            <w:proofErr w:type="spellEnd"/>
            <w:r w:rsidRPr="00A1235D">
              <w:rPr>
                <w:color w:val="FF0000"/>
                <w:u w:val="single"/>
              </w:rPr>
              <w:t xml:space="preserve"> associated with the </w:t>
            </w:r>
            <w:proofErr w:type="spellStart"/>
            <w:r w:rsidRPr="00A1235D">
              <w:rPr>
                <w:i/>
                <w:color w:val="FF0000"/>
                <w:u w:val="single"/>
              </w:rPr>
              <w:t>measId</w:t>
            </w:r>
            <w:proofErr w:type="spellEnd"/>
            <w:r w:rsidRPr="00A1235D">
              <w:rPr>
                <w:color w:val="FF0000"/>
                <w:u w:val="single"/>
              </w:rPr>
              <w:t xml:space="preserve"> that triggered the measurement reporting is configured with </w:t>
            </w:r>
            <w:proofErr w:type="spellStart"/>
            <w:r w:rsidRPr="00A1235D">
              <w:rPr>
                <w:i/>
                <w:iCs/>
                <w:color w:val="FF0000"/>
                <w:u w:val="single"/>
              </w:rPr>
              <w:t>eventID</w:t>
            </w:r>
            <w:proofErr w:type="spellEnd"/>
            <w:r w:rsidRPr="00A1235D">
              <w:rPr>
                <w:color w:val="FF0000"/>
                <w:u w:val="single"/>
              </w:rPr>
              <w:t xml:space="preserve"> set to </w:t>
            </w:r>
            <w:r w:rsidRPr="00A1235D">
              <w:rPr>
                <w:i/>
                <w:iCs/>
                <w:color w:val="FF0000"/>
                <w:u w:val="single"/>
              </w:rPr>
              <w:t>eventA3H1</w:t>
            </w:r>
            <w:r w:rsidRPr="00A1235D">
              <w:rPr>
                <w:color w:val="FF0000"/>
                <w:u w:val="single"/>
              </w:rPr>
              <w:t xml:space="preserve"> and </w:t>
            </w:r>
            <w:proofErr w:type="spellStart"/>
            <w:r w:rsidRPr="00A1235D">
              <w:rPr>
                <w:i/>
                <w:iCs/>
                <w:color w:val="FF0000"/>
                <w:u w:val="single"/>
              </w:rPr>
              <w:t>simulMultiTriggerSingleMeasReport</w:t>
            </w:r>
            <w:proofErr w:type="spellEnd"/>
            <w:r w:rsidRPr="00A1235D">
              <w:rPr>
                <w:color w:val="FF0000"/>
                <w:u w:val="single"/>
              </w:rPr>
              <w:t xml:space="preserve"> set to </w:t>
            </w:r>
            <w:r w:rsidRPr="00A1235D">
              <w:rPr>
                <w:i/>
                <w:iCs/>
                <w:color w:val="FF0000"/>
                <w:u w:val="single"/>
              </w:rPr>
              <w:t>true</w:t>
            </w:r>
            <w:r w:rsidRPr="00A1235D">
              <w:rPr>
                <w:color w:val="FF0000"/>
                <w:u w:val="single"/>
              </w:rPr>
              <w:t>:</w:t>
            </w:r>
          </w:p>
          <w:p w14:paraId="217F5851" w14:textId="77777777" w:rsidR="009C3C08" w:rsidRPr="00A1235D" w:rsidRDefault="009C3C08" w:rsidP="009C3C08">
            <w:pPr>
              <w:pStyle w:val="B2"/>
              <w:rPr>
                <w:color w:val="FF0000"/>
                <w:u w:val="single"/>
              </w:rPr>
            </w:pPr>
            <w:r w:rsidRPr="00A1235D">
              <w:rPr>
                <w:color w:val="FF0000"/>
                <w:u w:val="single"/>
              </w:rPr>
              <w:t>2&gt;</w:t>
            </w:r>
            <w:r w:rsidRPr="00A1235D">
              <w:rPr>
                <w:color w:val="FF0000"/>
                <w:u w:val="single"/>
              </w:rPr>
              <w:tab/>
              <w:t>except for the</w:t>
            </w:r>
            <w:r w:rsidRPr="00A1235D">
              <w:rPr>
                <w:color w:val="FF0000"/>
                <w:u w:val="single"/>
                <w:lang w:val="en-US"/>
              </w:rPr>
              <w:t xml:space="preserve"> entry corresponding to the</w:t>
            </w:r>
            <w:r w:rsidRPr="00A1235D">
              <w:rPr>
                <w:color w:val="FF0000"/>
                <w:u w:val="single"/>
              </w:rPr>
              <w:t xml:space="preserve"> event for which the difference </w:t>
            </w:r>
            <w:proofErr w:type="spellStart"/>
            <w:r w:rsidRPr="00A1235D">
              <w:rPr>
                <w:color w:val="FF0000"/>
                <w:u w:val="single"/>
              </w:rPr>
              <w:t>betwee</w:t>
            </w:r>
            <w:proofErr w:type="spellEnd"/>
            <w:r w:rsidRPr="00A1235D">
              <w:rPr>
                <w:color w:val="FF0000"/>
                <w:u w:val="single"/>
                <w:lang w:val="en-US"/>
              </w:rPr>
              <w:t>n the configured</w:t>
            </w:r>
            <w:r w:rsidRPr="00A1235D">
              <w:rPr>
                <w:color w:val="FF0000"/>
                <w:u w:val="single"/>
              </w:rPr>
              <w:t xml:space="preserve"> altitude threshold and the altitude of the UE is the smallest, remove </w:t>
            </w:r>
            <w:r w:rsidRPr="00A1235D">
              <w:rPr>
                <w:color w:val="FF0000"/>
                <w:u w:val="single"/>
                <w:lang w:val="en-US"/>
              </w:rPr>
              <w:t xml:space="preserve">all other </w:t>
            </w:r>
            <w:r w:rsidRPr="00A1235D">
              <w:rPr>
                <w:color w:val="FF0000"/>
                <w:u w:val="single"/>
              </w:rPr>
              <w:t xml:space="preserve">measurement reporting entries from the </w:t>
            </w:r>
            <w:proofErr w:type="spellStart"/>
            <w:r w:rsidRPr="00A1235D">
              <w:rPr>
                <w:i/>
                <w:iCs/>
                <w:color w:val="FF0000"/>
                <w:u w:val="single"/>
              </w:rPr>
              <w:t>VarMeasReportList</w:t>
            </w:r>
            <w:proofErr w:type="spellEnd"/>
            <w:r w:rsidRPr="00A1235D">
              <w:rPr>
                <w:color w:val="FF0000"/>
                <w:u w:val="single"/>
                <w:lang w:val="en-US"/>
              </w:rPr>
              <w:t xml:space="preserve">, if </w:t>
            </w:r>
            <w:proofErr w:type="gramStart"/>
            <w:r w:rsidRPr="00A1235D">
              <w:rPr>
                <w:color w:val="FF0000"/>
                <w:u w:val="single"/>
                <w:lang w:val="en-US"/>
              </w:rPr>
              <w:t>any</w:t>
            </w:r>
            <w:r w:rsidRPr="00A1235D">
              <w:rPr>
                <w:color w:val="FF0000"/>
                <w:u w:val="single"/>
              </w:rPr>
              <w:t>;</w:t>
            </w:r>
            <w:proofErr w:type="gramEnd"/>
          </w:p>
          <w:p w14:paraId="25F340DD" w14:textId="3C00CDD4" w:rsidR="009C3C08" w:rsidRPr="00A1235D" w:rsidRDefault="009C3C08" w:rsidP="009C3C08">
            <w:pPr>
              <w:pStyle w:val="B1"/>
              <w:rPr>
                <w:color w:val="FF0000"/>
                <w:u w:val="single"/>
              </w:rPr>
            </w:pPr>
            <w:r w:rsidRPr="00A1235D">
              <w:rPr>
                <w:color w:val="FF0000"/>
                <w:u w:val="single"/>
              </w:rPr>
              <w:t xml:space="preserve">1&gt; for all the entries in the </w:t>
            </w:r>
            <w:proofErr w:type="spellStart"/>
            <w:r w:rsidRPr="00A1235D">
              <w:rPr>
                <w:i/>
                <w:iCs/>
                <w:color w:val="FF0000"/>
                <w:u w:val="single"/>
              </w:rPr>
              <w:t>VarMeasReportList</w:t>
            </w:r>
            <w:proofErr w:type="spellEnd"/>
            <w:r w:rsidRPr="00A1235D">
              <w:rPr>
                <w:color w:val="FF0000"/>
                <w:u w:val="single"/>
              </w:rPr>
              <w:t xml:space="preserve"> </w:t>
            </w:r>
            <w:r w:rsidRPr="00A1235D">
              <w:rPr>
                <w:iCs/>
                <w:color w:val="FF0000"/>
                <w:u w:val="single"/>
              </w:rPr>
              <w:t>associated with the same</w:t>
            </w:r>
            <w:r w:rsidRPr="00A1235D">
              <w:rPr>
                <w:i/>
                <w:color w:val="FF0000"/>
                <w:u w:val="single"/>
              </w:rPr>
              <w:t xml:space="preserve"> </w:t>
            </w:r>
            <w:proofErr w:type="spellStart"/>
            <w:r w:rsidRPr="00A1235D">
              <w:rPr>
                <w:i/>
                <w:color w:val="FF0000"/>
                <w:u w:val="single"/>
              </w:rPr>
              <w:t>measObjectNR</w:t>
            </w:r>
            <w:proofErr w:type="spellEnd"/>
            <w:r w:rsidRPr="00A1235D">
              <w:rPr>
                <w:color w:val="FF0000"/>
                <w:u w:val="single"/>
              </w:rPr>
              <w:t xml:space="preserve"> for which the corresponding </w:t>
            </w:r>
            <w:proofErr w:type="spellStart"/>
            <w:r w:rsidRPr="00A1235D">
              <w:rPr>
                <w:i/>
                <w:color w:val="FF0000"/>
                <w:u w:val="single"/>
              </w:rPr>
              <w:t>reportConfig</w:t>
            </w:r>
            <w:proofErr w:type="spellEnd"/>
            <w:r w:rsidRPr="00A1235D">
              <w:rPr>
                <w:color w:val="FF0000"/>
                <w:u w:val="single"/>
              </w:rPr>
              <w:t xml:space="preserve"> associated with the </w:t>
            </w:r>
            <w:proofErr w:type="spellStart"/>
            <w:r w:rsidRPr="00A1235D">
              <w:rPr>
                <w:i/>
                <w:color w:val="FF0000"/>
                <w:u w:val="single"/>
              </w:rPr>
              <w:t>measId</w:t>
            </w:r>
            <w:proofErr w:type="spellEnd"/>
            <w:r w:rsidRPr="00A1235D">
              <w:rPr>
                <w:color w:val="FF0000"/>
                <w:u w:val="single"/>
              </w:rPr>
              <w:t xml:space="preserve"> that triggered the measurement reporting is configured with </w:t>
            </w:r>
            <w:proofErr w:type="spellStart"/>
            <w:r w:rsidRPr="00A1235D">
              <w:rPr>
                <w:i/>
                <w:iCs/>
                <w:color w:val="FF0000"/>
                <w:u w:val="single"/>
              </w:rPr>
              <w:t>eventID</w:t>
            </w:r>
            <w:proofErr w:type="spellEnd"/>
            <w:r w:rsidRPr="00A1235D">
              <w:rPr>
                <w:color w:val="FF0000"/>
                <w:u w:val="single"/>
              </w:rPr>
              <w:t xml:space="preserve"> set to </w:t>
            </w:r>
            <w:r w:rsidRPr="00A1235D">
              <w:rPr>
                <w:i/>
                <w:iCs/>
                <w:color w:val="FF0000"/>
                <w:u w:val="single"/>
              </w:rPr>
              <w:t>eventA3H2</w:t>
            </w:r>
            <w:r w:rsidRPr="00A1235D">
              <w:rPr>
                <w:color w:val="FF0000"/>
                <w:u w:val="single"/>
              </w:rPr>
              <w:t xml:space="preserve"> and </w:t>
            </w:r>
            <w:proofErr w:type="spellStart"/>
            <w:r w:rsidRPr="00A1235D">
              <w:rPr>
                <w:i/>
                <w:iCs/>
                <w:color w:val="FF0000"/>
                <w:u w:val="single"/>
              </w:rPr>
              <w:t>simulMultiTriggerSingleMeasReport</w:t>
            </w:r>
            <w:proofErr w:type="spellEnd"/>
            <w:r w:rsidRPr="00A1235D">
              <w:rPr>
                <w:color w:val="FF0000"/>
                <w:u w:val="single"/>
              </w:rPr>
              <w:t xml:space="preserve"> set to </w:t>
            </w:r>
            <w:r w:rsidRPr="00A1235D">
              <w:rPr>
                <w:i/>
                <w:iCs/>
                <w:color w:val="FF0000"/>
                <w:u w:val="single"/>
              </w:rPr>
              <w:t>true</w:t>
            </w:r>
            <w:r w:rsidRPr="00A1235D">
              <w:rPr>
                <w:color w:val="FF0000"/>
                <w:u w:val="single"/>
              </w:rPr>
              <w:t>:</w:t>
            </w:r>
          </w:p>
          <w:p w14:paraId="000C19A2" w14:textId="77777777" w:rsidR="009C3C08" w:rsidRPr="00A1235D" w:rsidRDefault="009C3C08" w:rsidP="009C3C08">
            <w:pPr>
              <w:pStyle w:val="B2"/>
              <w:rPr>
                <w:color w:val="FF0000"/>
                <w:u w:val="single"/>
              </w:rPr>
            </w:pPr>
            <w:r w:rsidRPr="00A1235D">
              <w:rPr>
                <w:color w:val="FF0000"/>
                <w:u w:val="single"/>
              </w:rPr>
              <w:t>2&gt;</w:t>
            </w:r>
            <w:r w:rsidRPr="00A1235D">
              <w:rPr>
                <w:color w:val="FF0000"/>
                <w:u w:val="single"/>
              </w:rPr>
              <w:tab/>
              <w:t>except for the</w:t>
            </w:r>
            <w:r w:rsidRPr="00A1235D">
              <w:rPr>
                <w:color w:val="FF0000"/>
                <w:u w:val="single"/>
                <w:lang w:val="en-US"/>
              </w:rPr>
              <w:t xml:space="preserve"> entry corresponding to the</w:t>
            </w:r>
            <w:r w:rsidRPr="00A1235D">
              <w:rPr>
                <w:color w:val="FF0000"/>
                <w:u w:val="single"/>
              </w:rPr>
              <w:t xml:space="preserve"> event for which the difference </w:t>
            </w:r>
            <w:proofErr w:type="spellStart"/>
            <w:r w:rsidRPr="00A1235D">
              <w:rPr>
                <w:color w:val="FF0000"/>
                <w:u w:val="single"/>
              </w:rPr>
              <w:t>betwee</w:t>
            </w:r>
            <w:proofErr w:type="spellEnd"/>
            <w:r w:rsidRPr="00A1235D">
              <w:rPr>
                <w:color w:val="FF0000"/>
                <w:u w:val="single"/>
                <w:lang w:val="en-US"/>
              </w:rPr>
              <w:t>n the configured</w:t>
            </w:r>
            <w:r w:rsidRPr="00A1235D">
              <w:rPr>
                <w:color w:val="FF0000"/>
                <w:u w:val="single"/>
              </w:rPr>
              <w:t xml:space="preserve"> altitude threshold and the altitude of the UE is the smallest, remove </w:t>
            </w:r>
            <w:r w:rsidRPr="00A1235D">
              <w:rPr>
                <w:color w:val="FF0000"/>
                <w:u w:val="single"/>
                <w:lang w:val="en-US"/>
              </w:rPr>
              <w:t xml:space="preserve">all other </w:t>
            </w:r>
            <w:r w:rsidRPr="00A1235D">
              <w:rPr>
                <w:color w:val="FF0000"/>
                <w:u w:val="single"/>
              </w:rPr>
              <w:t xml:space="preserve">measurement reporting entries from the </w:t>
            </w:r>
            <w:proofErr w:type="spellStart"/>
            <w:r w:rsidRPr="00A1235D">
              <w:rPr>
                <w:i/>
                <w:iCs/>
                <w:color w:val="FF0000"/>
                <w:u w:val="single"/>
              </w:rPr>
              <w:t>VarMeasReportList</w:t>
            </w:r>
            <w:proofErr w:type="spellEnd"/>
            <w:r w:rsidRPr="00A1235D">
              <w:rPr>
                <w:color w:val="FF0000"/>
                <w:u w:val="single"/>
                <w:lang w:val="en-US"/>
              </w:rPr>
              <w:t xml:space="preserve">, if </w:t>
            </w:r>
            <w:proofErr w:type="gramStart"/>
            <w:r w:rsidRPr="00A1235D">
              <w:rPr>
                <w:color w:val="FF0000"/>
                <w:u w:val="single"/>
                <w:lang w:val="en-US"/>
              </w:rPr>
              <w:t>any</w:t>
            </w:r>
            <w:r w:rsidRPr="00A1235D">
              <w:rPr>
                <w:color w:val="FF0000"/>
                <w:u w:val="single"/>
              </w:rPr>
              <w:t>;</w:t>
            </w:r>
            <w:proofErr w:type="gramEnd"/>
          </w:p>
          <w:p w14:paraId="655A0651" w14:textId="048D18B8" w:rsidR="009C3C08" w:rsidRPr="00A1235D" w:rsidRDefault="009C3C08" w:rsidP="009C3C08">
            <w:pPr>
              <w:pStyle w:val="B1"/>
              <w:rPr>
                <w:color w:val="FF0000"/>
                <w:u w:val="single"/>
              </w:rPr>
            </w:pPr>
            <w:r w:rsidRPr="00A1235D">
              <w:rPr>
                <w:color w:val="FF0000"/>
                <w:u w:val="single"/>
              </w:rPr>
              <w:t xml:space="preserve">1&gt; for all the entries in the </w:t>
            </w:r>
            <w:proofErr w:type="spellStart"/>
            <w:r w:rsidRPr="00A1235D">
              <w:rPr>
                <w:i/>
                <w:iCs/>
                <w:color w:val="FF0000"/>
                <w:u w:val="single"/>
              </w:rPr>
              <w:t>VarMeasReportList</w:t>
            </w:r>
            <w:proofErr w:type="spellEnd"/>
            <w:r w:rsidRPr="00A1235D">
              <w:rPr>
                <w:color w:val="FF0000"/>
                <w:u w:val="single"/>
              </w:rPr>
              <w:t xml:space="preserve"> </w:t>
            </w:r>
            <w:r w:rsidRPr="00A1235D">
              <w:rPr>
                <w:iCs/>
                <w:color w:val="FF0000"/>
                <w:u w:val="single"/>
              </w:rPr>
              <w:t>associated with the same</w:t>
            </w:r>
            <w:r w:rsidRPr="00A1235D">
              <w:rPr>
                <w:i/>
                <w:color w:val="FF0000"/>
                <w:u w:val="single"/>
              </w:rPr>
              <w:t xml:space="preserve"> </w:t>
            </w:r>
            <w:proofErr w:type="spellStart"/>
            <w:r w:rsidRPr="00A1235D">
              <w:rPr>
                <w:i/>
                <w:color w:val="FF0000"/>
                <w:u w:val="single"/>
              </w:rPr>
              <w:t>measObjectNR</w:t>
            </w:r>
            <w:proofErr w:type="spellEnd"/>
            <w:r w:rsidRPr="00A1235D">
              <w:rPr>
                <w:color w:val="FF0000"/>
                <w:u w:val="single"/>
              </w:rPr>
              <w:t xml:space="preserve"> for which the corresponding </w:t>
            </w:r>
            <w:proofErr w:type="spellStart"/>
            <w:r w:rsidRPr="00A1235D">
              <w:rPr>
                <w:i/>
                <w:color w:val="FF0000"/>
                <w:u w:val="single"/>
              </w:rPr>
              <w:t>reportConfig</w:t>
            </w:r>
            <w:proofErr w:type="spellEnd"/>
            <w:r w:rsidRPr="00A1235D">
              <w:rPr>
                <w:color w:val="FF0000"/>
                <w:u w:val="single"/>
              </w:rPr>
              <w:t xml:space="preserve"> associated with the </w:t>
            </w:r>
            <w:proofErr w:type="spellStart"/>
            <w:r w:rsidRPr="00A1235D">
              <w:rPr>
                <w:i/>
                <w:color w:val="FF0000"/>
                <w:u w:val="single"/>
              </w:rPr>
              <w:t>measId</w:t>
            </w:r>
            <w:proofErr w:type="spellEnd"/>
            <w:r w:rsidRPr="00A1235D">
              <w:rPr>
                <w:color w:val="FF0000"/>
                <w:u w:val="single"/>
              </w:rPr>
              <w:t xml:space="preserve"> that triggered the measurement reporting is configured with </w:t>
            </w:r>
            <w:proofErr w:type="spellStart"/>
            <w:r w:rsidRPr="00A1235D">
              <w:rPr>
                <w:i/>
                <w:iCs/>
                <w:color w:val="FF0000"/>
                <w:u w:val="single"/>
              </w:rPr>
              <w:t>eventID</w:t>
            </w:r>
            <w:proofErr w:type="spellEnd"/>
            <w:r w:rsidRPr="00A1235D">
              <w:rPr>
                <w:color w:val="FF0000"/>
                <w:u w:val="single"/>
              </w:rPr>
              <w:t xml:space="preserve"> set to </w:t>
            </w:r>
            <w:r w:rsidRPr="00A1235D">
              <w:rPr>
                <w:i/>
                <w:iCs/>
                <w:color w:val="FF0000"/>
                <w:u w:val="single"/>
              </w:rPr>
              <w:t>eventA4H1</w:t>
            </w:r>
            <w:r w:rsidRPr="00A1235D">
              <w:rPr>
                <w:color w:val="FF0000"/>
                <w:u w:val="single"/>
              </w:rPr>
              <w:t xml:space="preserve"> and </w:t>
            </w:r>
            <w:proofErr w:type="spellStart"/>
            <w:r w:rsidRPr="00A1235D">
              <w:rPr>
                <w:i/>
                <w:iCs/>
                <w:color w:val="FF0000"/>
                <w:u w:val="single"/>
              </w:rPr>
              <w:t>simulMultiTriggerSingleMeasReport</w:t>
            </w:r>
            <w:proofErr w:type="spellEnd"/>
            <w:r w:rsidRPr="00A1235D">
              <w:rPr>
                <w:color w:val="FF0000"/>
                <w:u w:val="single"/>
              </w:rPr>
              <w:t xml:space="preserve"> set to </w:t>
            </w:r>
            <w:r w:rsidRPr="00A1235D">
              <w:rPr>
                <w:i/>
                <w:iCs/>
                <w:color w:val="FF0000"/>
                <w:u w:val="single"/>
              </w:rPr>
              <w:t>true</w:t>
            </w:r>
            <w:r w:rsidRPr="00A1235D">
              <w:rPr>
                <w:color w:val="FF0000"/>
                <w:u w:val="single"/>
              </w:rPr>
              <w:t>:</w:t>
            </w:r>
          </w:p>
          <w:p w14:paraId="49B12FC3" w14:textId="77777777" w:rsidR="009C3C08" w:rsidRPr="00A1235D" w:rsidRDefault="009C3C08" w:rsidP="009C3C08">
            <w:pPr>
              <w:pStyle w:val="B2"/>
              <w:rPr>
                <w:color w:val="FF0000"/>
                <w:u w:val="single"/>
              </w:rPr>
            </w:pPr>
            <w:r w:rsidRPr="00A1235D">
              <w:rPr>
                <w:color w:val="FF0000"/>
                <w:u w:val="single"/>
              </w:rPr>
              <w:t>2&gt;</w:t>
            </w:r>
            <w:r w:rsidRPr="00A1235D">
              <w:rPr>
                <w:color w:val="FF0000"/>
                <w:u w:val="single"/>
              </w:rPr>
              <w:tab/>
              <w:t>except for the</w:t>
            </w:r>
            <w:r w:rsidRPr="00A1235D">
              <w:rPr>
                <w:color w:val="FF0000"/>
                <w:u w:val="single"/>
                <w:lang w:val="en-US"/>
              </w:rPr>
              <w:t xml:space="preserve"> entry corresponding to the</w:t>
            </w:r>
            <w:r w:rsidRPr="00A1235D">
              <w:rPr>
                <w:color w:val="FF0000"/>
                <w:u w:val="single"/>
              </w:rPr>
              <w:t xml:space="preserve"> event for which the difference </w:t>
            </w:r>
            <w:proofErr w:type="spellStart"/>
            <w:r w:rsidRPr="00A1235D">
              <w:rPr>
                <w:color w:val="FF0000"/>
                <w:u w:val="single"/>
              </w:rPr>
              <w:t>betwee</w:t>
            </w:r>
            <w:proofErr w:type="spellEnd"/>
            <w:r w:rsidRPr="00A1235D">
              <w:rPr>
                <w:color w:val="FF0000"/>
                <w:u w:val="single"/>
                <w:lang w:val="en-US"/>
              </w:rPr>
              <w:t>n the configured</w:t>
            </w:r>
            <w:r w:rsidRPr="00A1235D">
              <w:rPr>
                <w:color w:val="FF0000"/>
                <w:u w:val="single"/>
              </w:rPr>
              <w:t xml:space="preserve"> altitude threshold and the altitude of the UE is the smallest, remove </w:t>
            </w:r>
            <w:r w:rsidRPr="00A1235D">
              <w:rPr>
                <w:color w:val="FF0000"/>
                <w:u w:val="single"/>
                <w:lang w:val="en-US"/>
              </w:rPr>
              <w:t xml:space="preserve">all other </w:t>
            </w:r>
            <w:r w:rsidRPr="00A1235D">
              <w:rPr>
                <w:color w:val="FF0000"/>
                <w:u w:val="single"/>
              </w:rPr>
              <w:t xml:space="preserve">measurement reporting entries from the </w:t>
            </w:r>
            <w:proofErr w:type="spellStart"/>
            <w:r w:rsidRPr="00A1235D">
              <w:rPr>
                <w:i/>
                <w:iCs/>
                <w:color w:val="FF0000"/>
                <w:u w:val="single"/>
              </w:rPr>
              <w:t>VarMeasReportList</w:t>
            </w:r>
            <w:proofErr w:type="spellEnd"/>
            <w:r w:rsidRPr="00A1235D">
              <w:rPr>
                <w:color w:val="FF0000"/>
                <w:u w:val="single"/>
                <w:lang w:val="en-US"/>
              </w:rPr>
              <w:t xml:space="preserve">, if </w:t>
            </w:r>
            <w:proofErr w:type="gramStart"/>
            <w:r w:rsidRPr="00A1235D">
              <w:rPr>
                <w:color w:val="FF0000"/>
                <w:u w:val="single"/>
                <w:lang w:val="en-US"/>
              </w:rPr>
              <w:t>any</w:t>
            </w:r>
            <w:r w:rsidRPr="00A1235D">
              <w:rPr>
                <w:color w:val="FF0000"/>
                <w:u w:val="single"/>
              </w:rPr>
              <w:t>;</w:t>
            </w:r>
            <w:proofErr w:type="gramEnd"/>
          </w:p>
          <w:p w14:paraId="60543941" w14:textId="21889DF3" w:rsidR="009C3C08" w:rsidRPr="00A1235D" w:rsidRDefault="009C3C08" w:rsidP="009C3C08">
            <w:pPr>
              <w:pStyle w:val="B1"/>
              <w:rPr>
                <w:color w:val="FF0000"/>
                <w:u w:val="single"/>
              </w:rPr>
            </w:pPr>
            <w:r w:rsidRPr="00A1235D">
              <w:rPr>
                <w:color w:val="FF0000"/>
                <w:u w:val="single"/>
              </w:rPr>
              <w:t xml:space="preserve">1&gt; for all the entries in the </w:t>
            </w:r>
            <w:proofErr w:type="spellStart"/>
            <w:r w:rsidRPr="00A1235D">
              <w:rPr>
                <w:i/>
                <w:iCs/>
                <w:color w:val="FF0000"/>
                <w:u w:val="single"/>
              </w:rPr>
              <w:t>VarMeasReportList</w:t>
            </w:r>
            <w:proofErr w:type="spellEnd"/>
            <w:r w:rsidRPr="00A1235D">
              <w:rPr>
                <w:color w:val="FF0000"/>
                <w:u w:val="single"/>
              </w:rPr>
              <w:t xml:space="preserve"> </w:t>
            </w:r>
            <w:r w:rsidRPr="00A1235D">
              <w:rPr>
                <w:iCs/>
                <w:color w:val="FF0000"/>
                <w:u w:val="single"/>
              </w:rPr>
              <w:t>associated with the same</w:t>
            </w:r>
            <w:r w:rsidRPr="00A1235D">
              <w:rPr>
                <w:i/>
                <w:color w:val="FF0000"/>
                <w:u w:val="single"/>
              </w:rPr>
              <w:t xml:space="preserve"> </w:t>
            </w:r>
            <w:proofErr w:type="spellStart"/>
            <w:r w:rsidRPr="00A1235D">
              <w:rPr>
                <w:i/>
                <w:color w:val="FF0000"/>
                <w:u w:val="single"/>
              </w:rPr>
              <w:t>measObjectNR</w:t>
            </w:r>
            <w:proofErr w:type="spellEnd"/>
            <w:r w:rsidRPr="00A1235D">
              <w:rPr>
                <w:color w:val="FF0000"/>
                <w:u w:val="single"/>
              </w:rPr>
              <w:t xml:space="preserve"> for which the corresponding </w:t>
            </w:r>
            <w:proofErr w:type="spellStart"/>
            <w:r w:rsidRPr="00A1235D">
              <w:rPr>
                <w:i/>
                <w:color w:val="FF0000"/>
                <w:u w:val="single"/>
              </w:rPr>
              <w:t>reportConfig</w:t>
            </w:r>
            <w:proofErr w:type="spellEnd"/>
            <w:r w:rsidRPr="00A1235D">
              <w:rPr>
                <w:color w:val="FF0000"/>
                <w:u w:val="single"/>
              </w:rPr>
              <w:t xml:space="preserve"> associated with the </w:t>
            </w:r>
            <w:proofErr w:type="spellStart"/>
            <w:r w:rsidRPr="00A1235D">
              <w:rPr>
                <w:i/>
                <w:color w:val="FF0000"/>
                <w:u w:val="single"/>
              </w:rPr>
              <w:t>measId</w:t>
            </w:r>
            <w:proofErr w:type="spellEnd"/>
            <w:r w:rsidRPr="00A1235D">
              <w:rPr>
                <w:color w:val="FF0000"/>
                <w:u w:val="single"/>
              </w:rPr>
              <w:t xml:space="preserve"> that triggered the measurement reporting is configured with </w:t>
            </w:r>
            <w:proofErr w:type="spellStart"/>
            <w:r w:rsidRPr="00A1235D">
              <w:rPr>
                <w:i/>
                <w:iCs/>
                <w:color w:val="FF0000"/>
                <w:u w:val="single"/>
              </w:rPr>
              <w:t>eventID</w:t>
            </w:r>
            <w:proofErr w:type="spellEnd"/>
            <w:r w:rsidRPr="00A1235D">
              <w:rPr>
                <w:color w:val="FF0000"/>
                <w:u w:val="single"/>
              </w:rPr>
              <w:t xml:space="preserve"> set to </w:t>
            </w:r>
            <w:r w:rsidRPr="00A1235D">
              <w:rPr>
                <w:i/>
                <w:iCs/>
                <w:color w:val="FF0000"/>
                <w:u w:val="single"/>
              </w:rPr>
              <w:t>eventA4H2</w:t>
            </w:r>
            <w:r w:rsidRPr="00A1235D">
              <w:rPr>
                <w:color w:val="FF0000"/>
                <w:u w:val="single"/>
              </w:rPr>
              <w:t xml:space="preserve"> and </w:t>
            </w:r>
            <w:proofErr w:type="spellStart"/>
            <w:r w:rsidRPr="00A1235D">
              <w:rPr>
                <w:i/>
                <w:iCs/>
                <w:color w:val="FF0000"/>
                <w:u w:val="single"/>
              </w:rPr>
              <w:t>simulMultiTriggerSingleMeasReport</w:t>
            </w:r>
            <w:proofErr w:type="spellEnd"/>
            <w:r w:rsidRPr="00A1235D">
              <w:rPr>
                <w:color w:val="FF0000"/>
                <w:u w:val="single"/>
              </w:rPr>
              <w:t xml:space="preserve"> set to </w:t>
            </w:r>
            <w:r w:rsidRPr="00A1235D">
              <w:rPr>
                <w:i/>
                <w:iCs/>
                <w:color w:val="FF0000"/>
                <w:u w:val="single"/>
              </w:rPr>
              <w:t>true</w:t>
            </w:r>
            <w:r w:rsidRPr="00A1235D">
              <w:rPr>
                <w:color w:val="FF0000"/>
                <w:u w:val="single"/>
              </w:rPr>
              <w:t>:</w:t>
            </w:r>
          </w:p>
          <w:p w14:paraId="1A255812" w14:textId="77777777" w:rsidR="009C3C08" w:rsidRPr="00A1235D" w:rsidRDefault="009C3C08" w:rsidP="009C3C08">
            <w:pPr>
              <w:pStyle w:val="B2"/>
              <w:rPr>
                <w:color w:val="FF0000"/>
                <w:u w:val="single"/>
              </w:rPr>
            </w:pPr>
            <w:r w:rsidRPr="00A1235D">
              <w:rPr>
                <w:color w:val="FF0000"/>
                <w:u w:val="single"/>
              </w:rPr>
              <w:t>2&gt;</w:t>
            </w:r>
            <w:r w:rsidRPr="00A1235D">
              <w:rPr>
                <w:color w:val="FF0000"/>
                <w:u w:val="single"/>
              </w:rPr>
              <w:tab/>
              <w:t>except for the</w:t>
            </w:r>
            <w:r w:rsidRPr="00A1235D">
              <w:rPr>
                <w:color w:val="FF0000"/>
                <w:u w:val="single"/>
                <w:lang w:val="en-US"/>
              </w:rPr>
              <w:t xml:space="preserve"> entry corresponding to the</w:t>
            </w:r>
            <w:r w:rsidRPr="00A1235D">
              <w:rPr>
                <w:color w:val="FF0000"/>
                <w:u w:val="single"/>
              </w:rPr>
              <w:t xml:space="preserve"> event for which the difference </w:t>
            </w:r>
            <w:proofErr w:type="spellStart"/>
            <w:r w:rsidRPr="00A1235D">
              <w:rPr>
                <w:color w:val="FF0000"/>
                <w:u w:val="single"/>
              </w:rPr>
              <w:t>betwee</w:t>
            </w:r>
            <w:proofErr w:type="spellEnd"/>
            <w:r w:rsidRPr="00A1235D">
              <w:rPr>
                <w:color w:val="FF0000"/>
                <w:u w:val="single"/>
                <w:lang w:val="en-US"/>
              </w:rPr>
              <w:t>n the configured</w:t>
            </w:r>
            <w:r w:rsidRPr="00A1235D">
              <w:rPr>
                <w:color w:val="FF0000"/>
                <w:u w:val="single"/>
              </w:rPr>
              <w:t xml:space="preserve"> altitude threshold and the altitude of the UE is the smallest, remove </w:t>
            </w:r>
            <w:r w:rsidRPr="00A1235D">
              <w:rPr>
                <w:color w:val="FF0000"/>
                <w:u w:val="single"/>
                <w:lang w:val="en-US"/>
              </w:rPr>
              <w:t xml:space="preserve">all other </w:t>
            </w:r>
            <w:r w:rsidRPr="00A1235D">
              <w:rPr>
                <w:color w:val="FF0000"/>
                <w:u w:val="single"/>
              </w:rPr>
              <w:t xml:space="preserve">measurement reporting entries from the </w:t>
            </w:r>
            <w:proofErr w:type="spellStart"/>
            <w:r w:rsidRPr="00A1235D">
              <w:rPr>
                <w:i/>
                <w:iCs/>
                <w:color w:val="FF0000"/>
                <w:u w:val="single"/>
              </w:rPr>
              <w:t>VarMeasReportList</w:t>
            </w:r>
            <w:proofErr w:type="spellEnd"/>
            <w:r w:rsidRPr="00A1235D">
              <w:rPr>
                <w:color w:val="FF0000"/>
                <w:u w:val="single"/>
                <w:lang w:val="en-US"/>
              </w:rPr>
              <w:t xml:space="preserve">, if </w:t>
            </w:r>
            <w:proofErr w:type="gramStart"/>
            <w:r w:rsidRPr="00A1235D">
              <w:rPr>
                <w:color w:val="FF0000"/>
                <w:u w:val="single"/>
                <w:lang w:val="en-US"/>
              </w:rPr>
              <w:t>any</w:t>
            </w:r>
            <w:r w:rsidRPr="00A1235D">
              <w:rPr>
                <w:color w:val="FF0000"/>
                <w:u w:val="single"/>
              </w:rPr>
              <w:t>;</w:t>
            </w:r>
            <w:proofErr w:type="gramEnd"/>
          </w:p>
          <w:p w14:paraId="64F5C0A0" w14:textId="37988DBF" w:rsidR="009C3C08" w:rsidRPr="00A1235D" w:rsidRDefault="009C3C08" w:rsidP="009C3C08">
            <w:pPr>
              <w:pStyle w:val="B1"/>
              <w:rPr>
                <w:color w:val="FF0000"/>
                <w:u w:val="single"/>
              </w:rPr>
            </w:pPr>
            <w:r w:rsidRPr="00A1235D">
              <w:rPr>
                <w:color w:val="FF0000"/>
                <w:u w:val="single"/>
              </w:rPr>
              <w:t xml:space="preserve">1&gt; for all the entries in the </w:t>
            </w:r>
            <w:proofErr w:type="spellStart"/>
            <w:r w:rsidRPr="00A1235D">
              <w:rPr>
                <w:i/>
                <w:iCs/>
                <w:color w:val="FF0000"/>
                <w:u w:val="single"/>
              </w:rPr>
              <w:t>VarMeasReportList</w:t>
            </w:r>
            <w:proofErr w:type="spellEnd"/>
            <w:r w:rsidRPr="00A1235D">
              <w:rPr>
                <w:color w:val="FF0000"/>
                <w:u w:val="single"/>
              </w:rPr>
              <w:t xml:space="preserve"> </w:t>
            </w:r>
            <w:r w:rsidRPr="00A1235D">
              <w:rPr>
                <w:iCs/>
                <w:color w:val="FF0000"/>
                <w:u w:val="single"/>
              </w:rPr>
              <w:t>associated with the same</w:t>
            </w:r>
            <w:r w:rsidRPr="00A1235D">
              <w:rPr>
                <w:i/>
                <w:color w:val="FF0000"/>
                <w:u w:val="single"/>
              </w:rPr>
              <w:t xml:space="preserve"> </w:t>
            </w:r>
            <w:proofErr w:type="spellStart"/>
            <w:r w:rsidRPr="00A1235D">
              <w:rPr>
                <w:i/>
                <w:color w:val="FF0000"/>
                <w:u w:val="single"/>
              </w:rPr>
              <w:t>measObjectNR</w:t>
            </w:r>
            <w:proofErr w:type="spellEnd"/>
            <w:r w:rsidRPr="00A1235D">
              <w:rPr>
                <w:color w:val="FF0000"/>
                <w:u w:val="single"/>
              </w:rPr>
              <w:t xml:space="preserve"> for which the corresponding </w:t>
            </w:r>
            <w:proofErr w:type="spellStart"/>
            <w:r w:rsidRPr="00A1235D">
              <w:rPr>
                <w:i/>
                <w:color w:val="FF0000"/>
                <w:u w:val="single"/>
              </w:rPr>
              <w:t>reportConfig</w:t>
            </w:r>
            <w:proofErr w:type="spellEnd"/>
            <w:r w:rsidRPr="00A1235D">
              <w:rPr>
                <w:color w:val="FF0000"/>
                <w:u w:val="single"/>
              </w:rPr>
              <w:t xml:space="preserve"> associated with the </w:t>
            </w:r>
            <w:proofErr w:type="spellStart"/>
            <w:r w:rsidRPr="00A1235D">
              <w:rPr>
                <w:i/>
                <w:color w:val="FF0000"/>
                <w:u w:val="single"/>
              </w:rPr>
              <w:t>measId</w:t>
            </w:r>
            <w:proofErr w:type="spellEnd"/>
            <w:r w:rsidRPr="00A1235D">
              <w:rPr>
                <w:color w:val="FF0000"/>
                <w:u w:val="single"/>
              </w:rPr>
              <w:t xml:space="preserve"> that triggered the measurement reporting is configured with </w:t>
            </w:r>
            <w:proofErr w:type="spellStart"/>
            <w:r w:rsidRPr="00A1235D">
              <w:rPr>
                <w:i/>
                <w:iCs/>
                <w:color w:val="FF0000"/>
                <w:u w:val="single"/>
              </w:rPr>
              <w:t>eventID</w:t>
            </w:r>
            <w:proofErr w:type="spellEnd"/>
            <w:r w:rsidRPr="00A1235D">
              <w:rPr>
                <w:color w:val="FF0000"/>
                <w:u w:val="single"/>
              </w:rPr>
              <w:t xml:space="preserve"> set to </w:t>
            </w:r>
            <w:r w:rsidRPr="00A1235D">
              <w:rPr>
                <w:i/>
                <w:iCs/>
                <w:color w:val="FF0000"/>
                <w:u w:val="single"/>
              </w:rPr>
              <w:t>eventA5H1</w:t>
            </w:r>
            <w:r w:rsidRPr="00A1235D">
              <w:rPr>
                <w:color w:val="FF0000"/>
                <w:u w:val="single"/>
              </w:rPr>
              <w:t xml:space="preserve"> and </w:t>
            </w:r>
            <w:proofErr w:type="spellStart"/>
            <w:r w:rsidRPr="00A1235D">
              <w:rPr>
                <w:i/>
                <w:iCs/>
                <w:color w:val="FF0000"/>
                <w:u w:val="single"/>
              </w:rPr>
              <w:t>simulMultiTriggerSingleMeasReport</w:t>
            </w:r>
            <w:proofErr w:type="spellEnd"/>
            <w:r w:rsidRPr="00A1235D">
              <w:rPr>
                <w:color w:val="FF0000"/>
                <w:u w:val="single"/>
              </w:rPr>
              <w:t xml:space="preserve"> set to </w:t>
            </w:r>
            <w:r w:rsidRPr="00A1235D">
              <w:rPr>
                <w:i/>
                <w:iCs/>
                <w:color w:val="FF0000"/>
                <w:u w:val="single"/>
              </w:rPr>
              <w:t>true</w:t>
            </w:r>
            <w:r w:rsidRPr="00A1235D">
              <w:rPr>
                <w:color w:val="FF0000"/>
                <w:u w:val="single"/>
              </w:rPr>
              <w:t>:</w:t>
            </w:r>
          </w:p>
          <w:p w14:paraId="42EBB3A9" w14:textId="77777777" w:rsidR="009C3C08" w:rsidRPr="00A1235D" w:rsidRDefault="009C3C08" w:rsidP="009C3C08">
            <w:pPr>
              <w:pStyle w:val="B2"/>
              <w:rPr>
                <w:color w:val="FF0000"/>
                <w:u w:val="single"/>
              </w:rPr>
            </w:pPr>
            <w:r w:rsidRPr="00A1235D">
              <w:rPr>
                <w:color w:val="FF0000"/>
                <w:u w:val="single"/>
              </w:rPr>
              <w:t>2&gt;</w:t>
            </w:r>
            <w:r w:rsidRPr="00A1235D">
              <w:rPr>
                <w:color w:val="FF0000"/>
                <w:u w:val="single"/>
              </w:rPr>
              <w:tab/>
              <w:t>except for the</w:t>
            </w:r>
            <w:r w:rsidRPr="00A1235D">
              <w:rPr>
                <w:color w:val="FF0000"/>
                <w:u w:val="single"/>
                <w:lang w:val="en-US"/>
              </w:rPr>
              <w:t xml:space="preserve"> entry corresponding to the</w:t>
            </w:r>
            <w:r w:rsidRPr="00A1235D">
              <w:rPr>
                <w:color w:val="FF0000"/>
                <w:u w:val="single"/>
              </w:rPr>
              <w:t xml:space="preserve"> event for which the difference </w:t>
            </w:r>
            <w:proofErr w:type="spellStart"/>
            <w:r w:rsidRPr="00A1235D">
              <w:rPr>
                <w:color w:val="FF0000"/>
                <w:u w:val="single"/>
              </w:rPr>
              <w:t>betwee</w:t>
            </w:r>
            <w:proofErr w:type="spellEnd"/>
            <w:r w:rsidRPr="00A1235D">
              <w:rPr>
                <w:color w:val="FF0000"/>
                <w:u w:val="single"/>
                <w:lang w:val="en-US"/>
              </w:rPr>
              <w:t>n the configured</w:t>
            </w:r>
            <w:r w:rsidRPr="00A1235D">
              <w:rPr>
                <w:color w:val="FF0000"/>
                <w:u w:val="single"/>
              </w:rPr>
              <w:t xml:space="preserve"> altitude threshold and the altitude of the UE is the smallest, remove </w:t>
            </w:r>
            <w:r w:rsidRPr="00A1235D">
              <w:rPr>
                <w:color w:val="FF0000"/>
                <w:u w:val="single"/>
                <w:lang w:val="en-US"/>
              </w:rPr>
              <w:t xml:space="preserve">all other </w:t>
            </w:r>
            <w:r w:rsidRPr="00A1235D">
              <w:rPr>
                <w:color w:val="FF0000"/>
                <w:u w:val="single"/>
              </w:rPr>
              <w:t xml:space="preserve">measurement reporting entries from the </w:t>
            </w:r>
            <w:proofErr w:type="spellStart"/>
            <w:r w:rsidRPr="00A1235D">
              <w:rPr>
                <w:i/>
                <w:iCs/>
                <w:color w:val="FF0000"/>
                <w:u w:val="single"/>
              </w:rPr>
              <w:t>VarMeasReportList</w:t>
            </w:r>
            <w:proofErr w:type="spellEnd"/>
            <w:r w:rsidRPr="00A1235D">
              <w:rPr>
                <w:color w:val="FF0000"/>
                <w:u w:val="single"/>
                <w:lang w:val="en-US"/>
              </w:rPr>
              <w:t xml:space="preserve">, if </w:t>
            </w:r>
            <w:proofErr w:type="gramStart"/>
            <w:r w:rsidRPr="00A1235D">
              <w:rPr>
                <w:color w:val="FF0000"/>
                <w:u w:val="single"/>
                <w:lang w:val="en-US"/>
              </w:rPr>
              <w:t>any</w:t>
            </w:r>
            <w:r w:rsidRPr="00A1235D">
              <w:rPr>
                <w:color w:val="FF0000"/>
                <w:u w:val="single"/>
              </w:rPr>
              <w:t>;</w:t>
            </w:r>
            <w:proofErr w:type="gramEnd"/>
          </w:p>
          <w:p w14:paraId="7314AB99" w14:textId="67AA39F7" w:rsidR="009C3C08" w:rsidRPr="00A1235D" w:rsidRDefault="009C3C08" w:rsidP="009C3C08">
            <w:pPr>
              <w:pStyle w:val="B1"/>
              <w:rPr>
                <w:color w:val="FF0000"/>
                <w:u w:val="single"/>
              </w:rPr>
            </w:pPr>
            <w:r w:rsidRPr="00A1235D">
              <w:rPr>
                <w:color w:val="FF0000"/>
                <w:u w:val="single"/>
              </w:rPr>
              <w:t xml:space="preserve">1&gt; for all the entries in the </w:t>
            </w:r>
            <w:proofErr w:type="spellStart"/>
            <w:r w:rsidRPr="00A1235D">
              <w:rPr>
                <w:i/>
                <w:iCs/>
                <w:color w:val="FF0000"/>
                <w:u w:val="single"/>
              </w:rPr>
              <w:t>VarMeasReportList</w:t>
            </w:r>
            <w:proofErr w:type="spellEnd"/>
            <w:r w:rsidRPr="00A1235D">
              <w:rPr>
                <w:color w:val="FF0000"/>
                <w:u w:val="single"/>
              </w:rPr>
              <w:t xml:space="preserve"> </w:t>
            </w:r>
            <w:r w:rsidRPr="00A1235D">
              <w:rPr>
                <w:iCs/>
                <w:color w:val="FF0000"/>
                <w:u w:val="single"/>
              </w:rPr>
              <w:t>associated with the same</w:t>
            </w:r>
            <w:r w:rsidRPr="00A1235D">
              <w:rPr>
                <w:i/>
                <w:color w:val="FF0000"/>
                <w:u w:val="single"/>
              </w:rPr>
              <w:t xml:space="preserve"> </w:t>
            </w:r>
            <w:proofErr w:type="spellStart"/>
            <w:r w:rsidRPr="00A1235D">
              <w:rPr>
                <w:i/>
                <w:color w:val="FF0000"/>
                <w:u w:val="single"/>
              </w:rPr>
              <w:t>measObjectNR</w:t>
            </w:r>
            <w:proofErr w:type="spellEnd"/>
            <w:r w:rsidRPr="00A1235D">
              <w:rPr>
                <w:color w:val="FF0000"/>
                <w:u w:val="single"/>
              </w:rPr>
              <w:t xml:space="preserve"> for which the corresponding </w:t>
            </w:r>
            <w:proofErr w:type="spellStart"/>
            <w:r w:rsidRPr="00A1235D">
              <w:rPr>
                <w:i/>
                <w:color w:val="FF0000"/>
                <w:u w:val="single"/>
              </w:rPr>
              <w:t>reportConfig</w:t>
            </w:r>
            <w:proofErr w:type="spellEnd"/>
            <w:r w:rsidRPr="00A1235D">
              <w:rPr>
                <w:color w:val="FF0000"/>
                <w:u w:val="single"/>
              </w:rPr>
              <w:t xml:space="preserve"> associated with the </w:t>
            </w:r>
            <w:proofErr w:type="spellStart"/>
            <w:r w:rsidRPr="00A1235D">
              <w:rPr>
                <w:i/>
                <w:color w:val="FF0000"/>
                <w:u w:val="single"/>
              </w:rPr>
              <w:t>measId</w:t>
            </w:r>
            <w:proofErr w:type="spellEnd"/>
            <w:r w:rsidRPr="00A1235D">
              <w:rPr>
                <w:color w:val="FF0000"/>
                <w:u w:val="single"/>
              </w:rPr>
              <w:t xml:space="preserve"> that triggered the measurement reporting is configured with </w:t>
            </w:r>
            <w:proofErr w:type="spellStart"/>
            <w:r w:rsidRPr="00A1235D">
              <w:rPr>
                <w:i/>
                <w:iCs/>
                <w:color w:val="FF0000"/>
                <w:u w:val="single"/>
              </w:rPr>
              <w:t>eventID</w:t>
            </w:r>
            <w:proofErr w:type="spellEnd"/>
            <w:r w:rsidRPr="00A1235D">
              <w:rPr>
                <w:color w:val="FF0000"/>
                <w:u w:val="single"/>
              </w:rPr>
              <w:t xml:space="preserve"> set to </w:t>
            </w:r>
            <w:r w:rsidRPr="00A1235D">
              <w:rPr>
                <w:i/>
                <w:iCs/>
                <w:color w:val="FF0000"/>
                <w:u w:val="single"/>
              </w:rPr>
              <w:t>eventA5H2</w:t>
            </w:r>
            <w:r w:rsidRPr="00A1235D">
              <w:rPr>
                <w:color w:val="FF0000"/>
                <w:u w:val="single"/>
              </w:rPr>
              <w:t xml:space="preserve"> and </w:t>
            </w:r>
            <w:proofErr w:type="spellStart"/>
            <w:r w:rsidRPr="00A1235D">
              <w:rPr>
                <w:i/>
                <w:iCs/>
                <w:color w:val="FF0000"/>
                <w:u w:val="single"/>
              </w:rPr>
              <w:t>simulMultiTriggerSingleMeasReport</w:t>
            </w:r>
            <w:proofErr w:type="spellEnd"/>
            <w:r w:rsidRPr="00A1235D">
              <w:rPr>
                <w:color w:val="FF0000"/>
                <w:u w:val="single"/>
              </w:rPr>
              <w:t xml:space="preserve"> set to </w:t>
            </w:r>
            <w:r w:rsidRPr="00A1235D">
              <w:rPr>
                <w:i/>
                <w:iCs/>
                <w:color w:val="FF0000"/>
                <w:u w:val="single"/>
              </w:rPr>
              <w:t>true</w:t>
            </w:r>
            <w:r w:rsidRPr="00A1235D">
              <w:rPr>
                <w:color w:val="FF0000"/>
                <w:u w:val="single"/>
              </w:rPr>
              <w:t>:</w:t>
            </w:r>
          </w:p>
          <w:p w14:paraId="7B07FBB3" w14:textId="77777777" w:rsidR="009C3C08" w:rsidRPr="00A1235D" w:rsidRDefault="009C3C08" w:rsidP="009C3C08">
            <w:pPr>
              <w:pStyle w:val="B2"/>
              <w:rPr>
                <w:color w:val="FF0000"/>
                <w:u w:val="single"/>
              </w:rPr>
            </w:pPr>
            <w:r w:rsidRPr="00A1235D">
              <w:rPr>
                <w:color w:val="FF0000"/>
                <w:u w:val="single"/>
              </w:rPr>
              <w:t>2&gt;</w:t>
            </w:r>
            <w:r w:rsidRPr="00A1235D">
              <w:rPr>
                <w:color w:val="FF0000"/>
                <w:u w:val="single"/>
              </w:rPr>
              <w:tab/>
              <w:t>except for the</w:t>
            </w:r>
            <w:r w:rsidRPr="00A1235D">
              <w:rPr>
                <w:color w:val="FF0000"/>
                <w:u w:val="single"/>
                <w:lang w:val="en-US"/>
              </w:rPr>
              <w:t xml:space="preserve"> entry corresponding to the</w:t>
            </w:r>
            <w:r w:rsidRPr="00A1235D">
              <w:rPr>
                <w:color w:val="FF0000"/>
                <w:u w:val="single"/>
              </w:rPr>
              <w:t xml:space="preserve"> event for which the difference </w:t>
            </w:r>
            <w:proofErr w:type="spellStart"/>
            <w:r w:rsidRPr="00A1235D">
              <w:rPr>
                <w:color w:val="FF0000"/>
                <w:u w:val="single"/>
              </w:rPr>
              <w:t>betwee</w:t>
            </w:r>
            <w:proofErr w:type="spellEnd"/>
            <w:r w:rsidRPr="00A1235D">
              <w:rPr>
                <w:color w:val="FF0000"/>
                <w:u w:val="single"/>
                <w:lang w:val="en-US"/>
              </w:rPr>
              <w:t>n the configured</w:t>
            </w:r>
            <w:r w:rsidRPr="00A1235D">
              <w:rPr>
                <w:color w:val="FF0000"/>
                <w:u w:val="single"/>
              </w:rPr>
              <w:t xml:space="preserve"> altitude threshold and the altitude of the UE is the smallest, remove </w:t>
            </w:r>
            <w:r w:rsidRPr="00A1235D">
              <w:rPr>
                <w:color w:val="FF0000"/>
                <w:u w:val="single"/>
                <w:lang w:val="en-US"/>
              </w:rPr>
              <w:t xml:space="preserve">all other </w:t>
            </w:r>
            <w:r w:rsidRPr="00A1235D">
              <w:rPr>
                <w:color w:val="FF0000"/>
                <w:u w:val="single"/>
              </w:rPr>
              <w:t xml:space="preserve">measurement reporting entries from the </w:t>
            </w:r>
            <w:proofErr w:type="spellStart"/>
            <w:r w:rsidRPr="00A1235D">
              <w:rPr>
                <w:i/>
                <w:iCs/>
                <w:color w:val="FF0000"/>
                <w:u w:val="single"/>
              </w:rPr>
              <w:t>VarMeasReportList</w:t>
            </w:r>
            <w:proofErr w:type="spellEnd"/>
            <w:r w:rsidRPr="00A1235D">
              <w:rPr>
                <w:color w:val="FF0000"/>
                <w:u w:val="single"/>
                <w:lang w:val="en-US"/>
              </w:rPr>
              <w:t xml:space="preserve">, if </w:t>
            </w:r>
            <w:proofErr w:type="gramStart"/>
            <w:r w:rsidRPr="00A1235D">
              <w:rPr>
                <w:color w:val="FF0000"/>
                <w:u w:val="single"/>
                <w:lang w:val="en-US"/>
              </w:rPr>
              <w:t>any</w:t>
            </w:r>
            <w:r w:rsidRPr="00A1235D">
              <w:rPr>
                <w:color w:val="FF0000"/>
                <w:u w:val="single"/>
              </w:rPr>
              <w:t>;</w:t>
            </w:r>
            <w:proofErr w:type="gramEnd"/>
          </w:p>
          <w:p w14:paraId="1ED422AB" w14:textId="77777777" w:rsidR="00A367CB" w:rsidRPr="0095250E" w:rsidRDefault="00A367CB" w:rsidP="00A367CB">
            <w:r w:rsidRPr="0095250E">
              <w:t xml:space="preserve">For the </w:t>
            </w:r>
            <w:proofErr w:type="spellStart"/>
            <w:r w:rsidRPr="0095250E">
              <w:rPr>
                <w:i/>
              </w:rPr>
              <w:t>measId</w:t>
            </w:r>
            <w:proofErr w:type="spellEnd"/>
            <w:r w:rsidRPr="0095250E">
              <w:t xml:space="preserve"> for which the measurement reporting procedure was triggered, the UE shall set the </w:t>
            </w:r>
            <w:proofErr w:type="spellStart"/>
            <w:r w:rsidRPr="0095250E">
              <w:rPr>
                <w:i/>
              </w:rPr>
              <w:t>measResults</w:t>
            </w:r>
            <w:proofErr w:type="spellEnd"/>
            <w:r w:rsidRPr="0095250E">
              <w:t xml:space="preserve"> within the </w:t>
            </w:r>
            <w:proofErr w:type="spellStart"/>
            <w:r w:rsidRPr="0095250E">
              <w:rPr>
                <w:i/>
              </w:rPr>
              <w:t>MeasurementReport</w:t>
            </w:r>
            <w:proofErr w:type="spellEnd"/>
            <w:r w:rsidRPr="0095250E">
              <w:t xml:space="preserve"> message as follows:</w:t>
            </w:r>
          </w:p>
          <w:p w14:paraId="4B42C07A" w14:textId="77777777" w:rsidR="00A367CB" w:rsidRPr="0095250E" w:rsidRDefault="00A367CB" w:rsidP="00A367CB">
            <w:pPr>
              <w:pStyle w:val="B1"/>
            </w:pPr>
            <w:r w:rsidRPr="0095250E">
              <w:t>1&gt;</w:t>
            </w:r>
            <w:r w:rsidRPr="0095250E">
              <w:tab/>
              <w:t xml:space="preserve">set the </w:t>
            </w:r>
            <w:proofErr w:type="spellStart"/>
            <w:r w:rsidRPr="0095250E">
              <w:rPr>
                <w:i/>
              </w:rPr>
              <w:t>measId</w:t>
            </w:r>
            <w:proofErr w:type="spellEnd"/>
            <w:r w:rsidRPr="0095250E">
              <w:t xml:space="preserve"> to the measurement identity that triggered the measurement </w:t>
            </w:r>
            <w:proofErr w:type="gramStart"/>
            <w:r w:rsidRPr="0095250E">
              <w:t>reporting;</w:t>
            </w:r>
            <w:proofErr w:type="gramEnd"/>
          </w:p>
          <w:p w14:paraId="5ADEF7AA" w14:textId="77777777" w:rsidR="00A367CB" w:rsidRPr="0095250E" w:rsidRDefault="00A367CB" w:rsidP="00A367CB">
            <w:pPr>
              <w:pStyle w:val="B1"/>
              <w:rPr>
                <w:rFonts w:eastAsia="MS PGothic"/>
                <w:i/>
                <w:iCs/>
              </w:rPr>
            </w:pPr>
            <w:r w:rsidRPr="0095250E">
              <w:rPr>
                <w:rFonts w:eastAsia="MS PGothic"/>
              </w:rPr>
              <w:t>1&gt;</w:t>
            </w:r>
            <w:r w:rsidRPr="0095250E">
              <w:rPr>
                <w:rFonts w:eastAsia="MS PGothic"/>
              </w:rPr>
              <w:tab/>
              <w:t xml:space="preserve">for each serving cell configured with </w:t>
            </w:r>
            <w:proofErr w:type="spellStart"/>
            <w:r w:rsidRPr="0095250E">
              <w:rPr>
                <w:i/>
              </w:rPr>
              <w:t>servingCellMO</w:t>
            </w:r>
            <w:proofErr w:type="spellEnd"/>
            <w:r w:rsidRPr="0095250E">
              <w:rPr>
                <w:rFonts w:eastAsia="MS PGothic"/>
                <w:iCs/>
              </w:rPr>
              <w:t>:</w:t>
            </w:r>
          </w:p>
          <w:p w14:paraId="36D00B73" w14:textId="77777777" w:rsidR="00A367CB" w:rsidRPr="0095250E" w:rsidRDefault="00A367CB" w:rsidP="00A367CB">
            <w:pPr>
              <w:pStyle w:val="B2"/>
              <w:rPr>
                <w:rFonts w:eastAsia="MS PGothic"/>
              </w:rPr>
            </w:pPr>
            <w:r w:rsidRPr="0095250E">
              <w:rPr>
                <w:rFonts w:eastAsia="MS PGothic"/>
              </w:rPr>
              <w:t>2&gt;</w:t>
            </w:r>
            <w:r w:rsidRPr="0095250E">
              <w:rPr>
                <w:rFonts w:eastAsia="MS PGothic"/>
              </w:rPr>
              <w:tab/>
              <w:t xml:space="preserve">if the </w:t>
            </w:r>
            <w:proofErr w:type="spellStart"/>
            <w:r w:rsidRPr="0095250E">
              <w:rPr>
                <w:i/>
              </w:rPr>
              <w:t>reportConfig</w:t>
            </w:r>
            <w:proofErr w:type="spellEnd"/>
            <w:r w:rsidRPr="0095250E">
              <w:t xml:space="preserve"> associated with the </w:t>
            </w:r>
            <w:proofErr w:type="spellStart"/>
            <w:r w:rsidRPr="0095250E">
              <w:rPr>
                <w:i/>
              </w:rPr>
              <w:t>measId</w:t>
            </w:r>
            <w:proofErr w:type="spellEnd"/>
            <w:r w:rsidRPr="0095250E">
              <w:t xml:space="preserve"> that triggered the measurement reporting includes</w:t>
            </w:r>
            <w:r w:rsidRPr="0095250E">
              <w:rPr>
                <w:rFonts w:eastAsia="MS PGothic"/>
              </w:rPr>
              <w:t xml:space="preserve"> </w:t>
            </w:r>
            <w:proofErr w:type="spellStart"/>
            <w:r w:rsidRPr="0095250E">
              <w:rPr>
                <w:rFonts w:eastAsia="MS PGothic"/>
                <w:i/>
                <w:iCs/>
              </w:rPr>
              <w:t>rsType</w:t>
            </w:r>
            <w:proofErr w:type="spellEnd"/>
            <w:r w:rsidRPr="0095250E">
              <w:rPr>
                <w:rFonts w:eastAsia="MS PGothic"/>
                <w:iCs/>
              </w:rPr>
              <w:t>:</w:t>
            </w:r>
          </w:p>
          <w:p w14:paraId="66541AAF" w14:textId="77777777" w:rsidR="00A367CB" w:rsidRPr="00A92A72" w:rsidRDefault="00A367CB" w:rsidP="00A367CB">
            <w:pPr>
              <w:pStyle w:val="B3"/>
              <w:rPr>
                <w:rFonts w:eastAsia="MS PGothic"/>
                <w:lang w:val="en-US"/>
              </w:rPr>
            </w:pPr>
            <w:r w:rsidRPr="00A92A72">
              <w:rPr>
                <w:rFonts w:eastAsia="MS PGothic"/>
                <w:lang w:val="en-US"/>
              </w:rPr>
              <w:t>3&gt;</w:t>
            </w:r>
            <w:r w:rsidRPr="00A92A72">
              <w:rPr>
                <w:rFonts w:eastAsia="MS PGothic"/>
                <w:lang w:val="en-US"/>
              </w:rPr>
              <w:tab/>
              <w:t xml:space="preserve">if the serving cell measurements based on the </w:t>
            </w:r>
            <w:proofErr w:type="spellStart"/>
            <w:r w:rsidRPr="00A92A72">
              <w:rPr>
                <w:rFonts w:eastAsia="MS PGothic"/>
                <w:i/>
                <w:iCs/>
                <w:lang w:val="en-US"/>
              </w:rPr>
              <w:t>rsType</w:t>
            </w:r>
            <w:proofErr w:type="spellEnd"/>
            <w:r w:rsidRPr="00A92A72">
              <w:rPr>
                <w:rFonts w:eastAsia="MS PGothic"/>
                <w:i/>
                <w:iCs/>
                <w:lang w:val="en-US"/>
              </w:rPr>
              <w:t xml:space="preserve"> </w:t>
            </w:r>
            <w:r w:rsidRPr="00A92A72">
              <w:rPr>
                <w:rFonts w:eastAsia="MS PGothic"/>
                <w:iCs/>
                <w:lang w:val="en-US"/>
              </w:rPr>
              <w:t xml:space="preserve">included in the </w:t>
            </w:r>
            <w:proofErr w:type="spellStart"/>
            <w:r w:rsidRPr="00A92A72">
              <w:rPr>
                <w:i/>
                <w:lang w:val="en-US"/>
              </w:rPr>
              <w:t>reportConfig</w:t>
            </w:r>
            <w:proofErr w:type="spellEnd"/>
            <w:r w:rsidRPr="00A92A72">
              <w:rPr>
                <w:lang w:val="en-US"/>
              </w:rPr>
              <w:t xml:space="preserve"> </w:t>
            </w:r>
            <w:r w:rsidRPr="00A92A72">
              <w:rPr>
                <w:rFonts w:eastAsia="MS PGothic"/>
                <w:iCs/>
                <w:lang w:val="en-US"/>
              </w:rPr>
              <w:t>that triggered the measurement report are available:</w:t>
            </w:r>
          </w:p>
          <w:p w14:paraId="700C95BF" w14:textId="143F0054" w:rsidR="00A367CB" w:rsidRDefault="00B47B7B" w:rsidP="003F2A1D">
            <w:r>
              <w:t>&lt;&lt;skip&gt;&gt;</w:t>
            </w:r>
          </w:p>
        </w:tc>
      </w:tr>
    </w:tbl>
    <w:p w14:paraId="4403010E" w14:textId="77777777" w:rsidR="00A367CB" w:rsidRDefault="00A367CB" w:rsidP="003F2A1D"/>
    <w:p w14:paraId="0CF07A1E" w14:textId="2FC6DACF" w:rsidR="00E73194" w:rsidRPr="00E73194" w:rsidRDefault="00E73194" w:rsidP="00E73194">
      <w:pPr>
        <w:pStyle w:val="Heading2"/>
        <w:ind w:left="540" w:hanging="540"/>
        <w:rPr>
          <w:lang w:val="en-US" w:eastAsia="ja-JP"/>
        </w:rPr>
      </w:pPr>
      <w:r w:rsidRPr="00E73194">
        <w:rPr>
          <w:lang w:val="en-US" w:eastAsia="ja-JP"/>
        </w:rPr>
        <w:t xml:space="preserve">Text Proposal </w:t>
      </w:r>
      <w:r w:rsidR="008F6CB8">
        <w:rPr>
          <w:lang w:val="en-US" w:eastAsia="ja-JP"/>
        </w:rPr>
        <w:t xml:space="preserve">Option </w:t>
      </w:r>
      <w:r>
        <w:rPr>
          <w:lang w:val="en-US" w:eastAsia="ja-JP"/>
        </w:rPr>
        <w:t>2</w:t>
      </w:r>
    </w:p>
    <w:tbl>
      <w:tblPr>
        <w:tblStyle w:val="TableGrid"/>
        <w:tblW w:w="0" w:type="auto"/>
        <w:tblLook w:val="04A0" w:firstRow="1" w:lastRow="0" w:firstColumn="1" w:lastColumn="0" w:noHBand="0" w:noVBand="1"/>
      </w:tblPr>
      <w:tblGrid>
        <w:gridCol w:w="13940"/>
      </w:tblGrid>
      <w:tr w:rsidR="00A1235D" w14:paraId="5CBF640E" w14:textId="77777777" w:rsidTr="00851C77">
        <w:tc>
          <w:tcPr>
            <w:tcW w:w="13940" w:type="dxa"/>
          </w:tcPr>
          <w:p w14:paraId="20EED6FD" w14:textId="77777777" w:rsidR="00851C77" w:rsidRPr="0095250E" w:rsidRDefault="00851C77" w:rsidP="00851C77">
            <w:pPr>
              <w:pStyle w:val="Heading3"/>
              <w:keepLines/>
              <w:spacing w:before="120" w:after="180"/>
              <w:ind w:left="1134" w:hanging="1134"/>
            </w:pPr>
            <w:r w:rsidRPr="00851C77">
              <w:rPr>
                <w:rFonts w:ascii="Arial" w:hAnsi="Arial"/>
                <w:b w:val="0"/>
                <w:bCs w:val="0"/>
                <w:sz w:val="28"/>
                <w:szCs w:val="20"/>
                <w:lang w:eastAsia="ja-JP"/>
              </w:rPr>
              <w:t>5.5.5</w:t>
            </w:r>
            <w:r w:rsidRPr="00851C77">
              <w:rPr>
                <w:rFonts w:ascii="Arial" w:hAnsi="Arial"/>
                <w:b w:val="0"/>
                <w:bCs w:val="0"/>
                <w:sz w:val="28"/>
                <w:szCs w:val="20"/>
                <w:lang w:eastAsia="ja-JP"/>
              </w:rPr>
              <w:tab/>
              <w:t>Measurement reporting</w:t>
            </w:r>
          </w:p>
          <w:p w14:paraId="05BA5B51" w14:textId="77777777" w:rsidR="00851C77" w:rsidRPr="00851C77" w:rsidRDefault="00851C77" w:rsidP="00851C77">
            <w:pPr>
              <w:pStyle w:val="Heading4"/>
              <w:spacing w:before="120" w:after="180"/>
              <w:ind w:left="1418" w:hanging="1418"/>
              <w:rPr>
                <w:rFonts w:ascii="Arial" w:eastAsia="Times New Roman" w:hAnsi="Arial" w:cs="Times New Roman"/>
                <w:i w:val="0"/>
                <w:iCs w:val="0"/>
                <w:color w:val="auto"/>
                <w:sz w:val="24"/>
                <w:lang w:eastAsia="ja-JP"/>
              </w:rPr>
            </w:pPr>
            <w:r w:rsidRPr="00851C77">
              <w:rPr>
                <w:rFonts w:ascii="Arial" w:eastAsia="Times New Roman" w:hAnsi="Arial" w:cs="Times New Roman"/>
                <w:i w:val="0"/>
                <w:iCs w:val="0"/>
                <w:color w:val="auto"/>
                <w:sz w:val="24"/>
                <w:lang w:eastAsia="ja-JP"/>
              </w:rPr>
              <w:t>5.5.5.1</w:t>
            </w:r>
            <w:r w:rsidRPr="00851C77">
              <w:rPr>
                <w:rFonts w:ascii="Arial" w:eastAsia="Times New Roman" w:hAnsi="Arial" w:cs="Times New Roman"/>
                <w:i w:val="0"/>
                <w:iCs w:val="0"/>
                <w:color w:val="auto"/>
                <w:sz w:val="24"/>
                <w:lang w:eastAsia="ja-JP"/>
              </w:rPr>
              <w:tab/>
              <w:t>General</w:t>
            </w:r>
          </w:p>
          <w:p w14:paraId="301E9705" w14:textId="77777777" w:rsidR="00A1235D" w:rsidRPr="0095250E" w:rsidRDefault="00A1235D" w:rsidP="00B47B7B">
            <w:pPr>
              <w:pStyle w:val="TH"/>
              <w:spacing w:after="120"/>
            </w:pPr>
            <w:r w:rsidRPr="0095250E">
              <w:rPr>
                <w:noProof/>
              </w:rPr>
              <w:object w:dxaOrig="3450" w:dyaOrig="1605" w14:anchorId="3E2983FC">
                <v:shape id="_x0000_i1026" type="#_x0000_t75" style="width:172.5pt;height:79.5pt" o:ole="">
                  <v:imagedata r:id="rId13" o:title=""/>
                </v:shape>
                <o:OLEObject Type="Embed" ProgID="Mscgen.Chart" ShapeID="_x0000_i1026" DrawAspect="Content" ObjectID="_1772623066" r:id="rId15"/>
              </w:object>
            </w:r>
          </w:p>
          <w:p w14:paraId="20945F3A" w14:textId="77777777" w:rsidR="00A1235D" w:rsidRPr="0095250E" w:rsidRDefault="00A1235D" w:rsidP="00B47B7B">
            <w:pPr>
              <w:pStyle w:val="TF"/>
            </w:pPr>
            <w:r w:rsidRPr="0095250E">
              <w:t xml:space="preserve">Figure 5.5.5.1-1: Measurement </w:t>
            </w:r>
            <w:proofErr w:type="gramStart"/>
            <w:r w:rsidRPr="0095250E">
              <w:t>reporting</w:t>
            </w:r>
            <w:proofErr w:type="gramEnd"/>
          </w:p>
          <w:p w14:paraId="771607B0" w14:textId="77777777" w:rsidR="00A1235D" w:rsidRPr="0095250E" w:rsidRDefault="00A1235D" w:rsidP="00A1235D">
            <w:r w:rsidRPr="0095250E">
              <w:t>The purpose of this procedure is to transfer measurement results from the UE to the network. The UE shall initiate this procedure only after successful AS security activation.</w:t>
            </w:r>
          </w:p>
          <w:p w14:paraId="2331E00D" w14:textId="10A25CE8" w:rsidR="00A1235D" w:rsidRPr="00A1235D" w:rsidRDefault="00A1235D" w:rsidP="00A1235D">
            <w:pPr>
              <w:rPr>
                <w:color w:val="FF0000"/>
                <w:u w:val="single"/>
              </w:rPr>
            </w:pPr>
            <w:r w:rsidRPr="00A1235D">
              <w:rPr>
                <w:color w:val="FF0000"/>
                <w:u w:val="single"/>
              </w:rPr>
              <w:t xml:space="preserve">The UE shall, for each entry in the </w:t>
            </w:r>
            <w:proofErr w:type="spellStart"/>
            <w:r w:rsidRPr="00A1235D">
              <w:rPr>
                <w:i/>
                <w:iCs/>
                <w:color w:val="FF0000"/>
                <w:u w:val="single"/>
              </w:rPr>
              <w:t>VarMeasReportList</w:t>
            </w:r>
            <w:proofErr w:type="spellEnd"/>
            <w:r w:rsidRPr="00A1235D">
              <w:rPr>
                <w:color w:val="FF0000"/>
                <w:u w:val="single"/>
              </w:rPr>
              <w:t>:</w:t>
            </w:r>
          </w:p>
          <w:p w14:paraId="70F7F852" w14:textId="77777777" w:rsidR="00A1235D" w:rsidRPr="00A1235D" w:rsidRDefault="00A1235D" w:rsidP="00A1235D">
            <w:pPr>
              <w:pStyle w:val="B1"/>
              <w:rPr>
                <w:color w:val="FF0000"/>
                <w:u w:val="single"/>
              </w:rPr>
            </w:pPr>
            <w:r w:rsidRPr="00A1235D">
              <w:rPr>
                <w:color w:val="FF0000"/>
                <w:u w:val="single"/>
              </w:rPr>
              <w:t>1&gt;</w:t>
            </w:r>
            <w:r w:rsidRPr="00A1235D">
              <w:rPr>
                <w:color w:val="FF0000"/>
                <w:u w:val="single"/>
              </w:rPr>
              <w:tab/>
              <w:t xml:space="preserve">if the </w:t>
            </w:r>
            <w:r w:rsidRPr="00A1235D">
              <w:rPr>
                <w:i/>
                <w:color w:val="FF0000"/>
                <w:u w:val="single"/>
              </w:rPr>
              <w:t>eventH1</w:t>
            </w:r>
            <w:r w:rsidRPr="00A1235D">
              <w:rPr>
                <w:color w:val="FF0000"/>
                <w:u w:val="single"/>
              </w:rPr>
              <w:t xml:space="preserve"> or </w:t>
            </w:r>
            <w:r w:rsidRPr="00A1235D">
              <w:rPr>
                <w:i/>
                <w:color w:val="FF0000"/>
                <w:u w:val="single"/>
              </w:rPr>
              <w:t>eventH2</w:t>
            </w:r>
            <w:r w:rsidRPr="00A1235D">
              <w:rPr>
                <w:iCs/>
                <w:color w:val="FF0000"/>
                <w:u w:val="single"/>
              </w:rPr>
              <w:t xml:space="preserve"> </w:t>
            </w:r>
            <w:r w:rsidRPr="00A1235D">
              <w:rPr>
                <w:color w:val="FF0000"/>
                <w:u w:val="single"/>
              </w:rPr>
              <w:t xml:space="preserve">is configured in the corresponding </w:t>
            </w:r>
            <w:proofErr w:type="spellStart"/>
            <w:r w:rsidRPr="00A1235D">
              <w:rPr>
                <w:i/>
                <w:color w:val="FF0000"/>
                <w:u w:val="single"/>
              </w:rPr>
              <w:t>reportConfig</w:t>
            </w:r>
            <w:proofErr w:type="spellEnd"/>
            <w:r w:rsidRPr="00A1235D">
              <w:rPr>
                <w:color w:val="FF0000"/>
                <w:u w:val="single"/>
              </w:rPr>
              <w:t xml:space="preserve"> associated with the </w:t>
            </w:r>
            <w:proofErr w:type="spellStart"/>
            <w:r w:rsidRPr="00A1235D">
              <w:rPr>
                <w:i/>
                <w:color w:val="FF0000"/>
                <w:u w:val="single"/>
              </w:rPr>
              <w:t>measId</w:t>
            </w:r>
            <w:proofErr w:type="spellEnd"/>
            <w:r w:rsidRPr="00A1235D">
              <w:rPr>
                <w:color w:val="FF0000"/>
                <w:u w:val="single"/>
              </w:rPr>
              <w:t xml:space="preserve"> that triggered the measurement reporting:</w:t>
            </w:r>
          </w:p>
          <w:p w14:paraId="73FE6656" w14:textId="77777777" w:rsidR="00A1235D" w:rsidRPr="00A1235D" w:rsidRDefault="00A1235D" w:rsidP="00A1235D">
            <w:pPr>
              <w:pStyle w:val="B2"/>
              <w:rPr>
                <w:color w:val="FF0000"/>
                <w:u w:val="single"/>
              </w:rPr>
            </w:pPr>
            <w:r w:rsidRPr="00A1235D">
              <w:rPr>
                <w:color w:val="FF0000"/>
                <w:u w:val="single"/>
              </w:rPr>
              <w:t>2&gt;</w:t>
            </w:r>
            <w:r w:rsidRPr="00A1235D">
              <w:rPr>
                <w:color w:val="FF0000"/>
                <w:u w:val="single"/>
              </w:rPr>
              <w:tab/>
              <w:t xml:space="preserve">among all the events that triggered the measurement reporting with the same </w:t>
            </w:r>
            <w:proofErr w:type="spellStart"/>
            <w:r w:rsidRPr="00A1235D">
              <w:rPr>
                <w:i/>
                <w:iCs/>
                <w:color w:val="FF0000"/>
                <w:u w:val="single"/>
              </w:rPr>
              <w:t>eventID</w:t>
            </w:r>
            <w:proofErr w:type="spellEnd"/>
            <w:r w:rsidRPr="00A1235D">
              <w:rPr>
                <w:color w:val="FF0000"/>
                <w:u w:val="single"/>
              </w:rPr>
              <w:t xml:space="preserve"> </w:t>
            </w:r>
            <w:r w:rsidRPr="00A1235D">
              <w:rPr>
                <w:iCs/>
                <w:color w:val="FF0000"/>
                <w:u w:val="single"/>
              </w:rPr>
              <w:t>for which</w:t>
            </w:r>
            <w:r w:rsidRPr="00A1235D">
              <w:rPr>
                <w:i/>
                <w:iCs/>
                <w:color w:val="FF0000"/>
                <w:u w:val="single"/>
              </w:rPr>
              <w:t xml:space="preserve"> </w:t>
            </w:r>
            <w:proofErr w:type="spellStart"/>
            <w:r w:rsidRPr="00A1235D">
              <w:rPr>
                <w:i/>
                <w:iCs/>
                <w:color w:val="FF0000"/>
                <w:u w:val="single"/>
              </w:rPr>
              <w:t>simulMultiTriggerSingleMeasReport</w:t>
            </w:r>
            <w:proofErr w:type="spellEnd"/>
            <w:r w:rsidRPr="00A1235D">
              <w:rPr>
                <w:color w:val="FF0000"/>
                <w:u w:val="single"/>
              </w:rPr>
              <w:t xml:space="preserve"> is set to </w:t>
            </w:r>
            <w:r w:rsidRPr="00A1235D">
              <w:rPr>
                <w:i/>
                <w:iCs/>
                <w:color w:val="FF0000"/>
                <w:u w:val="single"/>
              </w:rPr>
              <w:t>true</w:t>
            </w:r>
            <w:r w:rsidRPr="00A1235D">
              <w:rPr>
                <w:color w:val="FF0000"/>
                <w:u w:val="single"/>
              </w:rPr>
              <w:t>:</w:t>
            </w:r>
          </w:p>
          <w:p w14:paraId="01A8D786" w14:textId="4DE7EA60" w:rsidR="00A1235D" w:rsidRPr="00A92A72" w:rsidRDefault="00A1235D" w:rsidP="00A1235D">
            <w:pPr>
              <w:pStyle w:val="B3"/>
              <w:rPr>
                <w:color w:val="FF0000"/>
                <w:u w:val="single"/>
                <w:lang w:val="en-US"/>
              </w:rPr>
            </w:pPr>
            <w:r w:rsidRPr="00A1235D">
              <w:rPr>
                <w:color w:val="FF0000"/>
                <w:u w:val="single"/>
                <w:lang w:val="en-US"/>
              </w:rPr>
              <w:t>3</w:t>
            </w:r>
            <w:r w:rsidRPr="00A92A72">
              <w:rPr>
                <w:color w:val="FF0000"/>
                <w:u w:val="single"/>
                <w:lang w:val="en-US"/>
              </w:rPr>
              <w:t>&gt;</w:t>
            </w:r>
            <w:r w:rsidRPr="00A92A72">
              <w:rPr>
                <w:color w:val="FF0000"/>
                <w:u w:val="single"/>
                <w:lang w:val="en-US"/>
              </w:rPr>
              <w:tab/>
              <w:t xml:space="preserve">except for the event for which the difference between the corresponding altitude threshold and the altitude of the UE is the smallest, remove </w:t>
            </w:r>
            <w:r w:rsidR="00263E85">
              <w:rPr>
                <w:color w:val="FF0000"/>
                <w:u w:val="single"/>
                <w:lang w:val="en-US"/>
              </w:rPr>
              <w:t xml:space="preserve">all </w:t>
            </w:r>
            <w:r w:rsidRPr="00A92A72">
              <w:rPr>
                <w:color w:val="FF0000"/>
                <w:u w:val="single"/>
                <w:lang w:val="en-US"/>
              </w:rPr>
              <w:t xml:space="preserve">the </w:t>
            </w:r>
            <w:r w:rsidR="00263E85">
              <w:rPr>
                <w:color w:val="FF0000"/>
                <w:u w:val="single"/>
                <w:lang w:val="en-US"/>
              </w:rPr>
              <w:t xml:space="preserve">other </w:t>
            </w:r>
            <w:r w:rsidRPr="00A92A72">
              <w:rPr>
                <w:color w:val="FF0000"/>
                <w:u w:val="single"/>
                <w:lang w:val="en-US"/>
              </w:rPr>
              <w:t>measurement reporting ent</w:t>
            </w:r>
            <w:r w:rsidR="00263E85">
              <w:rPr>
                <w:color w:val="FF0000"/>
                <w:u w:val="single"/>
                <w:lang w:val="en-US"/>
              </w:rPr>
              <w:t>r</w:t>
            </w:r>
            <w:r w:rsidRPr="00A92A72">
              <w:rPr>
                <w:color w:val="FF0000"/>
                <w:u w:val="single"/>
                <w:lang w:val="en-US"/>
              </w:rPr>
              <w:t xml:space="preserve">ies from the </w:t>
            </w:r>
            <w:proofErr w:type="spellStart"/>
            <w:r w:rsidRPr="00A92A72">
              <w:rPr>
                <w:i/>
                <w:iCs/>
                <w:color w:val="FF0000"/>
                <w:u w:val="single"/>
                <w:lang w:val="en-US"/>
              </w:rPr>
              <w:t>VarMeasReportList</w:t>
            </w:r>
            <w:proofErr w:type="spellEnd"/>
            <w:r w:rsidR="00263E85">
              <w:rPr>
                <w:color w:val="FF0000"/>
                <w:u w:val="single"/>
                <w:lang w:val="en-US"/>
              </w:rPr>
              <w:t xml:space="preserve">, if </w:t>
            </w:r>
            <w:proofErr w:type="gramStart"/>
            <w:r w:rsidR="00263E85">
              <w:rPr>
                <w:color w:val="FF0000"/>
                <w:u w:val="single"/>
                <w:lang w:val="en-US"/>
              </w:rPr>
              <w:t>any</w:t>
            </w:r>
            <w:r w:rsidRPr="00A92A72">
              <w:rPr>
                <w:color w:val="FF0000"/>
                <w:u w:val="single"/>
                <w:lang w:val="en-US"/>
              </w:rPr>
              <w:t>;</w:t>
            </w:r>
            <w:proofErr w:type="gramEnd"/>
          </w:p>
          <w:p w14:paraId="4560E0E8" w14:textId="77777777" w:rsidR="00A1235D" w:rsidRPr="00A1235D" w:rsidRDefault="00A1235D" w:rsidP="00A1235D">
            <w:pPr>
              <w:pStyle w:val="B1"/>
              <w:rPr>
                <w:color w:val="FF0000"/>
                <w:u w:val="single"/>
              </w:rPr>
            </w:pPr>
            <w:r w:rsidRPr="00A1235D">
              <w:rPr>
                <w:color w:val="FF0000"/>
                <w:u w:val="single"/>
              </w:rPr>
              <w:t>1&gt;</w:t>
            </w:r>
            <w:r w:rsidRPr="00A1235D">
              <w:rPr>
                <w:color w:val="FF0000"/>
                <w:u w:val="single"/>
              </w:rPr>
              <w:tab/>
              <w:t xml:space="preserve">else if the </w:t>
            </w:r>
            <w:r w:rsidRPr="00A1235D">
              <w:rPr>
                <w:i/>
                <w:color w:val="FF0000"/>
                <w:u w:val="single"/>
              </w:rPr>
              <w:t xml:space="preserve">eventA3H1 </w:t>
            </w:r>
            <w:r w:rsidRPr="00A1235D">
              <w:rPr>
                <w:iCs/>
                <w:color w:val="FF0000"/>
                <w:u w:val="single"/>
              </w:rPr>
              <w:t>or</w:t>
            </w:r>
            <w:r w:rsidRPr="00A1235D">
              <w:rPr>
                <w:i/>
                <w:color w:val="FF0000"/>
                <w:u w:val="single"/>
              </w:rPr>
              <w:t xml:space="preserve"> eventA3H2</w:t>
            </w:r>
            <w:r w:rsidRPr="00A1235D">
              <w:rPr>
                <w:iCs/>
                <w:color w:val="FF0000"/>
                <w:u w:val="single"/>
              </w:rPr>
              <w:t xml:space="preserve"> or</w:t>
            </w:r>
            <w:r w:rsidRPr="00A1235D">
              <w:rPr>
                <w:i/>
                <w:color w:val="FF0000"/>
                <w:u w:val="single"/>
              </w:rPr>
              <w:t xml:space="preserve"> eventA4H1 </w:t>
            </w:r>
            <w:r w:rsidRPr="00A1235D">
              <w:rPr>
                <w:iCs/>
                <w:color w:val="FF0000"/>
                <w:u w:val="single"/>
              </w:rPr>
              <w:t>or</w:t>
            </w:r>
            <w:r w:rsidRPr="00A1235D">
              <w:rPr>
                <w:i/>
                <w:color w:val="FF0000"/>
                <w:u w:val="single"/>
              </w:rPr>
              <w:t xml:space="preserve"> eventA4H2 </w:t>
            </w:r>
            <w:r w:rsidRPr="00A1235D">
              <w:rPr>
                <w:iCs/>
                <w:color w:val="FF0000"/>
                <w:u w:val="single"/>
              </w:rPr>
              <w:t>or</w:t>
            </w:r>
            <w:r w:rsidRPr="00A1235D">
              <w:rPr>
                <w:i/>
                <w:color w:val="FF0000"/>
                <w:u w:val="single"/>
              </w:rPr>
              <w:t xml:space="preserve"> eventA5H1</w:t>
            </w:r>
            <w:r w:rsidRPr="00A1235D">
              <w:rPr>
                <w:iCs/>
                <w:color w:val="FF0000"/>
                <w:u w:val="single"/>
              </w:rPr>
              <w:t xml:space="preserve"> or </w:t>
            </w:r>
            <w:r w:rsidRPr="00A1235D">
              <w:rPr>
                <w:i/>
                <w:color w:val="FF0000"/>
                <w:u w:val="single"/>
              </w:rPr>
              <w:t>eventA5H2</w:t>
            </w:r>
            <w:r w:rsidRPr="00A1235D">
              <w:rPr>
                <w:color w:val="FF0000"/>
                <w:u w:val="single"/>
              </w:rPr>
              <w:t xml:space="preserve"> is configured in the corresponding </w:t>
            </w:r>
            <w:proofErr w:type="spellStart"/>
            <w:r w:rsidRPr="00A1235D">
              <w:rPr>
                <w:i/>
                <w:color w:val="FF0000"/>
                <w:u w:val="single"/>
              </w:rPr>
              <w:t>reportConfig</w:t>
            </w:r>
            <w:proofErr w:type="spellEnd"/>
            <w:r w:rsidRPr="00A1235D">
              <w:rPr>
                <w:color w:val="FF0000"/>
                <w:u w:val="single"/>
              </w:rPr>
              <w:t xml:space="preserve"> associated with the </w:t>
            </w:r>
            <w:proofErr w:type="spellStart"/>
            <w:r w:rsidRPr="00A1235D">
              <w:rPr>
                <w:i/>
                <w:color w:val="FF0000"/>
                <w:u w:val="single"/>
              </w:rPr>
              <w:t>measId</w:t>
            </w:r>
            <w:proofErr w:type="spellEnd"/>
            <w:r w:rsidRPr="00A1235D">
              <w:rPr>
                <w:color w:val="FF0000"/>
                <w:u w:val="single"/>
              </w:rPr>
              <w:t xml:space="preserve"> that triggered the measurement reporting:</w:t>
            </w:r>
          </w:p>
          <w:p w14:paraId="30A10B16" w14:textId="77777777" w:rsidR="00A1235D" w:rsidRPr="00A1235D" w:rsidRDefault="00A1235D" w:rsidP="00A1235D">
            <w:pPr>
              <w:pStyle w:val="B2"/>
              <w:rPr>
                <w:color w:val="FF0000"/>
                <w:u w:val="single"/>
              </w:rPr>
            </w:pPr>
            <w:r w:rsidRPr="00A1235D">
              <w:rPr>
                <w:color w:val="FF0000"/>
                <w:u w:val="single"/>
              </w:rPr>
              <w:t>2&gt;</w:t>
            </w:r>
            <w:r w:rsidRPr="00A1235D">
              <w:rPr>
                <w:color w:val="FF0000"/>
                <w:u w:val="single"/>
              </w:rPr>
              <w:tab/>
              <w:t xml:space="preserve">among all the events that triggered the measurement reporting with the same </w:t>
            </w:r>
            <w:proofErr w:type="spellStart"/>
            <w:r w:rsidRPr="00A1235D">
              <w:rPr>
                <w:i/>
                <w:iCs/>
                <w:color w:val="FF0000"/>
                <w:u w:val="single"/>
              </w:rPr>
              <w:t>eventID</w:t>
            </w:r>
            <w:proofErr w:type="spellEnd"/>
            <w:r w:rsidRPr="00A1235D">
              <w:rPr>
                <w:color w:val="FF0000"/>
                <w:u w:val="single"/>
              </w:rPr>
              <w:t xml:space="preserve"> </w:t>
            </w:r>
            <w:r w:rsidRPr="00A1235D">
              <w:rPr>
                <w:iCs/>
                <w:color w:val="FF0000"/>
                <w:u w:val="single"/>
              </w:rPr>
              <w:t>associated with the same</w:t>
            </w:r>
            <w:r w:rsidRPr="00A1235D">
              <w:rPr>
                <w:i/>
                <w:color w:val="FF0000"/>
                <w:u w:val="single"/>
              </w:rPr>
              <w:t xml:space="preserve"> </w:t>
            </w:r>
            <w:proofErr w:type="spellStart"/>
            <w:r w:rsidRPr="00A1235D">
              <w:rPr>
                <w:i/>
                <w:color w:val="FF0000"/>
                <w:u w:val="single"/>
              </w:rPr>
              <w:t>measObjectNR</w:t>
            </w:r>
            <w:proofErr w:type="spellEnd"/>
            <w:r w:rsidRPr="00A1235D">
              <w:rPr>
                <w:iCs/>
                <w:color w:val="FF0000"/>
                <w:u w:val="single"/>
              </w:rPr>
              <w:t xml:space="preserve"> for which</w:t>
            </w:r>
            <w:r w:rsidRPr="00A1235D">
              <w:rPr>
                <w:i/>
                <w:iCs/>
                <w:color w:val="FF0000"/>
                <w:u w:val="single"/>
              </w:rPr>
              <w:t xml:space="preserve"> </w:t>
            </w:r>
            <w:proofErr w:type="spellStart"/>
            <w:r w:rsidRPr="00A1235D">
              <w:rPr>
                <w:i/>
                <w:iCs/>
                <w:color w:val="FF0000"/>
                <w:u w:val="single"/>
              </w:rPr>
              <w:t>simulMultiTriggerSingleMeasReport</w:t>
            </w:r>
            <w:proofErr w:type="spellEnd"/>
            <w:r w:rsidRPr="00A1235D">
              <w:rPr>
                <w:color w:val="FF0000"/>
                <w:u w:val="single"/>
              </w:rPr>
              <w:t xml:space="preserve"> is set to </w:t>
            </w:r>
            <w:r w:rsidRPr="00A1235D">
              <w:rPr>
                <w:i/>
                <w:iCs/>
                <w:color w:val="FF0000"/>
                <w:u w:val="single"/>
              </w:rPr>
              <w:t>true</w:t>
            </w:r>
            <w:r w:rsidRPr="00A1235D">
              <w:rPr>
                <w:color w:val="FF0000"/>
                <w:u w:val="single"/>
              </w:rPr>
              <w:t>:</w:t>
            </w:r>
          </w:p>
          <w:p w14:paraId="2D331207" w14:textId="5A65734A" w:rsidR="00A1235D" w:rsidRPr="00A92A72" w:rsidRDefault="00A1235D" w:rsidP="00A1235D">
            <w:pPr>
              <w:pStyle w:val="B3"/>
              <w:rPr>
                <w:color w:val="FF0000"/>
                <w:u w:val="single"/>
                <w:lang w:val="en-US"/>
              </w:rPr>
            </w:pPr>
            <w:r w:rsidRPr="00A1235D">
              <w:rPr>
                <w:color w:val="FF0000"/>
                <w:u w:val="single"/>
                <w:lang w:val="en-US"/>
              </w:rPr>
              <w:t>3</w:t>
            </w:r>
            <w:r w:rsidRPr="00A92A72">
              <w:rPr>
                <w:color w:val="FF0000"/>
                <w:u w:val="single"/>
                <w:lang w:val="en-US"/>
              </w:rPr>
              <w:t>&gt;</w:t>
            </w:r>
            <w:r w:rsidRPr="00A92A72">
              <w:rPr>
                <w:color w:val="FF0000"/>
                <w:u w:val="single"/>
                <w:lang w:val="en-US"/>
              </w:rPr>
              <w:tab/>
              <w:t xml:space="preserve">except for the event for which the difference between the corresponding altitude threshold and the altitude of the UE is the smallest, remove </w:t>
            </w:r>
            <w:r w:rsidR="00263E85">
              <w:rPr>
                <w:color w:val="FF0000"/>
                <w:u w:val="single"/>
                <w:lang w:val="en-US"/>
              </w:rPr>
              <w:t xml:space="preserve">all </w:t>
            </w:r>
            <w:r w:rsidRPr="00A92A72">
              <w:rPr>
                <w:color w:val="FF0000"/>
                <w:u w:val="single"/>
                <w:lang w:val="en-US"/>
              </w:rPr>
              <w:t xml:space="preserve">the </w:t>
            </w:r>
            <w:r w:rsidR="00263E85">
              <w:rPr>
                <w:color w:val="FF0000"/>
                <w:u w:val="single"/>
                <w:lang w:val="en-US"/>
              </w:rPr>
              <w:t xml:space="preserve">other </w:t>
            </w:r>
            <w:r w:rsidRPr="00A92A72">
              <w:rPr>
                <w:color w:val="FF0000"/>
                <w:u w:val="single"/>
                <w:lang w:val="en-US"/>
              </w:rPr>
              <w:t xml:space="preserve">measurement reporting entries from the </w:t>
            </w:r>
            <w:proofErr w:type="spellStart"/>
            <w:r w:rsidRPr="00A92A72">
              <w:rPr>
                <w:i/>
                <w:iCs/>
                <w:color w:val="FF0000"/>
                <w:u w:val="single"/>
                <w:lang w:val="en-US"/>
              </w:rPr>
              <w:t>VarMeasReportList</w:t>
            </w:r>
            <w:proofErr w:type="spellEnd"/>
            <w:r w:rsidR="00263E85">
              <w:rPr>
                <w:color w:val="FF0000"/>
                <w:u w:val="single"/>
                <w:lang w:val="en-US"/>
              </w:rPr>
              <w:t xml:space="preserve">, if </w:t>
            </w:r>
            <w:proofErr w:type="gramStart"/>
            <w:r w:rsidR="00263E85">
              <w:rPr>
                <w:color w:val="FF0000"/>
                <w:u w:val="single"/>
                <w:lang w:val="en-US"/>
              </w:rPr>
              <w:t>any</w:t>
            </w:r>
            <w:r w:rsidRPr="00A92A72">
              <w:rPr>
                <w:color w:val="FF0000"/>
                <w:u w:val="single"/>
                <w:lang w:val="en-US"/>
              </w:rPr>
              <w:t>;</w:t>
            </w:r>
            <w:proofErr w:type="gramEnd"/>
          </w:p>
          <w:p w14:paraId="1B475184" w14:textId="77777777" w:rsidR="00A1235D" w:rsidRPr="0095250E" w:rsidRDefault="00A1235D" w:rsidP="00A1235D">
            <w:r w:rsidRPr="0095250E">
              <w:t xml:space="preserve">For the </w:t>
            </w:r>
            <w:proofErr w:type="spellStart"/>
            <w:r w:rsidRPr="0095250E">
              <w:rPr>
                <w:i/>
              </w:rPr>
              <w:t>measId</w:t>
            </w:r>
            <w:proofErr w:type="spellEnd"/>
            <w:r w:rsidRPr="0095250E">
              <w:t xml:space="preserve"> for which the measurement reporting procedure was triggered, the UE shall set the </w:t>
            </w:r>
            <w:proofErr w:type="spellStart"/>
            <w:r w:rsidRPr="0095250E">
              <w:rPr>
                <w:i/>
              </w:rPr>
              <w:t>measResults</w:t>
            </w:r>
            <w:proofErr w:type="spellEnd"/>
            <w:r w:rsidRPr="0095250E">
              <w:t xml:space="preserve"> within the </w:t>
            </w:r>
            <w:proofErr w:type="spellStart"/>
            <w:r w:rsidRPr="0095250E">
              <w:rPr>
                <w:i/>
              </w:rPr>
              <w:t>MeasurementReport</w:t>
            </w:r>
            <w:proofErr w:type="spellEnd"/>
            <w:r w:rsidRPr="0095250E">
              <w:t xml:space="preserve"> message as follows:</w:t>
            </w:r>
          </w:p>
          <w:p w14:paraId="1A0EE68F" w14:textId="77777777" w:rsidR="00A1235D" w:rsidRPr="0095250E" w:rsidRDefault="00A1235D" w:rsidP="00A1235D">
            <w:pPr>
              <w:pStyle w:val="B1"/>
            </w:pPr>
            <w:r w:rsidRPr="0095250E">
              <w:t>1&gt;</w:t>
            </w:r>
            <w:r w:rsidRPr="0095250E">
              <w:tab/>
              <w:t xml:space="preserve">set the </w:t>
            </w:r>
            <w:proofErr w:type="spellStart"/>
            <w:r w:rsidRPr="0095250E">
              <w:rPr>
                <w:i/>
              </w:rPr>
              <w:t>measId</w:t>
            </w:r>
            <w:proofErr w:type="spellEnd"/>
            <w:r w:rsidRPr="0095250E">
              <w:t xml:space="preserve"> to the measurement identity that triggered the measurement </w:t>
            </w:r>
            <w:proofErr w:type="gramStart"/>
            <w:r w:rsidRPr="0095250E">
              <w:t>reporting;</w:t>
            </w:r>
            <w:proofErr w:type="gramEnd"/>
          </w:p>
          <w:p w14:paraId="48AFB8DE" w14:textId="77777777" w:rsidR="00A1235D" w:rsidRPr="0095250E" w:rsidRDefault="00A1235D" w:rsidP="00A1235D">
            <w:pPr>
              <w:pStyle w:val="B1"/>
              <w:rPr>
                <w:rFonts w:eastAsia="MS PGothic"/>
                <w:i/>
                <w:iCs/>
              </w:rPr>
            </w:pPr>
            <w:r w:rsidRPr="0095250E">
              <w:rPr>
                <w:rFonts w:eastAsia="MS PGothic"/>
              </w:rPr>
              <w:t>1&gt;</w:t>
            </w:r>
            <w:r w:rsidRPr="0095250E">
              <w:rPr>
                <w:rFonts w:eastAsia="MS PGothic"/>
              </w:rPr>
              <w:tab/>
              <w:t xml:space="preserve">for each serving cell configured with </w:t>
            </w:r>
            <w:proofErr w:type="spellStart"/>
            <w:r w:rsidRPr="0095250E">
              <w:rPr>
                <w:i/>
              </w:rPr>
              <w:t>servingCellMO</w:t>
            </w:r>
            <w:proofErr w:type="spellEnd"/>
            <w:r w:rsidRPr="0095250E">
              <w:rPr>
                <w:rFonts w:eastAsia="MS PGothic"/>
                <w:iCs/>
              </w:rPr>
              <w:t>:</w:t>
            </w:r>
          </w:p>
          <w:p w14:paraId="1853E9FA" w14:textId="77777777" w:rsidR="00A1235D" w:rsidRPr="0095250E" w:rsidRDefault="00A1235D" w:rsidP="00A1235D">
            <w:pPr>
              <w:pStyle w:val="B2"/>
              <w:rPr>
                <w:rFonts w:eastAsia="MS PGothic"/>
              </w:rPr>
            </w:pPr>
            <w:r w:rsidRPr="0095250E">
              <w:rPr>
                <w:rFonts w:eastAsia="MS PGothic"/>
              </w:rPr>
              <w:t>2&gt;</w:t>
            </w:r>
            <w:r w:rsidRPr="0095250E">
              <w:rPr>
                <w:rFonts w:eastAsia="MS PGothic"/>
              </w:rPr>
              <w:tab/>
              <w:t xml:space="preserve">if the </w:t>
            </w:r>
            <w:proofErr w:type="spellStart"/>
            <w:r w:rsidRPr="0095250E">
              <w:rPr>
                <w:i/>
              </w:rPr>
              <w:t>reportConfig</w:t>
            </w:r>
            <w:proofErr w:type="spellEnd"/>
            <w:r w:rsidRPr="0095250E">
              <w:t xml:space="preserve"> associated with the </w:t>
            </w:r>
            <w:proofErr w:type="spellStart"/>
            <w:r w:rsidRPr="0095250E">
              <w:rPr>
                <w:i/>
              </w:rPr>
              <w:t>measId</w:t>
            </w:r>
            <w:proofErr w:type="spellEnd"/>
            <w:r w:rsidRPr="0095250E">
              <w:t xml:space="preserve"> that triggered the measurement reporting includes</w:t>
            </w:r>
            <w:r w:rsidRPr="0095250E">
              <w:rPr>
                <w:rFonts w:eastAsia="MS PGothic"/>
              </w:rPr>
              <w:t xml:space="preserve"> </w:t>
            </w:r>
            <w:proofErr w:type="spellStart"/>
            <w:r w:rsidRPr="0095250E">
              <w:rPr>
                <w:rFonts w:eastAsia="MS PGothic"/>
                <w:i/>
                <w:iCs/>
              </w:rPr>
              <w:t>rsType</w:t>
            </w:r>
            <w:proofErr w:type="spellEnd"/>
            <w:r w:rsidRPr="0095250E">
              <w:rPr>
                <w:rFonts w:eastAsia="MS PGothic"/>
                <w:iCs/>
              </w:rPr>
              <w:t>:</w:t>
            </w:r>
          </w:p>
          <w:p w14:paraId="6643E0AD" w14:textId="77777777" w:rsidR="00A1235D" w:rsidRPr="00A92A72" w:rsidRDefault="00A1235D" w:rsidP="00A1235D">
            <w:pPr>
              <w:pStyle w:val="B3"/>
              <w:rPr>
                <w:rFonts w:eastAsia="MS PGothic"/>
                <w:lang w:val="en-US"/>
              </w:rPr>
            </w:pPr>
            <w:r w:rsidRPr="00A92A72">
              <w:rPr>
                <w:rFonts w:eastAsia="MS PGothic"/>
                <w:lang w:val="en-US"/>
              </w:rPr>
              <w:t>3&gt;</w:t>
            </w:r>
            <w:r w:rsidRPr="00A92A72">
              <w:rPr>
                <w:rFonts w:eastAsia="MS PGothic"/>
                <w:lang w:val="en-US"/>
              </w:rPr>
              <w:tab/>
              <w:t xml:space="preserve">if the serving cell measurements based on the </w:t>
            </w:r>
            <w:proofErr w:type="spellStart"/>
            <w:r w:rsidRPr="00A92A72">
              <w:rPr>
                <w:rFonts w:eastAsia="MS PGothic"/>
                <w:i/>
                <w:iCs/>
                <w:lang w:val="en-US"/>
              </w:rPr>
              <w:t>rsType</w:t>
            </w:r>
            <w:proofErr w:type="spellEnd"/>
            <w:r w:rsidRPr="00A92A72">
              <w:rPr>
                <w:rFonts w:eastAsia="MS PGothic"/>
                <w:i/>
                <w:iCs/>
                <w:lang w:val="en-US"/>
              </w:rPr>
              <w:t xml:space="preserve"> </w:t>
            </w:r>
            <w:r w:rsidRPr="00A92A72">
              <w:rPr>
                <w:rFonts w:eastAsia="MS PGothic"/>
                <w:iCs/>
                <w:lang w:val="en-US"/>
              </w:rPr>
              <w:t xml:space="preserve">included in the </w:t>
            </w:r>
            <w:proofErr w:type="spellStart"/>
            <w:r w:rsidRPr="00A92A72">
              <w:rPr>
                <w:i/>
                <w:lang w:val="en-US"/>
              </w:rPr>
              <w:t>reportConfig</w:t>
            </w:r>
            <w:proofErr w:type="spellEnd"/>
            <w:r w:rsidRPr="00A92A72">
              <w:rPr>
                <w:lang w:val="en-US"/>
              </w:rPr>
              <w:t xml:space="preserve"> </w:t>
            </w:r>
            <w:r w:rsidRPr="00A92A72">
              <w:rPr>
                <w:rFonts w:eastAsia="MS PGothic"/>
                <w:iCs/>
                <w:lang w:val="en-US"/>
              </w:rPr>
              <w:t>that triggered the measurement report are available:</w:t>
            </w:r>
          </w:p>
          <w:p w14:paraId="197947AC" w14:textId="03AF5FC2" w:rsidR="00A1235D" w:rsidRDefault="00B47B7B" w:rsidP="003F2A1D">
            <w:r>
              <w:t>&lt;&lt;skip&gt;&gt;</w:t>
            </w:r>
          </w:p>
        </w:tc>
      </w:tr>
    </w:tbl>
    <w:p w14:paraId="0B601E54" w14:textId="77777777" w:rsidR="00A1235D" w:rsidRDefault="00A1235D" w:rsidP="003F2A1D"/>
    <w:p w14:paraId="77625EDC" w14:textId="59749B69" w:rsidR="00E73194" w:rsidRDefault="00E73194" w:rsidP="00E73194">
      <w:pPr>
        <w:pStyle w:val="Heading2"/>
        <w:ind w:left="540" w:hanging="540"/>
        <w:rPr>
          <w:lang w:val="en-US" w:eastAsia="ja-JP"/>
        </w:rPr>
      </w:pPr>
      <w:r w:rsidRPr="00E73194">
        <w:rPr>
          <w:lang w:val="en-US" w:eastAsia="ja-JP"/>
        </w:rPr>
        <w:t>Common for both TP</w:t>
      </w:r>
      <w:r w:rsidR="008F6CB8">
        <w:rPr>
          <w:lang w:val="en-US" w:eastAsia="ja-JP"/>
        </w:rPr>
        <w:t xml:space="preserve"> option</w:t>
      </w:r>
      <w:r>
        <w:rPr>
          <w:lang w:val="en-US" w:eastAsia="ja-JP"/>
        </w:rPr>
        <w:t>s</w:t>
      </w:r>
    </w:p>
    <w:p w14:paraId="1E5C81DA" w14:textId="3EFAA103" w:rsidR="000535C2" w:rsidRPr="000535C2" w:rsidRDefault="000535C2" w:rsidP="000535C2">
      <w:pPr>
        <w:rPr>
          <w:lang w:val="en-US" w:eastAsia="ja-JP"/>
        </w:rPr>
      </w:pPr>
      <w:r>
        <w:rPr>
          <w:lang w:val="en-US" w:eastAsia="ja-JP"/>
        </w:rPr>
        <w:t>For both TPs shown above, the</w:t>
      </w:r>
      <w:r w:rsidR="001D7D45">
        <w:rPr>
          <w:lang w:val="en-US" w:eastAsia="ja-JP"/>
        </w:rPr>
        <w:t xml:space="preserve"> related existing</w:t>
      </w:r>
      <w:r>
        <w:rPr>
          <w:lang w:val="en-US" w:eastAsia="ja-JP"/>
        </w:rPr>
        <w:t xml:space="preserve"> text from 5.5.4.1 would need to be removed and </w:t>
      </w:r>
      <w:proofErr w:type="spellStart"/>
      <w:r w:rsidRPr="000535C2">
        <w:rPr>
          <w:i/>
          <w:iCs/>
          <w:lang w:val="en-US" w:eastAsia="ja-JP"/>
        </w:rPr>
        <w:t>simulMultiTriggerSingleMeasReport</w:t>
      </w:r>
      <w:proofErr w:type="spellEnd"/>
      <w:r>
        <w:rPr>
          <w:lang w:val="en-US" w:eastAsia="ja-JP"/>
        </w:rPr>
        <w:t xml:space="preserve"> field description </w:t>
      </w:r>
      <w:r w:rsidR="001D7D45">
        <w:rPr>
          <w:lang w:val="en-US" w:eastAsia="ja-JP"/>
        </w:rPr>
        <w:t>should be corrected</w:t>
      </w:r>
      <w:r>
        <w:rPr>
          <w:lang w:val="en-US" w:eastAsia="ja-JP"/>
        </w:rPr>
        <w:t>.</w:t>
      </w:r>
    </w:p>
    <w:tbl>
      <w:tblPr>
        <w:tblStyle w:val="TableGrid"/>
        <w:tblW w:w="0" w:type="auto"/>
        <w:tblLook w:val="04A0" w:firstRow="1" w:lastRow="0" w:firstColumn="1" w:lastColumn="0" w:noHBand="0" w:noVBand="1"/>
      </w:tblPr>
      <w:tblGrid>
        <w:gridCol w:w="13940"/>
      </w:tblGrid>
      <w:tr w:rsidR="00E73194" w14:paraId="2C34A5D4" w14:textId="77777777" w:rsidTr="00E73194">
        <w:tc>
          <w:tcPr>
            <w:tcW w:w="13940" w:type="dxa"/>
          </w:tcPr>
          <w:p w14:paraId="7ACA867C" w14:textId="77777777" w:rsidR="00E73194" w:rsidRPr="00851C77" w:rsidRDefault="00E73194" w:rsidP="00851C77">
            <w:pPr>
              <w:pStyle w:val="Heading3"/>
              <w:keepLines/>
              <w:spacing w:before="120" w:after="180"/>
              <w:ind w:left="1134" w:hanging="1134"/>
              <w:rPr>
                <w:rFonts w:ascii="Arial" w:hAnsi="Arial"/>
                <w:b w:val="0"/>
                <w:bCs w:val="0"/>
                <w:sz w:val="28"/>
                <w:szCs w:val="20"/>
                <w:lang w:eastAsia="ja-JP"/>
              </w:rPr>
            </w:pPr>
            <w:r w:rsidRPr="00851C77">
              <w:rPr>
                <w:rFonts w:ascii="Arial" w:hAnsi="Arial"/>
                <w:b w:val="0"/>
                <w:bCs w:val="0"/>
                <w:sz w:val="28"/>
                <w:szCs w:val="20"/>
                <w:lang w:eastAsia="ja-JP"/>
              </w:rPr>
              <w:t>5.5.4</w:t>
            </w:r>
            <w:r w:rsidRPr="00851C77">
              <w:rPr>
                <w:rFonts w:ascii="Arial" w:hAnsi="Arial"/>
                <w:b w:val="0"/>
                <w:bCs w:val="0"/>
                <w:sz w:val="28"/>
                <w:szCs w:val="20"/>
                <w:lang w:eastAsia="ja-JP"/>
              </w:rPr>
              <w:tab/>
              <w:t>Measurement report triggering</w:t>
            </w:r>
          </w:p>
          <w:p w14:paraId="46964665" w14:textId="77777777" w:rsidR="00E73194" w:rsidRPr="00851C77" w:rsidRDefault="00E73194" w:rsidP="00851C77">
            <w:pPr>
              <w:pStyle w:val="Heading4"/>
              <w:spacing w:before="120" w:after="180"/>
              <w:ind w:left="1418" w:hanging="1418"/>
              <w:rPr>
                <w:rFonts w:ascii="Arial" w:eastAsia="Times New Roman" w:hAnsi="Arial" w:cs="Times New Roman"/>
                <w:i w:val="0"/>
                <w:iCs w:val="0"/>
                <w:color w:val="auto"/>
                <w:sz w:val="24"/>
                <w:lang w:eastAsia="ja-JP"/>
              </w:rPr>
            </w:pPr>
            <w:r w:rsidRPr="00851C77">
              <w:rPr>
                <w:rFonts w:ascii="Arial" w:eastAsia="Times New Roman" w:hAnsi="Arial" w:cs="Times New Roman"/>
                <w:i w:val="0"/>
                <w:iCs w:val="0"/>
                <w:color w:val="auto"/>
                <w:sz w:val="24"/>
                <w:lang w:eastAsia="ja-JP"/>
              </w:rPr>
              <w:t>5.5.4.1</w:t>
            </w:r>
            <w:r w:rsidRPr="00851C77">
              <w:rPr>
                <w:rFonts w:ascii="Arial" w:eastAsia="Times New Roman" w:hAnsi="Arial" w:cs="Times New Roman"/>
                <w:i w:val="0"/>
                <w:iCs w:val="0"/>
                <w:color w:val="auto"/>
                <w:sz w:val="24"/>
                <w:lang w:eastAsia="ja-JP"/>
              </w:rPr>
              <w:tab/>
              <w:t>General</w:t>
            </w:r>
          </w:p>
          <w:p w14:paraId="0E177A92" w14:textId="77777777" w:rsidR="00E73194" w:rsidRPr="0095250E" w:rsidRDefault="00E73194" w:rsidP="00E73194">
            <w:r w:rsidRPr="0095250E">
              <w:t>If AS security has been activated successfully, the UE shall:</w:t>
            </w:r>
          </w:p>
          <w:p w14:paraId="35C5D967" w14:textId="77777777" w:rsidR="00E73194" w:rsidRPr="0095250E" w:rsidRDefault="00E73194" w:rsidP="00E73194">
            <w:pPr>
              <w:pStyle w:val="B1"/>
            </w:pPr>
            <w:r w:rsidRPr="0095250E">
              <w:t>1&gt;</w:t>
            </w:r>
            <w:r w:rsidRPr="0095250E">
              <w:tab/>
              <w:t xml:space="preserve">for each </w:t>
            </w:r>
            <w:proofErr w:type="spellStart"/>
            <w:r w:rsidRPr="0095250E">
              <w:rPr>
                <w:i/>
              </w:rPr>
              <w:t>measId</w:t>
            </w:r>
            <w:proofErr w:type="spellEnd"/>
            <w:r w:rsidRPr="0095250E">
              <w:t xml:space="preserve"> included in the </w:t>
            </w:r>
            <w:proofErr w:type="spellStart"/>
            <w:r w:rsidRPr="0095250E">
              <w:rPr>
                <w:i/>
              </w:rPr>
              <w:t>measIdList</w:t>
            </w:r>
            <w:proofErr w:type="spellEnd"/>
            <w:r w:rsidRPr="0095250E">
              <w:t xml:space="preserve"> within </w:t>
            </w:r>
            <w:proofErr w:type="spellStart"/>
            <w:r w:rsidRPr="0095250E">
              <w:rPr>
                <w:i/>
              </w:rPr>
              <w:t>VarMeasConfig</w:t>
            </w:r>
            <w:proofErr w:type="spellEnd"/>
            <w:r w:rsidRPr="0095250E">
              <w:t>:</w:t>
            </w:r>
          </w:p>
          <w:p w14:paraId="02321E43" w14:textId="77777777" w:rsidR="00E73194" w:rsidRPr="0095250E" w:rsidRDefault="00E73194" w:rsidP="00E73194">
            <w:pPr>
              <w:pStyle w:val="B2"/>
            </w:pPr>
            <w:r w:rsidRPr="0095250E">
              <w:t>2&gt;</w:t>
            </w:r>
            <w:r w:rsidRPr="0095250E">
              <w:tab/>
              <w:t xml:space="preserve">if the corresponding </w:t>
            </w:r>
            <w:proofErr w:type="spellStart"/>
            <w:r w:rsidRPr="0095250E">
              <w:rPr>
                <w:i/>
              </w:rPr>
              <w:t>reportConfig</w:t>
            </w:r>
            <w:proofErr w:type="spellEnd"/>
            <w:r w:rsidRPr="0095250E">
              <w:t xml:space="preserve"> includes a </w:t>
            </w:r>
            <w:proofErr w:type="spellStart"/>
            <w:r w:rsidRPr="0095250E">
              <w:rPr>
                <w:i/>
              </w:rPr>
              <w:t>reportType</w:t>
            </w:r>
            <w:proofErr w:type="spellEnd"/>
            <w:r w:rsidRPr="0095250E">
              <w:t xml:space="preserve"> set to </w:t>
            </w:r>
            <w:proofErr w:type="spellStart"/>
            <w:r w:rsidRPr="0095250E">
              <w:rPr>
                <w:i/>
              </w:rPr>
              <w:t>eventTriggered</w:t>
            </w:r>
            <w:proofErr w:type="spellEnd"/>
            <w:r w:rsidRPr="0095250E">
              <w:t xml:space="preserve"> or </w:t>
            </w:r>
            <w:r w:rsidRPr="0095250E">
              <w:rPr>
                <w:i/>
              </w:rPr>
              <w:t>periodical</w:t>
            </w:r>
            <w:r w:rsidRPr="0095250E">
              <w:t>:</w:t>
            </w:r>
          </w:p>
          <w:p w14:paraId="57BF9BA6" w14:textId="77777777" w:rsidR="00E73194" w:rsidRPr="00A92A72" w:rsidRDefault="00E73194" w:rsidP="00E73194">
            <w:pPr>
              <w:pStyle w:val="B3"/>
              <w:rPr>
                <w:lang w:val="en-US"/>
              </w:rPr>
            </w:pPr>
            <w:r w:rsidRPr="00A92A72">
              <w:rPr>
                <w:lang w:val="en-US"/>
              </w:rPr>
              <w:t>3&gt;</w:t>
            </w:r>
            <w:r w:rsidRPr="00A92A72">
              <w:rPr>
                <w:lang w:val="en-US"/>
              </w:rPr>
              <w:tab/>
              <w:t xml:space="preserve">if the corresponding </w:t>
            </w:r>
            <w:proofErr w:type="spellStart"/>
            <w:r w:rsidRPr="00A92A72">
              <w:rPr>
                <w:i/>
                <w:lang w:val="en-US"/>
              </w:rPr>
              <w:t>measObject</w:t>
            </w:r>
            <w:proofErr w:type="spellEnd"/>
            <w:r w:rsidRPr="00A92A72">
              <w:rPr>
                <w:lang w:val="en-US"/>
              </w:rPr>
              <w:t xml:space="preserve"> concerns NR:</w:t>
            </w:r>
          </w:p>
          <w:p w14:paraId="6CC308B2" w14:textId="77777777" w:rsidR="00E73194" w:rsidRPr="0095250E" w:rsidRDefault="00E73194" w:rsidP="00E73194">
            <w:pPr>
              <w:pStyle w:val="B5"/>
              <w:ind w:left="0" w:firstLine="0"/>
            </w:pPr>
            <w:r>
              <w:t>&lt;&lt;skip&gt;&gt;</w:t>
            </w:r>
          </w:p>
          <w:p w14:paraId="113179E5" w14:textId="77777777" w:rsidR="00E73194" w:rsidRPr="0095250E" w:rsidRDefault="00E73194" w:rsidP="00E73194">
            <w:pPr>
              <w:pStyle w:val="B4"/>
            </w:pPr>
            <w:r w:rsidRPr="0095250E">
              <w:t>4&gt;</w:t>
            </w:r>
            <w:r w:rsidRPr="0095250E">
              <w:tab/>
              <w:t xml:space="preserve">if the </w:t>
            </w:r>
            <w:r w:rsidRPr="0095250E">
              <w:rPr>
                <w:i/>
              </w:rPr>
              <w:t>eventA3</w:t>
            </w:r>
            <w:r w:rsidRPr="0095250E">
              <w:t xml:space="preserve"> or </w:t>
            </w:r>
            <w:r w:rsidRPr="0095250E">
              <w:rPr>
                <w:i/>
              </w:rPr>
              <w:t>eventA5</w:t>
            </w:r>
            <w:r w:rsidRPr="0095250E">
              <w:t xml:space="preserve"> </w:t>
            </w:r>
            <w:r w:rsidRPr="0095250E">
              <w:rPr>
                <w:iCs/>
              </w:rPr>
              <w:t>or</w:t>
            </w:r>
            <w:r w:rsidRPr="0095250E">
              <w:rPr>
                <w:i/>
              </w:rPr>
              <w:t xml:space="preserve"> eventA3H1 </w:t>
            </w:r>
            <w:r w:rsidRPr="0095250E">
              <w:rPr>
                <w:iCs/>
              </w:rPr>
              <w:t>or</w:t>
            </w:r>
            <w:r w:rsidRPr="0095250E">
              <w:rPr>
                <w:i/>
              </w:rPr>
              <w:t xml:space="preserve"> eventA3H2 </w:t>
            </w:r>
            <w:r w:rsidRPr="0095250E">
              <w:rPr>
                <w:iCs/>
              </w:rPr>
              <w:t>or</w:t>
            </w:r>
            <w:r w:rsidRPr="0095250E">
              <w:rPr>
                <w:i/>
              </w:rPr>
              <w:t xml:space="preserve"> eventA5H1</w:t>
            </w:r>
            <w:r w:rsidRPr="0095250E">
              <w:rPr>
                <w:iCs/>
              </w:rPr>
              <w:t xml:space="preserve"> or </w:t>
            </w:r>
            <w:r w:rsidRPr="0095250E">
              <w:rPr>
                <w:i/>
              </w:rPr>
              <w:t>eventA5H2</w:t>
            </w:r>
            <w:r w:rsidRPr="0095250E">
              <w:rPr>
                <w:iCs/>
              </w:rPr>
              <w:t xml:space="preserve"> </w:t>
            </w:r>
            <w:r w:rsidRPr="0095250E">
              <w:t xml:space="preserve">is configured in the corresponding </w:t>
            </w:r>
            <w:proofErr w:type="spellStart"/>
            <w:r w:rsidRPr="0095250E">
              <w:rPr>
                <w:i/>
              </w:rPr>
              <w:t>reportConfig</w:t>
            </w:r>
            <w:proofErr w:type="spellEnd"/>
            <w:r w:rsidRPr="0095250E">
              <w:t>:</w:t>
            </w:r>
          </w:p>
          <w:p w14:paraId="321E08F4" w14:textId="77777777" w:rsidR="00E73194" w:rsidRPr="0095250E" w:rsidRDefault="00E73194" w:rsidP="00E73194">
            <w:pPr>
              <w:pStyle w:val="B5"/>
            </w:pPr>
            <w:r w:rsidRPr="0095250E">
              <w:t>5&gt;</w:t>
            </w:r>
            <w:r w:rsidRPr="0095250E">
              <w:tab/>
              <w:t xml:space="preserve">if a serving cell is associated with a </w:t>
            </w:r>
            <w:proofErr w:type="spellStart"/>
            <w:r w:rsidRPr="0095250E">
              <w:rPr>
                <w:i/>
              </w:rPr>
              <w:t>measObjectNR</w:t>
            </w:r>
            <w:proofErr w:type="spellEnd"/>
            <w:r w:rsidRPr="0095250E">
              <w:t xml:space="preserve"> and neighbours are associated with another </w:t>
            </w:r>
            <w:proofErr w:type="spellStart"/>
            <w:r w:rsidRPr="0095250E">
              <w:rPr>
                <w:i/>
              </w:rPr>
              <w:t>measObjectNR</w:t>
            </w:r>
            <w:proofErr w:type="spellEnd"/>
            <w:r w:rsidRPr="0095250E">
              <w:t xml:space="preserve">, consider any serving cell associated with the other </w:t>
            </w:r>
            <w:proofErr w:type="spellStart"/>
            <w:r w:rsidRPr="0095250E">
              <w:rPr>
                <w:i/>
              </w:rPr>
              <w:t>measObjectNR</w:t>
            </w:r>
            <w:proofErr w:type="spellEnd"/>
            <w:r w:rsidRPr="0095250E">
              <w:t xml:space="preserve"> to be a neighbouring cell as </w:t>
            </w:r>
            <w:proofErr w:type="gramStart"/>
            <w:r w:rsidRPr="0095250E">
              <w:t>well;</w:t>
            </w:r>
            <w:proofErr w:type="gramEnd"/>
          </w:p>
          <w:p w14:paraId="454A4C69" w14:textId="77777777" w:rsidR="00E73194" w:rsidRPr="0095250E" w:rsidRDefault="00E73194" w:rsidP="00E73194">
            <w:pPr>
              <w:pStyle w:val="B5"/>
              <w:ind w:left="0" w:firstLine="0"/>
            </w:pPr>
            <w:r>
              <w:t>&lt;&lt;skip&gt;&gt;</w:t>
            </w:r>
          </w:p>
          <w:p w14:paraId="4E6234D5" w14:textId="77777777" w:rsidR="00E73194" w:rsidRPr="00E73194" w:rsidRDefault="00E73194" w:rsidP="00E73194">
            <w:pPr>
              <w:pStyle w:val="B4"/>
              <w:rPr>
                <w:strike/>
                <w:color w:val="FF0000"/>
              </w:rPr>
            </w:pPr>
            <w:r w:rsidRPr="00E73194">
              <w:rPr>
                <w:strike/>
                <w:color w:val="FF0000"/>
              </w:rPr>
              <w:t>4&gt;</w:t>
            </w:r>
            <w:r w:rsidRPr="00E73194">
              <w:rPr>
                <w:strike/>
                <w:color w:val="FF0000"/>
              </w:rPr>
              <w:tab/>
              <w:t xml:space="preserve">if the </w:t>
            </w:r>
            <w:r w:rsidRPr="00E73194">
              <w:rPr>
                <w:i/>
                <w:strike/>
                <w:color w:val="FF0000"/>
              </w:rPr>
              <w:t>eventH1</w:t>
            </w:r>
            <w:r w:rsidRPr="00E73194">
              <w:rPr>
                <w:strike/>
                <w:color w:val="FF0000"/>
              </w:rPr>
              <w:t xml:space="preserve"> or </w:t>
            </w:r>
            <w:r w:rsidRPr="00E73194">
              <w:rPr>
                <w:i/>
                <w:strike/>
                <w:color w:val="FF0000"/>
              </w:rPr>
              <w:t>eventH2</w:t>
            </w:r>
            <w:r w:rsidRPr="00E73194">
              <w:rPr>
                <w:iCs/>
                <w:strike/>
                <w:color w:val="FF0000"/>
              </w:rPr>
              <w:t xml:space="preserve"> </w:t>
            </w:r>
            <w:r w:rsidRPr="00E73194">
              <w:rPr>
                <w:strike/>
                <w:color w:val="FF0000"/>
              </w:rPr>
              <w:t xml:space="preserve">is configured in the corresponding </w:t>
            </w:r>
            <w:proofErr w:type="spellStart"/>
            <w:r w:rsidRPr="00E73194">
              <w:rPr>
                <w:i/>
                <w:strike/>
                <w:color w:val="FF0000"/>
              </w:rPr>
              <w:t>reportConfig</w:t>
            </w:r>
            <w:proofErr w:type="spellEnd"/>
            <w:r w:rsidRPr="00E73194">
              <w:rPr>
                <w:strike/>
                <w:color w:val="FF0000"/>
              </w:rPr>
              <w:t>:</w:t>
            </w:r>
          </w:p>
          <w:p w14:paraId="28919D4E" w14:textId="77777777" w:rsidR="00E73194" w:rsidRPr="00E73194" w:rsidRDefault="00E73194" w:rsidP="00E73194">
            <w:pPr>
              <w:pStyle w:val="B5"/>
              <w:rPr>
                <w:strike/>
                <w:color w:val="FF0000"/>
              </w:rPr>
            </w:pPr>
            <w:r w:rsidRPr="00E73194">
              <w:rPr>
                <w:strike/>
                <w:color w:val="FF0000"/>
              </w:rPr>
              <w:t>5&gt;</w:t>
            </w:r>
            <w:r w:rsidRPr="00E73194">
              <w:rPr>
                <w:strike/>
                <w:color w:val="FF0000"/>
              </w:rPr>
              <w:tab/>
              <w:t xml:space="preserve">for all the events with the same </w:t>
            </w:r>
            <w:proofErr w:type="spellStart"/>
            <w:r w:rsidRPr="00E73194">
              <w:rPr>
                <w:i/>
                <w:iCs/>
                <w:strike/>
                <w:color w:val="FF0000"/>
              </w:rPr>
              <w:t>eventID</w:t>
            </w:r>
            <w:proofErr w:type="spellEnd"/>
            <w:r w:rsidRPr="00E73194">
              <w:rPr>
                <w:strike/>
                <w:color w:val="FF0000"/>
              </w:rPr>
              <w:t xml:space="preserve"> </w:t>
            </w:r>
            <w:r w:rsidRPr="00E73194">
              <w:rPr>
                <w:iCs/>
                <w:strike/>
                <w:color w:val="FF0000"/>
              </w:rPr>
              <w:t>for which</w:t>
            </w:r>
            <w:r w:rsidRPr="00E73194">
              <w:rPr>
                <w:i/>
                <w:iCs/>
                <w:strike/>
                <w:color w:val="FF0000"/>
              </w:rPr>
              <w:t xml:space="preserve"> </w:t>
            </w:r>
            <w:proofErr w:type="spellStart"/>
            <w:r w:rsidRPr="00E73194">
              <w:rPr>
                <w:i/>
                <w:iCs/>
                <w:strike/>
                <w:color w:val="FF0000"/>
              </w:rPr>
              <w:t>simulMultiTriggerSingleMeasReport</w:t>
            </w:r>
            <w:proofErr w:type="spellEnd"/>
            <w:r w:rsidRPr="00E73194">
              <w:rPr>
                <w:strike/>
                <w:color w:val="FF0000"/>
              </w:rPr>
              <w:t xml:space="preserve"> is set to </w:t>
            </w:r>
            <w:r w:rsidRPr="00E73194">
              <w:rPr>
                <w:i/>
                <w:iCs/>
                <w:strike/>
                <w:color w:val="FF0000"/>
              </w:rPr>
              <w:t>true</w:t>
            </w:r>
            <w:r w:rsidRPr="00E73194">
              <w:rPr>
                <w:iCs/>
                <w:strike/>
                <w:color w:val="FF0000"/>
              </w:rPr>
              <w:t xml:space="preserve"> and the </w:t>
            </w:r>
            <w:r w:rsidRPr="00E73194">
              <w:rPr>
                <w:strike/>
                <w:color w:val="FF0000"/>
              </w:rPr>
              <w:t>entry condition applicable for the event has been satisfied:</w:t>
            </w:r>
          </w:p>
          <w:p w14:paraId="754C8F93" w14:textId="77777777" w:rsidR="00E73194" w:rsidRPr="00E73194" w:rsidRDefault="00E73194" w:rsidP="00E73194">
            <w:pPr>
              <w:pStyle w:val="B6"/>
              <w:rPr>
                <w:strike/>
                <w:color w:val="FF0000"/>
              </w:rPr>
            </w:pPr>
            <w:r w:rsidRPr="00E73194">
              <w:rPr>
                <w:strike/>
                <w:color w:val="FF0000"/>
              </w:rPr>
              <w:t>6&gt;</w:t>
            </w:r>
            <w:r w:rsidRPr="00E73194">
              <w:rPr>
                <w:strike/>
                <w:color w:val="FF0000"/>
              </w:rPr>
              <w:tab/>
            </w:r>
            <w:r w:rsidRPr="00E73194">
              <w:rPr>
                <w:iCs/>
                <w:strike/>
                <w:color w:val="FF0000"/>
              </w:rPr>
              <w:t>consider</w:t>
            </w:r>
            <w:r w:rsidRPr="00E73194">
              <w:rPr>
                <w:strike/>
                <w:color w:val="FF0000"/>
              </w:rPr>
              <w:t xml:space="preserve"> only the event for which the difference between the corresponding altitude threshold and the altitude of the UE is the smallest to be </w:t>
            </w:r>
            <w:proofErr w:type="gramStart"/>
            <w:r w:rsidRPr="00E73194">
              <w:rPr>
                <w:strike/>
                <w:color w:val="FF0000"/>
              </w:rPr>
              <w:t>applicable;</w:t>
            </w:r>
            <w:proofErr w:type="gramEnd"/>
          </w:p>
          <w:p w14:paraId="152CFD3B" w14:textId="77777777" w:rsidR="00E73194" w:rsidRPr="00E73194" w:rsidRDefault="00E73194" w:rsidP="00E73194">
            <w:pPr>
              <w:pStyle w:val="B4"/>
              <w:rPr>
                <w:strike/>
                <w:color w:val="FF0000"/>
              </w:rPr>
            </w:pPr>
            <w:r w:rsidRPr="00E73194">
              <w:rPr>
                <w:strike/>
                <w:color w:val="FF0000"/>
              </w:rPr>
              <w:t>4&gt;</w:t>
            </w:r>
            <w:r w:rsidRPr="00E73194">
              <w:rPr>
                <w:strike/>
                <w:color w:val="FF0000"/>
              </w:rPr>
              <w:tab/>
              <w:t xml:space="preserve">else if the </w:t>
            </w:r>
            <w:r w:rsidRPr="00E73194">
              <w:rPr>
                <w:i/>
                <w:strike/>
                <w:color w:val="FF0000"/>
              </w:rPr>
              <w:t xml:space="preserve">eventA3H1 </w:t>
            </w:r>
            <w:r w:rsidRPr="00E73194">
              <w:rPr>
                <w:iCs/>
                <w:strike/>
                <w:color w:val="FF0000"/>
              </w:rPr>
              <w:t>or</w:t>
            </w:r>
            <w:r w:rsidRPr="00E73194">
              <w:rPr>
                <w:i/>
                <w:strike/>
                <w:color w:val="FF0000"/>
              </w:rPr>
              <w:t xml:space="preserve"> eventA3H2</w:t>
            </w:r>
            <w:r w:rsidRPr="00E73194">
              <w:rPr>
                <w:iCs/>
                <w:strike/>
                <w:color w:val="FF0000"/>
              </w:rPr>
              <w:t xml:space="preserve"> or</w:t>
            </w:r>
            <w:r w:rsidRPr="00E73194">
              <w:rPr>
                <w:i/>
                <w:strike/>
                <w:color w:val="FF0000"/>
              </w:rPr>
              <w:t xml:space="preserve"> eventA4H1 </w:t>
            </w:r>
            <w:r w:rsidRPr="00E73194">
              <w:rPr>
                <w:iCs/>
                <w:strike/>
                <w:color w:val="FF0000"/>
              </w:rPr>
              <w:t>or</w:t>
            </w:r>
            <w:r w:rsidRPr="00E73194">
              <w:rPr>
                <w:i/>
                <w:strike/>
                <w:color w:val="FF0000"/>
              </w:rPr>
              <w:t xml:space="preserve"> eventA4H2 </w:t>
            </w:r>
            <w:r w:rsidRPr="00E73194">
              <w:rPr>
                <w:iCs/>
                <w:strike/>
                <w:color w:val="FF0000"/>
              </w:rPr>
              <w:t>or</w:t>
            </w:r>
            <w:r w:rsidRPr="00E73194">
              <w:rPr>
                <w:i/>
                <w:strike/>
                <w:color w:val="FF0000"/>
              </w:rPr>
              <w:t xml:space="preserve"> eventA5H1</w:t>
            </w:r>
            <w:r w:rsidRPr="00E73194">
              <w:rPr>
                <w:iCs/>
                <w:strike/>
                <w:color w:val="FF0000"/>
              </w:rPr>
              <w:t xml:space="preserve"> or </w:t>
            </w:r>
            <w:r w:rsidRPr="00E73194">
              <w:rPr>
                <w:i/>
                <w:strike/>
                <w:color w:val="FF0000"/>
              </w:rPr>
              <w:t>eventA5H2</w:t>
            </w:r>
            <w:r w:rsidRPr="00E73194">
              <w:rPr>
                <w:strike/>
                <w:color w:val="FF0000"/>
              </w:rPr>
              <w:t xml:space="preserve"> is configured in the corresponding </w:t>
            </w:r>
            <w:proofErr w:type="spellStart"/>
            <w:r w:rsidRPr="00E73194">
              <w:rPr>
                <w:i/>
                <w:strike/>
                <w:color w:val="FF0000"/>
              </w:rPr>
              <w:t>reportConfig</w:t>
            </w:r>
            <w:proofErr w:type="spellEnd"/>
            <w:r w:rsidRPr="00E73194">
              <w:rPr>
                <w:strike/>
                <w:color w:val="FF0000"/>
              </w:rPr>
              <w:t>:</w:t>
            </w:r>
          </w:p>
          <w:p w14:paraId="79FB799A" w14:textId="77777777" w:rsidR="00E73194" w:rsidRPr="00E73194" w:rsidRDefault="00E73194" w:rsidP="00E73194">
            <w:pPr>
              <w:pStyle w:val="B5"/>
              <w:rPr>
                <w:iCs/>
                <w:strike/>
                <w:color w:val="FF0000"/>
              </w:rPr>
            </w:pPr>
            <w:r w:rsidRPr="00E73194">
              <w:rPr>
                <w:strike/>
                <w:color w:val="FF0000"/>
              </w:rPr>
              <w:t>5&gt;</w:t>
            </w:r>
            <w:r w:rsidRPr="00E73194">
              <w:rPr>
                <w:strike/>
                <w:color w:val="FF0000"/>
              </w:rPr>
              <w:tab/>
              <w:t xml:space="preserve">for all the events with the same </w:t>
            </w:r>
            <w:proofErr w:type="spellStart"/>
            <w:r w:rsidRPr="00E73194">
              <w:rPr>
                <w:i/>
                <w:iCs/>
                <w:strike/>
                <w:color w:val="FF0000"/>
              </w:rPr>
              <w:t>eventID</w:t>
            </w:r>
            <w:proofErr w:type="spellEnd"/>
            <w:r w:rsidRPr="00E73194">
              <w:rPr>
                <w:strike/>
                <w:color w:val="FF0000"/>
              </w:rPr>
              <w:t xml:space="preserve"> </w:t>
            </w:r>
            <w:r w:rsidRPr="00E73194">
              <w:rPr>
                <w:iCs/>
                <w:strike/>
                <w:color w:val="FF0000"/>
              </w:rPr>
              <w:t>associated with the same</w:t>
            </w:r>
            <w:r w:rsidRPr="00E73194">
              <w:rPr>
                <w:i/>
                <w:strike/>
                <w:color w:val="FF0000"/>
              </w:rPr>
              <w:t xml:space="preserve"> </w:t>
            </w:r>
            <w:proofErr w:type="spellStart"/>
            <w:r w:rsidRPr="00E73194">
              <w:rPr>
                <w:i/>
                <w:strike/>
                <w:color w:val="FF0000"/>
              </w:rPr>
              <w:t>measObjectNR</w:t>
            </w:r>
            <w:proofErr w:type="spellEnd"/>
            <w:r w:rsidRPr="00E73194">
              <w:rPr>
                <w:iCs/>
                <w:strike/>
                <w:color w:val="FF0000"/>
              </w:rPr>
              <w:t xml:space="preserve"> for which </w:t>
            </w:r>
            <w:proofErr w:type="spellStart"/>
            <w:r w:rsidRPr="00E73194">
              <w:rPr>
                <w:i/>
                <w:iCs/>
                <w:strike/>
                <w:color w:val="FF0000"/>
              </w:rPr>
              <w:t>simulMultiTriggerSingleMeasReport</w:t>
            </w:r>
            <w:proofErr w:type="spellEnd"/>
            <w:r w:rsidRPr="00E73194">
              <w:rPr>
                <w:strike/>
                <w:color w:val="FF0000"/>
              </w:rPr>
              <w:t xml:space="preserve"> is set to </w:t>
            </w:r>
            <w:r w:rsidRPr="00E73194">
              <w:rPr>
                <w:i/>
                <w:iCs/>
                <w:strike/>
                <w:color w:val="FF0000"/>
              </w:rPr>
              <w:t>true</w:t>
            </w:r>
            <w:r w:rsidRPr="00E73194">
              <w:rPr>
                <w:iCs/>
                <w:strike/>
                <w:color w:val="FF0000"/>
              </w:rPr>
              <w:t xml:space="preserve"> and the </w:t>
            </w:r>
            <w:r w:rsidRPr="00E73194">
              <w:rPr>
                <w:strike/>
                <w:color w:val="FF0000"/>
              </w:rPr>
              <w:t>entry conditions applicable for the event has been satisfied:</w:t>
            </w:r>
          </w:p>
          <w:p w14:paraId="3F74F97D" w14:textId="77777777" w:rsidR="00E73194" w:rsidRPr="00E73194" w:rsidRDefault="00E73194" w:rsidP="00E73194">
            <w:pPr>
              <w:pStyle w:val="B6"/>
              <w:rPr>
                <w:strike/>
                <w:color w:val="FF0000"/>
              </w:rPr>
            </w:pPr>
            <w:r w:rsidRPr="00E73194">
              <w:rPr>
                <w:strike/>
                <w:color w:val="FF0000"/>
              </w:rPr>
              <w:t>6&gt;</w:t>
            </w:r>
            <w:r w:rsidRPr="00E73194">
              <w:rPr>
                <w:strike/>
                <w:color w:val="FF0000"/>
              </w:rPr>
              <w:tab/>
            </w:r>
            <w:r w:rsidRPr="00E73194">
              <w:rPr>
                <w:iCs/>
                <w:strike/>
                <w:color w:val="FF0000"/>
              </w:rPr>
              <w:t>consider</w:t>
            </w:r>
            <w:r w:rsidRPr="00E73194">
              <w:rPr>
                <w:strike/>
                <w:color w:val="FF0000"/>
              </w:rPr>
              <w:t xml:space="preserve"> only the event for which the difference between the corresponding altitude threshold and the altitude of the UE is the smallest to be </w:t>
            </w:r>
            <w:proofErr w:type="gramStart"/>
            <w:r w:rsidRPr="00E73194">
              <w:rPr>
                <w:strike/>
                <w:color w:val="FF0000"/>
              </w:rPr>
              <w:t>applicable;</w:t>
            </w:r>
            <w:proofErr w:type="gramEnd"/>
          </w:p>
          <w:p w14:paraId="059403A9" w14:textId="77777777" w:rsidR="00E73194" w:rsidRPr="00A92A72" w:rsidRDefault="00E73194" w:rsidP="00E73194">
            <w:pPr>
              <w:pStyle w:val="B3"/>
              <w:rPr>
                <w:rFonts w:eastAsiaTheme="minorEastAsia"/>
                <w:lang w:val="en-US"/>
              </w:rPr>
            </w:pPr>
            <w:r w:rsidRPr="00A92A72">
              <w:rPr>
                <w:lang w:val="en-US"/>
              </w:rPr>
              <w:t>3&gt;</w:t>
            </w:r>
            <w:r w:rsidRPr="00A92A72">
              <w:rPr>
                <w:lang w:val="en-US"/>
              </w:rPr>
              <w:tab/>
              <w:t xml:space="preserve">else if the corresponding </w:t>
            </w:r>
            <w:proofErr w:type="spellStart"/>
            <w:r w:rsidRPr="00A92A72">
              <w:rPr>
                <w:i/>
                <w:lang w:val="en-US"/>
              </w:rPr>
              <w:t>measObject</w:t>
            </w:r>
            <w:proofErr w:type="spellEnd"/>
            <w:r w:rsidRPr="00A92A72">
              <w:rPr>
                <w:lang w:val="en-US"/>
              </w:rPr>
              <w:t xml:space="preserve"> concerns E-UTRA:</w:t>
            </w:r>
          </w:p>
          <w:p w14:paraId="52589ABA" w14:textId="1A5D164E" w:rsidR="00E73194" w:rsidRDefault="00E73194" w:rsidP="00E73194">
            <w:r>
              <w:rPr>
                <w:rFonts w:eastAsiaTheme="minorEastAsia"/>
                <w:lang w:val="en-US"/>
              </w:rPr>
              <w:t>&lt;&lt;skip&gt;&gt;</w:t>
            </w:r>
          </w:p>
        </w:tc>
      </w:tr>
    </w:tbl>
    <w:p w14:paraId="2D9EC368" w14:textId="77777777" w:rsidR="00E73194" w:rsidRDefault="00E73194" w:rsidP="003F2A1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33012" w:rsidRPr="0095250E" w14:paraId="7E4A73A8" w14:textId="77777777" w:rsidTr="00493D31">
        <w:tc>
          <w:tcPr>
            <w:tcW w:w="14173" w:type="dxa"/>
            <w:tcBorders>
              <w:top w:val="single" w:sz="4" w:space="0" w:color="auto"/>
              <w:left w:val="single" w:sz="4" w:space="0" w:color="auto"/>
              <w:bottom w:val="single" w:sz="4" w:space="0" w:color="auto"/>
              <w:right w:val="single" w:sz="4" w:space="0" w:color="auto"/>
            </w:tcBorders>
            <w:hideMark/>
          </w:tcPr>
          <w:p w14:paraId="5304E823" w14:textId="77777777" w:rsidR="00B33012" w:rsidRPr="0095250E" w:rsidRDefault="00B33012" w:rsidP="00493D31">
            <w:pPr>
              <w:pStyle w:val="TAH"/>
              <w:rPr>
                <w:szCs w:val="22"/>
                <w:lang w:eastAsia="sv-SE"/>
              </w:rPr>
            </w:pPr>
            <w:proofErr w:type="spellStart"/>
            <w:r w:rsidRPr="0095250E">
              <w:rPr>
                <w:i/>
                <w:szCs w:val="22"/>
                <w:lang w:eastAsia="sv-SE"/>
              </w:rPr>
              <w:t>EventTriggerConfig</w:t>
            </w:r>
            <w:proofErr w:type="spellEnd"/>
            <w:r w:rsidRPr="0095250E">
              <w:rPr>
                <w:i/>
                <w:szCs w:val="22"/>
                <w:lang w:eastAsia="sv-SE"/>
              </w:rPr>
              <w:t xml:space="preserve"> </w:t>
            </w:r>
            <w:r w:rsidRPr="0095250E">
              <w:rPr>
                <w:szCs w:val="22"/>
                <w:lang w:eastAsia="sv-SE"/>
              </w:rPr>
              <w:t>field descriptions</w:t>
            </w:r>
          </w:p>
        </w:tc>
      </w:tr>
      <w:tr w:rsidR="00B33012" w:rsidRPr="0095250E" w14:paraId="632BCA99" w14:textId="77777777" w:rsidTr="00493D31">
        <w:tc>
          <w:tcPr>
            <w:tcW w:w="14173" w:type="dxa"/>
            <w:tcBorders>
              <w:top w:val="single" w:sz="4" w:space="0" w:color="auto"/>
              <w:left w:val="single" w:sz="4" w:space="0" w:color="auto"/>
              <w:bottom w:val="single" w:sz="4" w:space="0" w:color="auto"/>
              <w:right w:val="single" w:sz="4" w:space="0" w:color="auto"/>
            </w:tcBorders>
          </w:tcPr>
          <w:p w14:paraId="1587D4D2" w14:textId="77777777" w:rsidR="00B33012" w:rsidRPr="00A92A72" w:rsidRDefault="00B33012" w:rsidP="00493D31">
            <w:pPr>
              <w:pStyle w:val="TAL"/>
              <w:rPr>
                <w:b/>
                <w:i/>
                <w:szCs w:val="22"/>
                <w:lang w:val="en-US" w:eastAsia="sv-SE"/>
              </w:rPr>
            </w:pPr>
            <w:proofErr w:type="spellStart"/>
            <w:r w:rsidRPr="00A92A72">
              <w:rPr>
                <w:b/>
                <w:i/>
                <w:szCs w:val="22"/>
                <w:lang w:val="en-US" w:eastAsia="sv-SE"/>
              </w:rPr>
              <w:t>simulMultiTriggerSingleMeasReport</w:t>
            </w:r>
            <w:proofErr w:type="spellEnd"/>
          </w:p>
          <w:p w14:paraId="16FC2BDF" w14:textId="01C60C37" w:rsidR="00B33012" w:rsidRPr="00A92A72" w:rsidRDefault="00B33012" w:rsidP="00493D31">
            <w:pPr>
              <w:pStyle w:val="TAL"/>
              <w:rPr>
                <w:b/>
                <w:i/>
                <w:szCs w:val="22"/>
                <w:lang w:val="en-US" w:eastAsia="sv-SE"/>
              </w:rPr>
            </w:pPr>
            <w:r w:rsidRPr="00A92A72">
              <w:rPr>
                <w:bCs/>
                <w:iCs/>
                <w:szCs w:val="22"/>
                <w:lang w:val="en-US" w:eastAsia="sv-SE"/>
              </w:rPr>
              <w:t xml:space="preserve">Indicates when multiple events </w:t>
            </w:r>
            <w:r w:rsidRPr="00A92A72">
              <w:rPr>
                <w:lang w:val="en-US"/>
              </w:rPr>
              <w:t xml:space="preserve">with the same </w:t>
            </w:r>
            <w:proofErr w:type="spellStart"/>
            <w:r w:rsidRPr="00A92A72">
              <w:rPr>
                <w:i/>
                <w:iCs/>
                <w:lang w:val="en-US"/>
              </w:rPr>
              <w:t>eventID</w:t>
            </w:r>
            <w:proofErr w:type="spellEnd"/>
            <w:r w:rsidRPr="00A92A72">
              <w:rPr>
                <w:lang w:val="en-US"/>
              </w:rPr>
              <w:t xml:space="preserve"> </w:t>
            </w:r>
            <w:r w:rsidRPr="00A92A72">
              <w:rPr>
                <w:bCs/>
                <w:iCs/>
                <w:szCs w:val="22"/>
                <w:lang w:val="en-US" w:eastAsia="sv-SE"/>
              </w:rPr>
              <w:t xml:space="preserve">satisfy the </w:t>
            </w:r>
            <w:r w:rsidRPr="00A92A72">
              <w:rPr>
                <w:bCs/>
                <w:iCs/>
                <w:strike/>
                <w:color w:val="FF0000"/>
                <w:szCs w:val="22"/>
                <w:lang w:val="en-US" w:eastAsia="sv-SE"/>
              </w:rPr>
              <w:t>entering</w:t>
            </w:r>
            <w:r w:rsidRPr="00A92A72">
              <w:rPr>
                <w:bCs/>
                <w:iCs/>
                <w:color w:val="FF0000"/>
                <w:szCs w:val="22"/>
                <w:lang w:val="en-US" w:eastAsia="sv-SE"/>
              </w:rPr>
              <w:t xml:space="preserve"> </w:t>
            </w:r>
            <w:r w:rsidR="000535C2" w:rsidRPr="00A72326">
              <w:rPr>
                <w:bCs/>
                <w:iCs/>
                <w:color w:val="FF0000"/>
                <w:szCs w:val="22"/>
                <w:u w:val="single"/>
                <w:lang w:val="en-US" w:eastAsia="sv-SE"/>
              </w:rPr>
              <w:t>measurement report triggering</w:t>
            </w:r>
            <w:r w:rsidR="000535C2" w:rsidRPr="000535C2">
              <w:rPr>
                <w:bCs/>
                <w:iCs/>
                <w:color w:val="FF0000"/>
                <w:szCs w:val="22"/>
                <w:lang w:val="en-US" w:eastAsia="sv-SE"/>
              </w:rPr>
              <w:t xml:space="preserve"> </w:t>
            </w:r>
            <w:r w:rsidRPr="00A92A72">
              <w:rPr>
                <w:bCs/>
                <w:iCs/>
                <w:szCs w:val="22"/>
                <w:lang w:val="en-US" w:eastAsia="sv-SE"/>
              </w:rPr>
              <w:t>condition</w:t>
            </w:r>
            <w:r w:rsidRPr="00A92A72">
              <w:rPr>
                <w:bCs/>
                <w:iCs/>
                <w:strike/>
                <w:color w:val="FF0000"/>
                <w:szCs w:val="22"/>
                <w:lang w:val="en-US" w:eastAsia="sv-SE"/>
              </w:rPr>
              <w:t>(</w:t>
            </w:r>
            <w:r w:rsidRPr="00A92A72">
              <w:rPr>
                <w:bCs/>
                <w:iCs/>
                <w:szCs w:val="22"/>
                <w:lang w:val="en-US" w:eastAsia="sv-SE"/>
              </w:rPr>
              <w:t>s</w:t>
            </w:r>
            <w:r w:rsidRPr="00A92A72">
              <w:rPr>
                <w:bCs/>
                <w:iCs/>
                <w:strike/>
                <w:color w:val="FF0000"/>
                <w:szCs w:val="22"/>
                <w:lang w:val="en-US" w:eastAsia="sv-SE"/>
              </w:rPr>
              <w:t>)</w:t>
            </w:r>
            <w:r w:rsidRPr="00A92A72">
              <w:rPr>
                <w:bCs/>
                <w:iCs/>
                <w:szCs w:val="22"/>
                <w:lang w:val="en-US" w:eastAsia="sv-SE"/>
              </w:rPr>
              <w:t>, whether to consider only the event with the smallest value between the altitude of the UE and the configured altitude threshold.</w:t>
            </w:r>
          </w:p>
        </w:tc>
      </w:tr>
    </w:tbl>
    <w:p w14:paraId="2D1C4D49" w14:textId="77777777" w:rsidR="008F6CB8" w:rsidRDefault="008F6CB8" w:rsidP="00CB1B5D">
      <w:pPr>
        <w:rPr>
          <w:b/>
          <w:bCs/>
        </w:rPr>
      </w:pPr>
    </w:p>
    <w:p w14:paraId="5E5BCCB0" w14:textId="77777777" w:rsidR="000079DA" w:rsidRDefault="000079DA">
      <w:pPr>
        <w:overflowPunct/>
        <w:autoSpaceDE/>
        <w:autoSpaceDN/>
        <w:adjustRightInd/>
        <w:spacing w:after="0"/>
        <w:textAlignment w:val="auto"/>
        <w:rPr>
          <w:b/>
          <w:bCs/>
        </w:rPr>
      </w:pPr>
      <w:r>
        <w:rPr>
          <w:b/>
          <w:bCs/>
        </w:rPr>
        <w:br w:type="page"/>
      </w:r>
    </w:p>
    <w:p w14:paraId="7A9A4904" w14:textId="0FBDC412" w:rsidR="00CB1B5D" w:rsidRPr="00CB1B5D" w:rsidRDefault="00CB1B5D" w:rsidP="00CB1B5D">
      <w:pPr>
        <w:rPr>
          <w:b/>
          <w:bCs/>
        </w:rPr>
      </w:pPr>
      <w:r w:rsidRPr="00CB1B5D">
        <w:rPr>
          <w:b/>
          <w:bCs/>
        </w:rPr>
        <w:t>In rapporteur’s view, TP1 is preferable</w:t>
      </w:r>
      <w:r w:rsidR="00F8177F">
        <w:rPr>
          <w:b/>
          <w:bCs/>
        </w:rPr>
        <w:t>. E</w:t>
      </w:r>
      <w:r w:rsidRPr="00CB1B5D">
        <w:rPr>
          <w:b/>
          <w:bCs/>
        </w:rPr>
        <w:t xml:space="preserve">ven though </w:t>
      </w:r>
      <w:r w:rsidR="00F8177F">
        <w:rPr>
          <w:b/>
          <w:bCs/>
        </w:rPr>
        <w:t>TP1</w:t>
      </w:r>
      <w:r w:rsidRPr="00CB1B5D">
        <w:rPr>
          <w:b/>
          <w:bCs/>
        </w:rPr>
        <w:t xml:space="preserve"> look</w:t>
      </w:r>
      <w:r w:rsidR="00F8177F">
        <w:rPr>
          <w:b/>
          <w:bCs/>
        </w:rPr>
        <w:t>s</w:t>
      </w:r>
      <w:r w:rsidRPr="00CB1B5D">
        <w:rPr>
          <w:b/>
          <w:bCs/>
        </w:rPr>
        <w:t xml:space="preserve"> verbose, it is clearer.</w:t>
      </w:r>
      <w:r w:rsidR="00C32892">
        <w:rPr>
          <w:b/>
          <w:bCs/>
        </w:rPr>
        <w:t xml:space="preserve"> </w:t>
      </w:r>
    </w:p>
    <w:p w14:paraId="546160A1" w14:textId="77777777" w:rsidR="00A1235D" w:rsidRPr="00355F9A" w:rsidRDefault="00A1235D" w:rsidP="003F2A1D"/>
    <w:p w14:paraId="78A08E3E" w14:textId="4E744E6F" w:rsidR="003F2A1D" w:rsidRDefault="003F2A1D" w:rsidP="003F2A1D">
      <w:r>
        <w:rPr>
          <w:b/>
          <w:bCs/>
          <w:lang w:val="en-US" w:eastAsia="ja-JP"/>
        </w:rPr>
        <w:t>Q</w:t>
      </w:r>
      <w:r w:rsidR="00CB1B5D">
        <w:rPr>
          <w:b/>
          <w:bCs/>
          <w:lang w:val="en-US" w:eastAsia="ja-JP"/>
        </w:rPr>
        <w:t>2</w:t>
      </w:r>
      <w:r>
        <w:rPr>
          <w:b/>
          <w:bCs/>
          <w:lang w:val="en-US" w:eastAsia="ja-JP"/>
        </w:rPr>
        <w:t xml:space="preserve">: Please </w:t>
      </w:r>
      <w:r w:rsidR="00CB1B5D">
        <w:rPr>
          <w:b/>
          <w:bCs/>
          <w:lang w:val="en-US" w:eastAsia="ja-JP"/>
        </w:rPr>
        <w:t>indicate which text proposal is preferred</w:t>
      </w:r>
      <w:r w:rsidR="00C32892">
        <w:rPr>
          <w:b/>
          <w:bCs/>
          <w:lang w:val="en-US" w:eastAsia="ja-JP"/>
        </w:rPr>
        <w:t xml:space="preserve"> as baseline</w:t>
      </w:r>
      <w:r w:rsidR="00CB1B5D">
        <w:rPr>
          <w:b/>
          <w:bCs/>
          <w:lang w:val="en-US" w:eastAsia="ja-JP"/>
        </w:rPr>
        <w:t xml:space="preserve">, </w:t>
      </w:r>
      <w:r w:rsidR="004B2CB9">
        <w:rPr>
          <w:b/>
          <w:bCs/>
          <w:lang w:val="en-US" w:eastAsia="ja-JP"/>
        </w:rPr>
        <w:t>and</w:t>
      </w:r>
      <w:r w:rsidR="00CB1B5D">
        <w:rPr>
          <w:b/>
          <w:bCs/>
          <w:lang w:val="en-US" w:eastAsia="ja-JP"/>
        </w:rPr>
        <w:t xml:space="preserve"> any additional comments/suggestions</w:t>
      </w:r>
      <w:r>
        <w:rPr>
          <w:b/>
          <w:bCs/>
          <w:lang w:val="en-US" w:eastAsia="ja-JP"/>
        </w:rPr>
        <w:t xml:space="preserve">. </w:t>
      </w:r>
      <w:r w:rsidR="00C32892">
        <w:rPr>
          <w:b/>
          <w:bCs/>
          <w:lang w:val="en-US" w:eastAsia="ja-JP"/>
        </w:rPr>
        <w:t>The baseline TP will be updated based on comments.</w:t>
      </w:r>
    </w:p>
    <w:tbl>
      <w:tblPr>
        <w:tblStyle w:val="TableGrid"/>
        <w:tblW w:w="0" w:type="auto"/>
        <w:tblLook w:val="04A0" w:firstRow="1" w:lastRow="0" w:firstColumn="1" w:lastColumn="0" w:noHBand="0" w:noVBand="1"/>
      </w:tblPr>
      <w:tblGrid>
        <w:gridCol w:w="1342"/>
        <w:gridCol w:w="1683"/>
        <w:gridCol w:w="10650"/>
      </w:tblGrid>
      <w:tr w:rsidR="00CB1B5D" w14:paraId="06B8B705" w14:textId="09153AB7" w:rsidTr="00EE6024">
        <w:tc>
          <w:tcPr>
            <w:tcW w:w="1342" w:type="dxa"/>
          </w:tcPr>
          <w:p w14:paraId="427DE226" w14:textId="77777777" w:rsidR="00CB1B5D" w:rsidRDefault="00CB1B5D" w:rsidP="004C7B45">
            <w:pPr>
              <w:rPr>
                <w:b/>
                <w:bCs/>
                <w:lang w:val="en-US" w:eastAsia="ja-JP"/>
              </w:rPr>
            </w:pPr>
            <w:r>
              <w:rPr>
                <w:b/>
                <w:bCs/>
                <w:lang w:val="en-US" w:eastAsia="ja-JP"/>
              </w:rPr>
              <w:t>Company</w:t>
            </w:r>
          </w:p>
        </w:tc>
        <w:tc>
          <w:tcPr>
            <w:tcW w:w="1683" w:type="dxa"/>
          </w:tcPr>
          <w:p w14:paraId="7598EC93" w14:textId="6AFD3A98" w:rsidR="00CB1B5D" w:rsidRDefault="00CB1B5D" w:rsidP="004C7B45">
            <w:pPr>
              <w:rPr>
                <w:b/>
                <w:bCs/>
                <w:lang w:val="en-US" w:eastAsia="ja-JP"/>
              </w:rPr>
            </w:pPr>
            <w:r>
              <w:rPr>
                <w:b/>
                <w:bCs/>
                <w:lang w:val="en-US" w:eastAsia="ja-JP"/>
              </w:rPr>
              <w:t xml:space="preserve">Preference </w:t>
            </w:r>
            <w:r w:rsidR="00C32892">
              <w:rPr>
                <w:b/>
                <w:bCs/>
                <w:lang w:val="en-US" w:eastAsia="ja-JP"/>
              </w:rPr>
              <w:t xml:space="preserve">for TP baseline </w:t>
            </w:r>
            <w:r>
              <w:rPr>
                <w:b/>
                <w:bCs/>
                <w:lang w:val="en-US" w:eastAsia="ja-JP"/>
              </w:rPr>
              <w:t>(TP1/TP2/Other)</w:t>
            </w:r>
          </w:p>
        </w:tc>
        <w:tc>
          <w:tcPr>
            <w:tcW w:w="10650" w:type="dxa"/>
          </w:tcPr>
          <w:p w14:paraId="0E7A2359" w14:textId="705164AC" w:rsidR="00CB1B5D" w:rsidRDefault="00CB1B5D" w:rsidP="00CB1B5D">
            <w:pPr>
              <w:rPr>
                <w:b/>
                <w:bCs/>
                <w:lang w:val="en-US" w:eastAsia="ja-JP"/>
              </w:rPr>
            </w:pPr>
            <w:r>
              <w:rPr>
                <w:b/>
                <w:bCs/>
                <w:lang w:val="en-US" w:eastAsia="ja-JP"/>
              </w:rPr>
              <w:t>Comment</w:t>
            </w:r>
          </w:p>
        </w:tc>
      </w:tr>
      <w:tr w:rsidR="00CB1B5D" w14:paraId="66841731" w14:textId="5A7E2870" w:rsidTr="00EE6024">
        <w:tc>
          <w:tcPr>
            <w:tcW w:w="1342" w:type="dxa"/>
          </w:tcPr>
          <w:p w14:paraId="7751F8C7" w14:textId="5E89C4CF" w:rsidR="00CB1B5D" w:rsidRPr="00944E89" w:rsidRDefault="00944E89" w:rsidP="004C7B45">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683" w:type="dxa"/>
          </w:tcPr>
          <w:p w14:paraId="118CED9B" w14:textId="08C02673" w:rsidR="00CB1B5D" w:rsidRPr="00944E89" w:rsidRDefault="00944E89" w:rsidP="004C7B45">
            <w:pPr>
              <w:rPr>
                <w:rFonts w:eastAsia="Malgun Gothic"/>
                <w:lang w:val="en-US" w:eastAsia="ko-KR"/>
              </w:rPr>
            </w:pPr>
            <w:r>
              <w:rPr>
                <w:rFonts w:eastAsia="Malgun Gothic"/>
                <w:lang w:val="en-US" w:eastAsia="ko-KR"/>
              </w:rPr>
              <w:t xml:space="preserve">text in TP1 with </w:t>
            </w:r>
            <w:r>
              <w:rPr>
                <w:rFonts w:eastAsia="Malgun Gothic" w:hint="eastAsia"/>
                <w:lang w:val="en-US" w:eastAsia="ko-KR"/>
              </w:rPr>
              <w:t>T</w:t>
            </w:r>
            <w:r>
              <w:rPr>
                <w:rFonts w:eastAsia="Malgun Gothic"/>
                <w:lang w:val="en-US" w:eastAsia="ko-KR"/>
              </w:rPr>
              <w:t>P2’s structure</w:t>
            </w:r>
          </w:p>
        </w:tc>
        <w:tc>
          <w:tcPr>
            <w:tcW w:w="10650" w:type="dxa"/>
          </w:tcPr>
          <w:p w14:paraId="4FD0D807" w14:textId="0CBD3685" w:rsidR="00944E89" w:rsidRDefault="00944E89" w:rsidP="004C7B45">
            <w:pPr>
              <w:rPr>
                <w:rFonts w:eastAsia="Malgun Gothic"/>
                <w:lang w:val="en-US" w:eastAsia="ko-KR"/>
              </w:rPr>
            </w:pPr>
            <w:r w:rsidRPr="00944E89">
              <w:rPr>
                <w:rFonts w:eastAsia="Malgun Gothic"/>
                <w:lang w:val="en-US" w:eastAsia="ko-KR"/>
              </w:rPr>
              <w:t xml:space="preserve">To avoid redundancy, we prefer the structure of TP2. However, to ensure clarity, it seems more appropriate to use </w:t>
            </w:r>
            <w:r>
              <w:rPr>
                <w:rFonts w:eastAsia="Malgun Gothic" w:hint="eastAsia"/>
                <w:lang w:val="en-US" w:eastAsia="ko-KR"/>
              </w:rPr>
              <w:t>T</w:t>
            </w:r>
            <w:r>
              <w:rPr>
                <w:rFonts w:eastAsia="Malgun Gothic"/>
                <w:lang w:val="en-US" w:eastAsia="ko-KR"/>
              </w:rPr>
              <w:t>P1 text, i.e., c</w:t>
            </w:r>
            <w:r w:rsidRPr="00944E89">
              <w:rPr>
                <w:rFonts w:eastAsia="Malgun Gothic"/>
                <w:lang w:val="en-US" w:eastAsia="ko-KR"/>
              </w:rPr>
              <w:t>omparative sentences about entries rather than events</w:t>
            </w:r>
            <w:r w:rsidR="006323E4">
              <w:rPr>
                <w:rFonts w:eastAsia="Malgun Gothic"/>
                <w:lang w:val="en-US" w:eastAsia="ko-KR"/>
              </w:rPr>
              <w:t>.</w:t>
            </w:r>
          </w:p>
          <w:p w14:paraId="788C177A" w14:textId="04948D98" w:rsidR="006323E4" w:rsidRPr="00944E89" w:rsidRDefault="006323E4" w:rsidP="004C7B45">
            <w:pPr>
              <w:rPr>
                <w:rFonts w:eastAsia="Malgun Gothic"/>
                <w:lang w:val="en-US" w:eastAsia="ko-KR"/>
              </w:rPr>
            </w:pPr>
            <w:r>
              <w:rPr>
                <w:rFonts w:eastAsia="Malgun Gothic" w:hint="eastAsia"/>
                <w:lang w:val="en-US" w:eastAsia="ko-KR"/>
              </w:rPr>
              <w:t>F</w:t>
            </w:r>
            <w:r>
              <w:rPr>
                <w:rFonts w:eastAsia="Malgun Gothic"/>
                <w:lang w:val="en-US" w:eastAsia="ko-KR"/>
              </w:rPr>
              <w:t>or example:</w:t>
            </w:r>
          </w:p>
          <w:p w14:paraId="189860BE" w14:textId="77777777" w:rsidR="00944E89" w:rsidRPr="00A1235D" w:rsidRDefault="00944E89" w:rsidP="00944E89">
            <w:pPr>
              <w:pStyle w:val="B1"/>
              <w:rPr>
                <w:color w:val="FF0000"/>
                <w:u w:val="single"/>
              </w:rPr>
            </w:pPr>
            <w:r w:rsidRPr="00A1235D">
              <w:rPr>
                <w:color w:val="FF0000"/>
                <w:u w:val="single"/>
              </w:rPr>
              <w:t>1&gt;</w:t>
            </w:r>
            <w:r w:rsidRPr="00A1235D">
              <w:rPr>
                <w:color w:val="FF0000"/>
                <w:u w:val="single"/>
              </w:rPr>
              <w:tab/>
              <w:t xml:space="preserve">if the </w:t>
            </w:r>
            <w:r w:rsidRPr="00A1235D">
              <w:rPr>
                <w:i/>
                <w:color w:val="FF0000"/>
                <w:u w:val="single"/>
              </w:rPr>
              <w:t>eventH1</w:t>
            </w:r>
            <w:r w:rsidRPr="00A1235D">
              <w:rPr>
                <w:color w:val="FF0000"/>
                <w:u w:val="single"/>
              </w:rPr>
              <w:t xml:space="preserve"> or </w:t>
            </w:r>
            <w:r w:rsidRPr="00A1235D">
              <w:rPr>
                <w:i/>
                <w:color w:val="FF0000"/>
                <w:u w:val="single"/>
              </w:rPr>
              <w:t>eventH2</w:t>
            </w:r>
            <w:r w:rsidRPr="00A1235D">
              <w:rPr>
                <w:iCs/>
                <w:color w:val="FF0000"/>
                <w:u w:val="single"/>
              </w:rPr>
              <w:t xml:space="preserve"> </w:t>
            </w:r>
            <w:r w:rsidRPr="00A1235D">
              <w:rPr>
                <w:color w:val="FF0000"/>
                <w:u w:val="single"/>
              </w:rPr>
              <w:t xml:space="preserve">is configured in the corresponding </w:t>
            </w:r>
            <w:proofErr w:type="spellStart"/>
            <w:r w:rsidRPr="00A1235D">
              <w:rPr>
                <w:i/>
                <w:color w:val="FF0000"/>
                <w:u w:val="single"/>
              </w:rPr>
              <w:t>reportConfig</w:t>
            </w:r>
            <w:proofErr w:type="spellEnd"/>
            <w:r w:rsidRPr="00A1235D">
              <w:rPr>
                <w:color w:val="FF0000"/>
                <w:u w:val="single"/>
              </w:rPr>
              <w:t xml:space="preserve"> associated with the </w:t>
            </w:r>
            <w:proofErr w:type="spellStart"/>
            <w:r w:rsidRPr="00A1235D">
              <w:rPr>
                <w:i/>
                <w:color w:val="FF0000"/>
                <w:u w:val="single"/>
              </w:rPr>
              <w:t>measId</w:t>
            </w:r>
            <w:proofErr w:type="spellEnd"/>
            <w:r w:rsidRPr="00A1235D">
              <w:rPr>
                <w:color w:val="FF0000"/>
                <w:u w:val="single"/>
              </w:rPr>
              <w:t xml:space="preserve"> that triggered the measurement reporting:</w:t>
            </w:r>
          </w:p>
          <w:p w14:paraId="28C40D07" w14:textId="1F9CBE9C" w:rsidR="00944E89" w:rsidRPr="00A1235D" w:rsidRDefault="00944E89" w:rsidP="00944E89">
            <w:pPr>
              <w:pStyle w:val="B2"/>
              <w:rPr>
                <w:color w:val="FF0000"/>
                <w:u w:val="single"/>
              </w:rPr>
            </w:pPr>
            <w:r>
              <w:rPr>
                <w:color w:val="FF0000"/>
                <w:u w:val="single"/>
              </w:rPr>
              <w:t>2</w:t>
            </w:r>
            <w:r w:rsidRPr="00A1235D">
              <w:rPr>
                <w:color w:val="FF0000"/>
                <w:u w:val="single"/>
              </w:rPr>
              <w:t xml:space="preserve">&gt; for all the entries in the </w:t>
            </w:r>
            <w:proofErr w:type="spellStart"/>
            <w:r w:rsidRPr="00A1235D">
              <w:rPr>
                <w:i/>
                <w:iCs/>
                <w:color w:val="FF0000"/>
                <w:u w:val="single"/>
              </w:rPr>
              <w:t>VarMeasReportList</w:t>
            </w:r>
            <w:proofErr w:type="spellEnd"/>
            <w:r w:rsidRPr="00A1235D">
              <w:rPr>
                <w:color w:val="FF0000"/>
                <w:u w:val="single"/>
              </w:rPr>
              <w:t xml:space="preserve"> for which the corresponding </w:t>
            </w:r>
            <w:proofErr w:type="spellStart"/>
            <w:r w:rsidRPr="00A1235D">
              <w:rPr>
                <w:i/>
                <w:color w:val="FF0000"/>
                <w:u w:val="single"/>
              </w:rPr>
              <w:t>reportConfig</w:t>
            </w:r>
            <w:proofErr w:type="spellEnd"/>
            <w:r w:rsidRPr="00A1235D">
              <w:rPr>
                <w:color w:val="FF0000"/>
                <w:u w:val="single"/>
              </w:rPr>
              <w:t xml:space="preserve"> is configured with</w:t>
            </w:r>
            <w:r w:rsidRPr="003B5776">
              <w:rPr>
                <w:color w:val="FF0000"/>
                <w:u w:val="single"/>
              </w:rPr>
              <w:t xml:space="preserve"> the same </w:t>
            </w:r>
            <w:proofErr w:type="spellStart"/>
            <w:r>
              <w:rPr>
                <w:i/>
                <w:iCs/>
                <w:color w:val="FF0000"/>
                <w:u w:val="single"/>
              </w:rPr>
              <w:t>eventID</w:t>
            </w:r>
            <w:proofErr w:type="spellEnd"/>
            <w:r w:rsidRPr="00A1235D">
              <w:rPr>
                <w:color w:val="FF0000"/>
                <w:u w:val="single"/>
              </w:rPr>
              <w:t xml:space="preserve"> and </w:t>
            </w:r>
            <w:proofErr w:type="spellStart"/>
            <w:r w:rsidRPr="00A1235D">
              <w:rPr>
                <w:i/>
                <w:iCs/>
                <w:color w:val="FF0000"/>
                <w:u w:val="single"/>
              </w:rPr>
              <w:t>simulMultiTriggerSingleMeasReport</w:t>
            </w:r>
            <w:proofErr w:type="spellEnd"/>
            <w:r w:rsidRPr="00A1235D">
              <w:rPr>
                <w:color w:val="FF0000"/>
                <w:u w:val="single"/>
              </w:rPr>
              <w:t xml:space="preserve"> set to </w:t>
            </w:r>
            <w:r w:rsidRPr="00A1235D">
              <w:rPr>
                <w:i/>
                <w:iCs/>
                <w:color w:val="FF0000"/>
                <w:u w:val="single"/>
              </w:rPr>
              <w:t>true</w:t>
            </w:r>
            <w:r w:rsidRPr="00A1235D">
              <w:rPr>
                <w:color w:val="FF0000"/>
                <w:u w:val="single"/>
              </w:rPr>
              <w:t>:</w:t>
            </w:r>
          </w:p>
          <w:p w14:paraId="04347B45" w14:textId="77777777" w:rsidR="00944E89" w:rsidRPr="00A92A72" w:rsidRDefault="00944E89" w:rsidP="00944E89">
            <w:pPr>
              <w:pStyle w:val="B3"/>
              <w:rPr>
                <w:color w:val="FF0000"/>
                <w:u w:val="single"/>
                <w:lang w:val="en-US"/>
              </w:rPr>
            </w:pPr>
            <w:r w:rsidRPr="00A92A72">
              <w:rPr>
                <w:rFonts w:eastAsiaTheme="minorEastAsia"/>
                <w:color w:val="FF0000"/>
                <w:u w:val="single"/>
                <w:lang w:val="en-US"/>
              </w:rPr>
              <w:t>3</w:t>
            </w:r>
            <w:r w:rsidRPr="00A92A72">
              <w:rPr>
                <w:color w:val="FF0000"/>
                <w:u w:val="single"/>
                <w:lang w:val="en-US"/>
              </w:rPr>
              <w:t>&gt;</w:t>
            </w:r>
            <w:r w:rsidRPr="00A92A72">
              <w:rPr>
                <w:color w:val="FF0000"/>
                <w:u w:val="single"/>
                <w:lang w:val="en-US"/>
              </w:rPr>
              <w:tab/>
              <w:t>except for the</w:t>
            </w:r>
            <w:r w:rsidRPr="00A1235D">
              <w:rPr>
                <w:color w:val="FF0000"/>
                <w:u w:val="single"/>
                <w:lang w:val="en-US"/>
              </w:rPr>
              <w:t xml:space="preserve"> entry corresponding to the</w:t>
            </w:r>
            <w:r w:rsidRPr="00A92A72">
              <w:rPr>
                <w:color w:val="FF0000"/>
                <w:u w:val="single"/>
                <w:lang w:val="en-US"/>
              </w:rPr>
              <w:t xml:space="preserve"> event for which the difference betwee</w:t>
            </w:r>
            <w:r w:rsidRPr="00A1235D">
              <w:rPr>
                <w:color w:val="FF0000"/>
                <w:u w:val="single"/>
                <w:lang w:val="en-US"/>
              </w:rPr>
              <w:t>n the configured</w:t>
            </w:r>
            <w:r w:rsidRPr="00A92A72">
              <w:rPr>
                <w:color w:val="FF0000"/>
                <w:u w:val="single"/>
                <w:lang w:val="en-US"/>
              </w:rPr>
              <w:t xml:space="preserve"> altitude threshold and the altitude of the UE is the smallest, remove </w:t>
            </w:r>
            <w:r w:rsidRPr="00A1235D">
              <w:rPr>
                <w:color w:val="FF0000"/>
                <w:u w:val="single"/>
                <w:lang w:val="en-US"/>
              </w:rPr>
              <w:t xml:space="preserve">all other </w:t>
            </w:r>
            <w:r w:rsidRPr="00A92A72">
              <w:rPr>
                <w:color w:val="FF0000"/>
                <w:u w:val="single"/>
                <w:lang w:val="en-US"/>
              </w:rPr>
              <w:t xml:space="preserve">measurement reporting entries from the </w:t>
            </w:r>
            <w:proofErr w:type="spellStart"/>
            <w:r w:rsidRPr="00A92A72">
              <w:rPr>
                <w:i/>
                <w:iCs/>
                <w:color w:val="FF0000"/>
                <w:u w:val="single"/>
                <w:lang w:val="en-US"/>
              </w:rPr>
              <w:t>VarMeasReportList</w:t>
            </w:r>
            <w:proofErr w:type="spellEnd"/>
            <w:r w:rsidRPr="00A1235D">
              <w:rPr>
                <w:color w:val="FF0000"/>
                <w:u w:val="single"/>
                <w:lang w:val="en-US"/>
              </w:rPr>
              <w:t xml:space="preserve">, if </w:t>
            </w:r>
            <w:proofErr w:type="gramStart"/>
            <w:r w:rsidRPr="00A1235D">
              <w:rPr>
                <w:color w:val="FF0000"/>
                <w:u w:val="single"/>
                <w:lang w:val="en-US"/>
              </w:rPr>
              <w:t>any</w:t>
            </w:r>
            <w:r w:rsidRPr="00A92A72">
              <w:rPr>
                <w:color w:val="FF0000"/>
                <w:u w:val="single"/>
                <w:lang w:val="en-US"/>
              </w:rPr>
              <w:t>;</w:t>
            </w:r>
            <w:proofErr w:type="gramEnd"/>
          </w:p>
          <w:p w14:paraId="6C69C29B" w14:textId="77777777" w:rsidR="00944E89" w:rsidRPr="00A1235D" w:rsidRDefault="00944E89" w:rsidP="00944E89">
            <w:pPr>
              <w:pStyle w:val="B1"/>
              <w:rPr>
                <w:color w:val="FF0000"/>
                <w:u w:val="single"/>
              </w:rPr>
            </w:pPr>
            <w:r w:rsidRPr="00A1235D">
              <w:rPr>
                <w:color w:val="FF0000"/>
                <w:u w:val="single"/>
              </w:rPr>
              <w:t>1&gt;</w:t>
            </w:r>
            <w:r w:rsidRPr="00A1235D">
              <w:rPr>
                <w:color w:val="FF0000"/>
                <w:u w:val="single"/>
              </w:rPr>
              <w:tab/>
              <w:t xml:space="preserve">else if the </w:t>
            </w:r>
            <w:r w:rsidRPr="00A1235D">
              <w:rPr>
                <w:i/>
                <w:color w:val="FF0000"/>
                <w:u w:val="single"/>
              </w:rPr>
              <w:t xml:space="preserve">eventA3H1 </w:t>
            </w:r>
            <w:r w:rsidRPr="00A1235D">
              <w:rPr>
                <w:iCs/>
                <w:color w:val="FF0000"/>
                <w:u w:val="single"/>
              </w:rPr>
              <w:t>or</w:t>
            </w:r>
            <w:r w:rsidRPr="00A1235D">
              <w:rPr>
                <w:i/>
                <w:color w:val="FF0000"/>
                <w:u w:val="single"/>
              </w:rPr>
              <w:t xml:space="preserve"> eventA3H2</w:t>
            </w:r>
            <w:r w:rsidRPr="00A1235D">
              <w:rPr>
                <w:iCs/>
                <w:color w:val="FF0000"/>
                <w:u w:val="single"/>
              </w:rPr>
              <w:t xml:space="preserve"> or</w:t>
            </w:r>
            <w:r w:rsidRPr="00A1235D">
              <w:rPr>
                <w:i/>
                <w:color w:val="FF0000"/>
                <w:u w:val="single"/>
              </w:rPr>
              <w:t xml:space="preserve"> eventA4H1 </w:t>
            </w:r>
            <w:r w:rsidRPr="00A1235D">
              <w:rPr>
                <w:iCs/>
                <w:color w:val="FF0000"/>
                <w:u w:val="single"/>
              </w:rPr>
              <w:t>or</w:t>
            </w:r>
            <w:r w:rsidRPr="00A1235D">
              <w:rPr>
                <w:i/>
                <w:color w:val="FF0000"/>
                <w:u w:val="single"/>
              </w:rPr>
              <w:t xml:space="preserve"> eventA4H2 </w:t>
            </w:r>
            <w:r w:rsidRPr="00A1235D">
              <w:rPr>
                <w:iCs/>
                <w:color w:val="FF0000"/>
                <w:u w:val="single"/>
              </w:rPr>
              <w:t>or</w:t>
            </w:r>
            <w:r w:rsidRPr="00A1235D">
              <w:rPr>
                <w:i/>
                <w:color w:val="FF0000"/>
                <w:u w:val="single"/>
              </w:rPr>
              <w:t xml:space="preserve"> eventA5H1</w:t>
            </w:r>
            <w:r w:rsidRPr="00A1235D">
              <w:rPr>
                <w:iCs/>
                <w:color w:val="FF0000"/>
                <w:u w:val="single"/>
              </w:rPr>
              <w:t xml:space="preserve"> or </w:t>
            </w:r>
            <w:r w:rsidRPr="00A1235D">
              <w:rPr>
                <w:i/>
                <w:color w:val="FF0000"/>
                <w:u w:val="single"/>
              </w:rPr>
              <w:t>eventA5H2</w:t>
            </w:r>
            <w:r w:rsidRPr="00A1235D">
              <w:rPr>
                <w:color w:val="FF0000"/>
                <w:u w:val="single"/>
              </w:rPr>
              <w:t xml:space="preserve"> is configured in the corresponding </w:t>
            </w:r>
            <w:proofErr w:type="spellStart"/>
            <w:r w:rsidRPr="00A1235D">
              <w:rPr>
                <w:i/>
                <w:color w:val="FF0000"/>
                <w:u w:val="single"/>
              </w:rPr>
              <w:t>reportConfig</w:t>
            </w:r>
            <w:proofErr w:type="spellEnd"/>
            <w:r w:rsidRPr="00A1235D">
              <w:rPr>
                <w:color w:val="FF0000"/>
                <w:u w:val="single"/>
              </w:rPr>
              <w:t xml:space="preserve"> associated with the </w:t>
            </w:r>
            <w:proofErr w:type="spellStart"/>
            <w:r w:rsidRPr="00A1235D">
              <w:rPr>
                <w:i/>
                <w:color w:val="FF0000"/>
                <w:u w:val="single"/>
              </w:rPr>
              <w:t>measId</w:t>
            </w:r>
            <w:proofErr w:type="spellEnd"/>
            <w:r w:rsidRPr="00A1235D">
              <w:rPr>
                <w:color w:val="FF0000"/>
                <w:u w:val="single"/>
              </w:rPr>
              <w:t xml:space="preserve"> that triggered the measurement reporting:</w:t>
            </w:r>
          </w:p>
          <w:p w14:paraId="305BAB85" w14:textId="31AEBA4C" w:rsidR="00944E89" w:rsidRPr="00A1235D" w:rsidRDefault="00944E89" w:rsidP="00944E89">
            <w:pPr>
              <w:pStyle w:val="B2"/>
              <w:rPr>
                <w:color w:val="FF0000"/>
                <w:u w:val="single"/>
              </w:rPr>
            </w:pPr>
            <w:r>
              <w:rPr>
                <w:color w:val="FF0000"/>
                <w:u w:val="single"/>
              </w:rPr>
              <w:t>2</w:t>
            </w:r>
            <w:r w:rsidRPr="00A1235D">
              <w:rPr>
                <w:color w:val="FF0000"/>
                <w:u w:val="single"/>
              </w:rPr>
              <w:t xml:space="preserve">&gt; for all the entries in the </w:t>
            </w:r>
            <w:proofErr w:type="spellStart"/>
            <w:r w:rsidRPr="00A1235D">
              <w:rPr>
                <w:i/>
                <w:iCs/>
                <w:color w:val="FF0000"/>
                <w:u w:val="single"/>
              </w:rPr>
              <w:t>VarMeasReportList</w:t>
            </w:r>
            <w:proofErr w:type="spellEnd"/>
            <w:r w:rsidRPr="00A1235D">
              <w:rPr>
                <w:color w:val="FF0000"/>
                <w:u w:val="single"/>
              </w:rPr>
              <w:t xml:space="preserve"> </w:t>
            </w:r>
            <w:r w:rsidRPr="00A1235D">
              <w:rPr>
                <w:iCs/>
                <w:color w:val="FF0000"/>
                <w:u w:val="single"/>
              </w:rPr>
              <w:t>associated with the same</w:t>
            </w:r>
            <w:r w:rsidRPr="00A1235D">
              <w:rPr>
                <w:i/>
                <w:color w:val="FF0000"/>
                <w:u w:val="single"/>
              </w:rPr>
              <w:t xml:space="preserve"> </w:t>
            </w:r>
            <w:proofErr w:type="spellStart"/>
            <w:r w:rsidRPr="00A1235D">
              <w:rPr>
                <w:i/>
                <w:color w:val="FF0000"/>
                <w:u w:val="single"/>
              </w:rPr>
              <w:t>measObjectNR</w:t>
            </w:r>
            <w:proofErr w:type="spellEnd"/>
            <w:r w:rsidRPr="00A1235D">
              <w:rPr>
                <w:color w:val="FF0000"/>
                <w:u w:val="single"/>
              </w:rPr>
              <w:t xml:space="preserve"> for which the corresponding </w:t>
            </w:r>
            <w:proofErr w:type="spellStart"/>
            <w:r w:rsidRPr="00A1235D">
              <w:rPr>
                <w:i/>
                <w:color w:val="FF0000"/>
                <w:u w:val="single"/>
              </w:rPr>
              <w:t>reportConfig</w:t>
            </w:r>
            <w:proofErr w:type="spellEnd"/>
            <w:r w:rsidRPr="00A1235D">
              <w:rPr>
                <w:color w:val="FF0000"/>
                <w:u w:val="single"/>
              </w:rPr>
              <w:t xml:space="preserve"> is configured with </w:t>
            </w:r>
            <w:r>
              <w:rPr>
                <w:color w:val="FF0000"/>
                <w:u w:val="single"/>
              </w:rPr>
              <w:t xml:space="preserve">the same </w:t>
            </w:r>
            <w:proofErr w:type="spellStart"/>
            <w:r w:rsidRPr="00A1235D">
              <w:rPr>
                <w:i/>
                <w:iCs/>
                <w:color w:val="FF0000"/>
                <w:u w:val="single"/>
              </w:rPr>
              <w:t>eventID</w:t>
            </w:r>
            <w:proofErr w:type="spellEnd"/>
            <w:r w:rsidRPr="00A1235D">
              <w:rPr>
                <w:color w:val="FF0000"/>
                <w:u w:val="single"/>
              </w:rPr>
              <w:t xml:space="preserve"> and </w:t>
            </w:r>
            <w:proofErr w:type="spellStart"/>
            <w:r w:rsidRPr="00A1235D">
              <w:rPr>
                <w:i/>
                <w:iCs/>
                <w:color w:val="FF0000"/>
                <w:u w:val="single"/>
              </w:rPr>
              <w:t>simulMultiTriggerSingleMeasReport</w:t>
            </w:r>
            <w:proofErr w:type="spellEnd"/>
            <w:r w:rsidRPr="00A1235D">
              <w:rPr>
                <w:color w:val="FF0000"/>
                <w:u w:val="single"/>
              </w:rPr>
              <w:t xml:space="preserve"> set to </w:t>
            </w:r>
            <w:r w:rsidRPr="00A1235D">
              <w:rPr>
                <w:i/>
                <w:iCs/>
                <w:color w:val="FF0000"/>
                <w:u w:val="single"/>
              </w:rPr>
              <w:t>true</w:t>
            </w:r>
            <w:r w:rsidRPr="00A1235D">
              <w:rPr>
                <w:color w:val="FF0000"/>
                <w:u w:val="single"/>
              </w:rPr>
              <w:t>:</w:t>
            </w:r>
          </w:p>
          <w:p w14:paraId="5ADB6ACF" w14:textId="77777777" w:rsidR="00944E89" w:rsidRDefault="00944E89" w:rsidP="00944E89">
            <w:pPr>
              <w:pStyle w:val="B3"/>
              <w:rPr>
                <w:color w:val="FF0000"/>
                <w:u w:val="single"/>
                <w:lang w:val="en-US"/>
              </w:rPr>
            </w:pPr>
            <w:r>
              <w:rPr>
                <w:color w:val="FF0000"/>
                <w:u w:val="single"/>
                <w:lang w:val="en-US"/>
              </w:rPr>
              <w:t>3</w:t>
            </w:r>
            <w:r w:rsidRPr="003B5776">
              <w:rPr>
                <w:color w:val="FF0000"/>
                <w:u w:val="single"/>
                <w:lang w:val="en-US"/>
              </w:rPr>
              <w:t>&gt;</w:t>
            </w:r>
            <w:r w:rsidRPr="003B5776">
              <w:rPr>
                <w:color w:val="FF0000"/>
                <w:u w:val="single"/>
                <w:lang w:val="en-US"/>
              </w:rPr>
              <w:tab/>
              <w:t>except for the</w:t>
            </w:r>
            <w:r w:rsidRPr="00A1235D">
              <w:rPr>
                <w:color w:val="FF0000"/>
                <w:u w:val="single"/>
                <w:lang w:val="en-US"/>
              </w:rPr>
              <w:t xml:space="preserve"> entry corresponding to the</w:t>
            </w:r>
            <w:r w:rsidRPr="003B5776">
              <w:rPr>
                <w:color w:val="FF0000"/>
                <w:u w:val="single"/>
                <w:lang w:val="en-US"/>
              </w:rPr>
              <w:t xml:space="preserve"> event for which the difference betwee</w:t>
            </w:r>
            <w:r w:rsidRPr="00A1235D">
              <w:rPr>
                <w:color w:val="FF0000"/>
                <w:u w:val="single"/>
                <w:lang w:val="en-US"/>
              </w:rPr>
              <w:t>n the configured</w:t>
            </w:r>
            <w:r w:rsidRPr="003B5776">
              <w:rPr>
                <w:color w:val="FF0000"/>
                <w:u w:val="single"/>
                <w:lang w:val="en-US"/>
              </w:rPr>
              <w:t xml:space="preserve"> altitude threshold and the altitude of the UE is the smallest, remove </w:t>
            </w:r>
            <w:r w:rsidRPr="00A1235D">
              <w:rPr>
                <w:color w:val="FF0000"/>
                <w:u w:val="single"/>
                <w:lang w:val="en-US"/>
              </w:rPr>
              <w:t xml:space="preserve">all other </w:t>
            </w:r>
            <w:r w:rsidRPr="003B5776">
              <w:rPr>
                <w:color w:val="FF0000"/>
                <w:u w:val="single"/>
                <w:lang w:val="en-US"/>
              </w:rPr>
              <w:t xml:space="preserve">measurement reporting entries from the </w:t>
            </w:r>
            <w:proofErr w:type="spellStart"/>
            <w:r w:rsidRPr="003B5776">
              <w:rPr>
                <w:color w:val="FF0000"/>
                <w:u w:val="single"/>
                <w:lang w:val="en-US"/>
              </w:rPr>
              <w:t>VarMeasReportList</w:t>
            </w:r>
            <w:proofErr w:type="spellEnd"/>
            <w:r w:rsidRPr="00A1235D">
              <w:rPr>
                <w:color w:val="FF0000"/>
                <w:u w:val="single"/>
                <w:lang w:val="en-US"/>
              </w:rPr>
              <w:t xml:space="preserve">, if </w:t>
            </w:r>
            <w:proofErr w:type="gramStart"/>
            <w:r w:rsidRPr="00A1235D">
              <w:rPr>
                <w:color w:val="FF0000"/>
                <w:u w:val="single"/>
                <w:lang w:val="en-US"/>
              </w:rPr>
              <w:t>any</w:t>
            </w:r>
            <w:r w:rsidRPr="003B5776">
              <w:rPr>
                <w:color w:val="FF0000"/>
                <w:u w:val="single"/>
                <w:lang w:val="en-US"/>
              </w:rPr>
              <w:t>;</w:t>
            </w:r>
            <w:proofErr w:type="gramEnd"/>
          </w:p>
          <w:p w14:paraId="34E23A1D" w14:textId="79FBF403" w:rsidR="00A92A72" w:rsidRPr="00A92A72" w:rsidRDefault="00A92A72" w:rsidP="00C006CE">
            <w:pPr>
              <w:pStyle w:val="B3"/>
              <w:rPr>
                <w:color w:val="FF0000"/>
                <w:u w:val="single"/>
                <w:lang w:val="en-US"/>
              </w:rPr>
            </w:pPr>
          </w:p>
        </w:tc>
      </w:tr>
      <w:tr w:rsidR="00A92A72" w14:paraId="3210F59B" w14:textId="5ADF934D" w:rsidTr="00EE6024">
        <w:tc>
          <w:tcPr>
            <w:tcW w:w="1342" w:type="dxa"/>
          </w:tcPr>
          <w:p w14:paraId="747AA25E" w14:textId="229F0C62" w:rsidR="00A92A72" w:rsidRPr="00A92A72" w:rsidRDefault="00A92A72" w:rsidP="00A92A72">
            <w:pPr>
              <w:rPr>
                <w:rFonts w:eastAsiaTheme="minorEastAsia"/>
                <w:lang w:val="en-US" w:eastAsia="zh-CN"/>
              </w:rPr>
            </w:pPr>
            <w:r>
              <w:rPr>
                <w:rFonts w:eastAsia="SimSun" w:hint="eastAsia"/>
                <w:lang w:val="en-US" w:eastAsia="zh-CN"/>
              </w:rPr>
              <w:t>S</w:t>
            </w:r>
            <w:r>
              <w:rPr>
                <w:rFonts w:eastAsia="SimSun"/>
                <w:lang w:val="en-US" w:eastAsia="zh-CN"/>
              </w:rPr>
              <w:t>harp</w:t>
            </w:r>
          </w:p>
        </w:tc>
        <w:tc>
          <w:tcPr>
            <w:tcW w:w="1683" w:type="dxa"/>
          </w:tcPr>
          <w:p w14:paraId="520201EE" w14:textId="4AAAD75B" w:rsidR="00A92A72" w:rsidRDefault="00A92A72" w:rsidP="00A92A72">
            <w:pPr>
              <w:rPr>
                <w:lang w:val="en-US" w:eastAsia="ja-JP"/>
              </w:rPr>
            </w:pPr>
            <w:r>
              <w:rPr>
                <w:rFonts w:eastAsia="SimSun"/>
                <w:lang w:val="en-US" w:eastAsia="zh-CN"/>
              </w:rPr>
              <w:t>Comments</w:t>
            </w:r>
          </w:p>
        </w:tc>
        <w:tc>
          <w:tcPr>
            <w:tcW w:w="10650" w:type="dxa"/>
          </w:tcPr>
          <w:p w14:paraId="0C762E87" w14:textId="77777777" w:rsidR="003C3148" w:rsidRDefault="00A92A72" w:rsidP="003C3148">
            <w:pPr>
              <w:rPr>
                <w:rFonts w:eastAsia="SimSun"/>
                <w:lang w:val="en-US" w:eastAsia="zh-CN"/>
              </w:rPr>
            </w:pPr>
            <w:r>
              <w:rPr>
                <w:rFonts w:eastAsia="SimSun" w:hint="eastAsia"/>
                <w:lang w:val="en-US" w:eastAsia="zh-CN"/>
              </w:rPr>
              <w:t>I</w:t>
            </w:r>
            <w:r>
              <w:rPr>
                <w:rFonts w:eastAsia="SimSun"/>
                <w:lang w:val="en-US" w:eastAsia="zh-CN"/>
              </w:rPr>
              <w:t xml:space="preserve">f it is possible to compare multiple </w:t>
            </w:r>
            <w:proofErr w:type="spellStart"/>
            <w:r>
              <w:rPr>
                <w:rFonts w:eastAsia="SimSun"/>
                <w:lang w:val="en-US" w:eastAsia="zh-CN"/>
              </w:rPr>
              <w:t>measIds</w:t>
            </w:r>
            <w:proofErr w:type="spellEnd"/>
            <w:r>
              <w:rPr>
                <w:rFonts w:eastAsia="SimSun"/>
                <w:lang w:val="en-US" w:eastAsia="zh-CN"/>
              </w:rPr>
              <w:t xml:space="preserve"> in subsection 5.5.5, then TP2 or something like this is preferred. </w:t>
            </w:r>
          </w:p>
          <w:p w14:paraId="0E00EC28" w14:textId="77777777" w:rsidR="00A92A72" w:rsidRDefault="00A92A72" w:rsidP="003C3148">
            <w:pPr>
              <w:rPr>
                <w:rFonts w:eastAsia="SimSun"/>
                <w:lang w:val="en-US" w:eastAsia="zh-CN"/>
              </w:rPr>
            </w:pPr>
            <w:r>
              <w:rPr>
                <w:rFonts w:eastAsia="SimSun"/>
                <w:lang w:val="en-US" w:eastAsia="zh-CN"/>
              </w:rPr>
              <w:t xml:space="preserve">Else, the nearest event may be applied in subsection 5.5.4 </w:t>
            </w:r>
            <w:r w:rsidR="003C3148">
              <w:rPr>
                <w:rFonts w:eastAsia="SimSun"/>
                <w:lang w:val="en-US" w:eastAsia="zh-CN"/>
              </w:rPr>
              <w:t xml:space="preserve">as in latest spec text, but </w:t>
            </w:r>
            <w:r>
              <w:rPr>
                <w:rFonts w:eastAsia="SimSun"/>
                <w:lang w:val="en-US" w:eastAsia="zh-CN"/>
              </w:rPr>
              <w:t>without checking the fulfilling condition</w:t>
            </w:r>
            <w:r w:rsidR="003C3148">
              <w:rPr>
                <w:rFonts w:eastAsia="SimSun"/>
                <w:lang w:val="en-US" w:eastAsia="zh-CN"/>
              </w:rPr>
              <w:t>. S</w:t>
            </w:r>
            <w:r>
              <w:rPr>
                <w:rFonts w:eastAsia="SimSun"/>
                <w:lang w:val="en-US" w:eastAsia="zh-CN"/>
              </w:rPr>
              <w:t xml:space="preserve">ince the </w:t>
            </w:r>
            <w:proofErr w:type="spellStart"/>
            <w:r>
              <w:rPr>
                <w:rFonts w:eastAsia="SimSun"/>
                <w:lang w:val="en-US" w:eastAsia="zh-CN"/>
              </w:rPr>
              <w:t>gNB</w:t>
            </w:r>
            <w:proofErr w:type="spellEnd"/>
            <w:r>
              <w:rPr>
                <w:rFonts w:eastAsia="SimSun"/>
                <w:lang w:val="en-US" w:eastAsia="zh-CN"/>
              </w:rPr>
              <w:t xml:space="preserve"> configures height-dependent events, the easiest way is to e</w:t>
            </w:r>
            <w:r w:rsidR="003C3148">
              <w:rPr>
                <w:rFonts w:eastAsia="SimSun"/>
                <w:lang w:val="en-US" w:eastAsia="zh-CN"/>
              </w:rPr>
              <w:t>valuate the nearest event only.</w:t>
            </w:r>
          </w:p>
          <w:p w14:paraId="74F73756" w14:textId="7DDBC608" w:rsidR="00F45D9F" w:rsidRDefault="00EE6024" w:rsidP="00EE6024">
            <w:pPr>
              <w:rPr>
                <w:rFonts w:eastAsiaTheme="minorEastAsia"/>
                <w:lang w:val="en-US" w:eastAsia="zh-CN"/>
              </w:rPr>
            </w:pPr>
            <w:r w:rsidRPr="00EE6024">
              <w:rPr>
                <w:rFonts w:eastAsia="SimSun"/>
                <w:highlight w:val="yellow"/>
                <w:lang w:val="en-US" w:eastAsia="ja-JP"/>
              </w:rPr>
              <w:t>[Rapp</w:t>
            </w:r>
            <w:r w:rsidR="0009309A">
              <w:rPr>
                <w:rFonts w:eastAsia="SimSun"/>
                <w:highlight w:val="yellow"/>
                <w:lang w:val="en-US" w:eastAsia="ja-JP"/>
              </w:rPr>
              <w:t>orteur</w:t>
            </w:r>
            <w:r w:rsidRPr="00EE6024">
              <w:rPr>
                <w:rFonts w:eastAsia="SimSun"/>
                <w:highlight w:val="yellow"/>
                <w:lang w:val="en-US" w:eastAsia="ja-JP"/>
              </w:rPr>
              <w:t>]</w:t>
            </w:r>
            <w:r>
              <w:rPr>
                <w:rFonts w:eastAsia="SimSun"/>
                <w:lang w:val="en-US" w:eastAsia="ja-JP"/>
              </w:rPr>
              <w:t>:</w:t>
            </w:r>
            <w:r>
              <w:rPr>
                <w:rFonts w:eastAsiaTheme="minorEastAsia"/>
                <w:lang w:val="en-US" w:eastAsia="zh-CN"/>
              </w:rPr>
              <w:t xml:space="preserve"> </w:t>
            </w:r>
            <w:r>
              <w:rPr>
                <w:rFonts w:eastAsiaTheme="minorEastAsia"/>
                <w:lang w:val="en-US" w:eastAsia="zh-CN"/>
              </w:rPr>
              <w:t>please see comment</w:t>
            </w:r>
            <w:r w:rsidR="00F45D9F">
              <w:rPr>
                <w:rFonts w:eastAsiaTheme="minorEastAsia"/>
                <w:lang w:val="en-US" w:eastAsia="zh-CN"/>
              </w:rPr>
              <w:t>s</w:t>
            </w:r>
            <w:r>
              <w:rPr>
                <w:rFonts w:eastAsiaTheme="minorEastAsia"/>
                <w:lang w:val="en-US" w:eastAsia="zh-CN"/>
              </w:rPr>
              <w:t xml:space="preserve"> in Q1. </w:t>
            </w:r>
          </w:p>
          <w:p w14:paraId="388591DB" w14:textId="6008965E" w:rsidR="00EE6024" w:rsidRDefault="00F45D9F" w:rsidP="00EE6024">
            <w:pPr>
              <w:rPr>
                <w:rFonts w:eastAsiaTheme="minorEastAsia"/>
                <w:lang w:val="en-US" w:eastAsia="zh-CN"/>
              </w:rPr>
            </w:pPr>
            <w:r>
              <w:rPr>
                <w:rFonts w:eastAsiaTheme="minorEastAsia"/>
                <w:lang w:val="en-US" w:eastAsia="zh-CN"/>
              </w:rPr>
              <w:t xml:space="preserve">Regarding </w:t>
            </w:r>
            <w:r w:rsidR="00EE6024" w:rsidRPr="008E64E7">
              <w:rPr>
                <w:rFonts w:eastAsiaTheme="minorEastAsia"/>
                <w:i/>
                <w:iCs/>
                <w:lang w:val="en-US" w:eastAsia="zh-CN"/>
              </w:rPr>
              <w:t>evaluating</w:t>
            </w:r>
            <w:r w:rsidR="00EE6024">
              <w:rPr>
                <w:rFonts w:eastAsiaTheme="minorEastAsia"/>
                <w:lang w:val="en-US" w:eastAsia="zh-CN"/>
              </w:rPr>
              <w:t xml:space="preserve"> the nearest event only</w:t>
            </w:r>
            <w:r>
              <w:rPr>
                <w:rFonts w:eastAsiaTheme="minorEastAsia"/>
                <w:lang w:val="en-US" w:eastAsia="zh-CN"/>
              </w:rPr>
              <w:t>, going back to that</w:t>
            </w:r>
            <w:r w:rsidR="00EE6024">
              <w:rPr>
                <w:rFonts w:eastAsiaTheme="minorEastAsia"/>
                <w:lang w:val="en-US" w:eastAsia="zh-CN"/>
              </w:rPr>
              <w:t xml:space="preserve"> seems less likely for the following reasons although personally I would be fine with that:</w:t>
            </w:r>
          </w:p>
          <w:p w14:paraId="77394EF4" w14:textId="77777777" w:rsidR="00EE6024" w:rsidRDefault="00EE6024" w:rsidP="00EE6024">
            <w:pPr>
              <w:rPr>
                <w:rFonts w:eastAsiaTheme="minorEastAsia"/>
                <w:lang w:val="en-US" w:eastAsia="zh-CN"/>
              </w:rPr>
            </w:pPr>
            <w:r>
              <w:rPr>
                <w:rFonts w:eastAsiaTheme="minorEastAsia"/>
                <w:lang w:val="en-US" w:eastAsia="zh-CN"/>
              </w:rPr>
              <w:t>- there are arguments that the RAN2 formal agreement was for pruning based on ‘triggered’ measurement reports, not on pruning the conditions to be evaluated (including entry conditions).</w:t>
            </w:r>
          </w:p>
          <w:p w14:paraId="4E22D4ED" w14:textId="6C96E305" w:rsidR="00EE6024" w:rsidRDefault="00EE6024" w:rsidP="00EE6024">
            <w:pPr>
              <w:rPr>
                <w:lang w:val="en-US" w:eastAsia="ja-JP"/>
              </w:rPr>
            </w:pPr>
            <w:r>
              <w:rPr>
                <w:rFonts w:eastAsiaTheme="minorEastAsia"/>
                <w:lang w:val="en-US" w:eastAsia="zh-CN"/>
              </w:rPr>
              <w:t xml:space="preserve">- there is no guarantee that the nearest event will eventually trigger a </w:t>
            </w:r>
            <w:proofErr w:type="spellStart"/>
            <w:r>
              <w:rPr>
                <w:rFonts w:eastAsiaTheme="minorEastAsia"/>
                <w:lang w:val="en-US" w:eastAsia="zh-CN"/>
              </w:rPr>
              <w:t>meas</w:t>
            </w:r>
            <w:proofErr w:type="spellEnd"/>
            <w:r>
              <w:rPr>
                <w:rFonts w:eastAsiaTheme="minorEastAsia"/>
                <w:lang w:val="en-US" w:eastAsia="zh-CN"/>
              </w:rPr>
              <w:t xml:space="preserve"> report. Therefore, disregarding other events may result in a situation where an event that would’ve triggered is already ignored but the event that caused such pruning never triggered, resulting in no reporting at all. E.g., suppose H1-based events are configured for 100m and 150m and UE is at 160m. At the time of evaluation 100m event is disregarded since the 150m event is the closest. But the 150m event didn’t trigger the report (e.g. the UE moved back to below (150-</w:t>
            </w:r>
            <w:proofErr w:type="gramStart"/>
            <w:r>
              <w:rPr>
                <w:rFonts w:eastAsiaTheme="minorEastAsia"/>
                <w:lang w:val="en-US" w:eastAsia="zh-CN"/>
              </w:rPr>
              <w:t>hyst)m</w:t>
            </w:r>
            <w:proofErr w:type="gramEnd"/>
            <w:r>
              <w:rPr>
                <w:rFonts w:eastAsiaTheme="minorEastAsia"/>
                <w:lang w:val="en-US" w:eastAsia="zh-CN"/>
              </w:rPr>
              <w:t xml:space="preserve"> before TTT for 150m event expired). Eventually no report would be sent due to the H1-based events in this case, which is not the intent.  </w:t>
            </w:r>
          </w:p>
        </w:tc>
      </w:tr>
      <w:tr w:rsidR="00CB1B5D" w14:paraId="572636A2" w14:textId="4CA53116" w:rsidTr="00EE6024">
        <w:tc>
          <w:tcPr>
            <w:tcW w:w="1342" w:type="dxa"/>
          </w:tcPr>
          <w:p w14:paraId="4FAB1599" w14:textId="6005D900" w:rsidR="00CB1B5D" w:rsidRPr="000437E0" w:rsidRDefault="008E64E7" w:rsidP="004C7B45">
            <w:pPr>
              <w:rPr>
                <w:rFonts w:eastAsiaTheme="minorEastAsia"/>
                <w:lang w:val="en-US" w:eastAsia="zh-CN"/>
              </w:rPr>
            </w:pPr>
            <w:r>
              <w:rPr>
                <w:rFonts w:eastAsiaTheme="minorEastAsia"/>
                <w:lang w:val="en-US" w:eastAsia="zh-CN"/>
              </w:rPr>
              <w:t>Qualcomm</w:t>
            </w:r>
          </w:p>
        </w:tc>
        <w:tc>
          <w:tcPr>
            <w:tcW w:w="1683" w:type="dxa"/>
          </w:tcPr>
          <w:p w14:paraId="4CC5B10E" w14:textId="2B6C3AAF" w:rsidR="00CB1B5D" w:rsidRPr="00991CE8" w:rsidRDefault="008E64E7" w:rsidP="004C7B45">
            <w:pPr>
              <w:rPr>
                <w:rFonts w:eastAsiaTheme="minorEastAsia"/>
                <w:lang w:val="en-US" w:eastAsia="zh-CN"/>
              </w:rPr>
            </w:pPr>
            <w:r>
              <w:rPr>
                <w:rFonts w:eastAsiaTheme="minorEastAsia"/>
                <w:lang w:val="en-US" w:eastAsia="zh-CN"/>
              </w:rPr>
              <w:t xml:space="preserve">LGE’s proposed </w:t>
            </w:r>
            <w:r w:rsidR="00EE6024">
              <w:rPr>
                <w:rFonts w:eastAsiaTheme="minorEastAsia"/>
                <w:lang w:val="en-US" w:eastAsia="zh-CN"/>
              </w:rPr>
              <w:t>refinement to TP2</w:t>
            </w:r>
          </w:p>
        </w:tc>
        <w:tc>
          <w:tcPr>
            <w:tcW w:w="10650" w:type="dxa"/>
          </w:tcPr>
          <w:p w14:paraId="7858FFF1" w14:textId="35C1BC9A" w:rsidR="008E64E7" w:rsidRPr="00991CE8" w:rsidRDefault="008E64E7" w:rsidP="00EE6024">
            <w:pPr>
              <w:rPr>
                <w:rFonts w:eastAsiaTheme="minorEastAsia"/>
                <w:lang w:val="en-US" w:eastAsia="zh-CN"/>
              </w:rPr>
            </w:pPr>
            <w:r>
              <w:rPr>
                <w:rFonts w:eastAsiaTheme="minorEastAsia"/>
                <w:lang w:val="en-US" w:eastAsia="zh-CN"/>
              </w:rPr>
              <w:t>Thanks to LGE for refining the TP. Th</w:t>
            </w:r>
            <w:r w:rsidR="00EE6024">
              <w:rPr>
                <w:rFonts w:eastAsiaTheme="minorEastAsia"/>
                <w:lang w:val="en-US" w:eastAsia="zh-CN"/>
              </w:rPr>
              <w:t>is</w:t>
            </w:r>
            <w:r>
              <w:rPr>
                <w:rFonts w:eastAsiaTheme="minorEastAsia"/>
                <w:lang w:val="en-US" w:eastAsia="zh-CN"/>
              </w:rPr>
              <w:t xml:space="preserve"> looks better than both TP1 and TP2.</w:t>
            </w:r>
          </w:p>
        </w:tc>
      </w:tr>
      <w:tr w:rsidR="00CB1B5D" w14:paraId="2081684E" w14:textId="4BC94C54" w:rsidTr="00EE6024">
        <w:tc>
          <w:tcPr>
            <w:tcW w:w="1342" w:type="dxa"/>
          </w:tcPr>
          <w:p w14:paraId="700AC8CE" w14:textId="77777777" w:rsidR="00CB1B5D" w:rsidRPr="008C262E" w:rsidRDefault="00CB1B5D" w:rsidP="004C7B45">
            <w:pPr>
              <w:rPr>
                <w:rFonts w:eastAsia="Malgun Gothic"/>
                <w:lang w:val="en-US" w:eastAsia="ko-KR"/>
              </w:rPr>
            </w:pPr>
          </w:p>
        </w:tc>
        <w:tc>
          <w:tcPr>
            <w:tcW w:w="1683" w:type="dxa"/>
          </w:tcPr>
          <w:p w14:paraId="1F3DCA2A" w14:textId="77777777" w:rsidR="00CB1B5D" w:rsidRDefault="00CB1B5D" w:rsidP="004C7B45">
            <w:pPr>
              <w:rPr>
                <w:lang w:val="en-US" w:eastAsia="ja-JP"/>
              </w:rPr>
            </w:pPr>
          </w:p>
        </w:tc>
        <w:tc>
          <w:tcPr>
            <w:tcW w:w="10650" w:type="dxa"/>
          </w:tcPr>
          <w:p w14:paraId="04820B29" w14:textId="77777777" w:rsidR="00CB1B5D" w:rsidRDefault="00CB1B5D" w:rsidP="004C7B45">
            <w:pPr>
              <w:rPr>
                <w:lang w:val="en-US" w:eastAsia="ja-JP"/>
              </w:rPr>
            </w:pPr>
          </w:p>
        </w:tc>
      </w:tr>
      <w:tr w:rsidR="00CB1B5D" w14:paraId="6AD4E473" w14:textId="69F636D7" w:rsidTr="00EE6024">
        <w:tc>
          <w:tcPr>
            <w:tcW w:w="1342" w:type="dxa"/>
          </w:tcPr>
          <w:p w14:paraId="1F8B30E9" w14:textId="77777777" w:rsidR="00CB1B5D" w:rsidRPr="00FA34DE" w:rsidRDefault="00CB1B5D" w:rsidP="004C7B45">
            <w:pPr>
              <w:rPr>
                <w:rFonts w:eastAsiaTheme="minorEastAsia"/>
                <w:lang w:val="en-US" w:eastAsia="zh-CN"/>
              </w:rPr>
            </w:pPr>
          </w:p>
        </w:tc>
        <w:tc>
          <w:tcPr>
            <w:tcW w:w="1683" w:type="dxa"/>
          </w:tcPr>
          <w:p w14:paraId="6456A3C0" w14:textId="77777777" w:rsidR="00CB1B5D" w:rsidRDefault="00CB1B5D" w:rsidP="004C7B45">
            <w:pPr>
              <w:rPr>
                <w:lang w:val="en-US" w:eastAsia="ja-JP"/>
              </w:rPr>
            </w:pPr>
          </w:p>
        </w:tc>
        <w:tc>
          <w:tcPr>
            <w:tcW w:w="10650" w:type="dxa"/>
          </w:tcPr>
          <w:p w14:paraId="25A2C8AC" w14:textId="77777777" w:rsidR="00CB1B5D" w:rsidRDefault="00CB1B5D" w:rsidP="004C7B45">
            <w:pPr>
              <w:rPr>
                <w:lang w:val="en-US" w:eastAsia="ja-JP"/>
              </w:rPr>
            </w:pPr>
          </w:p>
        </w:tc>
      </w:tr>
      <w:tr w:rsidR="00CB1B5D" w14:paraId="79504E20" w14:textId="286A15CB" w:rsidTr="00EE6024">
        <w:tc>
          <w:tcPr>
            <w:tcW w:w="1342" w:type="dxa"/>
          </w:tcPr>
          <w:p w14:paraId="044CF89B" w14:textId="77777777" w:rsidR="00CB1B5D" w:rsidRDefault="00CB1B5D" w:rsidP="004C7B45">
            <w:pPr>
              <w:rPr>
                <w:rFonts w:eastAsiaTheme="minorEastAsia"/>
                <w:lang w:val="en-US" w:eastAsia="zh-CN"/>
              </w:rPr>
            </w:pPr>
          </w:p>
        </w:tc>
        <w:tc>
          <w:tcPr>
            <w:tcW w:w="1683" w:type="dxa"/>
          </w:tcPr>
          <w:p w14:paraId="089939EF" w14:textId="77777777" w:rsidR="00CB1B5D" w:rsidRDefault="00CB1B5D" w:rsidP="004C7B45">
            <w:pPr>
              <w:rPr>
                <w:lang w:val="en-US" w:eastAsia="ja-JP"/>
              </w:rPr>
            </w:pPr>
          </w:p>
        </w:tc>
        <w:tc>
          <w:tcPr>
            <w:tcW w:w="10650" w:type="dxa"/>
          </w:tcPr>
          <w:p w14:paraId="08D2C3F9" w14:textId="77777777" w:rsidR="00CB1B5D" w:rsidRDefault="00CB1B5D" w:rsidP="004C7B45">
            <w:pPr>
              <w:rPr>
                <w:lang w:val="en-US" w:eastAsia="ja-JP"/>
              </w:rPr>
            </w:pPr>
          </w:p>
        </w:tc>
      </w:tr>
    </w:tbl>
    <w:p w14:paraId="6A8B1A63" w14:textId="77777777" w:rsidR="003F2A1D" w:rsidRDefault="003F2A1D" w:rsidP="003F2A1D"/>
    <w:p w14:paraId="0ECA76EA" w14:textId="77777777" w:rsidR="007C585C" w:rsidRDefault="007C585C" w:rsidP="007C585C">
      <w:pPr>
        <w:rPr>
          <w:lang w:val="en-US" w:eastAsia="ja-JP"/>
        </w:rPr>
      </w:pPr>
      <w:r>
        <w:rPr>
          <w:b/>
          <w:bCs/>
          <w:lang w:val="en-US" w:eastAsia="ja-JP"/>
        </w:rPr>
        <w:t xml:space="preserve">Summary: </w:t>
      </w:r>
      <w:r>
        <w:rPr>
          <w:lang w:val="en-US" w:eastAsia="ja-JP"/>
        </w:rPr>
        <w:t>TBD</w:t>
      </w:r>
    </w:p>
    <w:p w14:paraId="62E88F33" w14:textId="77777777" w:rsidR="007C585C" w:rsidRPr="003F2A1D" w:rsidRDefault="007C585C" w:rsidP="003F2A1D"/>
    <w:p w14:paraId="6FE31923" w14:textId="7E2C7BB0" w:rsidR="00061E09" w:rsidRDefault="00526611" w:rsidP="00526611">
      <w:pPr>
        <w:pStyle w:val="Heading1"/>
        <w:ind w:left="450"/>
      </w:pPr>
      <w:r>
        <w:t>Misc/Other</w:t>
      </w:r>
    </w:p>
    <w:p w14:paraId="793ADC6B" w14:textId="44F8E13C" w:rsidR="00061E09" w:rsidRPr="003F74EB" w:rsidRDefault="003F74EB">
      <w:pPr>
        <w:rPr>
          <w:b/>
          <w:bCs/>
          <w:lang w:val="en-US" w:eastAsia="ja-JP"/>
        </w:rPr>
      </w:pPr>
      <w:r w:rsidRPr="003F74EB">
        <w:rPr>
          <w:b/>
          <w:bCs/>
          <w:lang w:val="en-US" w:eastAsia="ja-JP"/>
        </w:rPr>
        <w:t>Q</w:t>
      </w:r>
      <w:r w:rsidR="004B2CB9">
        <w:rPr>
          <w:b/>
          <w:bCs/>
          <w:lang w:val="en-US" w:eastAsia="ja-JP"/>
        </w:rPr>
        <w:t>3</w:t>
      </w:r>
      <w:r w:rsidRPr="003F74EB">
        <w:rPr>
          <w:b/>
          <w:bCs/>
          <w:lang w:val="en-US" w:eastAsia="ja-JP"/>
        </w:rPr>
        <w:t xml:space="preserve">: </w:t>
      </w:r>
      <w:r w:rsidR="00061E09" w:rsidRPr="003F74EB">
        <w:rPr>
          <w:b/>
          <w:bCs/>
          <w:lang w:val="en-US" w:eastAsia="ja-JP"/>
        </w:rPr>
        <w:t>Please list below if there are other open issues which should be addressed in this email discussion.</w:t>
      </w:r>
    </w:p>
    <w:tbl>
      <w:tblPr>
        <w:tblStyle w:val="TableGrid"/>
        <w:tblW w:w="0" w:type="auto"/>
        <w:tblLook w:val="04A0" w:firstRow="1" w:lastRow="0" w:firstColumn="1" w:lastColumn="0" w:noHBand="0" w:noVBand="1"/>
      </w:tblPr>
      <w:tblGrid>
        <w:gridCol w:w="1342"/>
        <w:gridCol w:w="2520"/>
        <w:gridCol w:w="9720"/>
      </w:tblGrid>
      <w:tr w:rsidR="00061E09" w14:paraId="44B2F96E" w14:textId="77777777" w:rsidTr="004B2CB9">
        <w:tc>
          <w:tcPr>
            <w:tcW w:w="1342" w:type="dxa"/>
          </w:tcPr>
          <w:p w14:paraId="36F683E5" w14:textId="77777777" w:rsidR="00061E09" w:rsidRDefault="00061E09" w:rsidP="004C7B45">
            <w:pPr>
              <w:rPr>
                <w:b/>
                <w:bCs/>
                <w:lang w:val="en-US" w:eastAsia="ja-JP"/>
              </w:rPr>
            </w:pPr>
            <w:r>
              <w:rPr>
                <w:b/>
                <w:bCs/>
                <w:lang w:val="en-US" w:eastAsia="ja-JP"/>
              </w:rPr>
              <w:t>Company</w:t>
            </w:r>
          </w:p>
        </w:tc>
        <w:tc>
          <w:tcPr>
            <w:tcW w:w="2520" w:type="dxa"/>
          </w:tcPr>
          <w:p w14:paraId="2A2EB166" w14:textId="0A69DB77" w:rsidR="00061E09" w:rsidRDefault="00061E09" w:rsidP="004C7B45">
            <w:pPr>
              <w:rPr>
                <w:b/>
                <w:bCs/>
                <w:lang w:val="en-US" w:eastAsia="ja-JP"/>
              </w:rPr>
            </w:pPr>
            <w:r>
              <w:rPr>
                <w:b/>
                <w:bCs/>
                <w:lang w:val="en-US" w:eastAsia="ja-JP"/>
              </w:rPr>
              <w:t>Issue/Question</w:t>
            </w:r>
          </w:p>
        </w:tc>
        <w:tc>
          <w:tcPr>
            <w:tcW w:w="9720" w:type="dxa"/>
          </w:tcPr>
          <w:p w14:paraId="5C585B49" w14:textId="3E2FFDC9" w:rsidR="00061E09" w:rsidRDefault="00061E09" w:rsidP="004C7B45">
            <w:pPr>
              <w:rPr>
                <w:b/>
                <w:bCs/>
                <w:lang w:val="en-US" w:eastAsia="ja-JP"/>
              </w:rPr>
            </w:pPr>
            <w:r>
              <w:rPr>
                <w:b/>
                <w:bCs/>
                <w:lang w:val="en-US" w:eastAsia="ja-JP"/>
              </w:rPr>
              <w:t>Comment/Details</w:t>
            </w:r>
          </w:p>
        </w:tc>
      </w:tr>
      <w:tr w:rsidR="00061E09" w14:paraId="3A33D8BD" w14:textId="77777777" w:rsidTr="004B2CB9">
        <w:tc>
          <w:tcPr>
            <w:tcW w:w="1342" w:type="dxa"/>
          </w:tcPr>
          <w:p w14:paraId="2117B8BF" w14:textId="77777777" w:rsidR="00061E09" w:rsidRDefault="00061E09" w:rsidP="004C7B45">
            <w:pPr>
              <w:rPr>
                <w:rFonts w:eastAsia="SimSun"/>
                <w:lang w:val="en-US" w:eastAsia="zh-CN"/>
              </w:rPr>
            </w:pPr>
          </w:p>
        </w:tc>
        <w:tc>
          <w:tcPr>
            <w:tcW w:w="2520" w:type="dxa"/>
          </w:tcPr>
          <w:p w14:paraId="26172B50" w14:textId="77777777" w:rsidR="00061E09" w:rsidRDefault="00061E09" w:rsidP="004C7B45">
            <w:pPr>
              <w:rPr>
                <w:rFonts w:eastAsia="SimSun"/>
                <w:lang w:val="en-US" w:eastAsia="zh-CN"/>
              </w:rPr>
            </w:pPr>
          </w:p>
        </w:tc>
        <w:tc>
          <w:tcPr>
            <w:tcW w:w="9720" w:type="dxa"/>
          </w:tcPr>
          <w:p w14:paraId="61E5712E" w14:textId="77777777" w:rsidR="00061E09" w:rsidRDefault="00061E09" w:rsidP="004C7B45">
            <w:pPr>
              <w:rPr>
                <w:rFonts w:eastAsia="SimSun"/>
                <w:lang w:val="en-US" w:eastAsia="zh-CN"/>
              </w:rPr>
            </w:pPr>
          </w:p>
        </w:tc>
      </w:tr>
      <w:tr w:rsidR="00061E09" w14:paraId="7A3A289F" w14:textId="77777777" w:rsidTr="004B2CB9">
        <w:tc>
          <w:tcPr>
            <w:tcW w:w="1342" w:type="dxa"/>
          </w:tcPr>
          <w:p w14:paraId="720E9B21" w14:textId="77777777" w:rsidR="00061E09" w:rsidRDefault="00061E09" w:rsidP="004C7B45">
            <w:pPr>
              <w:rPr>
                <w:lang w:val="en-US" w:eastAsia="ja-JP"/>
              </w:rPr>
            </w:pPr>
          </w:p>
        </w:tc>
        <w:tc>
          <w:tcPr>
            <w:tcW w:w="2520" w:type="dxa"/>
          </w:tcPr>
          <w:p w14:paraId="35624457" w14:textId="77777777" w:rsidR="00061E09" w:rsidRDefault="00061E09" w:rsidP="004C7B45">
            <w:pPr>
              <w:rPr>
                <w:lang w:val="en-US" w:eastAsia="ja-JP"/>
              </w:rPr>
            </w:pPr>
          </w:p>
        </w:tc>
        <w:tc>
          <w:tcPr>
            <w:tcW w:w="9720" w:type="dxa"/>
          </w:tcPr>
          <w:p w14:paraId="15E4811E" w14:textId="77777777" w:rsidR="00061E09" w:rsidRDefault="00061E09" w:rsidP="004C7B45">
            <w:pPr>
              <w:rPr>
                <w:lang w:val="en-US" w:eastAsia="ja-JP"/>
              </w:rPr>
            </w:pPr>
          </w:p>
        </w:tc>
      </w:tr>
      <w:tr w:rsidR="00061E09" w14:paraId="09EC6952" w14:textId="77777777" w:rsidTr="004B2CB9">
        <w:tc>
          <w:tcPr>
            <w:tcW w:w="1342" w:type="dxa"/>
          </w:tcPr>
          <w:p w14:paraId="24355BF7" w14:textId="77777777" w:rsidR="00061E09" w:rsidRPr="000437E0" w:rsidRDefault="00061E09" w:rsidP="004C7B45">
            <w:pPr>
              <w:rPr>
                <w:rFonts w:eastAsiaTheme="minorEastAsia"/>
                <w:lang w:val="en-US" w:eastAsia="zh-CN"/>
              </w:rPr>
            </w:pPr>
          </w:p>
        </w:tc>
        <w:tc>
          <w:tcPr>
            <w:tcW w:w="2520" w:type="dxa"/>
          </w:tcPr>
          <w:p w14:paraId="2E15E47B" w14:textId="77777777" w:rsidR="00061E09" w:rsidRPr="00991CE8" w:rsidRDefault="00061E09" w:rsidP="004C7B45">
            <w:pPr>
              <w:rPr>
                <w:rFonts w:eastAsiaTheme="minorEastAsia"/>
                <w:lang w:val="en-US" w:eastAsia="zh-CN"/>
              </w:rPr>
            </w:pPr>
          </w:p>
        </w:tc>
        <w:tc>
          <w:tcPr>
            <w:tcW w:w="9720" w:type="dxa"/>
          </w:tcPr>
          <w:p w14:paraId="18EAFCAE" w14:textId="77777777" w:rsidR="00061E09" w:rsidRPr="00991CE8" w:rsidRDefault="00061E09" w:rsidP="004C7B45">
            <w:pPr>
              <w:rPr>
                <w:rFonts w:eastAsiaTheme="minorEastAsia"/>
                <w:lang w:val="en-US" w:eastAsia="zh-CN"/>
              </w:rPr>
            </w:pPr>
          </w:p>
        </w:tc>
      </w:tr>
      <w:tr w:rsidR="00061E09" w14:paraId="4F46B1D2" w14:textId="77777777" w:rsidTr="004B2CB9">
        <w:tc>
          <w:tcPr>
            <w:tcW w:w="1342" w:type="dxa"/>
          </w:tcPr>
          <w:p w14:paraId="4D91148D" w14:textId="77777777" w:rsidR="00061E09" w:rsidRPr="008C262E" w:rsidRDefault="00061E09" w:rsidP="004C7B45">
            <w:pPr>
              <w:rPr>
                <w:rFonts w:eastAsia="Malgun Gothic"/>
                <w:lang w:val="en-US" w:eastAsia="ko-KR"/>
              </w:rPr>
            </w:pPr>
          </w:p>
        </w:tc>
        <w:tc>
          <w:tcPr>
            <w:tcW w:w="2520" w:type="dxa"/>
          </w:tcPr>
          <w:p w14:paraId="51CE540A" w14:textId="77777777" w:rsidR="00061E09" w:rsidRPr="008C262E" w:rsidRDefault="00061E09" w:rsidP="004C7B45">
            <w:pPr>
              <w:rPr>
                <w:rFonts w:eastAsia="Malgun Gothic"/>
                <w:lang w:val="en-US" w:eastAsia="ko-KR"/>
              </w:rPr>
            </w:pPr>
          </w:p>
        </w:tc>
        <w:tc>
          <w:tcPr>
            <w:tcW w:w="9720" w:type="dxa"/>
          </w:tcPr>
          <w:p w14:paraId="737AF645" w14:textId="77777777" w:rsidR="00061E09" w:rsidRDefault="00061E09" w:rsidP="004C7B45">
            <w:pPr>
              <w:rPr>
                <w:lang w:val="en-US" w:eastAsia="ja-JP"/>
              </w:rPr>
            </w:pPr>
          </w:p>
        </w:tc>
      </w:tr>
      <w:tr w:rsidR="00061E09" w14:paraId="6182AC42" w14:textId="77777777" w:rsidTr="004B2CB9">
        <w:tc>
          <w:tcPr>
            <w:tcW w:w="1342" w:type="dxa"/>
          </w:tcPr>
          <w:p w14:paraId="6620AFC3" w14:textId="77777777" w:rsidR="00061E09" w:rsidRPr="00FA34DE" w:rsidRDefault="00061E09" w:rsidP="004C7B45">
            <w:pPr>
              <w:rPr>
                <w:rFonts w:eastAsiaTheme="minorEastAsia"/>
                <w:lang w:val="en-US" w:eastAsia="zh-CN"/>
              </w:rPr>
            </w:pPr>
          </w:p>
        </w:tc>
        <w:tc>
          <w:tcPr>
            <w:tcW w:w="2520" w:type="dxa"/>
          </w:tcPr>
          <w:p w14:paraId="0F03A9F4" w14:textId="77777777" w:rsidR="00061E09" w:rsidRDefault="00061E09" w:rsidP="004C7B45">
            <w:pPr>
              <w:rPr>
                <w:rFonts w:eastAsia="Malgun Gothic"/>
                <w:lang w:val="en-US" w:eastAsia="ko-KR"/>
              </w:rPr>
            </w:pPr>
          </w:p>
        </w:tc>
        <w:tc>
          <w:tcPr>
            <w:tcW w:w="9720" w:type="dxa"/>
          </w:tcPr>
          <w:p w14:paraId="1A9BAE84" w14:textId="77777777" w:rsidR="00061E09" w:rsidRDefault="00061E09" w:rsidP="004C7B45">
            <w:pPr>
              <w:rPr>
                <w:lang w:val="en-US" w:eastAsia="ja-JP"/>
              </w:rPr>
            </w:pPr>
          </w:p>
        </w:tc>
      </w:tr>
      <w:tr w:rsidR="00061E09" w14:paraId="3CD05F0B" w14:textId="77777777" w:rsidTr="004B2CB9">
        <w:tc>
          <w:tcPr>
            <w:tcW w:w="1342" w:type="dxa"/>
          </w:tcPr>
          <w:p w14:paraId="6D17438E" w14:textId="77777777" w:rsidR="00061E09" w:rsidRDefault="00061E09" w:rsidP="004C7B45">
            <w:pPr>
              <w:rPr>
                <w:rFonts w:eastAsiaTheme="minorEastAsia"/>
                <w:lang w:val="en-US" w:eastAsia="zh-CN"/>
              </w:rPr>
            </w:pPr>
          </w:p>
        </w:tc>
        <w:tc>
          <w:tcPr>
            <w:tcW w:w="2520" w:type="dxa"/>
          </w:tcPr>
          <w:p w14:paraId="308787C9" w14:textId="77777777" w:rsidR="00061E09" w:rsidRPr="00A2218D" w:rsidRDefault="00061E09" w:rsidP="004C7B45">
            <w:pPr>
              <w:rPr>
                <w:rFonts w:eastAsiaTheme="minorEastAsia"/>
                <w:lang w:val="en-US" w:eastAsia="zh-CN"/>
              </w:rPr>
            </w:pPr>
          </w:p>
        </w:tc>
        <w:tc>
          <w:tcPr>
            <w:tcW w:w="9720" w:type="dxa"/>
          </w:tcPr>
          <w:p w14:paraId="5A7104C2" w14:textId="77777777" w:rsidR="00061E09" w:rsidRDefault="00061E09" w:rsidP="004C7B45">
            <w:pPr>
              <w:rPr>
                <w:lang w:val="en-US" w:eastAsia="ja-JP"/>
              </w:rPr>
            </w:pPr>
          </w:p>
        </w:tc>
      </w:tr>
    </w:tbl>
    <w:p w14:paraId="7D2A8FFD" w14:textId="77777777" w:rsidR="00061E09" w:rsidRDefault="00061E09"/>
    <w:p w14:paraId="29EF9EB0" w14:textId="77777777" w:rsidR="00F62887" w:rsidRDefault="00F62887" w:rsidP="00F62887">
      <w:pPr>
        <w:rPr>
          <w:lang w:val="en-US" w:eastAsia="ja-JP"/>
        </w:rPr>
      </w:pPr>
      <w:r>
        <w:rPr>
          <w:b/>
          <w:bCs/>
          <w:lang w:val="en-US" w:eastAsia="ja-JP"/>
        </w:rPr>
        <w:t xml:space="preserve">Summary: </w:t>
      </w:r>
      <w:r>
        <w:rPr>
          <w:lang w:val="en-US" w:eastAsia="ja-JP"/>
        </w:rPr>
        <w:t>TBD</w:t>
      </w:r>
    </w:p>
    <w:p w14:paraId="2E0C3A6A" w14:textId="77777777" w:rsidR="00DD786B" w:rsidRPr="00962D11" w:rsidRDefault="00DD786B"/>
    <w:p w14:paraId="1DB6B684" w14:textId="77777777" w:rsidR="009C27A8" w:rsidRDefault="00EE02CB">
      <w:pPr>
        <w:pStyle w:val="Heading1"/>
        <w:rPr>
          <w:rFonts w:ascii="Times New Roman" w:hAnsi="Times New Roman"/>
        </w:rPr>
      </w:pPr>
      <w:r>
        <w:rPr>
          <w:rFonts w:ascii="Times New Roman" w:hAnsi="Times New Roman"/>
        </w:rPr>
        <w:t xml:space="preserve">Summary </w:t>
      </w:r>
    </w:p>
    <w:p w14:paraId="0CE9A921" w14:textId="46E77619" w:rsidR="009C27A8" w:rsidRDefault="004B57D2">
      <w:pPr>
        <w:spacing w:after="0" w:line="276" w:lineRule="auto"/>
      </w:pPr>
      <w:r>
        <w:t>TBD</w:t>
      </w:r>
    </w:p>
    <w:sectPr w:rsidR="009C27A8" w:rsidSect="005F10C6">
      <w:headerReference w:type="even" r:id="rId16"/>
      <w:footerReference w:type="even" r:id="rId17"/>
      <w:headerReference w:type="first" r:id="rId18"/>
      <w:footerReference w:type="first" r:id="rId19"/>
      <w:pgSz w:w="15840" w:h="12240" w:orient="landscape"/>
      <w:pgMar w:top="900" w:right="900" w:bottom="90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6550B" w14:textId="77777777" w:rsidR="005F10C6" w:rsidRDefault="005F10C6">
      <w:pPr>
        <w:spacing w:after="0"/>
      </w:pPr>
      <w:r>
        <w:separator/>
      </w:r>
    </w:p>
  </w:endnote>
  <w:endnote w:type="continuationSeparator" w:id="0">
    <w:p w14:paraId="6361672A" w14:textId="77777777" w:rsidR="005F10C6" w:rsidRDefault="005F10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altName w:val="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33B5" w14:textId="77777777" w:rsidR="009C27A8" w:rsidRDefault="00E43C27">
    <w:pPr>
      <w:pStyle w:val="zFooter"/>
    </w:pPr>
    <w:r>
      <w:rPr>
        <w:b/>
      </w:rPr>
      <w:fldChar w:fldCharType="begin"/>
    </w:r>
    <w:r>
      <w:rPr>
        <w:b/>
      </w:rPr>
      <w:instrText xml:space="preserve"> STYLEREF "docDCN" \* MERGEFORMAT </w:instrText>
    </w:r>
    <w:r>
      <w:rPr>
        <w:b/>
      </w:rPr>
      <w:fldChar w:fldCharType="separate"/>
    </w:r>
    <w:r w:rsidR="00EE02CB">
      <w:rPr>
        <w:b/>
      </w:rPr>
      <w:t>错误！未定义样式。</w:t>
    </w:r>
    <w:r>
      <w:rPr>
        <w:b/>
      </w:rPr>
      <w:fldChar w:fldCharType="end"/>
    </w:r>
    <w:r w:rsidR="00EE02CB">
      <w:tab/>
      <w:t>Confidential and Proprietary – Qualcomm Technologies, Inc.</w:t>
    </w:r>
    <w:r w:rsidR="00EE02CB">
      <w:tab/>
    </w:r>
    <w:r w:rsidR="00EE02CB">
      <w:fldChar w:fldCharType="begin"/>
    </w:r>
    <w:r w:rsidR="00EE02CB">
      <w:instrText xml:space="preserve"> PAGE  \* MERGEFORMAT </w:instrText>
    </w:r>
    <w:r w:rsidR="00EE02CB">
      <w:fldChar w:fldCharType="separate"/>
    </w:r>
    <w:r w:rsidR="00EE02CB">
      <w:t>1</w:t>
    </w:r>
    <w:r w:rsidR="00EE02CB">
      <w:fldChar w:fldCharType="end"/>
    </w:r>
  </w:p>
  <w:p w14:paraId="27596612" w14:textId="77777777" w:rsidR="009C27A8" w:rsidRDefault="00EE02CB">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A22B" w14:textId="77777777" w:rsidR="009C27A8" w:rsidRDefault="00E43C27">
    <w:pPr>
      <w:pStyle w:val="zFooter"/>
    </w:pPr>
    <w:r>
      <w:rPr>
        <w:b/>
      </w:rPr>
      <w:fldChar w:fldCharType="begin"/>
    </w:r>
    <w:r>
      <w:rPr>
        <w:b/>
      </w:rPr>
      <w:instrText xml:space="preserve"> STYLEREF "docDCN" \* MERGEFORMAT </w:instrText>
    </w:r>
    <w:r>
      <w:rPr>
        <w:b/>
      </w:rPr>
      <w:fldChar w:fldCharType="separate"/>
    </w:r>
    <w:r w:rsidR="00EE02CB">
      <w:rPr>
        <w:b/>
      </w:rPr>
      <w:t>错误！未定义样式。</w:t>
    </w:r>
    <w:r>
      <w:rPr>
        <w:b/>
      </w:rPr>
      <w:fldChar w:fldCharType="end"/>
    </w:r>
    <w:r w:rsidR="00EE02CB">
      <w:tab/>
      <w:t>Confidential and Proprietary – Qualcomm Technologies, Inc.</w:t>
    </w:r>
    <w:r w:rsidR="00EE02CB">
      <w:tab/>
    </w:r>
    <w:r w:rsidR="00EE02CB">
      <w:fldChar w:fldCharType="begin"/>
    </w:r>
    <w:r w:rsidR="00EE02CB">
      <w:instrText xml:space="preserve"> PAGE  \* MERGEFORMAT </w:instrText>
    </w:r>
    <w:r w:rsidR="00EE02CB">
      <w:fldChar w:fldCharType="separate"/>
    </w:r>
    <w:r w:rsidR="00EE02CB">
      <w:t>1</w:t>
    </w:r>
    <w:r w:rsidR="00EE02CB">
      <w:fldChar w:fldCharType="end"/>
    </w:r>
  </w:p>
  <w:p w14:paraId="678F1CD7" w14:textId="77777777" w:rsidR="009C27A8" w:rsidRDefault="00EE02CB">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DF0B2" w14:textId="77777777" w:rsidR="005F10C6" w:rsidRDefault="005F10C6">
      <w:pPr>
        <w:spacing w:after="0"/>
      </w:pPr>
      <w:r>
        <w:separator/>
      </w:r>
    </w:p>
  </w:footnote>
  <w:footnote w:type="continuationSeparator" w:id="0">
    <w:p w14:paraId="76F2EF95" w14:textId="77777777" w:rsidR="005F10C6" w:rsidRDefault="005F10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B24E" w14:textId="77777777" w:rsidR="009C27A8" w:rsidRDefault="003E281C">
    <w:pPr>
      <w:pStyle w:val="Header"/>
    </w:pPr>
    <w:r>
      <w:fldChar w:fldCharType="begin"/>
    </w:r>
    <w:r>
      <w:rPr>
        <w:lang w:eastAsia="zh-CN"/>
      </w:rPr>
      <w:instrText xml:space="preserve"> STYLEREF "ProductName" \* MERGEFORMAT </w:instrText>
    </w:r>
    <w:r>
      <w:fldChar w:fldCharType="separate"/>
    </w:r>
    <w:r w:rsidR="00EE02CB">
      <w:rPr>
        <w:b/>
        <w:lang w:eastAsia="zh-CN"/>
      </w:rPr>
      <w:t>错误！未定义样式。</w:t>
    </w:r>
    <w:r>
      <w:rPr>
        <w:b/>
      </w:rPr>
      <w:fldChar w:fldCharType="end"/>
    </w:r>
    <w:r w:rsidR="00EE02CB">
      <w:rPr>
        <w:lang w:eastAsia="zh-CN"/>
      </w:rPr>
      <w:t xml:space="preserve"> </w:t>
    </w:r>
    <w:r>
      <w:fldChar w:fldCharType="begin"/>
    </w:r>
    <w:r>
      <w:rPr>
        <w:lang w:eastAsia="zh-CN"/>
      </w:rPr>
      <w:instrText xml:space="preserve"> STYLEREF "DocumentType" \* MERGEFORMAT </w:instrText>
    </w:r>
    <w:r>
      <w:fldChar w:fldCharType="separate"/>
    </w:r>
    <w:r w:rsidR="00EE02CB">
      <w:rPr>
        <w:b/>
        <w:lang w:eastAsia="zh-CN"/>
      </w:rPr>
      <w:t>错误！未定义样式。</w:t>
    </w:r>
    <w:r>
      <w:rPr>
        <w:b/>
      </w:rPr>
      <w:fldChar w:fldCharType="end"/>
    </w:r>
    <w:r w:rsidR="00EE02CB">
      <w:rPr>
        <w:lang w:eastAsia="zh-CN"/>
      </w:rPr>
      <w:tab/>
    </w:r>
    <w:r>
      <w:fldChar w:fldCharType="begin"/>
    </w:r>
    <w:r>
      <w:rPr>
        <w:lang w:eastAsia="zh-CN"/>
      </w:rPr>
      <w:instrText xml:space="preserve"> STYLEREF "Heading 1" \* MERGEFORMAT </w:instrText>
    </w:r>
    <w:r>
      <w:fldChar w:fldCharType="separate"/>
    </w:r>
    <w:r w:rsidR="00EE02CB">
      <w:rPr>
        <w:b/>
      </w:rPr>
      <w:t>错误！未定义样式。</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4EEC" w14:textId="77777777" w:rsidR="009C27A8" w:rsidRDefault="003E281C">
    <w:pPr>
      <w:pStyle w:val="Header"/>
    </w:pPr>
    <w:r>
      <w:fldChar w:fldCharType="begin"/>
    </w:r>
    <w:r>
      <w:rPr>
        <w:lang w:eastAsia="zh-CN"/>
      </w:rPr>
      <w:instrText xml:space="preserve"> STYLEREF "ProductName" \* MERGEFORMAT </w:instrText>
    </w:r>
    <w:r>
      <w:fldChar w:fldCharType="separate"/>
    </w:r>
    <w:r w:rsidR="00EE02CB">
      <w:rPr>
        <w:b/>
        <w:lang w:eastAsia="zh-CN"/>
      </w:rPr>
      <w:t>错误！未定义样式。</w:t>
    </w:r>
    <w:r>
      <w:rPr>
        <w:b/>
      </w:rPr>
      <w:fldChar w:fldCharType="end"/>
    </w:r>
    <w:r w:rsidR="00EE02CB">
      <w:rPr>
        <w:lang w:eastAsia="zh-CN"/>
      </w:rPr>
      <w:t xml:space="preserve"> </w:t>
    </w:r>
    <w:r>
      <w:fldChar w:fldCharType="begin"/>
    </w:r>
    <w:r>
      <w:rPr>
        <w:lang w:eastAsia="zh-CN"/>
      </w:rPr>
      <w:instrText xml:space="preserve"> STYLEREF "DocumentType" \* MERGEFORMAT </w:instrText>
    </w:r>
    <w:r>
      <w:fldChar w:fldCharType="separate"/>
    </w:r>
    <w:r w:rsidR="00EE02CB">
      <w:rPr>
        <w:b/>
        <w:lang w:eastAsia="zh-CN"/>
      </w:rPr>
      <w:t>错误！未定义样式。</w:t>
    </w:r>
    <w:r>
      <w:rPr>
        <w:b/>
      </w:rPr>
      <w:fldChar w:fldCharType="end"/>
    </w:r>
    <w:r w:rsidR="00EE02CB">
      <w:rPr>
        <w:lang w:eastAsia="zh-CN"/>
      </w:rPr>
      <w:tab/>
    </w:r>
    <w:r>
      <w:fldChar w:fldCharType="begin"/>
    </w:r>
    <w:r>
      <w:rPr>
        <w:lang w:eastAsia="zh-CN"/>
      </w:rPr>
      <w:instrText xml:space="preserve"> STYLEREF "Heading 1" \* MERGEFORMAT </w:instrText>
    </w:r>
    <w:r>
      <w:fldChar w:fldCharType="separate"/>
    </w:r>
    <w:r w:rsidR="00EE02CB">
      <w:rPr>
        <w:b/>
      </w:rPr>
      <w:t>错误！未定义样式。</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3B268B8"/>
    <w:multiLevelType w:val="multilevel"/>
    <w:tmpl w:val="03B268B8"/>
    <w:lvl w:ilvl="0">
      <w:start w:val="1"/>
      <w:numFmt w:val="decimal"/>
      <w:pStyle w:val="Proposal"/>
      <w:lvlText w:val="Proposal %1."/>
      <w:lvlJc w:val="left"/>
      <w:pPr>
        <w:ind w:left="540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CF385B"/>
    <w:multiLevelType w:val="multilevel"/>
    <w:tmpl w:val="0FCF385B"/>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3" w15:restartNumberingAfterBreak="0">
    <w:nsid w:val="268C0368"/>
    <w:multiLevelType w:val="hybridMultilevel"/>
    <w:tmpl w:val="E75E872C"/>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6D44026"/>
    <w:multiLevelType w:val="hybridMultilevel"/>
    <w:tmpl w:val="5E020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91951"/>
    <w:multiLevelType w:val="hybridMultilevel"/>
    <w:tmpl w:val="87F8D0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10904"/>
    <w:multiLevelType w:val="multilevel"/>
    <w:tmpl w:val="74369FE6"/>
    <w:lvl w:ilvl="0">
      <w:start w:val="1"/>
      <w:numFmt w:val="bullet"/>
      <w:lvlText w:val=""/>
      <w:lvlJc w:val="left"/>
      <w:pPr>
        <w:tabs>
          <w:tab w:val="left" w:pos="1619"/>
        </w:tabs>
        <w:ind w:left="1619" w:hanging="360"/>
      </w:pPr>
      <w:rPr>
        <w:rFonts w:ascii="Wingdings" w:hAnsi="Wingdings" w:hint="default"/>
      </w:rPr>
    </w:lvl>
    <w:lvl w:ilvl="1">
      <w:start w:val="1"/>
      <w:numFmt w:val="decimal"/>
      <w:lvlText w:val="%2."/>
      <w:lvlJc w:val="left"/>
      <w:pPr>
        <w:ind w:left="1440" w:hanging="360"/>
      </w:p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1A073BD"/>
    <w:multiLevelType w:val="hybridMultilevel"/>
    <w:tmpl w:val="0B90D03C"/>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0" w15:restartNumberingAfterBreak="0">
    <w:nsid w:val="39750B82"/>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837312F"/>
    <w:multiLevelType w:val="multilevel"/>
    <w:tmpl w:val="4837312F"/>
    <w:lvl w:ilvl="0">
      <w:start w:val="1"/>
      <w:numFmt w:val="decimal"/>
      <w:pStyle w:val="Heading1"/>
      <w:lvlText w:val="%1"/>
      <w:lvlJc w:val="left"/>
      <w:pPr>
        <w:ind w:left="432" w:hanging="432"/>
      </w:pPr>
    </w:lvl>
    <w:lvl w:ilvl="1">
      <w:start w:val="1"/>
      <w:numFmt w:val="decimal"/>
      <w:pStyle w:val="Heading2"/>
      <w:lvlText w:val="%1.%2"/>
      <w:lvlJc w:val="left"/>
      <w:pPr>
        <w:ind w:left="3816" w:hanging="576"/>
      </w:pPr>
    </w:lvl>
    <w:lvl w:ilvl="2">
      <w:start w:val="1"/>
      <w:numFmt w:val="decimal"/>
      <w:lvlText w:val="%1.%2.%3"/>
      <w:lvlJc w:val="left"/>
      <w:pPr>
        <w:ind w:left="198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488423C7"/>
    <w:multiLevelType w:val="hybridMultilevel"/>
    <w:tmpl w:val="85A8FF3A"/>
    <w:lvl w:ilvl="0" w:tplc="1A7A319A">
      <w:start w:val="1"/>
      <w:numFmt w:val="bullet"/>
      <w:lvlText w:val="–"/>
      <w:lvlJc w:val="left"/>
      <w:pPr>
        <w:tabs>
          <w:tab w:val="num" w:pos="720"/>
        </w:tabs>
        <w:ind w:left="720" w:hanging="360"/>
      </w:pPr>
      <w:rPr>
        <w:rFonts w:ascii="Trebuchet MS" w:hAnsi="Trebuchet MS" w:hint="default"/>
      </w:rPr>
    </w:lvl>
    <w:lvl w:ilvl="1" w:tplc="49D618E6" w:tentative="1">
      <w:start w:val="1"/>
      <w:numFmt w:val="bullet"/>
      <w:lvlText w:val="–"/>
      <w:lvlJc w:val="left"/>
      <w:pPr>
        <w:tabs>
          <w:tab w:val="num" w:pos="1440"/>
        </w:tabs>
        <w:ind w:left="1440" w:hanging="360"/>
      </w:pPr>
      <w:rPr>
        <w:rFonts w:ascii="Trebuchet MS" w:hAnsi="Trebuchet MS" w:hint="default"/>
      </w:rPr>
    </w:lvl>
    <w:lvl w:ilvl="2" w:tplc="7F14901A" w:tentative="1">
      <w:start w:val="1"/>
      <w:numFmt w:val="bullet"/>
      <w:lvlText w:val="–"/>
      <w:lvlJc w:val="left"/>
      <w:pPr>
        <w:tabs>
          <w:tab w:val="num" w:pos="2160"/>
        </w:tabs>
        <w:ind w:left="2160" w:hanging="360"/>
      </w:pPr>
      <w:rPr>
        <w:rFonts w:ascii="Trebuchet MS" w:hAnsi="Trebuchet MS" w:hint="default"/>
      </w:rPr>
    </w:lvl>
    <w:lvl w:ilvl="3" w:tplc="AC64F3BC" w:tentative="1">
      <w:start w:val="1"/>
      <w:numFmt w:val="bullet"/>
      <w:lvlText w:val="–"/>
      <w:lvlJc w:val="left"/>
      <w:pPr>
        <w:tabs>
          <w:tab w:val="num" w:pos="2880"/>
        </w:tabs>
        <w:ind w:left="2880" w:hanging="360"/>
      </w:pPr>
      <w:rPr>
        <w:rFonts w:ascii="Trebuchet MS" w:hAnsi="Trebuchet MS" w:hint="default"/>
      </w:rPr>
    </w:lvl>
    <w:lvl w:ilvl="4" w:tplc="3C82B6CA" w:tentative="1">
      <w:start w:val="1"/>
      <w:numFmt w:val="bullet"/>
      <w:lvlText w:val="–"/>
      <w:lvlJc w:val="left"/>
      <w:pPr>
        <w:tabs>
          <w:tab w:val="num" w:pos="3600"/>
        </w:tabs>
        <w:ind w:left="3600" w:hanging="360"/>
      </w:pPr>
      <w:rPr>
        <w:rFonts w:ascii="Trebuchet MS" w:hAnsi="Trebuchet MS" w:hint="default"/>
      </w:rPr>
    </w:lvl>
    <w:lvl w:ilvl="5" w:tplc="F5CC300E" w:tentative="1">
      <w:start w:val="1"/>
      <w:numFmt w:val="bullet"/>
      <w:lvlText w:val="–"/>
      <w:lvlJc w:val="left"/>
      <w:pPr>
        <w:tabs>
          <w:tab w:val="num" w:pos="4320"/>
        </w:tabs>
        <w:ind w:left="4320" w:hanging="360"/>
      </w:pPr>
      <w:rPr>
        <w:rFonts w:ascii="Trebuchet MS" w:hAnsi="Trebuchet MS" w:hint="default"/>
      </w:rPr>
    </w:lvl>
    <w:lvl w:ilvl="6" w:tplc="10C84D68" w:tentative="1">
      <w:start w:val="1"/>
      <w:numFmt w:val="bullet"/>
      <w:lvlText w:val="–"/>
      <w:lvlJc w:val="left"/>
      <w:pPr>
        <w:tabs>
          <w:tab w:val="num" w:pos="5040"/>
        </w:tabs>
        <w:ind w:left="5040" w:hanging="360"/>
      </w:pPr>
      <w:rPr>
        <w:rFonts w:ascii="Trebuchet MS" w:hAnsi="Trebuchet MS" w:hint="default"/>
      </w:rPr>
    </w:lvl>
    <w:lvl w:ilvl="7" w:tplc="287EF842" w:tentative="1">
      <w:start w:val="1"/>
      <w:numFmt w:val="bullet"/>
      <w:lvlText w:val="–"/>
      <w:lvlJc w:val="left"/>
      <w:pPr>
        <w:tabs>
          <w:tab w:val="num" w:pos="5760"/>
        </w:tabs>
        <w:ind w:left="5760" w:hanging="360"/>
      </w:pPr>
      <w:rPr>
        <w:rFonts w:ascii="Trebuchet MS" w:hAnsi="Trebuchet MS" w:hint="default"/>
      </w:rPr>
    </w:lvl>
    <w:lvl w:ilvl="8" w:tplc="B348858C" w:tentative="1">
      <w:start w:val="1"/>
      <w:numFmt w:val="bullet"/>
      <w:lvlText w:val="–"/>
      <w:lvlJc w:val="left"/>
      <w:pPr>
        <w:tabs>
          <w:tab w:val="num" w:pos="6480"/>
        </w:tabs>
        <w:ind w:left="6480" w:hanging="360"/>
      </w:pPr>
      <w:rPr>
        <w:rFonts w:ascii="Trebuchet MS" w:hAnsi="Trebuchet MS" w:hint="default"/>
      </w:rPr>
    </w:lvl>
  </w:abstractNum>
  <w:abstractNum w:abstractNumId="14" w15:restartNumberingAfterBreak="0">
    <w:nsid w:val="4D9F1687"/>
    <w:multiLevelType w:val="multilevel"/>
    <w:tmpl w:val="4D9F1687"/>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15"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9B06D01"/>
    <w:multiLevelType w:val="hybridMultilevel"/>
    <w:tmpl w:val="E75E872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BE80A3D"/>
    <w:multiLevelType w:val="multilevel"/>
    <w:tmpl w:val="5BE80A3D"/>
    <w:lvl w:ilvl="0">
      <w:start w:val="2"/>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F14969"/>
    <w:multiLevelType w:val="hybridMultilevel"/>
    <w:tmpl w:val="F69C4A54"/>
    <w:lvl w:ilvl="0" w:tplc="B2EC9A1E">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F26939"/>
    <w:multiLevelType w:val="hybridMultilevel"/>
    <w:tmpl w:val="3A3CA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E7D25"/>
    <w:multiLevelType w:val="hybridMultilevel"/>
    <w:tmpl w:val="E75E872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B6603A9"/>
    <w:multiLevelType w:val="hybridMultilevel"/>
    <w:tmpl w:val="3F7E11FA"/>
    <w:lvl w:ilvl="0" w:tplc="0BDAF148">
      <w:start w:val="1"/>
      <w:numFmt w:val="decimal"/>
      <w:lvlText w:val="Proposal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9449B8"/>
    <w:multiLevelType w:val="hybridMultilevel"/>
    <w:tmpl w:val="2EDC0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6" w15:restartNumberingAfterBreak="0">
    <w:nsid w:val="73B5327C"/>
    <w:multiLevelType w:val="hybridMultilevel"/>
    <w:tmpl w:val="BCCA41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D745A2"/>
    <w:multiLevelType w:val="multilevel"/>
    <w:tmpl w:val="561C0B4A"/>
    <w:lvl w:ilvl="0">
      <w:start w:val="1"/>
      <w:numFmt w:val="bullet"/>
      <w:lvlText w:val=""/>
      <w:lvlJc w:val="left"/>
      <w:pPr>
        <w:tabs>
          <w:tab w:val="left" w:pos="1619"/>
        </w:tabs>
        <w:ind w:left="1619" w:hanging="360"/>
      </w:pPr>
      <w:rPr>
        <w:rFonts w:ascii="Wingdings" w:hAnsi="Wingdings" w:hint="default"/>
      </w:rPr>
    </w:lvl>
    <w:lvl w:ilvl="1">
      <w:start w:val="1"/>
      <w:numFmt w:val="lowerLetter"/>
      <w:lvlText w:val="%2)"/>
      <w:lvlJc w:val="left"/>
      <w:pPr>
        <w:ind w:left="720" w:hanging="360"/>
      </w:p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7133074">
    <w:abstractNumId w:val="12"/>
  </w:num>
  <w:num w:numId="2" w16cid:durableId="789789244">
    <w:abstractNumId w:val="8"/>
  </w:num>
  <w:num w:numId="3" w16cid:durableId="1452239053">
    <w:abstractNumId w:val="15"/>
  </w:num>
  <w:num w:numId="4" w16cid:durableId="1909026803">
    <w:abstractNumId w:val="1"/>
  </w:num>
  <w:num w:numId="5" w16cid:durableId="1210219695">
    <w:abstractNumId w:val="25"/>
  </w:num>
  <w:num w:numId="6" w16cid:durableId="4695229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9592831">
    <w:abstractNumId w:val="16"/>
  </w:num>
  <w:num w:numId="8" w16cid:durableId="35472283">
    <w:abstractNumId w:val="18"/>
  </w:num>
  <w:num w:numId="9" w16cid:durableId="382214688">
    <w:abstractNumId w:val="2"/>
  </w:num>
  <w:num w:numId="10" w16cid:durableId="1766534483">
    <w:abstractNumId w:val="14"/>
  </w:num>
  <w:num w:numId="11" w16cid:durableId="1680228962">
    <w:abstractNumId w:val="19"/>
  </w:num>
  <w:num w:numId="12" w16cid:durableId="314800293">
    <w:abstractNumId w:val="26"/>
  </w:num>
  <w:num w:numId="13" w16cid:durableId="2091003640">
    <w:abstractNumId w:val="12"/>
  </w:num>
  <w:num w:numId="14" w16cid:durableId="81220444">
    <w:abstractNumId w:val="20"/>
  </w:num>
  <w:num w:numId="15" w16cid:durableId="1844080764">
    <w:abstractNumId w:val="16"/>
  </w:num>
  <w:num w:numId="16" w16cid:durableId="252476391">
    <w:abstractNumId w:val="23"/>
  </w:num>
  <w:num w:numId="17" w16cid:durableId="542670483">
    <w:abstractNumId w:val="12"/>
  </w:num>
  <w:num w:numId="18" w16cid:durableId="187452746">
    <w:abstractNumId w:val="4"/>
  </w:num>
  <w:num w:numId="19" w16cid:durableId="716705893">
    <w:abstractNumId w:val="5"/>
  </w:num>
  <w:num w:numId="20" w16cid:durableId="960265615">
    <w:abstractNumId w:val="3"/>
  </w:num>
  <w:num w:numId="21" w16cid:durableId="601257679">
    <w:abstractNumId w:val="17"/>
  </w:num>
  <w:num w:numId="22" w16cid:durableId="24717819">
    <w:abstractNumId w:val="9"/>
  </w:num>
  <w:num w:numId="23" w16cid:durableId="1455053028">
    <w:abstractNumId w:val="12"/>
  </w:num>
  <w:num w:numId="24" w16cid:durableId="74859802">
    <w:abstractNumId w:val="22"/>
  </w:num>
  <w:num w:numId="25" w16cid:durableId="626424780">
    <w:abstractNumId w:val="10"/>
  </w:num>
  <w:num w:numId="26" w16cid:durableId="20985275">
    <w:abstractNumId w:val="12"/>
  </w:num>
  <w:num w:numId="27" w16cid:durableId="1236666237">
    <w:abstractNumId w:val="6"/>
  </w:num>
  <w:num w:numId="28" w16cid:durableId="2108043103">
    <w:abstractNumId w:val="27"/>
  </w:num>
  <w:num w:numId="29" w16cid:durableId="1992520778">
    <w:abstractNumId w:val="12"/>
  </w:num>
  <w:num w:numId="30" w16cid:durableId="937296037">
    <w:abstractNumId w:val="12"/>
  </w:num>
  <w:num w:numId="31" w16cid:durableId="329261714">
    <w:abstractNumId w:val="13"/>
  </w:num>
  <w:num w:numId="32" w16cid:durableId="186413663">
    <w:abstractNumId w:val="12"/>
  </w:num>
  <w:num w:numId="33" w16cid:durableId="2049182455">
    <w:abstractNumId w:val="12"/>
  </w:num>
  <w:num w:numId="34" w16cid:durableId="17806829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532262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8963466">
    <w:abstractNumId w:val="12"/>
  </w:num>
  <w:num w:numId="37" w16cid:durableId="2142842231">
    <w:abstractNumId w:val="12"/>
  </w:num>
  <w:num w:numId="38" w16cid:durableId="250547847">
    <w:abstractNumId w:val="12"/>
  </w:num>
  <w:num w:numId="39" w16cid:durableId="10882340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18363370">
    <w:abstractNumId w:val="12"/>
  </w:num>
  <w:num w:numId="41" w16cid:durableId="1106148876">
    <w:abstractNumId w:val="0"/>
  </w:num>
  <w:num w:numId="42" w16cid:durableId="1717393698">
    <w:abstractNumId w:val="21"/>
  </w:num>
  <w:num w:numId="43" w16cid:durableId="1615668400">
    <w:abstractNumId w:val="24"/>
  </w:num>
  <w:num w:numId="44" w16cid:durableId="969478208">
    <w:abstractNumId w:val="11"/>
  </w:num>
  <w:num w:numId="45" w16cid:durableId="1843162408">
    <w:abstractNumId w:val="12"/>
  </w:num>
  <w:num w:numId="46" w16cid:durableId="925575761">
    <w:abstractNumId w:val="12"/>
  </w:num>
  <w:num w:numId="47" w16cid:durableId="13349884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xMzU3NTYxNTcyMTdT0lEKTi0uzszPAykwqgUAVgItGCwAAAA="/>
  </w:docVars>
  <w:rsids>
    <w:rsidRoot w:val="00CB1C5B"/>
    <w:rsid w:val="000004FA"/>
    <w:rsid w:val="00000E2F"/>
    <w:rsid w:val="00001363"/>
    <w:rsid w:val="00001664"/>
    <w:rsid w:val="0000215F"/>
    <w:rsid w:val="000027F2"/>
    <w:rsid w:val="00002C54"/>
    <w:rsid w:val="00003CB1"/>
    <w:rsid w:val="000041A0"/>
    <w:rsid w:val="00004611"/>
    <w:rsid w:val="00004710"/>
    <w:rsid w:val="00004BF6"/>
    <w:rsid w:val="00004EFE"/>
    <w:rsid w:val="00005F3B"/>
    <w:rsid w:val="00006D93"/>
    <w:rsid w:val="000075D4"/>
    <w:rsid w:val="000079DA"/>
    <w:rsid w:val="00007AC4"/>
    <w:rsid w:val="00007BD1"/>
    <w:rsid w:val="00010133"/>
    <w:rsid w:val="00010F5D"/>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80D"/>
    <w:rsid w:val="00020A6B"/>
    <w:rsid w:val="000210FF"/>
    <w:rsid w:val="00021364"/>
    <w:rsid w:val="00021F7F"/>
    <w:rsid w:val="00022E66"/>
    <w:rsid w:val="00022FBC"/>
    <w:rsid w:val="00023024"/>
    <w:rsid w:val="0002344D"/>
    <w:rsid w:val="00023719"/>
    <w:rsid w:val="00023B0B"/>
    <w:rsid w:val="00023F87"/>
    <w:rsid w:val="00024313"/>
    <w:rsid w:val="00024C64"/>
    <w:rsid w:val="00024D2F"/>
    <w:rsid w:val="0002710E"/>
    <w:rsid w:val="00030B16"/>
    <w:rsid w:val="00030C8D"/>
    <w:rsid w:val="00030F47"/>
    <w:rsid w:val="00031084"/>
    <w:rsid w:val="00031C87"/>
    <w:rsid w:val="000322FA"/>
    <w:rsid w:val="000327B7"/>
    <w:rsid w:val="00032C14"/>
    <w:rsid w:val="00032D4B"/>
    <w:rsid w:val="00033D08"/>
    <w:rsid w:val="00035170"/>
    <w:rsid w:val="00035257"/>
    <w:rsid w:val="00036273"/>
    <w:rsid w:val="000370B4"/>
    <w:rsid w:val="000375B1"/>
    <w:rsid w:val="00037740"/>
    <w:rsid w:val="000378A5"/>
    <w:rsid w:val="00041114"/>
    <w:rsid w:val="00041445"/>
    <w:rsid w:val="0004144F"/>
    <w:rsid w:val="00041C13"/>
    <w:rsid w:val="00042196"/>
    <w:rsid w:val="000437E0"/>
    <w:rsid w:val="00043C85"/>
    <w:rsid w:val="00043D7A"/>
    <w:rsid w:val="00044B74"/>
    <w:rsid w:val="00044F9B"/>
    <w:rsid w:val="00044FCB"/>
    <w:rsid w:val="00045725"/>
    <w:rsid w:val="00045A00"/>
    <w:rsid w:val="00046181"/>
    <w:rsid w:val="000468F3"/>
    <w:rsid w:val="00046B05"/>
    <w:rsid w:val="00046EFD"/>
    <w:rsid w:val="0004764E"/>
    <w:rsid w:val="00047C8F"/>
    <w:rsid w:val="00050636"/>
    <w:rsid w:val="00050A3E"/>
    <w:rsid w:val="00050C4B"/>
    <w:rsid w:val="00050E3F"/>
    <w:rsid w:val="0005158F"/>
    <w:rsid w:val="000515C5"/>
    <w:rsid w:val="000515F1"/>
    <w:rsid w:val="000519E8"/>
    <w:rsid w:val="000522C1"/>
    <w:rsid w:val="000523D6"/>
    <w:rsid w:val="00052651"/>
    <w:rsid w:val="00052B52"/>
    <w:rsid w:val="000535C2"/>
    <w:rsid w:val="00053635"/>
    <w:rsid w:val="000543A1"/>
    <w:rsid w:val="000544B1"/>
    <w:rsid w:val="00054B46"/>
    <w:rsid w:val="0005702C"/>
    <w:rsid w:val="00057164"/>
    <w:rsid w:val="00060129"/>
    <w:rsid w:val="0006036E"/>
    <w:rsid w:val="00061A7A"/>
    <w:rsid w:val="00061E09"/>
    <w:rsid w:val="000627E6"/>
    <w:rsid w:val="00062C30"/>
    <w:rsid w:val="00063525"/>
    <w:rsid w:val="0006358E"/>
    <w:rsid w:val="00065180"/>
    <w:rsid w:val="0006562E"/>
    <w:rsid w:val="0006598D"/>
    <w:rsid w:val="00066ACC"/>
    <w:rsid w:val="00066D09"/>
    <w:rsid w:val="000674C0"/>
    <w:rsid w:val="00067853"/>
    <w:rsid w:val="000679D2"/>
    <w:rsid w:val="00070383"/>
    <w:rsid w:val="00070E36"/>
    <w:rsid w:val="0007171F"/>
    <w:rsid w:val="0007187C"/>
    <w:rsid w:val="0007206E"/>
    <w:rsid w:val="00072535"/>
    <w:rsid w:val="00072700"/>
    <w:rsid w:val="000728E7"/>
    <w:rsid w:val="00072EA0"/>
    <w:rsid w:val="0007475B"/>
    <w:rsid w:val="00074AD2"/>
    <w:rsid w:val="000761BA"/>
    <w:rsid w:val="000763D7"/>
    <w:rsid w:val="000773E9"/>
    <w:rsid w:val="0008008F"/>
    <w:rsid w:val="00080100"/>
    <w:rsid w:val="0008017F"/>
    <w:rsid w:val="000805EB"/>
    <w:rsid w:val="000810A5"/>
    <w:rsid w:val="00081B65"/>
    <w:rsid w:val="00081F4C"/>
    <w:rsid w:val="000846BD"/>
    <w:rsid w:val="000848BE"/>
    <w:rsid w:val="00084B4B"/>
    <w:rsid w:val="00084DBD"/>
    <w:rsid w:val="000858CC"/>
    <w:rsid w:val="00086962"/>
    <w:rsid w:val="000869F5"/>
    <w:rsid w:val="00087211"/>
    <w:rsid w:val="000875EC"/>
    <w:rsid w:val="00087862"/>
    <w:rsid w:val="00090F1F"/>
    <w:rsid w:val="000910C6"/>
    <w:rsid w:val="00091749"/>
    <w:rsid w:val="00091C17"/>
    <w:rsid w:val="00092513"/>
    <w:rsid w:val="0009309A"/>
    <w:rsid w:val="000955E0"/>
    <w:rsid w:val="000956B5"/>
    <w:rsid w:val="00096451"/>
    <w:rsid w:val="00096622"/>
    <w:rsid w:val="00097C42"/>
    <w:rsid w:val="000A07B1"/>
    <w:rsid w:val="000A096A"/>
    <w:rsid w:val="000A1B8A"/>
    <w:rsid w:val="000A1C7E"/>
    <w:rsid w:val="000A2136"/>
    <w:rsid w:val="000A24C0"/>
    <w:rsid w:val="000A24DF"/>
    <w:rsid w:val="000A2813"/>
    <w:rsid w:val="000A2FAD"/>
    <w:rsid w:val="000A3AC5"/>
    <w:rsid w:val="000A42F0"/>
    <w:rsid w:val="000A49C8"/>
    <w:rsid w:val="000A4AD6"/>
    <w:rsid w:val="000A4E57"/>
    <w:rsid w:val="000A52DB"/>
    <w:rsid w:val="000A5B56"/>
    <w:rsid w:val="000A5BB3"/>
    <w:rsid w:val="000A65A7"/>
    <w:rsid w:val="000A7637"/>
    <w:rsid w:val="000B0FA2"/>
    <w:rsid w:val="000B1029"/>
    <w:rsid w:val="000B1EA8"/>
    <w:rsid w:val="000B2434"/>
    <w:rsid w:val="000B2B6C"/>
    <w:rsid w:val="000B2F90"/>
    <w:rsid w:val="000B402F"/>
    <w:rsid w:val="000B42CC"/>
    <w:rsid w:val="000B43E4"/>
    <w:rsid w:val="000B4817"/>
    <w:rsid w:val="000B579E"/>
    <w:rsid w:val="000B693B"/>
    <w:rsid w:val="000B7332"/>
    <w:rsid w:val="000B7FFC"/>
    <w:rsid w:val="000C1879"/>
    <w:rsid w:val="000C19EA"/>
    <w:rsid w:val="000C485D"/>
    <w:rsid w:val="000C5181"/>
    <w:rsid w:val="000C5870"/>
    <w:rsid w:val="000C664C"/>
    <w:rsid w:val="000C6CB8"/>
    <w:rsid w:val="000C764B"/>
    <w:rsid w:val="000C7BF0"/>
    <w:rsid w:val="000C7F03"/>
    <w:rsid w:val="000D0884"/>
    <w:rsid w:val="000D0A37"/>
    <w:rsid w:val="000D1833"/>
    <w:rsid w:val="000D2650"/>
    <w:rsid w:val="000D2968"/>
    <w:rsid w:val="000D2B97"/>
    <w:rsid w:val="000D34DC"/>
    <w:rsid w:val="000D4242"/>
    <w:rsid w:val="000D64F3"/>
    <w:rsid w:val="000D77B7"/>
    <w:rsid w:val="000E07AE"/>
    <w:rsid w:val="000E14DC"/>
    <w:rsid w:val="000E1573"/>
    <w:rsid w:val="000E164A"/>
    <w:rsid w:val="000E18AE"/>
    <w:rsid w:val="000E19BF"/>
    <w:rsid w:val="000E242F"/>
    <w:rsid w:val="000E32F7"/>
    <w:rsid w:val="000E3682"/>
    <w:rsid w:val="000E36FD"/>
    <w:rsid w:val="000E3F6C"/>
    <w:rsid w:val="000E54BB"/>
    <w:rsid w:val="000E550A"/>
    <w:rsid w:val="000E5B3E"/>
    <w:rsid w:val="000E63C5"/>
    <w:rsid w:val="000E67F5"/>
    <w:rsid w:val="000E6C4B"/>
    <w:rsid w:val="000E7064"/>
    <w:rsid w:val="000E7AAE"/>
    <w:rsid w:val="000E7C10"/>
    <w:rsid w:val="000E7E6F"/>
    <w:rsid w:val="000F054C"/>
    <w:rsid w:val="000F08B7"/>
    <w:rsid w:val="000F0D1B"/>
    <w:rsid w:val="000F118C"/>
    <w:rsid w:val="000F1583"/>
    <w:rsid w:val="000F1650"/>
    <w:rsid w:val="000F2762"/>
    <w:rsid w:val="000F363B"/>
    <w:rsid w:val="000F3BF6"/>
    <w:rsid w:val="000F3D2C"/>
    <w:rsid w:val="000F4742"/>
    <w:rsid w:val="000F4B23"/>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85"/>
    <w:rsid w:val="0010479B"/>
    <w:rsid w:val="00105122"/>
    <w:rsid w:val="001052A0"/>
    <w:rsid w:val="001058A1"/>
    <w:rsid w:val="00105952"/>
    <w:rsid w:val="0010596D"/>
    <w:rsid w:val="00105E01"/>
    <w:rsid w:val="00106157"/>
    <w:rsid w:val="0010691D"/>
    <w:rsid w:val="0010693B"/>
    <w:rsid w:val="00106B4D"/>
    <w:rsid w:val="001072BC"/>
    <w:rsid w:val="0010756E"/>
    <w:rsid w:val="001079A0"/>
    <w:rsid w:val="001109BD"/>
    <w:rsid w:val="00110D77"/>
    <w:rsid w:val="00111158"/>
    <w:rsid w:val="001119F6"/>
    <w:rsid w:val="001129AD"/>
    <w:rsid w:val="00112A69"/>
    <w:rsid w:val="0011315E"/>
    <w:rsid w:val="0011466D"/>
    <w:rsid w:val="001161C3"/>
    <w:rsid w:val="001161FD"/>
    <w:rsid w:val="001165D0"/>
    <w:rsid w:val="00116E56"/>
    <w:rsid w:val="001175C4"/>
    <w:rsid w:val="00117B64"/>
    <w:rsid w:val="00117EAA"/>
    <w:rsid w:val="00120020"/>
    <w:rsid w:val="00120259"/>
    <w:rsid w:val="00120836"/>
    <w:rsid w:val="00121A26"/>
    <w:rsid w:val="00121B10"/>
    <w:rsid w:val="0012273F"/>
    <w:rsid w:val="0012287C"/>
    <w:rsid w:val="00122DEF"/>
    <w:rsid w:val="00123141"/>
    <w:rsid w:val="001231A9"/>
    <w:rsid w:val="00123423"/>
    <w:rsid w:val="00123430"/>
    <w:rsid w:val="00123555"/>
    <w:rsid w:val="001248F0"/>
    <w:rsid w:val="00124FAF"/>
    <w:rsid w:val="001253E5"/>
    <w:rsid w:val="0012552D"/>
    <w:rsid w:val="00126334"/>
    <w:rsid w:val="001267DA"/>
    <w:rsid w:val="00126B23"/>
    <w:rsid w:val="0012724F"/>
    <w:rsid w:val="001276A8"/>
    <w:rsid w:val="00127B21"/>
    <w:rsid w:val="00130052"/>
    <w:rsid w:val="001302D5"/>
    <w:rsid w:val="001320E3"/>
    <w:rsid w:val="00132E15"/>
    <w:rsid w:val="001338EF"/>
    <w:rsid w:val="00133D6E"/>
    <w:rsid w:val="00133FE3"/>
    <w:rsid w:val="00134FF5"/>
    <w:rsid w:val="00135036"/>
    <w:rsid w:val="001353A8"/>
    <w:rsid w:val="00135B48"/>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D3"/>
    <w:rsid w:val="00145EB2"/>
    <w:rsid w:val="001465F5"/>
    <w:rsid w:val="00147701"/>
    <w:rsid w:val="00147C38"/>
    <w:rsid w:val="00150194"/>
    <w:rsid w:val="00150387"/>
    <w:rsid w:val="0015171E"/>
    <w:rsid w:val="001522C9"/>
    <w:rsid w:val="001523C9"/>
    <w:rsid w:val="00154044"/>
    <w:rsid w:val="00155024"/>
    <w:rsid w:val="00155E5E"/>
    <w:rsid w:val="00156BC2"/>
    <w:rsid w:val="00156EF6"/>
    <w:rsid w:val="00157282"/>
    <w:rsid w:val="00157BDF"/>
    <w:rsid w:val="001603D9"/>
    <w:rsid w:val="0016052E"/>
    <w:rsid w:val="00160583"/>
    <w:rsid w:val="00160797"/>
    <w:rsid w:val="00162507"/>
    <w:rsid w:val="00162722"/>
    <w:rsid w:val="0016374B"/>
    <w:rsid w:val="00163924"/>
    <w:rsid w:val="001642FF"/>
    <w:rsid w:val="00164482"/>
    <w:rsid w:val="00164C82"/>
    <w:rsid w:val="001653B5"/>
    <w:rsid w:val="00166398"/>
    <w:rsid w:val="00166552"/>
    <w:rsid w:val="00167082"/>
    <w:rsid w:val="00167642"/>
    <w:rsid w:val="00167647"/>
    <w:rsid w:val="00167996"/>
    <w:rsid w:val="00170228"/>
    <w:rsid w:val="001704D7"/>
    <w:rsid w:val="001706F8"/>
    <w:rsid w:val="00171AEB"/>
    <w:rsid w:val="00173F5A"/>
    <w:rsid w:val="001756D5"/>
    <w:rsid w:val="001765E6"/>
    <w:rsid w:val="00176840"/>
    <w:rsid w:val="00176E37"/>
    <w:rsid w:val="00176F8C"/>
    <w:rsid w:val="001770A3"/>
    <w:rsid w:val="00177B0B"/>
    <w:rsid w:val="00177C69"/>
    <w:rsid w:val="0018076F"/>
    <w:rsid w:val="0018093F"/>
    <w:rsid w:val="00180BF4"/>
    <w:rsid w:val="0018336B"/>
    <w:rsid w:val="001836F3"/>
    <w:rsid w:val="00183B7F"/>
    <w:rsid w:val="00183BD1"/>
    <w:rsid w:val="001843B8"/>
    <w:rsid w:val="00184833"/>
    <w:rsid w:val="001851E7"/>
    <w:rsid w:val="001855A0"/>
    <w:rsid w:val="0018584D"/>
    <w:rsid w:val="00185D58"/>
    <w:rsid w:val="00186742"/>
    <w:rsid w:val="00186F97"/>
    <w:rsid w:val="0018782A"/>
    <w:rsid w:val="00187C78"/>
    <w:rsid w:val="00187D6E"/>
    <w:rsid w:val="00190F04"/>
    <w:rsid w:val="00190F7E"/>
    <w:rsid w:val="00193365"/>
    <w:rsid w:val="00193914"/>
    <w:rsid w:val="00193CD5"/>
    <w:rsid w:val="001945B4"/>
    <w:rsid w:val="00197605"/>
    <w:rsid w:val="00197659"/>
    <w:rsid w:val="00197C41"/>
    <w:rsid w:val="001A01D5"/>
    <w:rsid w:val="001A026C"/>
    <w:rsid w:val="001A06D9"/>
    <w:rsid w:val="001A181C"/>
    <w:rsid w:val="001A2C03"/>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908"/>
    <w:rsid w:val="001B4A5C"/>
    <w:rsid w:val="001B4FD6"/>
    <w:rsid w:val="001B52B0"/>
    <w:rsid w:val="001B6E46"/>
    <w:rsid w:val="001C0B3F"/>
    <w:rsid w:val="001C12F4"/>
    <w:rsid w:val="001C1418"/>
    <w:rsid w:val="001C186E"/>
    <w:rsid w:val="001C1D8A"/>
    <w:rsid w:val="001C2590"/>
    <w:rsid w:val="001C3A1E"/>
    <w:rsid w:val="001C3E84"/>
    <w:rsid w:val="001C44CC"/>
    <w:rsid w:val="001C45E3"/>
    <w:rsid w:val="001C485D"/>
    <w:rsid w:val="001C5DF3"/>
    <w:rsid w:val="001C6AA0"/>
    <w:rsid w:val="001C6DDB"/>
    <w:rsid w:val="001C717C"/>
    <w:rsid w:val="001C7392"/>
    <w:rsid w:val="001C74B7"/>
    <w:rsid w:val="001C79FA"/>
    <w:rsid w:val="001D02A3"/>
    <w:rsid w:val="001D1179"/>
    <w:rsid w:val="001D15A6"/>
    <w:rsid w:val="001D1DEA"/>
    <w:rsid w:val="001D213D"/>
    <w:rsid w:val="001D2912"/>
    <w:rsid w:val="001D2DD6"/>
    <w:rsid w:val="001D3014"/>
    <w:rsid w:val="001D33EA"/>
    <w:rsid w:val="001D340C"/>
    <w:rsid w:val="001D34E9"/>
    <w:rsid w:val="001D367C"/>
    <w:rsid w:val="001D43E1"/>
    <w:rsid w:val="001D4BC6"/>
    <w:rsid w:val="001D4FA5"/>
    <w:rsid w:val="001D5BC3"/>
    <w:rsid w:val="001D60AC"/>
    <w:rsid w:val="001D6A2F"/>
    <w:rsid w:val="001D70C0"/>
    <w:rsid w:val="001D7171"/>
    <w:rsid w:val="001D7D45"/>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E09"/>
    <w:rsid w:val="001F36CD"/>
    <w:rsid w:val="001F3F09"/>
    <w:rsid w:val="001F4437"/>
    <w:rsid w:val="001F4F07"/>
    <w:rsid w:val="001F5409"/>
    <w:rsid w:val="001F6394"/>
    <w:rsid w:val="00200251"/>
    <w:rsid w:val="00200EB0"/>
    <w:rsid w:val="00200F68"/>
    <w:rsid w:val="0020104E"/>
    <w:rsid w:val="00201055"/>
    <w:rsid w:val="0020107D"/>
    <w:rsid w:val="0020150D"/>
    <w:rsid w:val="00201B06"/>
    <w:rsid w:val="0020274A"/>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312"/>
    <w:rsid w:val="00216736"/>
    <w:rsid w:val="00216E14"/>
    <w:rsid w:val="002172E7"/>
    <w:rsid w:val="00220281"/>
    <w:rsid w:val="002202A2"/>
    <w:rsid w:val="002209F4"/>
    <w:rsid w:val="00221727"/>
    <w:rsid w:val="00222094"/>
    <w:rsid w:val="00222B50"/>
    <w:rsid w:val="00222ED6"/>
    <w:rsid w:val="00223595"/>
    <w:rsid w:val="0022382B"/>
    <w:rsid w:val="00223AA3"/>
    <w:rsid w:val="0022407A"/>
    <w:rsid w:val="00224080"/>
    <w:rsid w:val="002249DE"/>
    <w:rsid w:val="00225B90"/>
    <w:rsid w:val="00226E77"/>
    <w:rsid w:val="002276D2"/>
    <w:rsid w:val="00227918"/>
    <w:rsid w:val="00227DC5"/>
    <w:rsid w:val="00231510"/>
    <w:rsid w:val="0023282F"/>
    <w:rsid w:val="00232B83"/>
    <w:rsid w:val="00233E03"/>
    <w:rsid w:val="00233F68"/>
    <w:rsid w:val="00234788"/>
    <w:rsid w:val="0023484F"/>
    <w:rsid w:val="00235D3B"/>
    <w:rsid w:val="00236085"/>
    <w:rsid w:val="00236686"/>
    <w:rsid w:val="00236EFB"/>
    <w:rsid w:val="00237A99"/>
    <w:rsid w:val="00237B4F"/>
    <w:rsid w:val="00237EBE"/>
    <w:rsid w:val="0024057D"/>
    <w:rsid w:val="0024116D"/>
    <w:rsid w:val="0024151F"/>
    <w:rsid w:val="002417E4"/>
    <w:rsid w:val="00242697"/>
    <w:rsid w:val="002427FE"/>
    <w:rsid w:val="00242DB7"/>
    <w:rsid w:val="00243C9A"/>
    <w:rsid w:val="00243DFD"/>
    <w:rsid w:val="00243F19"/>
    <w:rsid w:val="002444CA"/>
    <w:rsid w:val="002445B2"/>
    <w:rsid w:val="00245518"/>
    <w:rsid w:val="00245CC9"/>
    <w:rsid w:val="002464F8"/>
    <w:rsid w:val="0024659E"/>
    <w:rsid w:val="00247391"/>
    <w:rsid w:val="0025017B"/>
    <w:rsid w:val="002507C1"/>
    <w:rsid w:val="00251B5D"/>
    <w:rsid w:val="00252754"/>
    <w:rsid w:val="00253387"/>
    <w:rsid w:val="00254A6A"/>
    <w:rsid w:val="00255492"/>
    <w:rsid w:val="002558A4"/>
    <w:rsid w:val="00256239"/>
    <w:rsid w:val="002562CF"/>
    <w:rsid w:val="00256928"/>
    <w:rsid w:val="00256C4C"/>
    <w:rsid w:val="002570DA"/>
    <w:rsid w:val="00257AD0"/>
    <w:rsid w:val="0026073A"/>
    <w:rsid w:val="0026076C"/>
    <w:rsid w:val="002607F2"/>
    <w:rsid w:val="002610CC"/>
    <w:rsid w:val="0026178C"/>
    <w:rsid w:val="0026194D"/>
    <w:rsid w:val="002619C0"/>
    <w:rsid w:val="00262077"/>
    <w:rsid w:val="00262E47"/>
    <w:rsid w:val="00262F0F"/>
    <w:rsid w:val="00263E85"/>
    <w:rsid w:val="00264340"/>
    <w:rsid w:val="002644C6"/>
    <w:rsid w:val="0026589D"/>
    <w:rsid w:val="00265A96"/>
    <w:rsid w:val="00265B02"/>
    <w:rsid w:val="00266949"/>
    <w:rsid w:val="0026786F"/>
    <w:rsid w:val="00267F7F"/>
    <w:rsid w:val="0027145D"/>
    <w:rsid w:val="0027159D"/>
    <w:rsid w:val="00271B96"/>
    <w:rsid w:val="00271CF1"/>
    <w:rsid w:val="002725C2"/>
    <w:rsid w:val="0027260A"/>
    <w:rsid w:val="00273697"/>
    <w:rsid w:val="00273FC8"/>
    <w:rsid w:val="002741F8"/>
    <w:rsid w:val="00274BC5"/>
    <w:rsid w:val="00274DFE"/>
    <w:rsid w:val="0027508B"/>
    <w:rsid w:val="0027555B"/>
    <w:rsid w:val="0027612C"/>
    <w:rsid w:val="00276F18"/>
    <w:rsid w:val="002778E9"/>
    <w:rsid w:val="0028052E"/>
    <w:rsid w:val="002805CD"/>
    <w:rsid w:val="00280C5A"/>
    <w:rsid w:val="002814BA"/>
    <w:rsid w:val="002818BC"/>
    <w:rsid w:val="0028232D"/>
    <w:rsid w:val="002831A7"/>
    <w:rsid w:val="00283DE4"/>
    <w:rsid w:val="002845A5"/>
    <w:rsid w:val="00285542"/>
    <w:rsid w:val="00285A39"/>
    <w:rsid w:val="00285DBD"/>
    <w:rsid w:val="00286603"/>
    <w:rsid w:val="00287735"/>
    <w:rsid w:val="00287953"/>
    <w:rsid w:val="00287C6A"/>
    <w:rsid w:val="00287E6B"/>
    <w:rsid w:val="0029073D"/>
    <w:rsid w:val="00290A66"/>
    <w:rsid w:val="002913C3"/>
    <w:rsid w:val="002914E1"/>
    <w:rsid w:val="0029154A"/>
    <w:rsid w:val="002921D4"/>
    <w:rsid w:val="0029243D"/>
    <w:rsid w:val="00292EB5"/>
    <w:rsid w:val="00293436"/>
    <w:rsid w:val="002941AD"/>
    <w:rsid w:val="0029502B"/>
    <w:rsid w:val="002960A1"/>
    <w:rsid w:val="00296356"/>
    <w:rsid w:val="00296A61"/>
    <w:rsid w:val="002971D1"/>
    <w:rsid w:val="002976DA"/>
    <w:rsid w:val="002A011C"/>
    <w:rsid w:val="002A07E1"/>
    <w:rsid w:val="002A09A5"/>
    <w:rsid w:val="002A0ACF"/>
    <w:rsid w:val="002A0E8B"/>
    <w:rsid w:val="002A10E4"/>
    <w:rsid w:val="002A2333"/>
    <w:rsid w:val="002A271A"/>
    <w:rsid w:val="002A292F"/>
    <w:rsid w:val="002A3005"/>
    <w:rsid w:val="002A3019"/>
    <w:rsid w:val="002A36BF"/>
    <w:rsid w:val="002A4486"/>
    <w:rsid w:val="002A44CB"/>
    <w:rsid w:val="002A4C9F"/>
    <w:rsid w:val="002A50D8"/>
    <w:rsid w:val="002A51D4"/>
    <w:rsid w:val="002A5315"/>
    <w:rsid w:val="002A535B"/>
    <w:rsid w:val="002A5421"/>
    <w:rsid w:val="002A6AD4"/>
    <w:rsid w:val="002B0C7C"/>
    <w:rsid w:val="002B0E96"/>
    <w:rsid w:val="002B1C83"/>
    <w:rsid w:val="002B24FE"/>
    <w:rsid w:val="002B2762"/>
    <w:rsid w:val="002B4226"/>
    <w:rsid w:val="002B4369"/>
    <w:rsid w:val="002B4F06"/>
    <w:rsid w:val="002B527F"/>
    <w:rsid w:val="002B54EC"/>
    <w:rsid w:val="002B5D53"/>
    <w:rsid w:val="002B5F58"/>
    <w:rsid w:val="002B64AF"/>
    <w:rsid w:val="002B6A64"/>
    <w:rsid w:val="002B714E"/>
    <w:rsid w:val="002C0536"/>
    <w:rsid w:val="002C07FC"/>
    <w:rsid w:val="002C0F4B"/>
    <w:rsid w:val="002C12B1"/>
    <w:rsid w:val="002C12DC"/>
    <w:rsid w:val="002C1541"/>
    <w:rsid w:val="002C2304"/>
    <w:rsid w:val="002C3844"/>
    <w:rsid w:val="002C3B7F"/>
    <w:rsid w:val="002C4EC8"/>
    <w:rsid w:val="002C50D7"/>
    <w:rsid w:val="002C57FA"/>
    <w:rsid w:val="002C5DF1"/>
    <w:rsid w:val="002C5EDB"/>
    <w:rsid w:val="002C731F"/>
    <w:rsid w:val="002C75B9"/>
    <w:rsid w:val="002C780B"/>
    <w:rsid w:val="002C7BC0"/>
    <w:rsid w:val="002C7ECF"/>
    <w:rsid w:val="002C7F84"/>
    <w:rsid w:val="002D018E"/>
    <w:rsid w:val="002D0994"/>
    <w:rsid w:val="002D0B52"/>
    <w:rsid w:val="002D1991"/>
    <w:rsid w:val="002D1F7E"/>
    <w:rsid w:val="002D29A4"/>
    <w:rsid w:val="002D2AB6"/>
    <w:rsid w:val="002D3BAB"/>
    <w:rsid w:val="002D3EB9"/>
    <w:rsid w:val="002D4376"/>
    <w:rsid w:val="002D4779"/>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E22"/>
    <w:rsid w:val="003025A4"/>
    <w:rsid w:val="00302777"/>
    <w:rsid w:val="003037E3"/>
    <w:rsid w:val="00303923"/>
    <w:rsid w:val="00304442"/>
    <w:rsid w:val="003048F9"/>
    <w:rsid w:val="003049F8"/>
    <w:rsid w:val="00304C32"/>
    <w:rsid w:val="003054F4"/>
    <w:rsid w:val="003057F9"/>
    <w:rsid w:val="00305F51"/>
    <w:rsid w:val="00306164"/>
    <w:rsid w:val="003063D7"/>
    <w:rsid w:val="00306660"/>
    <w:rsid w:val="003074CB"/>
    <w:rsid w:val="00307732"/>
    <w:rsid w:val="00307E4C"/>
    <w:rsid w:val="00310253"/>
    <w:rsid w:val="00310C67"/>
    <w:rsid w:val="00310F10"/>
    <w:rsid w:val="00311F77"/>
    <w:rsid w:val="00311F81"/>
    <w:rsid w:val="0031223A"/>
    <w:rsid w:val="00312326"/>
    <w:rsid w:val="003130C8"/>
    <w:rsid w:val="003143E5"/>
    <w:rsid w:val="00314B06"/>
    <w:rsid w:val="00314BF1"/>
    <w:rsid w:val="0031571F"/>
    <w:rsid w:val="00315B0D"/>
    <w:rsid w:val="00316DEE"/>
    <w:rsid w:val="0031737B"/>
    <w:rsid w:val="00317899"/>
    <w:rsid w:val="00320114"/>
    <w:rsid w:val="003202AC"/>
    <w:rsid w:val="00320325"/>
    <w:rsid w:val="00320B19"/>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172"/>
    <w:rsid w:val="0033445E"/>
    <w:rsid w:val="00334E16"/>
    <w:rsid w:val="003366E7"/>
    <w:rsid w:val="00336766"/>
    <w:rsid w:val="0033684C"/>
    <w:rsid w:val="003403F9"/>
    <w:rsid w:val="00340836"/>
    <w:rsid w:val="003415D0"/>
    <w:rsid w:val="00341869"/>
    <w:rsid w:val="00341DDA"/>
    <w:rsid w:val="0034243D"/>
    <w:rsid w:val="00343612"/>
    <w:rsid w:val="00343B5D"/>
    <w:rsid w:val="00345C68"/>
    <w:rsid w:val="00346796"/>
    <w:rsid w:val="00346944"/>
    <w:rsid w:val="00347A59"/>
    <w:rsid w:val="00347C4F"/>
    <w:rsid w:val="00350851"/>
    <w:rsid w:val="00350C50"/>
    <w:rsid w:val="0035181E"/>
    <w:rsid w:val="003541D5"/>
    <w:rsid w:val="00354EAE"/>
    <w:rsid w:val="00354FC8"/>
    <w:rsid w:val="00355EBA"/>
    <w:rsid w:val="00355EC4"/>
    <w:rsid w:val="00355F9A"/>
    <w:rsid w:val="00356218"/>
    <w:rsid w:val="003563E0"/>
    <w:rsid w:val="003575D7"/>
    <w:rsid w:val="00357835"/>
    <w:rsid w:val="00357865"/>
    <w:rsid w:val="00357C58"/>
    <w:rsid w:val="00360C4D"/>
    <w:rsid w:val="00360F2B"/>
    <w:rsid w:val="003611FE"/>
    <w:rsid w:val="003618B6"/>
    <w:rsid w:val="00361BAD"/>
    <w:rsid w:val="003623CE"/>
    <w:rsid w:val="003639B5"/>
    <w:rsid w:val="00363CC4"/>
    <w:rsid w:val="003649FE"/>
    <w:rsid w:val="00364FE6"/>
    <w:rsid w:val="00365039"/>
    <w:rsid w:val="003657C6"/>
    <w:rsid w:val="00365AD2"/>
    <w:rsid w:val="00365E11"/>
    <w:rsid w:val="00366A2B"/>
    <w:rsid w:val="00366BB9"/>
    <w:rsid w:val="0036740F"/>
    <w:rsid w:val="00367F25"/>
    <w:rsid w:val="00370523"/>
    <w:rsid w:val="00371659"/>
    <w:rsid w:val="0037183A"/>
    <w:rsid w:val="00371F91"/>
    <w:rsid w:val="00372741"/>
    <w:rsid w:val="00372C35"/>
    <w:rsid w:val="003730D7"/>
    <w:rsid w:val="003734CF"/>
    <w:rsid w:val="00374B2F"/>
    <w:rsid w:val="0037784B"/>
    <w:rsid w:val="003806BE"/>
    <w:rsid w:val="00380963"/>
    <w:rsid w:val="00380C26"/>
    <w:rsid w:val="00381CA0"/>
    <w:rsid w:val="00382103"/>
    <w:rsid w:val="00382AD0"/>
    <w:rsid w:val="00383A64"/>
    <w:rsid w:val="0038594B"/>
    <w:rsid w:val="00385EA5"/>
    <w:rsid w:val="00386706"/>
    <w:rsid w:val="00386FC4"/>
    <w:rsid w:val="00387423"/>
    <w:rsid w:val="00390A60"/>
    <w:rsid w:val="0039250F"/>
    <w:rsid w:val="0039312E"/>
    <w:rsid w:val="003931B6"/>
    <w:rsid w:val="00393238"/>
    <w:rsid w:val="0039437B"/>
    <w:rsid w:val="003943C6"/>
    <w:rsid w:val="00394642"/>
    <w:rsid w:val="0039482D"/>
    <w:rsid w:val="00394BC6"/>
    <w:rsid w:val="00394CFE"/>
    <w:rsid w:val="00394F5F"/>
    <w:rsid w:val="003951DD"/>
    <w:rsid w:val="00395DCA"/>
    <w:rsid w:val="00396301"/>
    <w:rsid w:val="00396B18"/>
    <w:rsid w:val="00396F9F"/>
    <w:rsid w:val="00397FBF"/>
    <w:rsid w:val="003A003C"/>
    <w:rsid w:val="003A0262"/>
    <w:rsid w:val="003A0653"/>
    <w:rsid w:val="003A1146"/>
    <w:rsid w:val="003A159C"/>
    <w:rsid w:val="003A17AE"/>
    <w:rsid w:val="003A1EEB"/>
    <w:rsid w:val="003A233C"/>
    <w:rsid w:val="003A24DF"/>
    <w:rsid w:val="003A29C6"/>
    <w:rsid w:val="003A2C58"/>
    <w:rsid w:val="003A3DE6"/>
    <w:rsid w:val="003A4154"/>
    <w:rsid w:val="003A468C"/>
    <w:rsid w:val="003A483F"/>
    <w:rsid w:val="003A53A3"/>
    <w:rsid w:val="003A5D2D"/>
    <w:rsid w:val="003A7B0F"/>
    <w:rsid w:val="003A7BB7"/>
    <w:rsid w:val="003A7F89"/>
    <w:rsid w:val="003B0667"/>
    <w:rsid w:val="003B2313"/>
    <w:rsid w:val="003B25B7"/>
    <w:rsid w:val="003B53D8"/>
    <w:rsid w:val="003B5D47"/>
    <w:rsid w:val="003B6047"/>
    <w:rsid w:val="003B6223"/>
    <w:rsid w:val="003B7322"/>
    <w:rsid w:val="003B74B9"/>
    <w:rsid w:val="003B76E8"/>
    <w:rsid w:val="003C0224"/>
    <w:rsid w:val="003C02F9"/>
    <w:rsid w:val="003C0456"/>
    <w:rsid w:val="003C0A88"/>
    <w:rsid w:val="003C1490"/>
    <w:rsid w:val="003C255C"/>
    <w:rsid w:val="003C2ADC"/>
    <w:rsid w:val="003C2EF3"/>
    <w:rsid w:val="003C3148"/>
    <w:rsid w:val="003C3C1E"/>
    <w:rsid w:val="003C4A78"/>
    <w:rsid w:val="003C4ADA"/>
    <w:rsid w:val="003C50B7"/>
    <w:rsid w:val="003C55FB"/>
    <w:rsid w:val="003C6113"/>
    <w:rsid w:val="003C6C10"/>
    <w:rsid w:val="003C6C7E"/>
    <w:rsid w:val="003C6F93"/>
    <w:rsid w:val="003C7BDD"/>
    <w:rsid w:val="003D2037"/>
    <w:rsid w:val="003D22B1"/>
    <w:rsid w:val="003D2528"/>
    <w:rsid w:val="003D2A24"/>
    <w:rsid w:val="003D2D80"/>
    <w:rsid w:val="003D3329"/>
    <w:rsid w:val="003D3EEE"/>
    <w:rsid w:val="003D4084"/>
    <w:rsid w:val="003D41A4"/>
    <w:rsid w:val="003D47F5"/>
    <w:rsid w:val="003D4EE9"/>
    <w:rsid w:val="003D54DF"/>
    <w:rsid w:val="003D5DC4"/>
    <w:rsid w:val="003D6981"/>
    <w:rsid w:val="003D6C86"/>
    <w:rsid w:val="003D7486"/>
    <w:rsid w:val="003D777E"/>
    <w:rsid w:val="003E0010"/>
    <w:rsid w:val="003E11B2"/>
    <w:rsid w:val="003E16AF"/>
    <w:rsid w:val="003E1E1C"/>
    <w:rsid w:val="003E2612"/>
    <w:rsid w:val="003E26BE"/>
    <w:rsid w:val="003E27FE"/>
    <w:rsid w:val="003E281C"/>
    <w:rsid w:val="003E2F4D"/>
    <w:rsid w:val="003E3230"/>
    <w:rsid w:val="003E3F6A"/>
    <w:rsid w:val="003E626C"/>
    <w:rsid w:val="003E7594"/>
    <w:rsid w:val="003E77D7"/>
    <w:rsid w:val="003E7A54"/>
    <w:rsid w:val="003E7EFF"/>
    <w:rsid w:val="003F048F"/>
    <w:rsid w:val="003F0943"/>
    <w:rsid w:val="003F1B10"/>
    <w:rsid w:val="003F288A"/>
    <w:rsid w:val="003F2A1D"/>
    <w:rsid w:val="003F320C"/>
    <w:rsid w:val="003F35DF"/>
    <w:rsid w:val="003F3A21"/>
    <w:rsid w:val="003F3F07"/>
    <w:rsid w:val="003F3F1D"/>
    <w:rsid w:val="003F3F87"/>
    <w:rsid w:val="003F4C3B"/>
    <w:rsid w:val="003F4E47"/>
    <w:rsid w:val="003F4E91"/>
    <w:rsid w:val="003F52AB"/>
    <w:rsid w:val="003F695A"/>
    <w:rsid w:val="003F7319"/>
    <w:rsid w:val="003F74EB"/>
    <w:rsid w:val="00400122"/>
    <w:rsid w:val="00400660"/>
    <w:rsid w:val="00400F79"/>
    <w:rsid w:val="0040116D"/>
    <w:rsid w:val="00402263"/>
    <w:rsid w:val="00402A1B"/>
    <w:rsid w:val="00403765"/>
    <w:rsid w:val="004038D0"/>
    <w:rsid w:val="00403CB7"/>
    <w:rsid w:val="00404A2F"/>
    <w:rsid w:val="00404B49"/>
    <w:rsid w:val="00404CAF"/>
    <w:rsid w:val="00404DD0"/>
    <w:rsid w:val="00406894"/>
    <w:rsid w:val="00406CF1"/>
    <w:rsid w:val="00407EA1"/>
    <w:rsid w:val="00407FAB"/>
    <w:rsid w:val="00410201"/>
    <w:rsid w:val="00410A15"/>
    <w:rsid w:val="00411053"/>
    <w:rsid w:val="0041415C"/>
    <w:rsid w:val="004175C1"/>
    <w:rsid w:val="00420632"/>
    <w:rsid w:val="0042094C"/>
    <w:rsid w:val="0042188C"/>
    <w:rsid w:val="004221F2"/>
    <w:rsid w:val="00422B99"/>
    <w:rsid w:val="004244B0"/>
    <w:rsid w:val="00426976"/>
    <w:rsid w:val="00427613"/>
    <w:rsid w:val="004277B1"/>
    <w:rsid w:val="00427B41"/>
    <w:rsid w:val="00430E5B"/>
    <w:rsid w:val="004311BD"/>
    <w:rsid w:val="00431885"/>
    <w:rsid w:val="00432A1D"/>
    <w:rsid w:val="00433832"/>
    <w:rsid w:val="0043452B"/>
    <w:rsid w:val="00434610"/>
    <w:rsid w:val="00434C2A"/>
    <w:rsid w:val="00434E38"/>
    <w:rsid w:val="00434EDE"/>
    <w:rsid w:val="0043533D"/>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58C0"/>
    <w:rsid w:val="00445E3F"/>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C3"/>
    <w:rsid w:val="0045603A"/>
    <w:rsid w:val="00456282"/>
    <w:rsid w:val="00456300"/>
    <w:rsid w:val="00456608"/>
    <w:rsid w:val="00456676"/>
    <w:rsid w:val="00456830"/>
    <w:rsid w:val="00457927"/>
    <w:rsid w:val="00457D5A"/>
    <w:rsid w:val="00460B7D"/>
    <w:rsid w:val="004612B4"/>
    <w:rsid w:val="00462310"/>
    <w:rsid w:val="00462482"/>
    <w:rsid w:val="00462759"/>
    <w:rsid w:val="00462A4C"/>
    <w:rsid w:val="00462B76"/>
    <w:rsid w:val="00463891"/>
    <w:rsid w:val="00463A24"/>
    <w:rsid w:val="0046474A"/>
    <w:rsid w:val="00464B63"/>
    <w:rsid w:val="00465962"/>
    <w:rsid w:val="00466160"/>
    <w:rsid w:val="004663BB"/>
    <w:rsid w:val="0046682B"/>
    <w:rsid w:val="00466F6A"/>
    <w:rsid w:val="0046717A"/>
    <w:rsid w:val="0046740F"/>
    <w:rsid w:val="00470195"/>
    <w:rsid w:val="0047048E"/>
    <w:rsid w:val="00470F4E"/>
    <w:rsid w:val="00471D6D"/>
    <w:rsid w:val="00472DBE"/>
    <w:rsid w:val="00473EA0"/>
    <w:rsid w:val="0047496A"/>
    <w:rsid w:val="00474CE7"/>
    <w:rsid w:val="00474F19"/>
    <w:rsid w:val="004759B3"/>
    <w:rsid w:val="00475CFA"/>
    <w:rsid w:val="00475DAF"/>
    <w:rsid w:val="0047676B"/>
    <w:rsid w:val="00480864"/>
    <w:rsid w:val="004808D9"/>
    <w:rsid w:val="004816A5"/>
    <w:rsid w:val="004817D7"/>
    <w:rsid w:val="00481B5D"/>
    <w:rsid w:val="004829A6"/>
    <w:rsid w:val="00483336"/>
    <w:rsid w:val="004833BE"/>
    <w:rsid w:val="0048343A"/>
    <w:rsid w:val="00483A4B"/>
    <w:rsid w:val="00483B97"/>
    <w:rsid w:val="004841DB"/>
    <w:rsid w:val="0048448A"/>
    <w:rsid w:val="00484900"/>
    <w:rsid w:val="00484BD9"/>
    <w:rsid w:val="00484EB0"/>
    <w:rsid w:val="00485065"/>
    <w:rsid w:val="00485AF1"/>
    <w:rsid w:val="00485E08"/>
    <w:rsid w:val="00486B51"/>
    <w:rsid w:val="00486FEC"/>
    <w:rsid w:val="00487DF0"/>
    <w:rsid w:val="00487F48"/>
    <w:rsid w:val="0049062E"/>
    <w:rsid w:val="004910EB"/>
    <w:rsid w:val="00491324"/>
    <w:rsid w:val="0049173D"/>
    <w:rsid w:val="00491A4D"/>
    <w:rsid w:val="00492E1B"/>
    <w:rsid w:val="00492E22"/>
    <w:rsid w:val="00492EBD"/>
    <w:rsid w:val="00493060"/>
    <w:rsid w:val="004942F1"/>
    <w:rsid w:val="0049477F"/>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F9E"/>
    <w:rsid w:val="004A511B"/>
    <w:rsid w:val="004A5BBD"/>
    <w:rsid w:val="004A5FB0"/>
    <w:rsid w:val="004B07A3"/>
    <w:rsid w:val="004B0B6F"/>
    <w:rsid w:val="004B121D"/>
    <w:rsid w:val="004B1313"/>
    <w:rsid w:val="004B175B"/>
    <w:rsid w:val="004B2CB9"/>
    <w:rsid w:val="004B2CF8"/>
    <w:rsid w:val="004B2E0C"/>
    <w:rsid w:val="004B3277"/>
    <w:rsid w:val="004B3423"/>
    <w:rsid w:val="004B3714"/>
    <w:rsid w:val="004B4396"/>
    <w:rsid w:val="004B50F2"/>
    <w:rsid w:val="004B57D2"/>
    <w:rsid w:val="004B5D9E"/>
    <w:rsid w:val="004B6B69"/>
    <w:rsid w:val="004B756C"/>
    <w:rsid w:val="004C0A04"/>
    <w:rsid w:val="004C0A28"/>
    <w:rsid w:val="004C0ECC"/>
    <w:rsid w:val="004C129B"/>
    <w:rsid w:val="004C228D"/>
    <w:rsid w:val="004C28A4"/>
    <w:rsid w:val="004C2E60"/>
    <w:rsid w:val="004C3BF5"/>
    <w:rsid w:val="004C43B8"/>
    <w:rsid w:val="004C4B23"/>
    <w:rsid w:val="004C4D92"/>
    <w:rsid w:val="004C513E"/>
    <w:rsid w:val="004C5284"/>
    <w:rsid w:val="004C54ED"/>
    <w:rsid w:val="004C5593"/>
    <w:rsid w:val="004C5F55"/>
    <w:rsid w:val="004C5F89"/>
    <w:rsid w:val="004C7FCB"/>
    <w:rsid w:val="004C7FFD"/>
    <w:rsid w:val="004D1293"/>
    <w:rsid w:val="004D1403"/>
    <w:rsid w:val="004D19BE"/>
    <w:rsid w:val="004D1BA4"/>
    <w:rsid w:val="004D238B"/>
    <w:rsid w:val="004D27BF"/>
    <w:rsid w:val="004D28D4"/>
    <w:rsid w:val="004D366F"/>
    <w:rsid w:val="004D4786"/>
    <w:rsid w:val="004D483D"/>
    <w:rsid w:val="004D4D04"/>
    <w:rsid w:val="004D54DC"/>
    <w:rsid w:val="004D57E3"/>
    <w:rsid w:val="004D6324"/>
    <w:rsid w:val="004D7E8D"/>
    <w:rsid w:val="004E0829"/>
    <w:rsid w:val="004E08B4"/>
    <w:rsid w:val="004E0ACE"/>
    <w:rsid w:val="004E2569"/>
    <w:rsid w:val="004E2925"/>
    <w:rsid w:val="004E2BFF"/>
    <w:rsid w:val="004E2F33"/>
    <w:rsid w:val="004E3AE3"/>
    <w:rsid w:val="004E3AF4"/>
    <w:rsid w:val="004E4427"/>
    <w:rsid w:val="004E4D46"/>
    <w:rsid w:val="004E5557"/>
    <w:rsid w:val="004E5659"/>
    <w:rsid w:val="004E6EA2"/>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D50"/>
    <w:rsid w:val="00500B91"/>
    <w:rsid w:val="00500D1D"/>
    <w:rsid w:val="00501E2D"/>
    <w:rsid w:val="00502128"/>
    <w:rsid w:val="00502B11"/>
    <w:rsid w:val="00503D35"/>
    <w:rsid w:val="0050428A"/>
    <w:rsid w:val="0050445D"/>
    <w:rsid w:val="0050451A"/>
    <w:rsid w:val="00504551"/>
    <w:rsid w:val="005050BD"/>
    <w:rsid w:val="005070CB"/>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DC"/>
    <w:rsid w:val="005140E6"/>
    <w:rsid w:val="0051462C"/>
    <w:rsid w:val="00514A91"/>
    <w:rsid w:val="00514C50"/>
    <w:rsid w:val="005155AC"/>
    <w:rsid w:val="005157C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611"/>
    <w:rsid w:val="0052682F"/>
    <w:rsid w:val="00526D32"/>
    <w:rsid w:val="00526E79"/>
    <w:rsid w:val="00527329"/>
    <w:rsid w:val="0052780D"/>
    <w:rsid w:val="00527A31"/>
    <w:rsid w:val="00527DC4"/>
    <w:rsid w:val="00527E62"/>
    <w:rsid w:val="00530564"/>
    <w:rsid w:val="00530E3B"/>
    <w:rsid w:val="00531470"/>
    <w:rsid w:val="00531810"/>
    <w:rsid w:val="00531999"/>
    <w:rsid w:val="00531AE0"/>
    <w:rsid w:val="00531BEC"/>
    <w:rsid w:val="00531E64"/>
    <w:rsid w:val="00532006"/>
    <w:rsid w:val="00532BBD"/>
    <w:rsid w:val="00532D9E"/>
    <w:rsid w:val="00535FF5"/>
    <w:rsid w:val="005367E6"/>
    <w:rsid w:val="00537E50"/>
    <w:rsid w:val="00541FC8"/>
    <w:rsid w:val="00542336"/>
    <w:rsid w:val="005423BC"/>
    <w:rsid w:val="0054245B"/>
    <w:rsid w:val="00543B00"/>
    <w:rsid w:val="00543D57"/>
    <w:rsid w:val="00544D0D"/>
    <w:rsid w:val="00544FEB"/>
    <w:rsid w:val="005465A6"/>
    <w:rsid w:val="00546886"/>
    <w:rsid w:val="00547AFF"/>
    <w:rsid w:val="00547B4F"/>
    <w:rsid w:val="00550782"/>
    <w:rsid w:val="005513A0"/>
    <w:rsid w:val="0055181C"/>
    <w:rsid w:val="00551F16"/>
    <w:rsid w:val="00552334"/>
    <w:rsid w:val="0055284B"/>
    <w:rsid w:val="00552D70"/>
    <w:rsid w:val="00552D77"/>
    <w:rsid w:val="0055406D"/>
    <w:rsid w:val="00554BC6"/>
    <w:rsid w:val="00554D30"/>
    <w:rsid w:val="00555B25"/>
    <w:rsid w:val="00555F74"/>
    <w:rsid w:val="0055685D"/>
    <w:rsid w:val="00556B02"/>
    <w:rsid w:val="00556D6D"/>
    <w:rsid w:val="00556ED6"/>
    <w:rsid w:val="0055776D"/>
    <w:rsid w:val="0055790A"/>
    <w:rsid w:val="00560497"/>
    <w:rsid w:val="005619B8"/>
    <w:rsid w:val="005624FD"/>
    <w:rsid w:val="0056270F"/>
    <w:rsid w:val="00563958"/>
    <w:rsid w:val="00565945"/>
    <w:rsid w:val="00565BA3"/>
    <w:rsid w:val="00567890"/>
    <w:rsid w:val="005708C7"/>
    <w:rsid w:val="00570B2B"/>
    <w:rsid w:val="005714E1"/>
    <w:rsid w:val="00572EAB"/>
    <w:rsid w:val="00572FFE"/>
    <w:rsid w:val="005772AF"/>
    <w:rsid w:val="00577B35"/>
    <w:rsid w:val="005800EC"/>
    <w:rsid w:val="005803D5"/>
    <w:rsid w:val="0058097A"/>
    <w:rsid w:val="00580F62"/>
    <w:rsid w:val="00581057"/>
    <w:rsid w:val="00581DFC"/>
    <w:rsid w:val="00582829"/>
    <w:rsid w:val="00582FDB"/>
    <w:rsid w:val="0058391F"/>
    <w:rsid w:val="00583B43"/>
    <w:rsid w:val="0058446A"/>
    <w:rsid w:val="00584C6C"/>
    <w:rsid w:val="00585034"/>
    <w:rsid w:val="00585264"/>
    <w:rsid w:val="00586098"/>
    <w:rsid w:val="005870BB"/>
    <w:rsid w:val="00587B47"/>
    <w:rsid w:val="00587F2F"/>
    <w:rsid w:val="00590021"/>
    <w:rsid w:val="005918BB"/>
    <w:rsid w:val="00591B52"/>
    <w:rsid w:val="0059329C"/>
    <w:rsid w:val="00593A0E"/>
    <w:rsid w:val="00594D31"/>
    <w:rsid w:val="005950ED"/>
    <w:rsid w:val="00596E4B"/>
    <w:rsid w:val="00597D7E"/>
    <w:rsid w:val="005A07CF"/>
    <w:rsid w:val="005A0C17"/>
    <w:rsid w:val="005A0FD5"/>
    <w:rsid w:val="005A127C"/>
    <w:rsid w:val="005A17BB"/>
    <w:rsid w:val="005A1D1D"/>
    <w:rsid w:val="005A297B"/>
    <w:rsid w:val="005A2BC1"/>
    <w:rsid w:val="005A2FA9"/>
    <w:rsid w:val="005A3A01"/>
    <w:rsid w:val="005A3C0B"/>
    <w:rsid w:val="005A3C1F"/>
    <w:rsid w:val="005A3F13"/>
    <w:rsid w:val="005A467F"/>
    <w:rsid w:val="005A4B82"/>
    <w:rsid w:val="005A4DBE"/>
    <w:rsid w:val="005A4E5E"/>
    <w:rsid w:val="005A5595"/>
    <w:rsid w:val="005A5636"/>
    <w:rsid w:val="005A5770"/>
    <w:rsid w:val="005A6BE2"/>
    <w:rsid w:val="005B1318"/>
    <w:rsid w:val="005B1816"/>
    <w:rsid w:val="005B2746"/>
    <w:rsid w:val="005B2AF2"/>
    <w:rsid w:val="005B372C"/>
    <w:rsid w:val="005B4046"/>
    <w:rsid w:val="005B454C"/>
    <w:rsid w:val="005B4F10"/>
    <w:rsid w:val="005B5005"/>
    <w:rsid w:val="005B506C"/>
    <w:rsid w:val="005B50AB"/>
    <w:rsid w:val="005B523B"/>
    <w:rsid w:val="005B5BFF"/>
    <w:rsid w:val="005B6158"/>
    <w:rsid w:val="005B61D4"/>
    <w:rsid w:val="005B681E"/>
    <w:rsid w:val="005B76BC"/>
    <w:rsid w:val="005C1BCB"/>
    <w:rsid w:val="005C1DD3"/>
    <w:rsid w:val="005C1F0E"/>
    <w:rsid w:val="005C1F45"/>
    <w:rsid w:val="005C1F8D"/>
    <w:rsid w:val="005C29B1"/>
    <w:rsid w:val="005C2C7B"/>
    <w:rsid w:val="005C2F51"/>
    <w:rsid w:val="005C3FFE"/>
    <w:rsid w:val="005C497D"/>
    <w:rsid w:val="005C4C78"/>
    <w:rsid w:val="005C594B"/>
    <w:rsid w:val="005C5EF3"/>
    <w:rsid w:val="005C6240"/>
    <w:rsid w:val="005C63AC"/>
    <w:rsid w:val="005D0BD0"/>
    <w:rsid w:val="005D0CF1"/>
    <w:rsid w:val="005D124F"/>
    <w:rsid w:val="005D132F"/>
    <w:rsid w:val="005D16CA"/>
    <w:rsid w:val="005D233B"/>
    <w:rsid w:val="005D297F"/>
    <w:rsid w:val="005D37EF"/>
    <w:rsid w:val="005D3BAC"/>
    <w:rsid w:val="005D3D38"/>
    <w:rsid w:val="005D467B"/>
    <w:rsid w:val="005D4E4D"/>
    <w:rsid w:val="005D55AB"/>
    <w:rsid w:val="005D622A"/>
    <w:rsid w:val="005D66B3"/>
    <w:rsid w:val="005D66FB"/>
    <w:rsid w:val="005D6A8D"/>
    <w:rsid w:val="005D6FF0"/>
    <w:rsid w:val="005E111E"/>
    <w:rsid w:val="005E15B1"/>
    <w:rsid w:val="005E1A8C"/>
    <w:rsid w:val="005E3773"/>
    <w:rsid w:val="005E3A7A"/>
    <w:rsid w:val="005E3BD3"/>
    <w:rsid w:val="005E3CAE"/>
    <w:rsid w:val="005E4B76"/>
    <w:rsid w:val="005E4BD1"/>
    <w:rsid w:val="005E55E1"/>
    <w:rsid w:val="005E57E4"/>
    <w:rsid w:val="005E6085"/>
    <w:rsid w:val="005E74F7"/>
    <w:rsid w:val="005F0164"/>
    <w:rsid w:val="005F040C"/>
    <w:rsid w:val="005F0946"/>
    <w:rsid w:val="005F0FF1"/>
    <w:rsid w:val="005F10C6"/>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E3B"/>
    <w:rsid w:val="00601085"/>
    <w:rsid w:val="00603132"/>
    <w:rsid w:val="00603BAB"/>
    <w:rsid w:val="00603BF0"/>
    <w:rsid w:val="0060417A"/>
    <w:rsid w:val="006046E8"/>
    <w:rsid w:val="0060492A"/>
    <w:rsid w:val="00604E7B"/>
    <w:rsid w:val="00604F35"/>
    <w:rsid w:val="00605734"/>
    <w:rsid w:val="006063E6"/>
    <w:rsid w:val="0061010C"/>
    <w:rsid w:val="0061016A"/>
    <w:rsid w:val="0061028B"/>
    <w:rsid w:val="0061041D"/>
    <w:rsid w:val="00610A59"/>
    <w:rsid w:val="0061236B"/>
    <w:rsid w:val="00613670"/>
    <w:rsid w:val="00613D08"/>
    <w:rsid w:val="006140C9"/>
    <w:rsid w:val="0061433C"/>
    <w:rsid w:val="0061478F"/>
    <w:rsid w:val="00614A10"/>
    <w:rsid w:val="0061580A"/>
    <w:rsid w:val="0061589B"/>
    <w:rsid w:val="00616B88"/>
    <w:rsid w:val="00620DA9"/>
    <w:rsid w:val="00621066"/>
    <w:rsid w:val="00621711"/>
    <w:rsid w:val="00621AEF"/>
    <w:rsid w:val="006220F9"/>
    <w:rsid w:val="0062221D"/>
    <w:rsid w:val="00622276"/>
    <w:rsid w:val="0062228A"/>
    <w:rsid w:val="00622345"/>
    <w:rsid w:val="006238FB"/>
    <w:rsid w:val="00623CD6"/>
    <w:rsid w:val="00624195"/>
    <w:rsid w:val="0062427E"/>
    <w:rsid w:val="0062490A"/>
    <w:rsid w:val="00624AC6"/>
    <w:rsid w:val="00624D66"/>
    <w:rsid w:val="00625028"/>
    <w:rsid w:val="00625BA0"/>
    <w:rsid w:val="00625E9C"/>
    <w:rsid w:val="00625EF0"/>
    <w:rsid w:val="00625FF1"/>
    <w:rsid w:val="006260E7"/>
    <w:rsid w:val="00626D0B"/>
    <w:rsid w:val="00626FC1"/>
    <w:rsid w:val="006271A3"/>
    <w:rsid w:val="00630269"/>
    <w:rsid w:val="006308B6"/>
    <w:rsid w:val="00630956"/>
    <w:rsid w:val="00630D3E"/>
    <w:rsid w:val="00631147"/>
    <w:rsid w:val="006323E4"/>
    <w:rsid w:val="0063294D"/>
    <w:rsid w:val="00632F33"/>
    <w:rsid w:val="00633CAC"/>
    <w:rsid w:val="00633E45"/>
    <w:rsid w:val="00634DA7"/>
    <w:rsid w:val="00636B87"/>
    <w:rsid w:val="00640E9F"/>
    <w:rsid w:val="0064105F"/>
    <w:rsid w:val="006413B4"/>
    <w:rsid w:val="00641FD6"/>
    <w:rsid w:val="006429DF"/>
    <w:rsid w:val="0064482D"/>
    <w:rsid w:val="00644905"/>
    <w:rsid w:val="00645817"/>
    <w:rsid w:val="00645B24"/>
    <w:rsid w:val="00646797"/>
    <w:rsid w:val="00646C91"/>
    <w:rsid w:val="00647067"/>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207"/>
    <w:rsid w:val="00657EE0"/>
    <w:rsid w:val="0066004D"/>
    <w:rsid w:val="00660D50"/>
    <w:rsid w:val="00662091"/>
    <w:rsid w:val="00662104"/>
    <w:rsid w:val="006622D9"/>
    <w:rsid w:val="00662DA3"/>
    <w:rsid w:val="00663B3B"/>
    <w:rsid w:val="006645C7"/>
    <w:rsid w:val="00664AFE"/>
    <w:rsid w:val="00664FF0"/>
    <w:rsid w:val="0066538F"/>
    <w:rsid w:val="00665D87"/>
    <w:rsid w:val="006666FD"/>
    <w:rsid w:val="00667316"/>
    <w:rsid w:val="00667617"/>
    <w:rsid w:val="006679CA"/>
    <w:rsid w:val="00667CFB"/>
    <w:rsid w:val="00667EBE"/>
    <w:rsid w:val="0067045B"/>
    <w:rsid w:val="00670839"/>
    <w:rsid w:val="00670873"/>
    <w:rsid w:val="00670FA2"/>
    <w:rsid w:val="00671EEA"/>
    <w:rsid w:val="00672250"/>
    <w:rsid w:val="006724E5"/>
    <w:rsid w:val="00672800"/>
    <w:rsid w:val="0067307C"/>
    <w:rsid w:val="00673C2D"/>
    <w:rsid w:val="00674086"/>
    <w:rsid w:val="00674C12"/>
    <w:rsid w:val="00674F92"/>
    <w:rsid w:val="0067511F"/>
    <w:rsid w:val="006757AD"/>
    <w:rsid w:val="00676A3C"/>
    <w:rsid w:val="00681097"/>
    <w:rsid w:val="00681B14"/>
    <w:rsid w:val="0068219D"/>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31D3"/>
    <w:rsid w:val="0069363C"/>
    <w:rsid w:val="0069387C"/>
    <w:rsid w:val="00693A96"/>
    <w:rsid w:val="00693E98"/>
    <w:rsid w:val="006941DE"/>
    <w:rsid w:val="00694961"/>
    <w:rsid w:val="00694B3F"/>
    <w:rsid w:val="00694FDC"/>
    <w:rsid w:val="00695C22"/>
    <w:rsid w:val="006968B8"/>
    <w:rsid w:val="00696975"/>
    <w:rsid w:val="00697852"/>
    <w:rsid w:val="00697C0A"/>
    <w:rsid w:val="00697F8D"/>
    <w:rsid w:val="006A0389"/>
    <w:rsid w:val="006A10C8"/>
    <w:rsid w:val="006A1BAD"/>
    <w:rsid w:val="006A2A95"/>
    <w:rsid w:val="006A2D81"/>
    <w:rsid w:val="006A3032"/>
    <w:rsid w:val="006A3494"/>
    <w:rsid w:val="006A4307"/>
    <w:rsid w:val="006A46F9"/>
    <w:rsid w:val="006A4967"/>
    <w:rsid w:val="006A4A5F"/>
    <w:rsid w:val="006A4F5C"/>
    <w:rsid w:val="006A5312"/>
    <w:rsid w:val="006A6695"/>
    <w:rsid w:val="006A6962"/>
    <w:rsid w:val="006A7426"/>
    <w:rsid w:val="006B0634"/>
    <w:rsid w:val="006B0741"/>
    <w:rsid w:val="006B13A0"/>
    <w:rsid w:val="006B291D"/>
    <w:rsid w:val="006B2E29"/>
    <w:rsid w:val="006B2E67"/>
    <w:rsid w:val="006B3026"/>
    <w:rsid w:val="006B3D02"/>
    <w:rsid w:val="006B4473"/>
    <w:rsid w:val="006B509A"/>
    <w:rsid w:val="006B74CD"/>
    <w:rsid w:val="006C0012"/>
    <w:rsid w:val="006C154D"/>
    <w:rsid w:val="006C17D4"/>
    <w:rsid w:val="006C278C"/>
    <w:rsid w:val="006C3381"/>
    <w:rsid w:val="006C3DE0"/>
    <w:rsid w:val="006C7BD0"/>
    <w:rsid w:val="006C7ED5"/>
    <w:rsid w:val="006D1687"/>
    <w:rsid w:val="006D1C4E"/>
    <w:rsid w:val="006D33EA"/>
    <w:rsid w:val="006D3B75"/>
    <w:rsid w:val="006D45D6"/>
    <w:rsid w:val="006D48F3"/>
    <w:rsid w:val="006D5305"/>
    <w:rsid w:val="006D6015"/>
    <w:rsid w:val="006D6465"/>
    <w:rsid w:val="006D723E"/>
    <w:rsid w:val="006D72AD"/>
    <w:rsid w:val="006D7B16"/>
    <w:rsid w:val="006D7E87"/>
    <w:rsid w:val="006E027D"/>
    <w:rsid w:val="006E050D"/>
    <w:rsid w:val="006E1162"/>
    <w:rsid w:val="006E1D48"/>
    <w:rsid w:val="006E224F"/>
    <w:rsid w:val="006E251C"/>
    <w:rsid w:val="006E270C"/>
    <w:rsid w:val="006E30FD"/>
    <w:rsid w:val="006E3C13"/>
    <w:rsid w:val="006E4856"/>
    <w:rsid w:val="006E51EA"/>
    <w:rsid w:val="006E5DEA"/>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70068C"/>
    <w:rsid w:val="00700A4B"/>
    <w:rsid w:val="00701855"/>
    <w:rsid w:val="00702B56"/>
    <w:rsid w:val="00702D06"/>
    <w:rsid w:val="0070339D"/>
    <w:rsid w:val="0070380F"/>
    <w:rsid w:val="0070483C"/>
    <w:rsid w:val="00704FC6"/>
    <w:rsid w:val="00705100"/>
    <w:rsid w:val="00705A3A"/>
    <w:rsid w:val="0070613D"/>
    <w:rsid w:val="007064E5"/>
    <w:rsid w:val="00706A64"/>
    <w:rsid w:val="00706ABD"/>
    <w:rsid w:val="0070705C"/>
    <w:rsid w:val="00707503"/>
    <w:rsid w:val="007075E7"/>
    <w:rsid w:val="00707AC2"/>
    <w:rsid w:val="00707D21"/>
    <w:rsid w:val="00710E77"/>
    <w:rsid w:val="0071150C"/>
    <w:rsid w:val="007122CE"/>
    <w:rsid w:val="0071365E"/>
    <w:rsid w:val="00714096"/>
    <w:rsid w:val="00714963"/>
    <w:rsid w:val="00714B55"/>
    <w:rsid w:val="00715EFA"/>
    <w:rsid w:val="007161F2"/>
    <w:rsid w:val="00716ACF"/>
    <w:rsid w:val="00717233"/>
    <w:rsid w:val="00717AE3"/>
    <w:rsid w:val="00717D46"/>
    <w:rsid w:val="007236B9"/>
    <w:rsid w:val="00723F67"/>
    <w:rsid w:val="00724973"/>
    <w:rsid w:val="0072499C"/>
    <w:rsid w:val="00724EA0"/>
    <w:rsid w:val="00725BD7"/>
    <w:rsid w:val="00726EE9"/>
    <w:rsid w:val="00731814"/>
    <w:rsid w:val="00732ABB"/>
    <w:rsid w:val="00733319"/>
    <w:rsid w:val="00733410"/>
    <w:rsid w:val="0073511B"/>
    <w:rsid w:val="00736205"/>
    <w:rsid w:val="00737B4A"/>
    <w:rsid w:val="0074064C"/>
    <w:rsid w:val="00741149"/>
    <w:rsid w:val="00741823"/>
    <w:rsid w:val="007419E5"/>
    <w:rsid w:val="00742222"/>
    <w:rsid w:val="007422B1"/>
    <w:rsid w:val="007422B8"/>
    <w:rsid w:val="00742522"/>
    <w:rsid w:val="00744455"/>
    <w:rsid w:val="00744854"/>
    <w:rsid w:val="00744C6F"/>
    <w:rsid w:val="00744FF8"/>
    <w:rsid w:val="00745075"/>
    <w:rsid w:val="0074572E"/>
    <w:rsid w:val="00745869"/>
    <w:rsid w:val="007465D3"/>
    <w:rsid w:val="00746E2B"/>
    <w:rsid w:val="00747FA1"/>
    <w:rsid w:val="00750AF9"/>
    <w:rsid w:val="007516E8"/>
    <w:rsid w:val="00751848"/>
    <w:rsid w:val="00751F63"/>
    <w:rsid w:val="00752126"/>
    <w:rsid w:val="00753419"/>
    <w:rsid w:val="00753C55"/>
    <w:rsid w:val="00754497"/>
    <w:rsid w:val="007548BE"/>
    <w:rsid w:val="00754B36"/>
    <w:rsid w:val="00755767"/>
    <w:rsid w:val="00755A7A"/>
    <w:rsid w:val="00756A08"/>
    <w:rsid w:val="00756E73"/>
    <w:rsid w:val="0075785A"/>
    <w:rsid w:val="00760DA1"/>
    <w:rsid w:val="00760DC9"/>
    <w:rsid w:val="00760F66"/>
    <w:rsid w:val="007615FE"/>
    <w:rsid w:val="0076183B"/>
    <w:rsid w:val="00761F0F"/>
    <w:rsid w:val="007623E4"/>
    <w:rsid w:val="00762B4D"/>
    <w:rsid w:val="00762EE8"/>
    <w:rsid w:val="00763A35"/>
    <w:rsid w:val="00764C09"/>
    <w:rsid w:val="00764DD5"/>
    <w:rsid w:val="007652CC"/>
    <w:rsid w:val="007662FC"/>
    <w:rsid w:val="0076662C"/>
    <w:rsid w:val="00766BF9"/>
    <w:rsid w:val="00766DEB"/>
    <w:rsid w:val="007674BB"/>
    <w:rsid w:val="007678E6"/>
    <w:rsid w:val="00767EEB"/>
    <w:rsid w:val="00767F4E"/>
    <w:rsid w:val="00770461"/>
    <w:rsid w:val="007714AC"/>
    <w:rsid w:val="00772A10"/>
    <w:rsid w:val="007731A1"/>
    <w:rsid w:val="007734B3"/>
    <w:rsid w:val="00773A40"/>
    <w:rsid w:val="0077411A"/>
    <w:rsid w:val="00774503"/>
    <w:rsid w:val="00775305"/>
    <w:rsid w:val="0077570A"/>
    <w:rsid w:val="0077571E"/>
    <w:rsid w:val="0077620B"/>
    <w:rsid w:val="00776534"/>
    <w:rsid w:val="007774D3"/>
    <w:rsid w:val="00781833"/>
    <w:rsid w:val="007823CA"/>
    <w:rsid w:val="00782491"/>
    <w:rsid w:val="00782EC8"/>
    <w:rsid w:val="0078319C"/>
    <w:rsid w:val="0078405C"/>
    <w:rsid w:val="00785F4C"/>
    <w:rsid w:val="00786EEF"/>
    <w:rsid w:val="007870F8"/>
    <w:rsid w:val="007871AE"/>
    <w:rsid w:val="0078752F"/>
    <w:rsid w:val="00790094"/>
    <w:rsid w:val="007901F7"/>
    <w:rsid w:val="007910E1"/>
    <w:rsid w:val="00791796"/>
    <w:rsid w:val="00791944"/>
    <w:rsid w:val="00791A2A"/>
    <w:rsid w:val="00791C28"/>
    <w:rsid w:val="00792E30"/>
    <w:rsid w:val="007934D0"/>
    <w:rsid w:val="0079430F"/>
    <w:rsid w:val="007943B7"/>
    <w:rsid w:val="0079455F"/>
    <w:rsid w:val="0079490A"/>
    <w:rsid w:val="00794D4D"/>
    <w:rsid w:val="0079578B"/>
    <w:rsid w:val="00795842"/>
    <w:rsid w:val="00795C0D"/>
    <w:rsid w:val="00795D00"/>
    <w:rsid w:val="00795D1A"/>
    <w:rsid w:val="00796F20"/>
    <w:rsid w:val="00796F98"/>
    <w:rsid w:val="00796FE0"/>
    <w:rsid w:val="00797097"/>
    <w:rsid w:val="00797CEB"/>
    <w:rsid w:val="007A1200"/>
    <w:rsid w:val="007A15B1"/>
    <w:rsid w:val="007A1707"/>
    <w:rsid w:val="007A1F5E"/>
    <w:rsid w:val="007A21C7"/>
    <w:rsid w:val="007A3B44"/>
    <w:rsid w:val="007A44B9"/>
    <w:rsid w:val="007A57EF"/>
    <w:rsid w:val="007B02B5"/>
    <w:rsid w:val="007B0809"/>
    <w:rsid w:val="007B0B44"/>
    <w:rsid w:val="007B107C"/>
    <w:rsid w:val="007B11DC"/>
    <w:rsid w:val="007B20DC"/>
    <w:rsid w:val="007B22A2"/>
    <w:rsid w:val="007B419C"/>
    <w:rsid w:val="007B4346"/>
    <w:rsid w:val="007B467F"/>
    <w:rsid w:val="007B492B"/>
    <w:rsid w:val="007B5C68"/>
    <w:rsid w:val="007B5E89"/>
    <w:rsid w:val="007B644E"/>
    <w:rsid w:val="007B67FC"/>
    <w:rsid w:val="007C173A"/>
    <w:rsid w:val="007C2F26"/>
    <w:rsid w:val="007C347D"/>
    <w:rsid w:val="007C3B46"/>
    <w:rsid w:val="007C4522"/>
    <w:rsid w:val="007C542B"/>
    <w:rsid w:val="007C55B4"/>
    <w:rsid w:val="007C585C"/>
    <w:rsid w:val="007C706D"/>
    <w:rsid w:val="007C764E"/>
    <w:rsid w:val="007C779D"/>
    <w:rsid w:val="007C7DAD"/>
    <w:rsid w:val="007D0101"/>
    <w:rsid w:val="007D0906"/>
    <w:rsid w:val="007D10BD"/>
    <w:rsid w:val="007D11DD"/>
    <w:rsid w:val="007D26D6"/>
    <w:rsid w:val="007D2B63"/>
    <w:rsid w:val="007D346F"/>
    <w:rsid w:val="007D3F6C"/>
    <w:rsid w:val="007D49E1"/>
    <w:rsid w:val="007D57DC"/>
    <w:rsid w:val="007D60D9"/>
    <w:rsid w:val="007D75C0"/>
    <w:rsid w:val="007D775C"/>
    <w:rsid w:val="007D7F1A"/>
    <w:rsid w:val="007E3569"/>
    <w:rsid w:val="007E3F0E"/>
    <w:rsid w:val="007E4F0C"/>
    <w:rsid w:val="007E4F6E"/>
    <w:rsid w:val="007E5724"/>
    <w:rsid w:val="007E583A"/>
    <w:rsid w:val="007E5949"/>
    <w:rsid w:val="007E5A5C"/>
    <w:rsid w:val="007E5CDF"/>
    <w:rsid w:val="007E6756"/>
    <w:rsid w:val="007E6926"/>
    <w:rsid w:val="007E69E6"/>
    <w:rsid w:val="007E787A"/>
    <w:rsid w:val="007E7A1C"/>
    <w:rsid w:val="007F0892"/>
    <w:rsid w:val="007F1741"/>
    <w:rsid w:val="007F22C7"/>
    <w:rsid w:val="007F2B98"/>
    <w:rsid w:val="007F3510"/>
    <w:rsid w:val="007F3C0C"/>
    <w:rsid w:val="007F3FDF"/>
    <w:rsid w:val="007F49B1"/>
    <w:rsid w:val="007F49D4"/>
    <w:rsid w:val="007F6037"/>
    <w:rsid w:val="007F63E2"/>
    <w:rsid w:val="007F7B36"/>
    <w:rsid w:val="007F7D19"/>
    <w:rsid w:val="007F7E17"/>
    <w:rsid w:val="008002D5"/>
    <w:rsid w:val="008014E8"/>
    <w:rsid w:val="00802214"/>
    <w:rsid w:val="00802879"/>
    <w:rsid w:val="00803451"/>
    <w:rsid w:val="00803530"/>
    <w:rsid w:val="00804C66"/>
    <w:rsid w:val="008062EF"/>
    <w:rsid w:val="008064D0"/>
    <w:rsid w:val="00806D55"/>
    <w:rsid w:val="00806D5D"/>
    <w:rsid w:val="0080729B"/>
    <w:rsid w:val="00807B1F"/>
    <w:rsid w:val="00807BD2"/>
    <w:rsid w:val="008101A6"/>
    <w:rsid w:val="008101DF"/>
    <w:rsid w:val="00810453"/>
    <w:rsid w:val="008112D1"/>
    <w:rsid w:val="00811626"/>
    <w:rsid w:val="00813029"/>
    <w:rsid w:val="0081355D"/>
    <w:rsid w:val="008138BA"/>
    <w:rsid w:val="008152B7"/>
    <w:rsid w:val="00815589"/>
    <w:rsid w:val="008161DE"/>
    <w:rsid w:val="0081681C"/>
    <w:rsid w:val="008168FC"/>
    <w:rsid w:val="00816C11"/>
    <w:rsid w:val="00816CB0"/>
    <w:rsid w:val="00817125"/>
    <w:rsid w:val="008171F1"/>
    <w:rsid w:val="00817AC7"/>
    <w:rsid w:val="00817D1F"/>
    <w:rsid w:val="008202D8"/>
    <w:rsid w:val="00821426"/>
    <w:rsid w:val="00822F0D"/>
    <w:rsid w:val="00823853"/>
    <w:rsid w:val="00823C4D"/>
    <w:rsid w:val="00823D16"/>
    <w:rsid w:val="008243B0"/>
    <w:rsid w:val="00824AA0"/>
    <w:rsid w:val="00824CE3"/>
    <w:rsid w:val="00824EE4"/>
    <w:rsid w:val="00825BD7"/>
    <w:rsid w:val="0082638D"/>
    <w:rsid w:val="008264BB"/>
    <w:rsid w:val="00826D55"/>
    <w:rsid w:val="00827384"/>
    <w:rsid w:val="00830D3C"/>
    <w:rsid w:val="00830E00"/>
    <w:rsid w:val="008311CB"/>
    <w:rsid w:val="008314F3"/>
    <w:rsid w:val="0083162E"/>
    <w:rsid w:val="008318DA"/>
    <w:rsid w:val="0083261A"/>
    <w:rsid w:val="008328B4"/>
    <w:rsid w:val="0083356F"/>
    <w:rsid w:val="008336ED"/>
    <w:rsid w:val="00833894"/>
    <w:rsid w:val="00833C1A"/>
    <w:rsid w:val="00833DE4"/>
    <w:rsid w:val="0083485E"/>
    <w:rsid w:val="00834B07"/>
    <w:rsid w:val="00834E9E"/>
    <w:rsid w:val="00834F3D"/>
    <w:rsid w:val="0083514B"/>
    <w:rsid w:val="008352D2"/>
    <w:rsid w:val="00835BE4"/>
    <w:rsid w:val="0083636A"/>
    <w:rsid w:val="00836BCC"/>
    <w:rsid w:val="0083713C"/>
    <w:rsid w:val="00837C19"/>
    <w:rsid w:val="00837EFF"/>
    <w:rsid w:val="00840677"/>
    <w:rsid w:val="008414E0"/>
    <w:rsid w:val="008414E7"/>
    <w:rsid w:val="008416DF"/>
    <w:rsid w:val="00841CED"/>
    <w:rsid w:val="00841DCC"/>
    <w:rsid w:val="00842BDD"/>
    <w:rsid w:val="00842D90"/>
    <w:rsid w:val="00842ED6"/>
    <w:rsid w:val="008433B6"/>
    <w:rsid w:val="00843A8B"/>
    <w:rsid w:val="00843B9D"/>
    <w:rsid w:val="008444FC"/>
    <w:rsid w:val="00844775"/>
    <w:rsid w:val="008451F4"/>
    <w:rsid w:val="00845C8C"/>
    <w:rsid w:val="00845DBB"/>
    <w:rsid w:val="00845F51"/>
    <w:rsid w:val="00846FBB"/>
    <w:rsid w:val="00846FC4"/>
    <w:rsid w:val="00847349"/>
    <w:rsid w:val="00847B21"/>
    <w:rsid w:val="00847C11"/>
    <w:rsid w:val="00847C99"/>
    <w:rsid w:val="00847F1E"/>
    <w:rsid w:val="00850711"/>
    <w:rsid w:val="008517F0"/>
    <w:rsid w:val="008518F9"/>
    <w:rsid w:val="00851912"/>
    <w:rsid w:val="00851C77"/>
    <w:rsid w:val="008521A5"/>
    <w:rsid w:val="0085285C"/>
    <w:rsid w:val="00852C5D"/>
    <w:rsid w:val="00852C75"/>
    <w:rsid w:val="008531CC"/>
    <w:rsid w:val="0085367B"/>
    <w:rsid w:val="00854310"/>
    <w:rsid w:val="00856038"/>
    <w:rsid w:val="0085644F"/>
    <w:rsid w:val="00857965"/>
    <w:rsid w:val="00857C4D"/>
    <w:rsid w:val="008610DE"/>
    <w:rsid w:val="0086131D"/>
    <w:rsid w:val="008614E9"/>
    <w:rsid w:val="00861F24"/>
    <w:rsid w:val="0086211E"/>
    <w:rsid w:val="00862219"/>
    <w:rsid w:val="0086253A"/>
    <w:rsid w:val="00862826"/>
    <w:rsid w:val="00862D7F"/>
    <w:rsid w:val="008638E7"/>
    <w:rsid w:val="00864032"/>
    <w:rsid w:val="00864108"/>
    <w:rsid w:val="00864634"/>
    <w:rsid w:val="008659C4"/>
    <w:rsid w:val="00867A5B"/>
    <w:rsid w:val="00870376"/>
    <w:rsid w:val="00871579"/>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D2C"/>
    <w:rsid w:val="00881D71"/>
    <w:rsid w:val="00882BA3"/>
    <w:rsid w:val="00884239"/>
    <w:rsid w:val="00884249"/>
    <w:rsid w:val="008842DC"/>
    <w:rsid w:val="00885601"/>
    <w:rsid w:val="008857C4"/>
    <w:rsid w:val="00885867"/>
    <w:rsid w:val="00885A97"/>
    <w:rsid w:val="0088638C"/>
    <w:rsid w:val="00886459"/>
    <w:rsid w:val="008864EA"/>
    <w:rsid w:val="00887678"/>
    <w:rsid w:val="00890286"/>
    <w:rsid w:val="0089137E"/>
    <w:rsid w:val="00892191"/>
    <w:rsid w:val="00893CF6"/>
    <w:rsid w:val="008940E9"/>
    <w:rsid w:val="0089480E"/>
    <w:rsid w:val="0089481E"/>
    <w:rsid w:val="008969C7"/>
    <w:rsid w:val="00896A2F"/>
    <w:rsid w:val="00896D5A"/>
    <w:rsid w:val="00897981"/>
    <w:rsid w:val="008A0101"/>
    <w:rsid w:val="008A02EA"/>
    <w:rsid w:val="008A05D6"/>
    <w:rsid w:val="008A0B38"/>
    <w:rsid w:val="008A1887"/>
    <w:rsid w:val="008A20B5"/>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575C"/>
    <w:rsid w:val="008B5F17"/>
    <w:rsid w:val="008B6191"/>
    <w:rsid w:val="008B720C"/>
    <w:rsid w:val="008B771B"/>
    <w:rsid w:val="008B7E3B"/>
    <w:rsid w:val="008C0247"/>
    <w:rsid w:val="008C03E9"/>
    <w:rsid w:val="008C062B"/>
    <w:rsid w:val="008C090F"/>
    <w:rsid w:val="008C1189"/>
    <w:rsid w:val="008C16C5"/>
    <w:rsid w:val="008C1D87"/>
    <w:rsid w:val="008C1FD9"/>
    <w:rsid w:val="008C252E"/>
    <w:rsid w:val="008C262E"/>
    <w:rsid w:val="008C2A58"/>
    <w:rsid w:val="008C2E91"/>
    <w:rsid w:val="008C320A"/>
    <w:rsid w:val="008C4513"/>
    <w:rsid w:val="008C4961"/>
    <w:rsid w:val="008C55ED"/>
    <w:rsid w:val="008C580D"/>
    <w:rsid w:val="008C60BE"/>
    <w:rsid w:val="008C63DE"/>
    <w:rsid w:val="008C6F9F"/>
    <w:rsid w:val="008C70FF"/>
    <w:rsid w:val="008C7B1B"/>
    <w:rsid w:val="008D02AD"/>
    <w:rsid w:val="008D069E"/>
    <w:rsid w:val="008D0F5C"/>
    <w:rsid w:val="008D0FE6"/>
    <w:rsid w:val="008D1020"/>
    <w:rsid w:val="008D11BD"/>
    <w:rsid w:val="008D1391"/>
    <w:rsid w:val="008D1791"/>
    <w:rsid w:val="008D1FF6"/>
    <w:rsid w:val="008D2124"/>
    <w:rsid w:val="008D2AB7"/>
    <w:rsid w:val="008D46B1"/>
    <w:rsid w:val="008D572B"/>
    <w:rsid w:val="008D5B2B"/>
    <w:rsid w:val="008D6007"/>
    <w:rsid w:val="008D61F3"/>
    <w:rsid w:val="008D656C"/>
    <w:rsid w:val="008E0128"/>
    <w:rsid w:val="008E0A2E"/>
    <w:rsid w:val="008E1D29"/>
    <w:rsid w:val="008E2375"/>
    <w:rsid w:val="008E39CA"/>
    <w:rsid w:val="008E3E44"/>
    <w:rsid w:val="008E41B3"/>
    <w:rsid w:val="008E429A"/>
    <w:rsid w:val="008E485B"/>
    <w:rsid w:val="008E485C"/>
    <w:rsid w:val="008E5FF0"/>
    <w:rsid w:val="008E64E7"/>
    <w:rsid w:val="008E7875"/>
    <w:rsid w:val="008E79DF"/>
    <w:rsid w:val="008E7DDB"/>
    <w:rsid w:val="008F042C"/>
    <w:rsid w:val="008F04DF"/>
    <w:rsid w:val="008F08BC"/>
    <w:rsid w:val="008F1A2F"/>
    <w:rsid w:val="008F1A9F"/>
    <w:rsid w:val="008F1EEF"/>
    <w:rsid w:val="008F20C9"/>
    <w:rsid w:val="008F2883"/>
    <w:rsid w:val="008F345C"/>
    <w:rsid w:val="008F4069"/>
    <w:rsid w:val="008F4EAB"/>
    <w:rsid w:val="008F6622"/>
    <w:rsid w:val="008F6C86"/>
    <w:rsid w:val="008F6CB8"/>
    <w:rsid w:val="008F71A9"/>
    <w:rsid w:val="008F7F1F"/>
    <w:rsid w:val="009000A3"/>
    <w:rsid w:val="00901A25"/>
    <w:rsid w:val="00901F47"/>
    <w:rsid w:val="00902FBD"/>
    <w:rsid w:val="00903A03"/>
    <w:rsid w:val="00903F7F"/>
    <w:rsid w:val="009049DF"/>
    <w:rsid w:val="00904C69"/>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645"/>
    <w:rsid w:val="009158B8"/>
    <w:rsid w:val="0091628B"/>
    <w:rsid w:val="009178D4"/>
    <w:rsid w:val="0092075F"/>
    <w:rsid w:val="0092165D"/>
    <w:rsid w:val="009237AC"/>
    <w:rsid w:val="00923B45"/>
    <w:rsid w:val="00924655"/>
    <w:rsid w:val="00924C40"/>
    <w:rsid w:val="00924F11"/>
    <w:rsid w:val="00924F99"/>
    <w:rsid w:val="00925CAC"/>
    <w:rsid w:val="009268C0"/>
    <w:rsid w:val="00927032"/>
    <w:rsid w:val="009273C5"/>
    <w:rsid w:val="00930639"/>
    <w:rsid w:val="00930A51"/>
    <w:rsid w:val="00930E6C"/>
    <w:rsid w:val="00930EBC"/>
    <w:rsid w:val="009312A8"/>
    <w:rsid w:val="00931BC5"/>
    <w:rsid w:val="00931F7A"/>
    <w:rsid w:val="00932226"/>
    <w:rsid w:val="00932745"/>
    <w:rsid w:val="00933CD2"/>
    <w:rsid w:val="00933D77"/>
    <w:rsid w:val="009340A8"/>
    <w:rsid w:val="00934CBA"/>
    <w:rsid w:val="0093509C"/>
    <w:rsid w:val="00935672"/>
    <w:rsid w:val="00935C19"/>
    <w:rsid w:val="009362AD"/>
    <w:rsid w:val="009364E7"/>
    <w:rsid w:val="00936BA2"/>
    <w:rsid w:val="00937405"/>
    <w:rsid w:val="00937860"/>
    <w:rsid w:val="00937D5D"/>
    <w:rsid w:val="00940C0F"/>
    <w:rsid w:val="00942E9D"/>
    <w:rsid w:val="009432A1"/>
    <w:rsid w:val="00943F78"/>
    <w:rsid w:val="009445B2"/>
    <w:rsid w:val="009447F7"/>
    <w:rsid w:val="00944E6E"/>
    <w:rsid w:val="00944E89"/>
    <w:rsid w:val="0094535F"/>
    <w:rsid w:val="00945855"/>
    <w:rsid w:val="00945EB3"/>
    <w:rsid w:val="009460EF"/>
    <w:rsid w:val="00946B6C"/>
    <w:rsid w:val="009479FC"/>
    <w:rsid w:val="00947C83"/>
    <w:rsid w:val="00950B97"/>
    <w:rsid w:val="00951364"/>
    <w:rsid w:val="00951B8B"/>
    <w:rsid w:val="00952041"/>
    <w:rsid w:val="009526B5"/>
    <w:rsid w:val="009535FC"/>
    <w:rsid w:val="009537D8"/>
    <w:rsid w:val="00953C42"/>
    <w:rsid w:val="00954213"/>
    <w:rsid w:val="00954362"/>
    <w:rsid w:val="00954F03"/>
    <w:rsid w:val="009550DE"/>
    <w:rsid w:val="00955ACB"/>
    <w:rsid w:val="009566F6"/>
    <w:rsid w:val="00957BC9"/>
    <w:rsid w:val="009603C9"/>
    <w:rsid w:val="0096045E"/>
    <w:rsid w:val="00960972"/>
    <w:rsid w:val="00960B2F"/>
    <w:rsid w:val="00961399"/>
    <w:rsid w:val="0096292F"/>
    <w:rsid w:val="00962CAD"/>
    <w:rsid w:val="00962D11"/>
    <w:rsid w:val="0096437B"/>
    <w:rsid w:val="009644FF"/>
    <w:rsid w:val="009651BB"/>
    <w:rsid w:val="00965B92"/>
    <w:rsid w:val="00966865"/>
    <w:rsid w:val="009671D8"/>
    <w:rsid w:val="009673F9"/>
    <w:rsid w:val="00970DC4"/>
    <w:rsid w:val="009738F1"/>
    <w:rsid w:val="0097403B"/>
    <w:rsid w:val="009743B2"/>
    <w:rsid w:val="009748A7"/>
    <w:rsid w:val="0097499B"/>
    <w:rsid w:val="009759A9"/>
    <w:rsid w:val="00975A10"/>
    <w:rsid w:val="00975E92"/>
    <w:rsid w:val="0097650A"/>
    <w:rsid w:val="009778FA"/>
    <w:rsid w:val="00980630"/>
    <w:rsid w:val="009806E4"/>
    <w:rsid w:val="0098092C"/>
    <w:rsid w:val="00980D43"/>
    <w:rsid w:val="00980EEC"/>
    <w:rsid w:val="0098144C"/>
    <w:rsid w:val="00981CD1"/>
    <w:rsid w:val="00984850"/>
    <w:rsid w:val="009848C9"/>
    <w:rsid w:val="00984E93"/>
    <w:rsid w:val="009852E7"/>
    <w:rsid w:val="009855A0"/>
    <w:rsid w:val="00986608"/>
    <w:rsid w:val="00986852"/>
    <w:rsid w:val="009869F7"/>
    <w:rsid w:val="009874DA"/>
    <w:rsid w:val="00987BC1"/>
    <w:rsid w:val="00987E18"/>
    <w:rsid w:val="00991557"/>
    <w:rsid w:val="00991CE8"/>
    <w:rsid w:val="00992D05"/>
    <w:rsid w:val="00992D5F"/>
    <w:rsid w:val="0099377B"/>
    <w:rsid w:val="009941DF"/>
    <w:rsid w:val="00994200"/>
    <w:rsid w:val="0099450B"/>
    <w:rsid w:val="00995160"/>
    <w:rsid w:val="0099528D"/>
    <w:rsid w:val="009953DA"/>
    <w:rsid w:val="00995D60"/>
    <w:rsid w:val="0099636A"/>
    <w:rsid w:val="009A0A21"/>
    <w:rsid w:val="009A0AF1"/>
    <w:rsid w:val="009A0DE7"/>
    <w:rsid w:val="009A153A"/>
    <w:rsid w:val="009A17AF"/>
    <w:rsid w:val="009A1E24"/>
    <w:rsid w:val="009A2D9C"/>
    <w:rsid w:val="009A3337"/>
    <w:rsid w:val="009A3377"/>
    <w:rsid w:val="009A3D07"/>
    <w:rsid w:val="009A4016"/>
    <w:rsid w:val="009A5105"/>
    <w:rsid w:val="009A7B28"/>
    <w:rsid w:val="009B05E9"/>
    <w:rsid w:val="009B06DC"/>
    <w:rsid w:val="009B19A9"/>
    <w:rsid w:val="009B2759"/>
    <w:rsid w:val="009B39CC"/>
    <w:rsid w:val="009B3B0E"/>
    <w:rsid w:val="009B4384"/>
    <w:rsid w:val="009B4C31"/>
    <w:rsid w:val="009B4DD6"/>
    <w:rsid w:val="009B4E59"/>
    <w:rsid w:val="009B5427"/>
    <w:rsid w:val="009B607E"/>
    <w:rsid w:val="009B60CE"/>
    <w:rsid w:val="009B6D33"/>
    <w:rsid w:val="009B7025"/>
    <w:rsid w:val="009B7C53"/>
    <w:rsid w:val="009C0053"/>
    <w:rsid w:val="009C0B5A"/>
    <w:rsid w:val="009C261A"/>
    <w:rsid w:val="009C27A8"/>
    <w:rsid w:val="009C2BE8"/>
    <w:rsid w:val="009C3794"/>
    <w:rsid w:val="009C3A6F"/>
    <w:rsid w:val="009C3C08"/>
    <w:rsid w:val="009C4D6B"/>
    <w:rsid w:val="009C6038"/>
    <w:rsid w:val="009C65F2"/>
    <w:rsid w:val="009C6A1E"/>
    <w:rsid w:val="009C7059"/>
    <w:rsid w:val="009C73CB"/>
    <w:rsid w:val="009C74E7"/>
    <w:rsid w:val="009C79D7"/>
    <w:rsid w:val="009C7C88"/>
    <w:rsid w:val="009D002E"/>
    <w:rsid w:val="009D066F"/>
    <w:rsid w:val="009D10AC"/>
    <w:rsid w:val="009D10FC"/>
    <w:rsid w:val="009D1BF0"/>
    <w:rsid w:val="009D1D93"/>
    <w:rsid w:val="009D3729"/>
    <w:rsid w:val="009D3740"/>
    <w:rsid w:val="009D3C38"/>
    <w:rsid w:val="009D3F1A"/>
    <w:rsid w:val="009D4E23"/>
    <w:rsid w:val="009D5131"/>
    <w:rsid w:val="009D5471"/>
    <w:rsid w:val="009D59C3"/>
    <w:rsid w:val="009D5A84"/>
    <w:rsid w:val="009D5D1B"/>
    <w:rsid w:val="009D64D4"/>
    <w:rsid w:val="009D6A15"/>
    <w:rsid w:val="009D7C17"/>
    <w:rsid w:val="009D7C79"/>
    <w:rsid w:val="009E0394"/>
    <w:rsid w:val="009E113B"/>
    <w:rsid w:val="009E13A6"/>
    <w:rsid w:val="009E170E"/>
    <w:rsid w:val="009E22F3"/>
    <w:rsid w:val="009E2A37"/>
    <w:rsid w:val="009E3178"/>
    <w:rsid w:val="009E3F23"/>
    <w:rsid w:val="009E48A0"/>
    <w:rsid w:val="009E5EB7"/>
    <w:rsid w:val="009E612B"/>
    <w:rsid w:val="009E7335"/>
    <w:rsid w:val="009E7DAE"/>
    <w:rsid w:val="009F0005"/>
    <w:rsid w:val="009F0178"/>
    <w:rsid w:val="009F098C"/>
    <w:rsid w:val="009F0B72"/>
    <w:rsid w:val="009F0B7F"/>
    <w:rsid w:val="009F0C99"/>
    <w:rsid w:val="009F13BE"/>
    <w:rsid w:val="009F2735"/>
    <w:rsid w:val="009F330C"/>
    <w:rsid w:val="009F33F9"/>
    <w:rsid w:val="009F3743"/>
    <w:rsid w:val="009F4ABD"/>
    <w:rsid w:val="009F4CAC"/>
    <w:rsid w:val="009F76CE"/>
    <w:rsid w:val="009F7746"/>
    <w:rsid w:val="009F7989"/>
    <w:rsid w:val="009F7A52"/>
    <w:rsid w:val="00A0047E"/>
    <w:rsid w:val="00A00CF6"/>
    <w:rsid w:val="00A00E17"/>
    <w:rsid w:val="00A00E90"/>
    <w:rsid w:val="00A014A3"/>
    <w:rsid w:val="00A01890"/>
    <w:rsid w:val="00A019DC"/>
    <w:rsid w:val="00A01FE0"/>
    <w:rsid w:val="00A021B3"/>
    <w:rsid w:val="00A026A1"/>
    <w:rsid w:val="00A02F45"/>
    <w:rsid w:val="00A03906"/>
    <w:rsid w:val="00A03A32"/>
    <w:rsid w:val="00A0467F"/>
    <w:rsid w:val="00A046F4"/>
    <w:rsid w:val="00A04846"/>
    <w:rsid w:val="00A051C5"/>
    <w:rsid w:val="00A0535C"/>
    <w:rsid w:val="00A066C8"/>
    <w:rsid w:val="00A06894"/>
    <w:rsid w:val="00A07483"/>
    <w:rsid w:val="00A079B4"/>
    <w:rsid w:val="00A07CFB"/>
    <w:rsid w:val="00A07F76"/>
    <w:rsid w:val="00A10439"/>
    <w:rsid w:val="00A1075F"/>
    <w:rsid w:val="00A119E4"/>
    <w:rsid w:val="00A1235D"/>
    <w:rsid w:val="00A129BC"/>
    <w:rsid w:val="00A12A29"/>
    <w:rsid w:val="00A13AB9"/>
    <w:rsid w:val="00A13AD4"/>
    <w:rsid w:val="00A13B85"/>
    <w:rsid w:val="00A13F21"/>
    <w:rsid w:val="00A14ACE"/>
    <w:rsid w:val="00A14E07"/>
    <w:rsid w:val="00A14EB0"/>
    <w:rsid w:val="00A1677B"/>
    <w:rsid w:val="00A16DE0"/>
    <w:rsid w:val="00A17A41"/>
    <w:rsid w:val="00A17ECE"/>
    <w:rsid w:val="00A20BA2"/>
    <w:rsid w:val="00A20C7B"/>
    <w:rsid w:val="00A20E50"/>
    <w:rsid w:val="00A2181C"/>
    <w:rsid w:val="00A2218D"/>
    <w:rsid w:val="00A239D4"/>
    <w:rsid w:val="00A23A56"/>
    <w:rsid w:val="00A24874"/>
    <w:rsid w:val="00A24B23"/>
    <w:rsid w:val="00A24DED"/>
    <w:rsid w:val="00A25093"/>
    <w:rsid w:val="00A2675A"/>
    <w:rsid w:val="00A26B8C"/>
    <w:rsid w:val="00A27786"/>
    <w:rsid w:val="00A3069D"/>
    <w:rsid w:val="00A31589"/>
    <w:rsid w:val="00A32A61"/>
    <w:rsid w:val="00A32A7C"/>
    <w:rsid w:val="00A32CE6"/>
    <w:rsid w:val="00A3455B"/>
    <w:rsid w:val="00A34BD8"/>
    <w:rsid w:val="00A34C40"/>
    <w:rsid w:val="00A35CEA"/>
    <w:rsid w:val="00A35D7B"/>
    <w:rsid w:val="00A367CB"/>
    <w:rsid w:val="00A36D79"/>
    <w:rsid w:val="00A408A5"/>
    <w:rsid w:val="00A40C78"/>
    <w:rsid w:val="00A417E4"/>
    <w:rsid w:val="00A42437"/>
    <w:rsid w:val="00A42700"/>
    <w:rsid w:val="00A430AC"/>
    <w:rsid w:val="00A43EF2"/>
    <w:rsid w:val="00A44681"/>
    <w:rsid w:val="00A44C91"/>
    <w:rsid w:val="00A46C87"/>
    <w:rsid w:val="00A46FE8"/>
    <w:rsid w:val="00A47908"/>
    <w:rsid w:val="00A47D7A"/>
    <w:rsid w:val="00A507BD"/>
    <w:rsid w:val="00A50FC1"/>
    <w:rsid w:val="00A513AE"/>
    <w:rsid w:val="00A513EB"/>
    <w:rsid w:val="00A51E99"/>
    <w:rsid w:val="00A52355"/>
    <w:rsid w:val="00A52B22"/>
    <w:rsid w:val="00A53D12"/>
    <w:rsid w:val="00A54160"/>
    <w:rsid w:val="00A5464A"/>
    <w:rsid w:val="00A547DC"/>
    <w:rsid w:val="00A547F9"/>
    <w:rsid w:val="00A54D2A"/>
    <w:rsid w:val="00A5631F"/>
    <w:rsid w:val="00A56E8B"/>
    <w:rsid w:val="00A57B09"/>
    <w:rsid w:val="00A607E0"/>
    <w:rsid w:val="00A60D89"/>
    <w:rsid w:val="00A60DAC"/>
    <w:rsid w:val="00A61651"/>
    <w:rsid w:val="00A61B82"/>
    <w:rsid w:val="00A63010"/>
    <w:rsid w:val="00A631FC"/>
    <w:rsid w:val="00A658E0"/>
    <w:rsid w:val="00A659B3"/>
    <w:rsid w:val="00A66BFA"/>
    <w:rsid w:val="00A67A3A"/>
    <w:rsid w:val="00A67B4A"/>
    <w:rsid w:val="00A7123D"/>
    <w:rsid w:val="00A71795"/>
    <w:rsid w:val="00A72284"/>
    <w:rsid w:val="00A72326"/>
    <w:rsid w:val="00A72753"/>
    <w:rsid w:val="00A72AA9"/>
    <w:rsid w:val="00A72BDD"/>
    <w:rsid w:val="00A73279"/>
    <w:rsid w:val="00A7392D"/>
    <w:rsid w:val="00A7392E"/>
    <w:rsid w:val="00A73B32"/>
    <w:rsid w:val="00A73EF5"/>
    <w:rsid w:val="00A74A0F"/>
    <w:rsid w:val="00A74E1E"/>
    <w:rsid w:val="00A76368"/>
    <w:rsid w:val="00A76FE6"/>
    <w:rsid w:val="00A77326"/>
    <w:rsid w:val="00A77385"/>
    <w:rsid w:val="00A77FBF"/>
    <w:rsid w:val="00A77FDD"/>
    <w:rsid w:val="00A80DAE"/>
    <w:rsid w:val="00A811C1"/>
    <w:rsid w:val="00A816B8"/>
    <w:rsid w:val="00A82380"/>
    <w:rsid w:val="00A82D66"/>
    <w:rsid w:val="00A82EAB"/>
    <w:rsid w:val="00A84005"/>
    <w:rsid w:val="00A84B01"/>
    <w:rsid w:val="00A84C7F"/>
    <w:rsid w:val="00A85BA7"/>
    <w:rsid w:val="00A85CCB"/>
    <w:rsid w:val="00A85DFC"/>
    <w:rsid w:val="00A86177"/>
    <w:rsid w:val="00A86724"/>
    <w:rsid w:val="00A87AFD"/>
    <w:rsid w:val="00A87C24"/>
    <w:rsid w:val="00A906D9"/>
    <w:rsid w:val="00A91444"/>
    <w:rsid w:val="00A91925"/>
    <w:rsid w:val="00A923BC"/>
    <w:rsid w:val="00A92A72"/>
    <w:rsid w:val="00A930D9"/>
    <w:rsid w:val="00A9338D"/>
    <w:rsid w:val="00A93502"/>
    <w:rsid w:val="00A9442C"/>
    <w:rsid w:val="00A952BE"/>
    <w:rsid w:val="00A95798"/>
    <w:rsid w:val="00A95990"/>
    <w:rsid w:val="00A95BFC"/>
    <w:rsid w:val="00A95CA9"/>
    <w:rsid w:val="00A96FFC"/>
    <w:rsid w:val="00A97292"/>
    <w:rsid w:val="00AA03C9"/>
    <w:rsid w:val="00AA0452"/>
    <w:rsid w:val="00AA0C27"/>
    <w:rsid w:val="00AA116D"/>
    <w:rsid w:val="00AA14A4"/>
    <w:rsid w:val="00AA1852"/>
    <w:rsid w:val="00AA19AF"/>
    <w:rsid w:val="00AA1EBE"/>
    <w:rsid w:val="00AA2018"/>
    <w:rsid w:val="00AA2E87"/>
    <w:rsid w:val="00AA3B1F"/>
    <w:rsid w:val="00AA425E"/>
    <w:rsid w:val="00AA596D"/>
    <w:rsid w:val="00AA624F"/>
    <w:rsid w:val="00AA6437"/>
    <w:rsid w:val="00AA65F5"/>
    <w:rsid w:val="00AA67F1"/>
    <w:rsid w:val="00AA680A"/>
    <w:rsid w:val="00AA7418"/>
    <w:rsid w:val="00AA7874"/>
    <w:rsid w:val="00AA7B0D"/>
    <w:rsid w:val="00AB0581"/>
    <w:rsid w:val="00AB072F"/>
    <w:rsid w:val="00AB17FA"/>
    <w:rsid w:val="00AB2428"/>
    <w:rsid w:val="00AB2812"/>
    <w:rsid w:val="00AB4E36"/>
    <w:rsid w:val="00AB5332"/>
    <w:rsid w:val="00AB5917"/>
    <w:rsid w:val="00AB5E61"/>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65"/>
    <w:rsid w:val="00AE237F"/>
    <w:rsid w:val="00AE25F2"/>
    <w:rsid w:val="00AE2CCB"/>
    <w:rsid w:val="00AE2EBA"/>
    <w:rsid w:val="00AE3869"/>
    <w:rsid w:val="00AE4FE5"/>
    <w:rsid w:val="00AE4FF3"/>
    <w:rsid w:val="00AE51DE"/>
    <w:rsid w:val="00AE5895"/>
    <w:rsid w:val="00AE59DC"/>
    <w:rsid w:val="00AE5B2D"/>
    <w:rsid w:val="00AE5C04"/>
    <w:rsid w:val="00AE5FDF"/>
    <w:rsid w:val="00AE63BF"/>
    <w:rsid w:val="00AE71FB"/>
    <w:rsid w:val="00AE7284"/>
    <w:rsid w:val="00AE7560"/>
    <w:rsid w:val="00AF02D4"/>
    <w:rsid w:val="00AF1CCE"/>
    <w:rsid w:val="00AF2B74"/>
    <w:rsid w:val="00AF389A"/>
    <w:rsid w:val="00AF3B3C"/>
    <w:rsid w:val="00AF3B61"/>
    <w:rsid w:val="00AF4B57"/>
    <w:rsid w:val="00AF52CB"/>
    <w:rsid w:val="00AF5728"/>
    <w:rsid w:val="00AF59B5"/>
    <w:rsid w:val="00AF645A"/>
    <w:rsid w:val="00AF675A"/>
    <w:rsid w:val="00AF68D7"/>
    <w:rsid w:val="00AF7F3D"/>
    <w:rsid w:val="00B00886"/>
    <w:rsid w:val="00B00A79"/>
    <w:rsid w:val="00B018EF"/>
    <w:rsid w:val="00B019CA"/>
    <w:rsid w:val="00B023A3"/>
    <w:rsid w:val="00B029DE"/>
    <w:rsid w:val="00B03203"/>
    <w:rsid w:val="00B0328E"/>
    <w:rsid w:val="00B03482"/>
    <w:rsid w:val="00B04A42"/>
    <w:rsid w:val="00B04DCE"/>
    <w:rsid w:val="00B05656"/>
    <w:rsid w:val="00B1119D"/>
    <w:rsid w:val="00B111B4"/>
    <w:rsid w:val="00B11666"/>
    <w:rsid w:val="00B11D63"/>
    <w:rsid w:val="00B129BF"/>
    <w:rsid w:val="00B14857"/>
    <w:rsid w:val="00B151FD"/>
    <w:rsid w:val="00B154A6"/>
    <w:rsid w:val="00B15B68"/>
    <w:rsid w:val="00B165FD"/>
    <w:rsid w:val="00B16A30"/>
    <w:rsid w:val="00B16AF2"/>
    <w:rsid w:val="00B20A98"/>
    <w:rsid w:val="00B20BB0"/>
    <w:rsid w:val="00B20BCE"/>
    <w:rsid w:val="00B20E7C"/>
    <w:rsid w:val="00B20E7D"/>
    <w:rsid w:val="00B20F94"/>
    <w:rsid w:val="00B20FB4"/>
    <w:rsid w:val="00B2176A"/>
    <w:rsid w:val="00B21A9A"/>
    <w:rsid w:val="00B22311"/>
    <w:rsid w:val="00B230B1"/>
    <w:rsid w:val="00B238EB"/>
    <w:rsid w:val="00B25DF9"/>
    <w:rsid w:val="00B26411"/>
    <w:rsid w:val="00B26C78"/>
    <w:rsid w:val="00B279B9"/>
    <w:rsid w:val="00B27D6F"/>
    <w:rsid w:val="00B30C0C"/>
    <w:rsid w:val="00B31681"/>
    <w:rsid w:val="00B31690"/>
    <w:rsid w:val="00B31A6C"/>
    <w:rsid w:val="00B32BE2"/>
    <w:rsid w:val="00B32C7C"/>
    <w:rsid w:val="00B33012"/>
    <w:rsid w:val="00B33452"/>
    <w:rsid w:val="00B338CD"/>
    <w:rsid w:val="00B35280"/>
    <w:rsid w:val="00B35400"/>
    <w:rsid w:val="00B35A25"/>
    <w:rsid w:val="00B36410"/>
    <w:rsid w:val="00B36A07"/>
    <w:rsid w:val="00B36C9C"/>
    <w:rsid w:val="00B36CFD"/>
    <w:rsid w:val="00B37D3F"/>
    <w:rsid w:val="00B40D70"/>
    <w:rsid w:val="00B43389"/>
    <w:rsid w:val="00B43EF9"/>
    <w:rsid w:val="00B445A3"/>
    <w:rsid w:val="00B448D9"/>
    <w:rsid w:val="00B45D6C"/>
    <w:rsid w:val="00B45DBC"/>
    <w:rsid w:val="00B46039"/>
    <w:rsid w:val="00B4711E"/>
    <w:rsid w:val="00B47B7B"/>
    <w:rsid w:val="00B47D5F"/>
    <w:rsid w:val="00B47F86"/>
    <w:rsid w:val="00B50370"/>
    <w:rsid w:val="00B513D9"/>
    <w:rsid w:val="00B515C3"/>
    <w:rsid w:val="00B5163C"/>
    <w:rsid w:val="00B51ACE"/>
    <w:rsid w:val="00B51F75"/>
    <w:rsid w:val="00B52982"/>
    <w:rsid w:val="00B52B5E"/>
    <w:rsid w:val="00B52BDD"/>
    <w:rsid w:val="00B53231"/>
    <w:rsid w:val="00B535AB"/>
    <w:rsid w:val="00B53BA7"/>
    <w:rsid w:val="00B5450C"/>
    <w:rsid w:val="00B54669"/>
    <w:rsid w:val="00B55360"/>
    <w:rsid w:val="00B558B9"/>
    <w:rsid w:val="00B55E27"/>
    <w:rsid w:val="00B60160"/>
    <w:rsid w:val="00B602FE"/>
    <w:rsid w:val="00B60D7C"/>
    <w:rsid w:val="00B61913"/>
    <w:rsid w:val="00B61937"/>
    <w:rsid w:val="00B61D1B"/>
    <w:rsid w:val="00B61E8D"/>
    <w:rsid w:val="00B621F7"/>
    <w:rsid w:val="00B62838"/>
    <w:rsid w:val="00B6314E"/>
    <w:rsid w:val="00B638ED"/>
    <w:rsid w:val="00B63BD1"/>
    <w:rsid w:val="00B640D0"/>
    <w:rsid w:val="00B6419A"/>
    <w:rsid w:val="00B64A62"/>
    <w:rsid w:val="00B64D6A"/>
    <w:rsid w:val="00B651A7"/>
    <w:rsid w:val="00B65AFE"/>
    <w:rsid w:val="00B65EF2"/>
    <w:rsid w:val="00B67888"/>
    <w:rsid w:val="00B67AD2"/>
    <w:rsid w:val="00B67F47"/>
    <w:rsid w:val="00B70ADF"/>
    <w:rsid w:val="00B70C75"/>
    <w:rsid w:val="00B71524"/>
    <w:rsid w:val="00B7170C"/>
    <w:rsid w:val="00B72E05"/>
    <w:rsid w:val="00B737F3"/>
    <w:rsid w:val="00B73A91"/>
    <w:rsid w:val="00B73E47"/>
    <w:rsid w:val="00B74944"/>
    <w:rsid w:val="00B749FB"/>
    <w:rsid w:val="00B75D64"/>
    <w:rsid w:val="00B764F0"/>
    <w:rsid w:val="00B765ED"/>
    <w:rsid w:val="00B7667A"/>
    <w:rsid w:val="00B7710A"/>
    <w:rsid w:val="00B77345"/>
    <w:rsid w:val="00B77993"/>
    <w:rsid w:val="00B77A2C"/>
    <w:rsid w:val="00B77AB7"/>
    <w:rsid w:val="00B77F02"/>
    <w:rsid w:val="00B802A8"/>
    <w:rsid w:val="00B8115D"/>
    <w:rsid w:val="00B81228"/>
    <w:rsid w:val="00B822A0"/>
    <w:rsid w:val="00B82595"/>
    <w:rsid w:val="00B83585"/>
    <w:rsid w:val="00B83A47"/>
    <w:rsid w:val="00B83E1D"/>
    <w:rsid w:val="00B846F1"/>
    <w:rsid w:val="00B84852"/>
    <w:rsid w:val="00B84E22"/>
    <w:rsid w:val="00B858FC"/>
    <w:rsid w:val="00B9023B"/>
    <w:rsid w:val="00B90A33"/>
    <w:rsid w:val="00B90A61"/>
    <w:rsid w:val="00B90E2C"/>
    <w:rsid w:val="00B90F50"/>
    <w:rsid w:val="00B92C71"/>
    <w:rsid w:val="00B92DF0"/>
    <w:rsid w:val="00B93068"/>
    <w:rsid w:val="00B93172"/>
    <w:rsid w:val="00B94E41"/>
    <w:rsid w:val="00B961F6"/>
    <w:rsid w:val="00B9657B"/>
    <w:rsid w:val="00B9665A"/>
    <w:rsid w:val="00B9678F"/>
    <w:rsid w:val="00B96A6A"/>
    <w:rsid w:val="00B96B33"/>
    <w:rsid w:val="00B97A3A"/>
    <w:rsid w:val="00B97A86"/>
    <w:rsid w:val="00BA098E"/>
    <w:rsid w:val="00BA15AA"/>
    <w:rsid w:val="00BA1DC8"/>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E0"/>
    <w:rsid w:val="00BC0881"/>
    <w:rsid w:val="00BC0ADD"/>
    <w:rsid w:val="00BC1C7F"/>
    <w:rsid w:val="00BC2812"/>
    <w:rsid w:val="00BC2A1B"/>
    <w:rsid w:val="00BC3E15"/>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D40"/>
    <w:rsid w:val="00BD52BA"/>
    <w:rsid w:val="00BD531B"/>
    <w:rsid w:val="00BD6198"/>
    <w:rsid w:val="00BD6864"/>
    <w:rsid w:val="00BD6D31"/>
    <w:rsid w:val="00BD7370"/>
    <w:rsid w:val="00BE0B47"/>
    <w:rsid w:val="00BE1EC9"/>
    <w:rsid w:val="00BE2BE0"/>
    <w:rsid w:val="00BE3091"/>
    <w:rsid w:val="00BE35E8"/>
    <w:rsid w:val="00BE36AD"/>
    <w:rsid w:val="00BE3746"/>
    <w:rsid w:val="00BE4601"/>
    <w:rsid w:val="00BE5F59"/>
    <w:rsid w:val="00BE6074"/>
    <w:rsid w:val="00BE66B9"/>
    <w:rsid w:val="00BE6930"/>
    <w:rsid w:val="00BE759B"/>
    <w:rsid w:val="00BE7752"/>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06CE"/>
    <w:rsid w:val="00C015E1"/>
    <w:rsid w:val="00C01935"/>
    <w:rsid w:val="00C01D7B"/>
    <w:rsid w:val="00C02225"/>
    <w:rsid w:val="00C0324A"/>
    <w:rsid w:val="00C04692"/>
    <w:rsid w:val="00C04A66"/>
    <w:rsid w:val="00C04D75"/>
    <w:rsid w:val="00C05163"/>
    <w:rsid w:val="00C051BC"/>
    <w:rsid w:val="00C053C1"/>
    <w:rsid w:val="00C05C56"/>
    <w:rsid w:val="00C0605F"/>
    <w:rsid w:val="00C07596"/>
    <w:rsid w:val="00C076D6"/>
    <w:rsid w:val="00C07A72"/>
    <w:rsid w:val="00C07B01"/>
    <w:rsid w:val="00C100F9"/>
    <w:rsid w:val="00C10203"/>
    <w:rsid w:val="00C1077A"/>
    <w:rsid w:val="00C10A20"/>
    <w:rsid w:val="00C10A37"/>
    <w:rsid w:val="00C10D9D"/>
    <w:rsid w:val="00C11BA3"/>
    <w:rsid w:val="00C12244"/>
    <w:rsid w:val="00C12AF2"/>
    <w:rsid w:val="00C13B8E"/>
    <w:rsid w:val="00C14365"/>
    <w:rsid w:val="00C15002"/>
    <w:rsid w:val="00C15369"/>
    <w:rsid w:val="00C17344"/>
    <w:rsid w:val="00C179D5"/>
    <w:rsid w:val="00C17A3F"/>
    <w:rsid w:val="00C20096"/>
    <w:rsid w:val="00C206EE"/>
    <w:rsid w:val="00C209B5"/>
    <w:rsid w:val="00C21EE6"/>
    <w:rsid w:val="00C226C8"/>
    <w:rsid w:val="00C2308A"/>
    <w:rsid w:val="00C23278"/>
    <w:rsid w:val="00C23E84"/>
    <w:rsid w:val="00C24896"/>
    <w:rsid w:val="00C251EC"/>
    <w:rsid w:val="00C255CD"/>
    <w:rsid w:val="00C256DF"/>
    <w:rsid w:val="00C25777"/>
    <w:rsid w:val="00C25E92"/>
    <w:rsid w:val="00C266E7"/>
    <w:rsid w:val="00C26A96"/>
    <w:rsid w:val="00C27274"/>
    <w:rsid w:val="00C27564"/>
    <w:rsid w:val="00C27969"/>
    <w:rsid w:val="00C27D9C"/>
    <w:rsid w:val="00C30CF3"/>
    <w:rsid w:val="00C31E7B"/>
    <w:rsid w:val="00C3269F"/>
    <w:rsid w:val="00C32892"/>
    <w:rsid w:val="00C32CAF"/>
    <w:rsid w:val="00C334A5"/>
    <w:rsid w:val="00C33E2F"/>
    <w:rsid w:val="00C3400C"/>
    <w:rsid w:val="00C343D3"/>
    <w:rsid w:val="00C343E5"/>
    <w:rsid w:val="00C34456"/>
    <w:rsid w:val="00C34EB7"/>
    <w:rsid w:val="00C35823"/>
    <w:rsid w:val="00C35CDF"/>
    <w:rsid w:val="00C35D72"/>
    <w:rsid w:val="00C35D7E"/>
    <w:rsid w:val="00C361DA"/>
    <w:rsid w:val="00C3638E"/>
    <w:rsid w:val="00C365AB"/>
    <w:rsid w:val="00C36DB9"/>
    <w:rsid w:val="00C3701A"/>
    <w:rsid w:val="00C376AA"/>
    <w:rsid w:val="00C377CD"/>
    <w:rsid w:val="00C402AC"/>
    <w:rsid w:val="00C40807"/>
    <w:rsid w:val="00C41CDC"/>
    <w:rsid w:val="00C41FDC"/>
    <w:rsid w:val="00C4253C"/>
    <w:rsid w:val="00C42E43"/>
    <w:rsid w:val="00C4362A"/>
    <w:rsid w:val="00C43C25"/>
    <w:rsid w:val="00C4489C"/>
    <w:rsid w:val="00C448F9"/>
    <w:rsid w:val="00C4536B"/>
    <w:rsid w:val="00C45F46"/>
    <w:rsid w:val="00C462B0"/>
    <w:rsid w:val="00C4655D"/>
    <w:rsid w:val="00C465CC"/>
    <w:rsid w:val="00C46D18"/>
    <w:rsid w:val="00C46DD4"/>
    <w:rsid w:val="00C47027"/>
    <w:rsid w:val="00C472AC"/>
    <w:rsid w:val="00C51136"/>
    <w:rsid w:val="00C5184D"/>
    <w:rsid w:val="00C53246"/>
    <w:rsid w:val="00C5330A"/>
    <w:rsid w:val="00C538C8"/>
    <w:rsid w:val="00C53C39"/>
    <w:rsid w:val="00C540AC"/>
    <w:rsid w:val="00C543AB"/>
    <w:rsid w:val="00C5579E"/>
    <w:rsid w:val="00C56418"/>
    <w:rsid w:val="00C566B8"/>
    <w:rsid w:val="00C56B81"/>
    <w:rsid w:val="00C5772F"/>
    <w:rsid w:val="00C57B8C"/>
    <w:rsid w:val="00C57C2B"/>
    <w:rsid w:val="00C6029D"/>
    <w:rsid w:val="00C605F1"/>
    <w:rsid w:val="00C60DC1"/>
    <w:rsid w:val="00C610AD"/>
    <w:rsid w:val="00C61A25"/>
    <w:rsid w:val="00C61FD6"/>
    <w:rsid w:val="00C629D8"/>
    <w:rsid w:val="00C64067"/>
    <w:rsid w:val="00C64190"/>
    <w:rsid w:val="00C65130"/>
    <w:rsid w:val="00C6705C"/>
    <w:rsid w:val="00C672E4"/>
    <w:rsid w:val="00C675A1"/>
    <w:rsid w:val="00C67944"/>
    <w:rsid w:val="00C67BE2"/>
    <w:rsid w:val="00C67E21"/>
    <w:rsid w:val="00C708A8"/>
    <w:rsid w:val="00C70CFC"/>
    <w:rsid w:val="00C71318"/>
    <w:rsid w:val="00C726B7"/>
    <w:rsid w:val="00C726DD"/>
    <w:rsid w:val="00C7279D"/>
    <w:rsid w:val="00C73080"/>
    <w:rsid w:val="00C7479A"/>
    <w:rsid w:val="00C74F37"/>
    <w:rsid w:val="00C75609"/>
    <w:rsid w:val="00C75644"/>
    <w:rsid w:val="00C75E74"/>
    <w:rsid w:val="00C76554"/>
    <w:rsid w:val="00C76573"/>
    <w:rsid w:val="00C76813"/>
    <w:rsid w:val="00C769DB"/>
    <w:rsid w:val="00C76E94"/>
    <w:rsid w:val="00C772C5"/>
    <w:rsid w:val="00C77EEE"/>
    <w:rsid w:val="00C81327"/>
    <w:rsid w:val="00C8133E"/>
    <w:rsid w:val="00C81A10"/>
    <w:rsid w:val="00C81E57"/>
    <w:rsid w:val="00C82B1C"/>
    <w:rsid w:val="00C82B35"/>
    <w:rsid w:val="00C82DE6"/>
    <w:rsid w:val="00C8340C"/>
    <w:rsid w:val="00C8363E"/>
    <w:rsid w:val="00C86BD7"/>
    <w:rsid w:val="00C90C9D"/>
    <w:rsid w:val="00C90FB6"/>
    <w:rsid w:val="00C913D8"/>
    <w:rsid w:val="00C9174D"/>
    <w:rsid w:val="00C91B90"/>
    <w:rsid w:val="00C91D76"/>
    <w:rsid w:val="00C91E03"/>
    <w:rsid w:val="00C925B6"/>
    <w:rsid w:val="00C93F01"/>
    <w:rsid w:val="00C954C1"/>
    <w:rsid w:val="00C9691A"/>
    <w:rsid w:val="00C972FF"/>
    <w:rsid w:val="00C976A6"/>
    <w:rsid w:val="00C977B7"/>
    <w:rsid w:val="00C97D28"/>
    <w:rsid w:val="00CA00E4"/>
    <w:rsid w:val="00CA0A21"/>
    <w:rsid w:val="00CA0C96"/>
    <w:rsid w:val="00CA196A"/>
    <w:rsid w:val="00CA2652"/>
    <w:rsid w:val="00CA2CF6"/>
    <w:rsid w:val="00CA40AA"/>
    <w:rsid w:val="00CA40FA"/>
    <w:rsid w:val="00CA4934"/>
    <w:rsid w:val="00CA5088"/>
    <w:rsid w:val="00CA62CD"/>
    <w:rsid w:val="00CA65CD"/>
    <w:rsid w:val="00CA74BC"/>
    <w:rsid w:val="00CA7B6E"/>
    <w:rsid w:val="00CB09AD"/>
    <w:rsid w:val="00CB0C8A"/>
    <w:rsid w:val="00CB17BC"/>
    <w:rsid w:val="00CB1B5D"/>
    <w:rsid w:val="00CB1C5B"/>
    <w:rsid w:val="00CB23A3"/>
    <w:rsid w:val="00CB24F1"/>
    <w:rsid w:val="00CB35E8"/>
    <w:rsid w:val="00CB388E"/>
    <w:rsid w:val="00CB3A42"/>
    <w:rsid w:val="00CB3CFD"/>
    <w:rsid w:val="00CB51F8"/>
    <w:rsid w:val="00CB5C6F"/>
    <w:rsid w:val="00CB5EC2"/>
    <w:rsid w:val="00CB6B09"/>
    <w:rsid w:val="00CB6EFD"/>
    <w:rsid w:val="00CB7248"/>
    <w:rsid w:val="00CB7833"/>
    <w:rsid w:val="00CB7FCE"/>
    <w:rsid w:val="00CC0FBD"/>
    <w:rsid w:val="00CC2691"/>
    <w:rsid w:val="00CC2F63"/>
    <w:rsid w:val="00CC50AB"/>
    <w:rsid w:val="00CC5C8A"/>
    <w:rsid w:val="00CC5F6B"/>
    <w:rsid w:val="00CC711A"/>
    <w:rsid w:val="00CC77BD"/>
    <w:rsid w:val="00CC7884"/>
    <w:rsid w:val="00CC79A8"/>
    <w:rsid w:val="00CC7DC9"/>
    <w:rsid w:val="00CC7FB3"/>
    <w:rsid w:val="00CD08B8"/>
    <w:rsid w:val="00CD1009"/>
    <w:rsid w:val="00CD1EB7"/>
    <w:rsid w:val="00CD24B7"/>
    <w:rsid w:val="00CD2AFD"/>
    <w:rsid w:val="00CD3145"/>
    <w:rsid w:val="00CD3418"/>
    <w:rsid w:val="00CD53E0"/>
    <w:rsid w:val="00CD64F8"/>
    <w:rsid w:val="00CD67F2"/>
    <w:rsid w:val="00CD6871"/>
    <w:rsid w:val="00CE09EE"/>
    <w:rsid w:val="00CE1A63"/>
    <w:rsid w:val="00CE2383"/>
    <w:rsid w:val="00CE23A7"/>
    <w:rsid w:val="00CE2A7D"/>
    <w:rsid w:val="00CE3A24"/>
    <w:rsid w:val="00CE3E26"/>
    <w:rsid w:val="00CE484C"/>
    <w:rsid w:val="00CE5300"/>
    <w:rsid w:val="00CE7978"/>
    <w:rsid w:val="00CE7E49"/>
    <w:rsid w:val="00CF02AE"/>
    <w:rsid w:val="00CF04FA"/>
    <w:rsid w:val="00CF262F"/>
    <w:rsid w:val="00CF2DF7"/>
    <w:rsid w:val="00CF3A4C"/>
    <w:rsid w:val="00CF4AAC"/>
    <w:rsid w:val="00CF4AE4"/>
    <w:rsid w:val="00CF5B3B"/>
    <w:rsid w:val="00CF66AE"/>
    <w:rsid w:val="00CF6BE7"/>
    <w:rsid w:val="00CF72CE"/>
    <w:rsid w:val="00CF7360"/>
    <w:rsid w:val="00D00568"/>
    <w:rsid w:val="00D008D1"/>
    <w:rsid w:val="00D0093A"/>
    <w:rsid w:val="00D01164"/>
    <w:rsid w:val="00D01A62"/>
    <w:rsid w:val="00D01D41"/>
    <w:rsid w:val="00D021CC"/>
    <w:rsid w:val="00D0269A"/>
    <w:rsid w:val="00D0287F"/>
    <w:rsid w:val="00D04928"/>
    <w:rsid w:val="00D04DB8"/>
    <w:rsid w:val="00D04F2E"/>
    <w:rsid w:val="00D052B3"/>
    <w:rsid w:val="00D05492"/>
    <w:rsid w:val="00D058C5"/>
    <w:rsid w:val="00D05AA5"/>
    <w:rsid w:val="00D06370"/>
    <w:rsid w:val="00D103B4"/>
    <w:rsid w:val="00D105DF"/>
    <w:rsid w:val="00D10CE1"/>
    <w:rsid w:val="00D10FB0"/>
    <w:rsid w:val="00D12151"/>
    <w:rsid w:val="00D122E8"/>
    <w:rsid w:val="00D124FC"/>
    <w:rsid w:val="00D125B1"/>
    <w:rsid w:val="00D12CDA"/>
    <w:rsid w:val="00D13D63"/>
    <w:rsid w:val="00D13FF2"/>
    <w:rsid w:val="00D14143"/>
    <w:rsid w:val="00D14A96"/>
    <w:rsid w:val="00D157C2"/>
    <w:rsid w:val="00D15ED7"/>
    <w:rsid w:val="00D162F0"/>
    <w:rsid w:val="00D167AB"/>
    <w:rsid w:val="00D16EE3"/>
    <w:rsid w:val="00D17D13"/>
    <w:rsid w:val="00D205EA"/>
    <w:rsid w:val="00D20F1B"/>
    <w:rsid w:val="00D2173C"/>
    <w:rsid w:val="00D2268D"/>
    <w:rsid w:val="00D2288F"/>
    <w:rsid w:val="00D23867"/>
    <w:rsid w:val="00D23A91"/>
    <w:rsid w:val="00D23B59"/>
    <w:rsid w:val="00D242B9"/>
    <w:rsid w:val="00D249AE"/>
    <w:rsid w:val="00D26183"/>
    <w:rsid w:val="00D2667A"/>
    <w:rsid w:val="00D26B07"/>
    <w:rsid w:val="00D271D6"/>
    <w:rsid w:val="00D273AD"/>
    <w:rsid w:val="00D27B14"/>
    <w:rsid w:val="00D30F6A"/>
    <w:rsid w:val="00D31041"/>
    <w:rsid w:val="00D3258F"/>
    <w:rsid w:val="00D3327A"/>
    <w:rsid w:val="00D33446"/>
    <w:rsid w:val="00D33A46"/>
    <w:rsid w:val="00D34BC3"/>
    <w:rsid w:val="00D351DB"/>
    <w:rsid w:val="00D35C65"/>
    <w:rsid w:val="00D35DA8"/>
    <w:rsid w:val="00D366FF"/>
    <w:rsid w:val="00D3673D"/>
    <w:rsid w:val="00D36748"/>
    <w:rsid w:val="00D36840"/>
    <w:rsid w:val="00D36E13"/>
    <w:rsid w:val="00D40175"/>
    <w:rsid w:val="00D40CB5"/>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13AA"/>
    <w:rsid w:val="00D518E6"/>
    <w:rsid w:val="00D51A05"/>
    <w:rsid w:val="00D51D07"/>
    <w:rsid w:val="00D52D0E"/>
    <w:rsid w:val="00D537A2"/>
    <w:rsid w:val="00D5470A"/>
    <w:rsid w:val="00D55031"/>
    <w:rsid w:val="00D55500"/>
    <w:rsid w:val="00D55F7C"/>
    <w:rsid w:val="00D57CA5"/>
    <w:rsid w:val="00D57E7A"/>
    <w:rsid w:val="00D60A6A"/>
    <w:rsid w:val="00D60D95"/>
    <w:rsid w:val="00D60EDE"/>
    <w:rsid w:val="00D61405"/>
    <w:rsid w:val="00D6150F"/>
    <w:rsid w:val="00D61E12"/>
    <w:rsid w:val="00D622E8"/>
    <w:rsid w:val="00D625DC"/>
    <w:rsid w:val="00D629CC"/>
    <w:rsid w:val="00D62C96"/>
    <w:rsid w:val="00D63430"/>
    <w:rsid w:val="00D63DC3"/>
    <w:rsid w:val="00D645DB"/>
    <w:rsid w:val="00D648A1"/>
    <w:rsid w:val="00D64F78"/>
    <w:rsid w:val="00D650F4"/>
    <w:rsid w:val="00D6567D"/>
    <w:rsid w:val="00D660DA"/>
    <w:rsid w:val="00D66C2E"/>
    <w:rsid w:val="00D67052"/>
    <w:rsid w:val="00D67069"/>
    <w:rsid w:val="00D67375"/>
    <w:rsid w:val="00D67C46"/>
    <w:rsid w:val="00D67F2C"/>
    <w:rsid w:val="00D707CC"/>
    <w:rsid w:val="00D7094D"/>
    <w:rsid w:val="00D70AF0"/>
    <w:rsid w:val="00D70EBD"/>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54B7"/>
    <w:rsid w:val="00D858DF"/>
    <w:rsid w:val="00D86F89"/>
    <w:rsid w:val="00D871A5"/>
    <w:rsid w:val="00D87852"/>
    <w:rsid w:val="00D87E45"/>
    <w:rsid w:val="00D90324"/>
    <w:rsid w:val="00D90764"/>
    <w:rsid w:val="00D915D2"/>
    <w:rsid w:val="00D91F9C"/>
    <w:rsid w:val="00D92685"/>
    <w:rsid w:val="00D926E3"/>
    <w:rsid w:val="00D92C47"/>
    <w:rsid w:val="00D92C4A"/>
    <w:rsid w:val="00D9313D"/>
    <w:rsid w:val="00D93212"/>
    <w:rsid w:val="00D9397D"/>
    <w:rsid w:val="00D93AA2"/>
    <w:rsid w:val="00D93C8A"/>
    <w:rsid w:val="00D93F55"/>
    <w:rsid w:val="00D940AF"/>
    <w:rsid w:val="00D968F6"/>
    <w:rsid w:val="00D96CF9"/>
    <w:rsid w:val="00D97061"/>
    <w:rsid w:val="00D9717F"/>
    <w:rsid w:val="00D97BBB"/>
    <w:rsid w:val="00DA03EB"/>
    <w:rsid w:val="00DA04A8"/>
    <w:rsid w:val="00DA0C99"/>
    <w:rsid w:val="00DA2028"/>
    <w:rsid w:val="00DA295A"/>
    <w:rsid w:val="00DA2DCD"/>
    <w:rsid w:val="00DA34A9"/>
    <w:rsid w:val="00DA39C1"/>
    <w:rsid w:val="00DA3D83"/>
    <w:rsid w:val="00DA4267"/>
    <w:rsid w:val="00DA4A7F"/>
    <w:rsid w:val="00DA56AD"/>
    <w:rsid w:val="00DA5A1A"/>
    <w:rsid w:val="00DA5D55"/>
    <w:rsid w:val="00DA70E0"/>
    <w:rsid w:val="00DA7955"/>
    <w:rsid w:val="00DB1309"/>
    <w:rsid w:val="00DB158F"/>
    <w:rsid w:val="00DB1DAB"/>
    <w:rsid w:val="00DB282E"/>
    <w:rsid w:val="00DB283C"/>
    <w:rsid w:val="00DB2AF6"/>
    <w:rsid w:val="00DB3165"/>
    <w:rsid w:val="00DB407B"/>
    <w:rsid w:val="00DB4C7A"/>
    <w:rsid w:val="00DB5B23"/>
    <w:rsid w:val="00DB669A"/>
    <w:rsid w:val="00DB7184"/>
    <w:rsid w:val="00DB74FF"/>
    <w:rsid w:val="00DC0FD1"/>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E3E"/>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786B"/>
    <w:rsid w:val="00DD78BC"/>
    <w:rsid w:val="00DD7AD1"/>
    <w:rsid w:val="00DE0118"/>
    <w:rsid w:val="00DE0646"/>
    <w:rsid w:val="00DE0887"/>
    <w:rsid w:val="00DE10DD"/>
    <w:rsid w:val="00DE25E7"/>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0590"/>
    <w:rsid w:val="00E013A4"/>
    <w:rsid w:val="00E02253"/>
    <w:rsid w:val="00E0301C"/>
    <w:rsid w:val="00E0322A"/>
    <w:rsid w:val="00E03C01"/>
    <w:rsid w:val="00E04250"/>
    <w:rsid w:val="00E052D6"/>
    <w:rsid w:val="00E07742"/>
    <w:rsid w:val="00E07950"/>
    <w:rsid w:val="00E12034"/>
    <w:rsid w:val="00E13CC7"/>
    <w:rsid w:val="00E14F91"/>
    <w:rsid w:val="00E15194"/>
    <w:rsid w:val="00E1565E"/>
    <w:rsid w:val="00E16ADA"/>
    <w:rsid w:val="00E16DB7"/>
    <w:rsid w:val="00E176BE"/>
    <w:rsid w:val="00E20E84"/>
    <w:rsid w:val="00E21052"/>
    <w:rsid w:val="00E21BC4"/>
    <w:rsid w:val="00E22619"/>
    <w:rsid w:val="00E229B3"/>
    <w:rsid w:val="00E233C9"/>
    <w:rsid w:val="00E233FC"/>
    <w:rsid w:val="00E236D4"/>
    <w:rsid w:val="00E23AA8"/>
    <w:rsid w:val="00E24106"/>
    <w:rsid w:val="00E24320"/>
    <w:rsid w:val="00E24842"/>
    <w:rsid w:val="00E24B42"/>
    <w:rsid w:val="00E24C98"/>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16F8"/>
    <w:rsid w:val="00E32821"/>
    <w:rsid w:val="00E33AB9"/>
    <w:rsid w:val="00E33CE6"/>
    <w:rsid w:val="00E34063"/>
    <w:rsid w:val="00E341A2"/>
    <w:rsid w:val="00E349A7"/>
    <w:rsid w:val="00E35B8D"/>
    <w:rsid w:val="00E36017"/>
    <w:rsid w:val="00E36956"/>
    <w:rsid w:val="00E371D6"/>
    <w:rsid w:val="00E3738E"/>
    <w:rsid w:val="00E3786C"/>
    <w:rsid w:val="00E37DFA"/>
    <w:rsid w:val="00E410E6"/>
    <w:rsid w:val="00E41650"/>
    <w:rsid w:val="00E42228"/>
    <w:rsid w:val="00E4283B"/>
    <w:rsid w:val="00E43471"/>
    <w:rsid w:val="00E43C27"/>
    <w:rsid w:val="00E44B70"/>
    <w:rsid w:val="00E4564E"/>
    <w:rsid w:val="00E45D85"/>
    <w:rsid w:val="00E4607D"/>
    <w:rsid w:val="00E46499"/>
    <w:rsid w:val="00E472F1"/>
    <w:rsid w:val="00E47DA8"/>
    <w:rsid w:val="00E47F3C"/>
    <w:rsid w:val="00E504CF"/>
    <w:rsid w:val="00E507B8"/>
    <w:rsid w:val="00E509B5"/>
    <w:rsid w:val="00E511DD"/>
    <w:rsid w:val="00E518AD"/>
    <w:rsid w:val="00E51985"/>
    <w:rsid w:val="00E51BCC"/>
    <w:rsid w:val="00E5204C"/>
    <w:rsid w:val="00E5216A"/>
    <w:rsid w:val="00E52A1C"/>
    <w:rsid w:val="00E52CAC"/>
    <w:rsid w:val="00E535C4"/>
    <w:rsid w:val="00E53B05"/>
    <w:rsid w:val="00E540F3"/>
    <w:rsid w:val="00E542BD"/>
    <w:rsid w:val="00E54633"/>
    <w:rsid w:val="00E54E5C"/>
    <w:rsid w:val="00E5601C"/>
    <w:rsid w:val="00E561B8"/>
    <w:rsid w:val="00E561EE"/>
    <w:rsid w:val="00E56450"/>
    <w:rsid w:val="00E564CA"/>
    <w:rsid w:val="00E575C6"/>
    <w:rsid w:val="00E57C6D"/>
    <w:rsid w:val="00E60463"/>
    <w:rsid w:val="00E60809"/>
    <w:rsid w:val="00E60815"/>
    <w:rsid w:val="00E60D56"/>
    <w:rsid w:val="00E60D91"/>
    <w:rsid w:val="00E6118F"/>
    <w:rsid w:val="00E619D8"/>
    <w:rsid w:val="00E61FFD"/>
    <w:rsid w:val="00E630CA"/>
    <w:rsid w:val="00E6363A"/>
    <w:rsid w:val="00E63A8B"/>
    <w:rsid w:val="00E6435C"/>
    <w:rsid w:val="00E64ADB"/>
    <w:rsid w:val="00E652C7"/>
    <w:rsid w:val="00E65F23"/>
    <w:rsid w:val="00E66527"/>
    <w:rsid w:val="00E665CE"/>
    <w:rsid w:val="00E66D85"/>
    <w:rsid w:val="00E706D9"/>
    <w:rsid w:val="00E71F28"/>
    <w:rsid w:val="00E72322"/>
    <w:rsid w:val="00E724D9"/>
    <w:rsid w:val="00E726F3"/>
    <w:rsid w:val="00E73194"/>
    <w:rsid w:val="00E736F0"/>
    <w:rsid w:val="00E73B60"/>
    <w:rsid w:val="00E73F14"/>
    <w:rsid w:val="00E73F8C"/>
    <w:rsid w:val="00E744D6"/>
    <w:rsid w:val="00E74919"/>
    <w:rsid w:val="00E7516C"/>
    <w:rsid w:val="00E75928"/>
    <w:rsid w:val="00E75B27"/>
    <w:rsid w:val="00E771A2"/>
    <w:rsid w:val="00E77D35"/>
    <w:rsid w:val="00E77EB2"/>
    <w:rsid w:val="00E801FD"/>
    <w:rsid w:val="00E8058A"/>
    <w:rsid w:val="00E806FB"/>
    <w:rsid w:val="00E81088"/>
    <w:rsid w:val="00E811FD"/>
    <w:rsid w:val="00E81CD3"/>
    <w:rsid w:val="00E8280A"/>
    <w:rsid w:val="00E8309E"/>
    <w:rsid w:val="00E8442E"/>
    <w:rsid w:val="00E84453"/>
    <w:rsid w:val="00E84F15"/>
    <w:rsid w:val="00E864A0"/>
    <w:rsid w:val="00E90278"/>
    <w:rsid w:val="00E9047C"/>
    <w:rsid w:val="00E90DCB"/>
    <w:rsid w:val="00E910A0"/>
    <w:rsid w:val="00E91582"/>
    <w:rsid w:val="00E91BAF"/>
    <w:rsid w:val="00E91E88"/>
    <w:rsid w:val="00E92188"/>
    <w:rsid w:val="00E927DF"/>
    <w:rsid w:val="00E934A4"/>
    <w:rsid w:val="00E93856"/>
    <w:rsid w:val="00E9395C"/>
    <w:rsid w:val="00E93C75"/>
    <w:rsid w:val="00E9427E"/>
    <w:rsid w:val="00E942A4"/>
    <w:rsid w:val="00E97118"/>
    <w:rsid w:val="00E97466"/>
    <w:rsid w:val="00E97EC2"/>
    <w:rsid w:val="00E97F55"/>
    <w:rsid w:val="00EA15EB"/>
    <w:rsid w:val="00EA190A"/>
    <w:rsid w:val="00EA1AC9"/>
    <w:rsid w:val="00EA1B76"/>
    <w:rsid w:val="00EA1FF6"/>
    <w:rsid w:val="00EA2189"/>
    <w:rsid w:val="00EA2A9B"/>
    <w:rsid w:val="00EA355B"/>
    <w:rsid w:val="00EA3B8D"/>
    <w:rsid w:val="00EA4248"/>
    <w:rsid w:val="00EA488D"/>
    <w:rsid w:val="00EA5235"/>
    <w:rsid w:val="00EA533C"/>
    <w:rsid w:val="00EA5D19"/>
    <w:rsid w:val="00EA6005"/>
    <w:rsid w:val="00EA64D7"/>
    <w:rsid w:val="00EA6ACF"/>
    <w:rsid w:val="00EA6FF4"/>
    <w:rsid w:val="00EA741A"/>
    <w:rsid w:val="00EB135C"/>
    <w:rsid w:val="00EB1B24"/>
    <w:rsid w:val="00EB2B9C"/>
    <w:rsid w:val="00EB2E17"/>
    <w:rsid w:val="00EB2E98"/>
    <w:rsid w:val="00EB3985"/>
    <w:rsid w:val="00EB4252"/>
    <w:rsid w:val="00EB485C"/>
    <w:rsid w:val="00EB4D69"/>
    <w:rsid w:val="00EB50A6"/>
    <w:rsid w:val="00EB6DE0"/>
    <w:rsid w:val="00EB6E69"/>
    <w:rsid w:val="00EB702A"/>
    <w:rsid w:val="00EB75B1"/>
    <w:rsid w:val="00EB7F6D"/>
    <w:rsid w:val="00EC036E"/>
    <w:rsid w:val="00EC0561"/>
    <w:rsid w:val="00EC05D0"/>
    <w:rsid w:val="00EC06AB"/>
    <w:rsid w:val="00EC0EA0"/>
    <w:rsid w:val="00EC1AEB"/>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1DAB"/>
    <w:rsid w:val="00ED2F14"/>
    <w:rsid w:val="00ED343B"/>
    <w:rsid w:val="00ED356C"/>
    <w:rsid w:val="00ED3623"/>
    <w:rsid w:val="00ED367E"/>
    <w:rsid w:val="00ED3E64"/>
    <w:rsid w:val="00ED4182"/>
    <w:rsid w:val="00ED45C7"/>
    <w:rsid w:val="00ED4A2B"/>
    <w:rsid w:val="00ED4FB8"/>
    <w:rsid w:val="00ED526D"/>
    <w:rsid w:val="00ED7DCA"/>
    <w:rsid w:val="00EE01E9"/>
    <w:rsid w:val="00EE02CB"/>
    <w:rsid w:val="00EE033D"/>
    <w:rsid w:val="00EE1338"/>
    <w:rsid w:val="00EE2F66"/>
    <w:rsid w:val="00EE3199"/>
    <w:rsid w:val="00EE360A"/>
    <w:rsid w:val="00EE3ADF"/>
    <w:rsid w:val="00EE4EE7"/>
    <w:rsid w:val="00EE50ED"/>
    <w:rsid w:val="00EE6024"/>
    <w:rsid w:val="00EE65C9"/>
    <w:rsid w:val="00EE6D3A"/>
    <w:rsid w:val="00EE74FE"/>
    <w:rsid w:val="00EE7A94"/>
    <w:rsid w:val="00EE7BC4"/>
    <w:rsid w:val="00EF188A"/>
    <w:rsid w:val="00EF1947"/>
    <w:rsid w:val="00EF27CB"/>
    <w:rsid w:val="00EF37DA"/>
    <w:rsid w:val="00EF3CFD"/>
    <w:rsid w:val="00EF4555"/>
    <w:rsid w:val="00EF566F"/>
    <w:rsid w:val="00EF6C0D"/>
    <w:rsid w:val="00F00E2E"/>
    <w:rsid w:val="00F017E8"/>
    <w:rsid w:val="00F027E5"/>
    <w:rsid w:val="00F02A34"/>
    <w:rsid w:val="00F036D7"/>
    <w:rsid w:val="00F0524A"/>
    <w:rsid w:val="00F06BEC"/>
    <w:rsid w:val="00F076EF"/>
    <w:rsid w:val="00F100AC"/>
    <w:rsid w:val="00F119DD"/>
    <w:rsid w:val="00F1253C"/>
    <w:rsid w:val="00F12607"/>
    <w:rsid w:val="00F12D23"/>
    <w:rsid w:val="00F13AEC"/>
    <w:rsid w:val="00F14863"/>
    <w:rsid w:val="00F14CFB"/>
    <w:rsid w:val="00F15E5F"/>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5A03"/>
    <w:rsid w:val="00F25D9B"/>
    <w:rsid w:val="00F25E88"/>
    <w:rsid w:val="00F2607C"/>
    <w:rsid w:val="00F26363"/>
    <w:rsid w:val="00F266E6"/>
    <w:rsid w:val="00F26D98"/>
    <w:rsid w:val="00F2731A"/>
    <w:rsid w:val="00F276C2"/>
    <w:rsid w:val="00F301DD"/>
    <w:rsid w:val="00F30783"/>
    <w:rsid w:val="00F31249"/>
    <w:rsid w:val="00F3150C"/>
    <w:rsid w:val="00F32465"/>
    <w:rsid w:val="00F32480"/>
    <w:rsid w:val="00F32A69"/>
    <w:rsid w:val="00F337F3"/>
    <w:rsid w:val="00F356B4"/>
    <w:rsid w:val="00F35BD9"/>
    <w:rsid w:val="00F3611E"/>
    <w:rsid w:val="00F36575"/>
    <w:rsid w:val="00F37FEE"/>
    <w:rsid w:val="00F4053A"/>
    <w:rsid w:val="00F408A1"/>
    <w:rsid w:val="00F4163D"/>
    <w:rsid w:val="00F418B1"/>
    <w:rsid w:val="00F419F3"/>
    <w:rsid w:val="00F4268C"/>
    <w:rsid w:val="00F42DCD"/>
    <w:rsid w:val="00F441D1"/>
    <w:rsid w:val="00F444A8"/>
    <w:rsid w:val="00F44FC0"/>
    <w:rsid w:val="00F45D9F"/>
    <w:rsid w:val="00F4600D"/>
    <w:rsid w:val="00F46580"/>
    <w:rsid w:val="00F46EF8"/>
    <w:rsid w:val="00F471C8"/>
    <w:rsid w:val="00F47F86"/>
    <w:rsid w:val="00F500EF"/>
    <w:rsid w:val="00F5038C"/>
    <w:rsid w:val="00F50A2C"/>
    <w:rsid w:val="00F50EBD"/>
    <w:rsid w:val="00F51016"/>
    <w:rsid w:val="00F510F4"/>
    <w:rsid w:val="00F518C5"/>
    <w:rsid w:val="00F51DBA"/>
    <w:rsid w:val="00F52551"/>
    <w:rsid w:val="00F529D3"/>
    <w:rsid w:val="00F52AE1"/>
    <w:rsid w:val="00F532C6"/>
    <w:rsid w:val="00F53AC1"/>
    <w:rsid w:val="00F54C8F"/>
    <w:rsid w:val="00F55232"/>
    <w:rsid w:val="00F5546F"/>
    <w:rsid w:val="00F558CF"/>
    <w:rsid w:val="00F55C75"/>
    <w:rsid w:val="00F55E4C"/>
    <w:rsid w:val="00F56251"/>
    <w:rsid w:val="00F56306"/>
    <w:rsid w:val="00F568B1"/>
    <w:rsid w:val="00F578DE"/>
    <w:rsid w:val="00F60636"/>
    <w:rsid w:val="00F60787"/>
    <w:rsid w:val="00F61B43"/>
    <w:rsid w:val="00F61CA1"/>
    <w:rsid w:val="00F61DEF"/>
    <w:rsid w:val="00F626B0"/>
    <w:rsid w:val="00F6270A"/>
    <w:rsid w:val="00F62887"/>
    <w:rsid w:val="00F63B63"/>
    <w:rsid w:val="00F63BA9"/>
    <w:rsid w:val="00F650EE"/>
    <w:rsid w:val="00F6638D"/>
    <w:rsid w:val="00F66832"/>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77F"/>
    <w:rsid w:val="00F81BB5"/>
    <w:rsid w:val="00F828C2"/>
    <w:rsid w:val="00F82ABE"/>
    <w:rsid w:val="00F8368E"/>
    <w:rsid w:val="00F83BA7"/>
    <w:rsid w:val="00F8419D"/>
    <w:rsid w:val="00F859D1"/>
    <w:rsid w:val="00F86233"/>
    <w:rsid w:val="00F86983"/>
    <w:rsid w:val="00F873E4"/>
    <w:rsid w:val="00F90263"/>
    <w:rsid w:val="00F906F2"/>
    <w:rsid w:val="00F91721"/>
    <w:rsid w:val="00F92BB9"/>
    <w:rsid w:val="00F936D2"/>
    <w:rsid w:val="00F9420E"/>
    <w:rsid w:val="00F94782"/>
    <w:rsid w:val="00F94D9E"/>
    <w:rsid w:val="00F9584B"/>
    <w:rsid w:val="00F95A02"/>
    <w:rsid w:val="00F97123"/>
    <w:rsid w:val="00F9749E"/>
    <w:rsid w:val="00F97A75"/>
    <w:rsid w:val="00FA33AB"/>
    <w:rsid w:val="00FA34DE"/>
    <w:rsid w:val="00FA3D14"/>
    <w:rsid w:val="00FA3D8E"/>
    <w:rsid w:val="00FA41C9"/>
    <w:rsid w:val="00FA455B"/>
    <w:rsid w:val="00FA4B1E"/>
    <w:rsid w:val="00FA6061"/>
    <w:rsid w:val="00FA6689"/>
    <w:rsid w:val="00FA6C58"/>
    <w:rsid w:val="00FA6E62"/>
    <w:rsid w:val="00FA708F"/>
    <w:rsid w:val="00FA7592"/>
    <w:rsid w:val="00FA75F9"/>
    <w:rsid w:val="00FB0312"/>
    <w:rsid w:val="00FB0BA3"/>
    <w:rsid w:val="00FB1E04"/>
    <w:rsid w:val="00FB201C"/>
    <w:rsid w:val="00FB22FE"/>
    <w:rsid w:val="00FB288D"/>
    <w:rsid w:val="00FB33BE"/>
    <w:rsid w:val="00FB34D9"/>
    <w:rsid w:val="00FB3FEE"/>
    <w:rsid w:val="00FB45BF"/>
    <w:rsid w:val="00FB4733"/>
    <w:rsid w:val="00FB5065"/>
    <w:rsid w:val="00FB5DA4"/>
    <w:rsid w:val="00FB62C8"/>
    <w:rsid w:val="00FB6D48"/>
    <w:rsid w:val="00FB79A4"/>
    <w:rsid w:val="00FB7A72"/>
    <w:rsid w:val="00FC0273"/>
    <w:rsid w:val="00FC0852"/>
    <w:rsid w:val="00FC12F8"/>
    <w:rsid w:val="00FC2217"/>
    <w:rsid w:val="00FC38FF"/>
    <w:rsid w:val="00FC4670"/>
    <w:rsid w:val="00FC4A09"/>
    <w:rsid w:val="00FC4A19"/>
    <w:rsid w:val="00FC4B44"/>
    <w:rsid w:val="00FC4C60"/>
    <w:rsid w:val="00FC4E7F"/>
    <w:rsid w:val="00FC4F8B"/>
    <w:rsid w:val="00FC60BA"/>
    <w:rsid w:val="00FC6414"/>
    <w:rsid w:val="00FC6AF0"/>
    <w:rsid w:val="00FC6EE9"/>
    <w:rsid w:val="00FC7EC1"/>
    <w:rsid w:val="00FD09E0"/>
    <w:rsid w:val="00FD0A30"/>
    <w:rsid w:val="00FD0A7C"/>
    <w:rsid w:val="00FD1033"/>
    <w:rsid w:val="00FD104E"/>
    <w:rsid w:val="00FD1FB2"/>
    <w:rsid w:val="00FD23A6"/>
    <w:rsid w:val="00FD3424"/>
    <w:rsid w:val="00FD34CB"/>
    <w:rsid w:val="00FD37DA"/>
    <w:rsid w:val="00FD3ED3"/>
    <w:rsid w:val="00FD4EFB"/>
    <w:rsid w:val="00FD5888"/>
    <w:rsid w:val="00FD5B39"/>
    <w:rsid w:val="00FD5D1D"/>
    <w:rsid w:val="00FD5E06"/>
    <w:rsid w:val="00FD6129"/>
    <w:rsid w:val="00FD6552"/>
    <w:rsid w:val="00FD6B60"/>
    <w:rsid w:val="00FD767F"/>
    <w:rsid w:val="00FD7F16"/>
    <w:rsid w:val="00FE080D"/>
    <w:rsid w:val="00FE1194"/>
    <w:rsid w:val="00FE22F8"/>
    <w:rsid w:val="00FE23CF"/>
    <w:rsid w:val="00FE2AB1"/>
    <w:rsid w:val="00FE2C99"/>
    <w:rsid w:val="00FE2D40"/>
    <w:rsid w:val="00FE2FE7"/>
    <w:rsid w:val="00FE3E55"/>
    <w:rsid w:val="00FE605D"/>
    <w:rsid w:val="00FE6981"/>
    <w:rsid w:val="00FE6C00"/>
    <w:rsid w:val="00FE72D5"/>
    <w:rsid w:val="00FF0177"/>
    <w:rsid w:val="00FF0456"/>
    <w:rsid w:val="00FF06AD"/>
    <w:rsid w:val="00FF096C"/>
    <w:rsid w:val="00FF0DFE"/>
    <w:rsid w:val="00FF136D"/>
    <w:rsid w:val="00FF13B8"/>
    <w:rsid w:val="00FF2071"/>
    <w:rsid w:val="00FF2888"/>
    <w:rsid w:val="00FF31EC"/>
    <w:rsid w:val="00FF4388"/>
    <w:rsid w:val="00FF44A7"/>
    <w:rsid w:val="00FF5E59"/>
    <w:rsid w:val="00FF5F03"/>
    <w:rsid w:val="00FF6021"/>
    <w:rsid w:val="00FF6984"/>
    <w:rsid w:val="00FF6BFE"/>
    <w:rsid w:val="00FF6EDD"/>
    <w:rsid w:val="00FF6F0F"/>
    <w:rsid w:val="00FF70C5"/>
    <w:rsid w:val="0375A807"/>
    <w:rsid w:val="08BE4D95"/>
    <w:rsid w:val="0D2E3E63"/>
    <w:rsid w:val="0D5C1BF7"/>
    <w:rsid w:val="12D3CA26"/>
    <w:rsid w:val="12F5C7EC"/>
    <w:rsid w:val="186C43AB"/>
    <w:rsid w:val="1A17BB4C"/>
    <w:rsid w:val="1A7A087D"/>
    <w:rsid w:val="1B673092"/>
    <w:rsid w:val="1DB1A93F"/>
    <w:rsid w:val="1E24E9CC"/>
    <w:rsid w:val="2176FB12"/>
    <w:rsid w:val="23C3C891"/>
    <w:rsid w:val="25014F89"/>
    <w:rsid w:val="27BFFDAA"/>
    <w:rsid w:val="2BE13002"/>
    <w:rsid w:val="2FDD7E1C"/>
    <w:rsid w:val="31D3778C"/>
    <w:rsid w:val="338E69A7"/>
    <w:rsid w:val="363E07C2"/>
    <w:rsid w:val="375E1C21"/>
    <w:rsid w:val="385CCE1F"/>
    <w:rsid w:val="3899B687"/>
    <w:rsid w:val="39E4E870"/>
    <w:rsid w:val="39ED07CC"/>
    <w:rsid w:val="3A0109B7"/>
    <w:rsid w:val="3B06A504"/>
    <w:rsid w:val="3EC078EF"/>
    <w:rsid w:val="40564E2A"/>
    <w:rsid w:val="40A9DD1B"/>
    <w:rsid w:val="418A5B98"/>
    <w:rsid w:val="4689FDB1"/>
    <w:rsid w:val="4BBD142D"/>
    <w:rsid w:val="4EA9BC90"/>
    <w:rsid w:val="51535CD8"/>
    <w:rsid w:val="51AF3960"/>
    <w:rsid w:val="52C13159"/>
    <w:rsid w:val="53498BA0"/>
    <w:rsid w:val="54DC4405"/>
    <w:rsid w:val="5513B054"/>
    <w:rsid w:val="5794A27C"/>
    <w:rsid w:val="5ED26426"/>
    <w:rsid w:val="5FAD35BD"/>
    <w:rsid w:val="6048BEE9"/>
    <w:rsid w:val="6077560D"/>
    <w:rsid w:val="60940236"/>
    <w:rsid w:val="61840497"/>
    <w:rsid w:val="6191FFD7"/>
    <w:rsid w:val="622F47B5"/>
    <w:rsid w:val="625BD2D1"/>
    <w:rsid w:val="654209E7"/>
    <w:rsid w:val="654AC730"/>
    <w:rsid w:val="66F2C9F6"/>
    <w:rsid w:val="67C5CA9C"/>
    <w:rsid w:val="699F5F3D"/>
    <w:rsid w:val="6D59105F"/>
    <w:rsid w:val="6D8078B7"/>
    <w:rsid w:val="70FC12BE"/>
    <w:rsid w:val="73E92966"/>
    <w:rsid w:val="73EFBA3B"/>
    <w:rsid w:val="752D9055"/>
    <w:rsid w:val="79615546"/>
    <w:rsid w:val="7BCD0FA9"/>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C95E57"/>
  <w15:docId w15:val="{1F2BB864-98B2-4E60-B020-344873F8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887"/>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nhideWhenUsed/>
    <w:qFormat/>
    <w:pPr>
      <w:keepNext/>
      <w:spacing w:before="240" w:after="60"/>
      <w:outlineLvl w:val="2"/>
    </w:pPr>
    <w:rPr>
      <w:rFonts w:ascii="Calibri Light" w:hAnsi="Calibri Light"/>
      <w:b/>
      <w:bCs/>
      <w:sz w:val="26"/>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uiPriority w:val="35"/>
    <w:unhideWhenUsed/>
    <w:qFormat/>
    <w:rPr>
      <w:b/>
      <w:bCs/>
    </w:rPr>
  </w:style>
  <w:style w:type="paragraph" w:styleId="ListBullet">
    <w:name w:val="List Bullet"/>
    <w:basedOn w:val="List"/>
    <w:qFormat/>
    <w:pPr>
      <w:ind w:left="568" w:hanging="284"/>
      <w:contextualSpacing w:val="0"/>
    </w:pPr>
    <w:rPr>
      <w:lang w:eastAsia="ja-JP"/>
    </w:rPr>
  </w:style>
  <w:style w:type="paragraph" w:styleId="List">
    <w:name w:val="List"/>
    <w:basedOn w:val="Normal"/>
    <w:uiPriority w:val="99"/>
    <w:semiHidden/>
    <w:unhideWhenUsed/>
    <w:qFormat/>
    <w:pPr>
      <w:ind w:left="36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after="120"/>
      <w:jc w:val="both"/>
      <w:textAlignment w:val="auto"/>
    </w:pPr>
    <w:rPr>
      <w:rFonts w:ascii="Calibri" w:eastAsia="MS Mincho" w:hAnsi="Calibri"/>
      <w:lang w:val="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uiPriority w:val="39"/>
    <w:unhideWhenUsed/>
    <w:qFormat/>
    <w:pPr>
      <w:tabs>
        <w:tab w:val="left" w:pos="1320"/>
        <w:tab w:val="right" w:leader="dot" w:pos="9350"/>
      </w:tabs>
      <w:spacing w:after="100"/>
      <w:ind w:left="1170" w:hanging="1170"/>
      <w:jc w:val="both"/>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uiPriority w:val="39"/>
    <w:unhideWhenUsed/>
    <w:qFormat/>
    <w:pPr>
      <w:spacing w:after="100"/>
      <w:ind w:left="200"/>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qFormat/>
    <w:rPr>
      <w:rFonts w:ascii="Times New Roman" w:eastAsia="Times New Roma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ommentTextChar">
    <w:name w:val="Comment Text Char"/>
    <w:link w:val="CommentText"/>
    <w:uiPriority w:val="99"/>
    <w:qFormat/>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DefaultParagraphFont"/>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ind w:left="567" w:hanging="567"/>
    </w:pPr>
  </w:style>
  <w:style w:type="paragraph" w:customStyle="1" w:styleId="U3-Bullet3">
    <w:name w:val="U3-Bullet 3"/>
    <w:basedOn w:val="U2-Bullet2"/>
    <w:qFormat/>
    <w:pPr>
      <w:numPr>
        <w:ilvl w:val="2"/>
      </w:numPr>
      <w:ind w:left="567" w:hanging="567"/>
    </w:pPr>
    <w:rPr>
      <w:rFonts w:eastAsia="MS Mincho"/>
      <w:lang w:eastAsia="ja-JP"/>
    </w:rPr>
  </w:style>
  <w:style w:type="paragraph" w:customStyle="1" w:styleId="U4-Bullet4">
    <w:name w:val="U4-Bullet 4"/>
    <w:basedOn w:val="U3-Bullet3"/>
    <w:qFormat/>
    <w:pPr>
      <w:numPr>
        <w:ilvl w:val="3"/>
      </w:numPr>
      <w:ind w:left="567" w:hanging="567"/>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rPr>
  </w:style>
  <w:style w:type="character" w:customStyle="1" w:styleId="zFooterChar">
    <w:name w:val="zFooter Char"/>
    <w:basedOn w:val="DefaultParagraphFont"/>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DefaultParagraphFont"/>
    <w:link w:val="Hx-HeadingNoNum"/>
    <w:uiPriority w:val="99"/>
    <w:qFormat/>
    <w:rPr>
      <w:rFonts w:ascii="Arial" w:eastAsia="Times New Roman" w:hAnsi="Arial" w:cs="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ListParagraph"/>
    <w:next w:val="Normal"/>
    <w:link w:val="ObservationChar"/>
    <w:qFormat/>
    <w:pPr>
      <w:numPr>
        <w:numId w:val="3"/>
      </w:numPr>
      <w:spacing w:before="240" w:after="240" w:line="360" w:lineRule="auto"/>
      <w:jc w:val="both"/>
    </w:pPr>
    <w:rPr>
      <w:b/>
    </w:rPr>
  </w:style>
  <w:style w:type="paragraph" w:customStyle="1" w:styleId="Proposal">
    <w:name w:val="Proposal"/>
    <w:basedOn w:val="ListParagraph"/>
    <w:link w:val="ProposalChar"/>
    <w:qFormat/>
    <w:pPr>
      <w:numPr>
        <w:numId w:val="4"/>
      </w:numPr>
      <w:spacing w:before="240" w:after="240" w:line="360" w:lineRule="auto"/>
      <w:ind w:left="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lang w:val="en-GB"/>
    </w:rPr>
  </w:style>
  <w:style w:type="character" w:customStyle="1" w:styleId="ProposalChar">
    <w:name w:val="Proposal Char"/>
    <w:basedOn w:val="ListParagraphChar"/>
    <w:link w:val="Proposal"/>
    <w:qFormat/>
    <w:rPr>
      <w:rFonts w:ascii="Times New Roman" w:eastAsia="Times New Roman" w:hAnsi="Times New Roman"/>
      <w:b/>
      <w:lang w:val="en-GB"/>
    </w:rPr>
  </w:style>
  <w:style w:type="character" w:customStyle="1" w:styleId="B1Zchn">
    <w:name w:val="B1 Zchn"/>
    <w:basedOn w:val="DefaultParagraphFont"/>
    <w:qFormat/>
    <w:rPr>
      <w:rFonts w:eastAsia="Times New Roman"/>
    </w:rPr>
  </w:style>
  <w:style w:type="paragraph" w:customStyle="1" w:styleId="B2">
    <w:name w:val="B2"/>
    <w:basedOn w:val="List2"/>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
    <w:name w:val="変更箇所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DocumentMapChar">
    <w:name w:val="Document Map Char"/>
    <w:basedOn w:val="DefaultParagraphFont"/>
    <w:link w:val="DocumentMap"/>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Normal"/>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auto"/>
    </w:pPr>
    <w:rPr>
      <w:lang w:val="zh-CN" w:eastAsia="zh-CN"/>
    </w:rPr>
  </w:style>
  <w:style w:type="paragraph" w:customStyle="1" w:styleId="Agreement">
    <w:name w:val="Agreement"/>
    <w:basedOn w:val="Normal"/>
    <w:next w:val="Doc-text2"/>
    <w:uiPriority w:val="99"/>
    <w:qFormat/>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qFormat/>
    <w:locked/>
    <w:rPr>
      <w:rFonts w:eastAsiaTheme="minorHAnsi" w:cs="Calibri"/>
      <w:b/>
      <w:bCs/>
      <w:sz w:val="22"/>
      <w:szCs w:val="22"/>
      <w:lang w:eastAsia="sv-SE"/>
    </w:rPr>
  </w:style>
  <w:style w:type="paragraph" w:customStyle="1" w:styleId="PropObs">
    <w:name w:val="PropObs"/>
    <w:basedOn w:val="Normal"/>
    <w:link w:val="PropObsChar"/>
    <w:qFormat/>
    <w:pPr>
      <w:numPr>
        <w:numId w:val="6"/>
      </w:numPr>
      <w:overflowPunct/>
      <w:autoSpaceDE/>
      <w:autoSpaceDN/>
      <w:adjustRightInd/>
      <w:spacing w:after="0"/>
      <w:ind w:left="1134" w:hanging="1134"/>
      <w:jc w:val="both"/>
      <w:textAlignment w:val="auto"/>
    </w:pPr>
    <w:rPr>
      <w:rFonts w:ascii="Calibri" w:eastAsiaTheme="minorHAnsi" w:hAnsi="Calibri" w:cs="Calibri"/>
      <w:b/>
      <w:bCs/>
      <w:sz w:val="22"/>
      <w:szCs w:val="22"/>
      <w:lang w:val="en-US" w:eastAsia="sv-SE"/>
    </w:rPr>
  </w:style>
  <w:style w:type="paragraph" w:customStyle="1" w:styleId="TAN">
    <w:name w:val="TAN"/>
    <w:basedOn w:val="Normal"/>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10">
    <w:name w:val="未解決のメンション1"/>
    <w:basedOn w:val="DefaultParagraphFont"/>
    <w:uiPriority w:val="99"/>
    <w:semiHidden/>
    <w:unhideWhenUsed/>
    <w:qFormat/>
    <w:rPr>
      <w:color w:val="605E5C"/>
      <w:shd w:val="clear" w:color="auto" w:fill="E1DFDD"/>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character" w:customStyle="1" w:styleId="XMLElementChar">
    <w:name w:val="XML Element Char"/>
    <w:basedOn w:val="DefaultParagraphFont"/>
    <w:link w:val="XMLElement"/>
    <w:qFormat/>
    <w:locked/>
    <w:rPr>
      <w:rFonts w:ascii="Courier New" w:hAnsi="Courier New" w:cs="Arial"/>
      <w:b/>
      <w:w w:val="90"/>
      <w:sz w:val="19"/>
      <w:szCs w:val="18"/>
    </w:rPr>
  </w:style>
  <w:style w:type="paragraph" w:customStyle="1" w:styleId="XMLElement">
    <w:name w:val="XML Element"/>
    <w:basedOn w:val="Normal"/>
    <w:link w:val="XMLElementChar"/>
    <w:qFormat/>
    <w:pPr>
      <w:spacing w:after="0"/>
      <w:textAlignment w:val="auto"/>
    </w:pPr>
    <w:rPr>
      <w:rFonts w:ascii="Courier New" w:eastAsia="SimSun" w:hAnsi="Courier New" w:cs="Arial"/>
      <w:b/>
      <w:w w:val="90"/>
      <w:sz w:val="19"/>
      <w:szCs w:val="18"/>
      <w:lang w:val="en-US"/>
    </w:rPr>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Theme="minorHAnsi" w:hAnsi="Arial" w:cs="Arial"/>
      <w:lang w:val="en-US"/>
    </w:rPr>
  </w:style>
  <w:style w:type="character" w:customStyle="1" w:styleId="EmailDiscussionChar">
    <w:name w:val="EmailDiscussion Char"/>
    <w:basedOn w:val="DefaultParagraphFont"/>
    <w:link w:val="EmailDiscussion"/>
    <w:qFormat/>
    <w:locked/>
    <w:rPr>
      <w:rFonts w:ascii="Arial" w:eastAsiaTheme="minorHAnsi" w:hAnsi="Arial" w:cs="Arial"/>
      <w:b/>
      <w:bCs/>
    </w:rPr>
  </w:style>
  <w:style w:type="paragraph" w:customStyle="1" w:styleId="EmailDiscussion">
    <w:name w:val="EmailDiscussion"/>
    <w:basedOn w:val="Normal"/>
    <w:link w:val="EmailDiscussionChar"/>
    <w:qFormat/>
    <w:pPr>
      <w:numPr>
        <w:numId w:val="7"/>
      </w:numPr>
      <w:overflowPunct/>
      <w:autoSpaceDE/>
      <w:autoSpaceDN/>
      <w:adjustRightInd/>
      <w:spacing w:before="40" w:after="0"/>
      <w:textAlignment w:val="auto"/>
    </w:pPr>
    <w:rPr>
      <w:rFonts w:ascii="Arial" w:eastAsiaTheme="minorHAnsi" w:hAnsi="Arial" w:cs="Arial"/>
      <w:b/>
      <w:bCs/>
      <w:lang w:val="en-US"/>
    </w:rPr>
  </w:style>
  <w:style w:type="character" w:customStyle="1" w:styleId="UnresolvedMention1">
    <w:name w:val="Unresolved Mention1"/>
    <w:basedOn w:val="DefaultParagraphFont"/>
    <w:uiPriority w:val="99"/>
    <w:semiHidden/>
    <w:unhideWhenUsed/>
    <w:rsid w:val="00681B14"/>
    <w:rPr>
      <w:color w:val="605E5C"/>
      <w:shd w:val="clear" w:color="auto" w:fill="E1DFDD"/>
    </w:rPr>
  </w:style>
  <w:style w:type="paragraph" w:styleId="Revision">
    <w:name w:val="Revision"/>
    <w:hidden/>
    <w:uiPriority w:val="99"/>
    <w:semiHidden/>
    <w:rsid w:val="00354EAE"/>
    <w:rPr>
      <w:rFonts w:ascii="Times New Roman" w:eastAsia="Times New Roman" w:hAnsi="Times New Roman"/>
      <w:lang w:val="en-GB" w:eastAsia="en-US"/>
    </w:rPr>
  </w:style>
  <w:style w:type="paragraph" w:customStyle="1" w:styleId="b20">
    <w:name w:val="b2"/>
    <w:basedOn w:val="Normal"/>
    <w:rsid w:val="00355F9A"/>
    <w:pPr>
      <w:overflowPunct/>
      <w:autoSpaceDE/>
      <w:autoSpaceDN/>
      <w:adjustRightInd/>
      <w:spacing w:before="100" w:beforeAutospacing="1" w:after="100" w:afterAutospacing="1"/>
      <w:textAlignment w:val="auto"/>
    </w:pPr>
    <w:rPr>
      <w:sz w:val="24"/>
      <w:szCs w:val="24"/>
      <w:lang w:val="en-US"/>
    </w:rPr>
  </w:style>
  <w:style w:type="paragraph" w:customStyle="1" w:styleId="b30">
    <w:name w:val="b3"/>
    <w:basedOn w:val="Normal"/>
    <w:rsid w:val="00355F9A"/>
    <w:pPr>
      <w:overflowPunct/>
      <w:autoSpaceDE/>
      <w:autoSpaceDN/>
      <w:adjustRightInd/>
      <w:spacing w:before="100" w:beforeAutospacing="1" w:after="100" w:afterAutospacing="1"/>
      <w:textAlignment w:val="auto"/>
    </w:pPr>
    <w:rPr>
      <w:sz w:val="24"/>
      <w:szCs w:val="24"/>
      <w:lang w:val="en-US"/>
    </w:rPr>
  </w:style>
  <w:style w:type="paragraph" w:customStyle="1" w:styleId="b40">
    <w:name w:val="b4"/>
    <w:basedOn w:val="Normal"/>
    <w:rsid w:val="00355F9A"/>
    <w:pPr>
      <w:overflowPunct/>
      <w:autoSpaceDE/>
      <w:autoSpaceDN/>
      <w:adjustRightInd/>
      <w:spacing w:before="100" w:beforeAutospacing="1" w:after="100" w:afterAutospacing="1"/>
      <w:textAlignment w:val="auto"/>
    </w:pPr>
    <w:rPr>
      <w:sz w:val="24"/>
      <w:szCs w:val="24"/>
      <w:lang w:val="en-US"/>
    </w:rPr>
  </w:style>
  <w:style w:type="paragraph" w:customStyle="1" w:styleId="b50">
    <w:name w:val="b5"/>
    <w:basedOn w:val="Normal"/>
    <w:rsid w:val="00355F9A"/>
    <w:pPr>
      <w:overflowPunct/>
      <w:autoSpaceDE/>
      <w:autoSpaceDN/>
      <w:adjustRightInd/>
      <w:spacing w:before="100" w:beforeAutospacing="1" w:after="100" w:afterAutospacing="1"/>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32549">
      <w:bodyDiv w:val="1"/>
      <w:marLeft w:val="0"/>
      <w:marRight w:val="0"/>
      <w:marTop w:val="0"/>
      <w:marBottom w:val="0"/>
      <w:divBdr>
        <w:top w:val="none" w:sz="0" w:space="0" w:color="auto"/>
        <w:left w:val="none" w:sz="0" w:space="0" w:color="auto"/>
        <w:bottom w:val="none" w:sz="0" w:space="0" w:color="auto"/>
        <w:right w:val="none" w:sz="0" w:space="0" w:color="auto"/>
      </w:divBdr>
    </w:div>
    <w:div w:id="537281218">
      <w:bodyDiv w:val="1"/>
      <w:marLeft w:val="0"/>
      <w:marRight w:val="0"/>
      <w:marTop w:val="0"/>
      <w:marBottom w:val="0"/>
      <w:divBdr>
        <w:top w:val="none" w:sz="0" w:space="0" w:color="auto"/>
        <w:left w:val="none" w:sz="0" w:space="0" w:color="auto"/>
        <w:bottom w:val="none" w:sz="0" w:space="0" w:color="auto"/>
        <w:right w:val="none" w:sz="0" w:space="0" w:color="auto"/>
      </w:divBdr>
    </w:div>
    <w:div w:id="739403157">
      <w:bodyDiv w:val="1"/>
      <w:marLeft w:val="0"/>
      <w:marRight w:val="0"/>
      <w:marTop w:val="0"/>
      <w:marBottom w:val="0"/>
      <w:divBdr>
        <w:top w:val="none" w:sz="0" w:space="0" w:color="auto"/>
        <w:left w:val="none" w:sz="0" w:space="0" w:color="auto"/>
        <w:bottom w:val="none" w:sz="0" w:space="0" w:color="auto"/>
        <w:right w:val="none" w:sz="0" w:space="0" w:color="auto"/>
      </w:divBdr>
    </w:div>
    <w:div w:id="989865503">
      <w:bodyDiv w:val="1"/>
      <w:marLeft w:val="0"/>
      <w:marRight w:val="0"/>
      <w:marTop w:val="0"/>
      <w:marBottom w:val="0"/>
      <w:divBdr>
        <w:top w:val="none" w:sz="0" w:space="0" w:color="auto"/>
        <w:left w:val="none" w:sz="0" w:space="0" w:color="auto"/>
        <w:bottom w:val="none" w:sz="0" w:space="0" w:color="auto"/>
        <w:right w:val="none" w:sz="0" w:space="0" w:color="auto"/>
      </w:divBdr>
    </w:div>
    <w:div w:id="1853490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3.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4.xml><?xml version="1.0" encoding="utf-8"?>
<ds:datastoreItem xmlns:ds="http://schemas.openxmlformats.org/officeDocument/2006/customXml" ds:itemID="{2C643ABA-FAD9-49A3-99D8-14D485392D3B}">
  <ds:schemaRefs>
    <ds:schemaRef ds:uri="http://schemas.openxmlformats.org/officeDocument/2006/bibliography"/>
  </ds:schemaRefs>
</ds:datastoreItem>
</file>

<file path=customXml/itemProps5.xml><?xml version="1.0" encoding="utf-8"?>
<ds:datastoreItem xmlns:ds="http://schemas.openxmlformats.org/officeDocument/2006/customXml" ds:itemID="{12BFF775-6CB6-4431-8A4B-8E759D782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24</TotalTime>
  <Pages>1</Pages>
  <Words>4001</Words>
  <Characters>22811</Characters>
  <Application>Microsoft Office Word</Application>
  <DocSecurity>0</DocSecurity>
  <Lines>190</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DCC</vt:lpstr>
      <vt:lpstr>DCC</vt:lpstr>
    </vt:vector>
  </TitlesOfParts>
  <Company>Qualcomm Incorporated</Company>
  <LinksUpToDate>false</LinksUpToDate>
  <CharactersWithSpaces>26759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Umesh Phuyal</cp:lastModifiedBy>
  <cp:revision>9</cp:revision>
  <cp:lastPrinted>2017-09-12T10:53:00Z</cp:lastPrinted>
  <dcterms:created xsi:type="dcterms:W3CDTF">2024-03-22T08:54:00Z</dcterms:created>
  <dcterms:modified xsi:type="dcterms:W3CDTF">2024-03-22T21:31:00Z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KSOProductBuildVer">
    <vt:lpwstr>2052-11.8.2.9022</vt:lpwstr>
  </property>
</Properties>
</file>