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4.vsd" ContentType="application/vnd.visio"/>
  <Override PartName="/word/embeddings/Microsoft_Visio_2003-2010___5.vsd" ContentType="application/vnd.visio"/>
  <Override PartName="/word/embeddings/Microsoft_Visio___3.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spacing w:after="0"/>
        <w:rPr>
          <w:b/>
          <w:i/>
          <w:sz w:val="28"/>
        </w:rPr>
      </w:pPr>
      <w:bookmarkStart w:id="0" w:name="_Toc5722417"/>
      <w:bookmarkStart w:id="1" w:name="_Toc37462937"/>
      <w:bookmarkStart w:id="2" w:name="_Toc46502481"/>
      <w:bookmarkStart w:id="3" w:name="_Toc124540466"/>
      <w:r>
        <w:rPr>
          <w:b/>
          <w:sz w:val="24"/>
        </w:rPr>
        <w:t>3GPP TSG-RAN WG2 #124</w:t>
      </w:r>
      <w:r>
        <w:rPr>
          <w:b/>
          <w:i/>
          <w:sz w:val="28"/>
        </w:rPr>
        <w:tab/>
      </w:r>
      <w:r>
        <w:rPr>
          <w:b/>
          <w:i/>
          <w:sz w:val="28"/>
        </w:rPr>
        <w:t>R2-231xxxx</w:t>
      </w:r>
    </w:p>
    <w:p>
      <w:pPr>
        <w:pStyle w:val="92"/>
        <w:outlineLvl w:val="0"/>
        <w:rPr>
          <w:b/>
          <w:sz w:val="24"/>
        </w:rPr>
      </w:pPr>
      <w:r>
        <w:fldChar w:fldCharType="begin"/>
      </w:r>
      <w:r>
        <w:instrText xml:space="preserve"> DOCPROPERTY  Location  \* MERGEFORMAT </w:instrText>
      </w:r>
      <w:r>
        <w:fldChar w:fldCharType="separate"/>
      </w:r>
      <w:r>
        <w:rPr>
          <w:b/>
          <w:sz w:val="24"/>
        </w:rPr>
        <w:t>Chicago, USA, November 13 - 17, 202</w:t>
      </w:r>
      <w:r>
        <w:rPr>
          <w:b/>
          <w:sz w:val="24"/>
        </w:rPr>
        <w:fldChar w:fldCharType="end"/>
      </w:r>
      <w:r>
        <w:rPr>
          <w:b/>
          <w:sz w:val="24"/>
        </w:rPr>
        <w:t>3</w:t>
      </w:r>
    </w:p>
    <w:tbl>
      <w:tblPr>
        <w:tblStyle w:val="4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2"/>
              <w:spacing w:after="0"/>
              <w:jc w:val="right"/>
            </w:pPr>
          </w:p>
        </w:tc>
        <w:tc>
          <w:tcPr>
            <w:tcW w:w="1559" w:type="dxa"/>
            <w:shd w:val="pct30" w:color="FFFF00" w:fill="auto"/>
          </w:tcPr>
          <w:p>
            <w:pPr>
              <w:pStyle w:val="92"/>
              <w:spacing w:after="0"/>
              <w:jc w:val="right"/>
              <w:rPr>
                <w:b/>
                <w:sz w:val="28"/>
              </w:rPr>
            </w:pPr>
            <w:r>
              <w:rPr>
                <w:b/>
                <w:sz w:val="28"/>
              </w:rPr>
              <w:t>38.323</w:t>
            </w:r>
          </w:p>
        </w:tc>
        <w:tc>
          <w:tcPr>
            <w:tcW w:w="709" w:type="dxa"/>
          </w:tcPr>
          <w:p>
            <w:pPr>
              <w:pStyle w:val="92"/>
              <w:spacing w:after="0"/>
              <w:jc w:val="center"/>
            </w:pPr>
            <w:r>
              <w:rPr>
                <w:b/>
                <w:sz w:val="28"/>
              </w:rPr>
              <w:t>CR</w:t>
            </w:r>
          </w:p>
        </w:tc>
        <w:tc>
          <w:tcPr>
            <w:tcW w:w="1276" w:type="dxa"/>
            <w:shd w:val="pct30" w:color="FFFF00" w:fill="auto"/>
          </w:tcPr>
          <w:p>
            <w:pPr>
              <w:pStyle w:val="92"/>
              <w:spacing w:after="0"/>
            </w:pPr>
            <w:r>
              <w:rPr>
                <w:b/>
                <w:sz w:val="28"/>
              </w:rPr>
              <w:t>0127</w:t>
            </w:r>
          </w:p>
        </w:tc>
        <w:tc>
          <w:tcPr>
            <w:tcW w:w="709" w:type="dxa"/>
          </w:tcPr>
          <w:p>
            <w:pPr>
              <w:pStyle w:val="92"/>
              <w:tabs>
                <w:tab w:val="right" w:pos="625"/>
              </w:tabs>
              <w:spacing w:after="0"/>
              <w:jc w:val="center"/>
            </w:pPr>
            <w:r>
              <w:rPr>
                <w:b/>
                <w:bCs/>
                <w:sz w:val="28"/>
              </w:rPr>
              <w:t>rev</w:t>
            </w:r>
          </w:p>
        </w:tc>
        <w:tc>
          <w:tcPr>
            <w:tcW w:w="992" w:type="dxa"/>
            <w:shd w:val="pct30" w:color="FFFF00" w:fill="auto"/>
          </w:tcPr>
          <w:p>
            <w:pPr>
              <w:pStyle w:val="92"/>
              <w:spacing w:after="0"/>
              <w:jc w:val="center"/>
              <w:rPr>
                <w:b/>
              </w:rPr>
            </w:pPr>
            <w:r>
              <w:rPr>
                <w:b/>
                <w:sz w:val="28"/>
              </w:rPr>
              <w:t>1</w:t>
            </w:r>
          </w:p>
        </w:tc>
        <w:tc>
          <w:tcPr>
            <w:tcW w:w="2410" w:type="dxa"/>
          </w:tcPr>
          <w:p>
            <w:pPr>
              <w:pStyle w:val="92"/>
              <w:tabs>
                <w:tab w:val="right" w:pos="1825"/>
              </w:tabs>
              <w:spacing w:after="0"/>
              <w:jc w:val="center"/>
            </w:pPr>
            <w:r>
              <w:rPr>
                <w:b/>
                <w:sz w:val="28"/>
                <w:szCs w:val="28"/>
              </w:rPr>
              <w:t>Current version:</w:t>
            </w:r>
          </w:p>
        </w:tc>
        <w:tc>
          <w:tcPr>
            <w:tcW w:w="1701" w:type="dxa"/>
            <w:shd w:val="pct30" w:color="FFFF00" w:fill="auto"/>
          </w:tcPr>
          <w:p>
            <w:pPr>
              <w:pStyle w:val="92"/>
              <w:spacing w:after="0"/>
              <w:jc w:val="center"/>
              <w:rPr>
                <w:sz w:val="28"/>
              </w:rPr>
            </w:pPr>
            <w:r>
              <w:rPr>
                <w:b/>
                <w:sz w:val="28"/>
              </w:rPr>
              <w:t>17.5.0</w:t>
            </w:r>
          </w:p>
        </w:tc>
        <w:tc>
          <w:tcPr>
            <w:tcW w:w="143" w:type="dxa"/>
            <w:tcBorders>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4"/>
                <w:rFonts w:cs="Arial"/>
                <w:i/>
                <w:color w:val="FF0000"/>
              </w:rPr>
              <w:t>HELP</w:t>
            </w:r>
            <w:r>
              <w:rPr>
                <w:rStyle w:val="44"/>
                <w:rFonts w:cs="Arial"/>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4"/>
                <w:rFonts w:cs="Arial"/>
                <w:i/>
              </w:rPr>
              <w:t>http://www.3gpp.org/Change-Requests</w:t>
            </w:r>
            <w:r>
              <w:rPr>
                <w:rStyle w:val="44"/>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2"/>
              <w:spacing w:after="0"/>
              <w:rPr>
                <w:sz w:val="8"/>
                <w:szCs w:val="8"/>
              </w:rPr>
            </w:pPr>
          </w:p>
        </w:tc>
      </w:tr>
    </w:tbl>
    <w:p>
      <w:pPr>
        <w:rPr>
          <w:sz w:val="8"/>
          <w:szCs w:val="8"/>
        </w:rPr>
      </w:pPr>
    </w:p>
    <w:tbl>
      <w:tblPr>
        <w:tblStyle w:val="4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92"/>
              <w:tabs>
                <w:tab w:val="right" w:pos="2751"/>
              </w:tabs>
              <w:spacing w:after="0"/>
              <w:rPr>
                <w:b/>
                <w:i/>
              </w:rPr>
            </w:pPr>
            <w:r>
              <w:rPr>
                <w:b/>
                <w:i/>
              </w:rPr>
              <w:t>Proposed change affects:</w:t>
            </w:r>
          </w:p>
        </w:tc>
        <w:tc>
          <w:tcPr>
            <w:tcW w:w="1418" w:type="dxa"/>
          </w:tcPr>
          <w:p>
            <w:pPr>
              <w:pStyle w:val="9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2"/>
              <w:spacing w:after="0"/>
              <w:jc w:val="center"/>
              <w:rPr>
                <w:b/>
                <w:caps/>
              </w:rPr>
            </w:pPr>
          </w:p>
        </w:tc>
        <w:tc>
          <w:tcPr>
            <w:tcW w:w="709" w:type="dxa"/>
            <w:tcBorders>
              <w:left w:val="single" w:color="auto" w:sz="4" w:space="0"/>
            </w:tcBorders>
          </w:tcPr>
          <w:p>
            <w:pPr>
              <w:pStyle w:val="9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caps/>
              </w:rPr>
            </w:pPr>
            <w:r>
              <w:rPr>
                <w:b/>
                <w:caps/>
              </w:rPr>
              <w:t>X</w:t>
            </w:r>
          </w:p>
        </w:tc>
        <w:tc>
          <w:tcPr>
            <w:tcW w:w="2126" w:type="dxa"/>
          </w:tcPr>
          <w:p>
            <w:pPr>
              <w:pStyle w:val="9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2"/>
              <w:spacing w:after="0"/>
              <w:jc w:val="center"/>
              <w:rPr>
                <w:b/>
                <w:caps/>
              </w:rPr>
            </w:pPr>
            <w:r>
              <w:rPr>
                <w:b/>
                <w:caps/>
              </w:rPr>
              <w:t>X</w:t>
            </w:r>
          </w:p>
        </w:tc>
        <w:tc>
          <w:tcPr>
            <w:tcW w:w="1418" w:type="dxa"/>
            <w:tcBorders>
              <w:left w:val="nil"/>
            </w:tcBorders>
          </w:tcPr>
          <w:p>
            <w:pPr>
              <w:pStyle w:val="9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bCs/>
                <w:caps/>
              </w:rPr>
            </w:pPr>
          </w:p>
        </w:tc>
      </w:tr>
    </w:tbl>
    <w:p>
      <w:pPr>
        <w:rPr>
          <w:sz w:val="8"/>
          <w:szCs w:val="8"/>
        </w:rPr>
      </w:pPr>
    </w:p>
    <w:tbl>
      <w:tblPr>
        <w:tblStyle w:val="4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2"/>
              <w:spacing w:after="0"/>
              <w:ind w:left="100"/>
            </w:pPr>
            <w:r>
              <w:t>Introduction of Enhanced NR Sidelink Relay</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2"/>
              <w:spacing w:after="0"/>
              <w:ind w:left="100"/>
            </w:pPr>
            <w:r>
              <w:rPr>
                <w:rFonts w:eastAsia="Malgun Gothic"/>
                <w:lang w:eastAsia="ko-KR"/>
              </w:rPr>
              <w:t>InterDigital</w:t>
            </w: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2"/>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Work item code:</w:t>
            </w:r>
          </w:p>
        </w:tc>
        <w:tc>
          <w:tcPr>
            <w:tcW w:w="3686" w:type="dxa"/>
            <w:gridSpan w:val="5"/>
            <w:shd w:val="pct30" w:color="FFFF00" w:fill="auto"/>
          </w:tcPr>
          <w:p>
            <w:pPr>
              <w:pStyle w:val="92"/>
              <w:spacing w:after="0"/>
              <w:ind w:left="100"/>
            </w:pPr>
            <w:r>
              <w:t>NR_SL_relay_enh-Core</w:t>
            </w:r>
          </w:p>
        </w:tc>
        <w:tc>
          <w:tcPr>
            <w:tcW w:w="567" w:type="dxa"/>
            <w:tcBorders>
              <w:left w:val="nil"/>
            </w:tcBorders>
          </w:tcPr>
          <w:p>
            <w:pPr>
              <w:pStyle w:val="92"/>
              <w:spacing w:after="0"/>
              <w:ind w:right="100"/>
            </w:pPr>
          </w:p>
        </w:tc>
        <w:tc>
          <w:tcPr>
            <w:tcW w:w="1417" w:type="dxa"/>
            <w:gridSpan w:val="3"/>
            <w:tcBorders>
              <w:left w:val="nil"/>
            </w:tcBorders>
          </w:tcPr>
          <w:p>
            <w:pPr>
              <w:pStyle w:val="92"/>
              <w:spacing w:after="0"/>
              <w:jc w:val="right"/>
            </w:pPr>
            <w:r>
              <w:rPr>
                <w:b/>
                <w:i/>
              </w:rPr>
              <w:t>Date:</w:t>
            </w:r>
          </w:p>
        </w:tc>
        <w:tc>
          <w:tcPr>
            <w:tcW w:w="2127" w:type="dxa"/>
            <w:tcBorders>
              <w:right w:val="single" w:color="auto" w:sz="4" w:space="0"/>
            </w:tcBorders>
            <w:shd w:val="pct30" w:color="FFFF00" w:fill="auto"/>
          </w:tcPr>
          <w:p>
            <w:pPr>
              <w:pStyle w:val="92"/>
              <w:spacing w:after="0"/>
              <w:ind w:left="100"/>
            </w:pPr>
            <w:r>
              <w:fldChar w:fldCharType="begin"/>
            </w:r>
            <w:r>
              <w:instrText xml:space="preserve"> DOCPROPERTY  ResDate  \* MERGEFORMAT </w:instrText>
            </w:r>
            <w:r>
              <w:fldChar w:fldCharType="separate"/>
            </w:r>
            <w:r>
              <w:t>2023-11-</w:t>
            </w:r>
            <w:r>
              <w:fldChar w:fldCharType="end"/>
            </w:r>
            <w:r>
              <w:t>01</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1986" w:type="dxa"/>
            <w:gridSpan w:val="4"/>
          </w:tcPr>
          <w:p>
            <w:pPr>
              <w:pStyle w:val="92"/>
              <w:spacing w:after="0"/>
              <w:rPr>
                <w:sz w:val="8"/>
                <w:szCs w:val="8"/>
              </w:rPr>
            </w:pPr>
          </w:p>
        </w:tc>
        <w:tc>
          <w:tcPr>
            <w:tcW w:w="2267" w:type="dxa"/>
            <w:gridSpan w:val="2"/>
          </w:tcPr>
          <w:p>
            <w:pPr>
              <w:pStyle w:val="92"/>
              <w:spacing w:after="0"/>
              <w:rPr>
                <w:sz w:val="8"/>
                <w:szCs w:val="8"/>
              </w:rPr>
            </w:pPr>
          </w:p>
        </w:tc>
        <w:tc>
          <w:tcPr>
            <w:tcW w:w="1417" w:type="dxa"/>
            <w:gridSpan w:val="3"/>
          </w:tcPr>
          <w:p>
            <w:pPr>
              <w:pStyle w:val="92"/>
              <w:spacing w:after="0"/>
              <w:rPr>
                <w:sz w:val="8"/>
                <w:szCs w:val="8"/>
              </w:rPr>
            </w:pPr>
          </w:p>
        </w:tc>
        <w:tc>
          <w:tcPr>
            <w:tcW w:w="2127" w:type="dxa"/>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2"/>
              <w:tabs>
                <w:tab w:val="right" w:pos="1759"/>
              </w:tabs>
              <w:spacing w:after="0"/>
              <w:rPr>
                <w:b/>
                <w:i/>
              </w:rPr>
            </w:pPr>
            <w:r>
              <w:rPr>
                <w:b/>
                <w:i/>
              </w:rPr>
              <w:t>Category:</w:t>
            </w:r>
          </w:p>
        </w:tc>
        <w:tc>
          <w:tcPr>
            <w:tcW w:w="851" w:type="dxa"/>
            <w:shd w:val="pct30" w:color="FFFF00" w:fill="auto"/>
          </w:tcPr>
          <w:p>
            <w:pPr>
              <w:pStyle w:val="92"/>
              <w:spacing w:after="0"/>
              <w:ind w:left="100" w:right="-609"/>
              <w:rPr>
                <w:b/>
              </w:rPr>
            </w:pPr>
            <w:r>
              <w:rPr>
                <w:b/>
              </w:rPr>
              <w:t>B</w:t>
            </w:r>
          </w:p>
        </w:tc>
        <w:tc>
          <w:tcPr>
            <w:tcW w:w="3402" w:type="dxa"/>
            <w:gridSpan w:val="5"/>
            <w:tcBorders>
              <w:left w:val="nil"/>
            </w:tcBorders>
          </w:tcPr>
          <w:p>
            <w:pPr>
              <w:pStyle w:val="92"/>
              <w:spacing w:after="0"/>
            </w:pPr>
          </w:p>
        </w:tc>
        <w:tc>
          <w:tcPr>
            <w:tcW w:w="1417" w:type="dxa"/>
            <w:gridSpan w:val="3"/>
            <w:tcBorders>
              <w:left w:val="nil"/>
            </w:tcBorders>
          </w:tcPr>
          <w:p>
            <w:pPr>
              <w:pStyle w:val="92"/>
              <w:spacing w:after="0"/>
              <w:jc w:val="right"/>
              <w:rPr>
                <w:b/>
                <w:i/>
              </w:rPr>
            </w:pPr>
            <w:r>
              <w:rPr>
                <w:b/>
                <w:i/>
              </w:rPr>
              <w:t>Release:</w:t>
            </w:r>
          </w:p>
        </w:tc>
        <w:tc>
          <w:tcPr>
            <w:tcW w:w="2127" w:type="dxa"/>
            <w:tcBorders>
              <w:right w:val="single" w:color="auto" w:sz="4" w:space="0"/>
            </w:tcBorders>
            <w:shd w:val="pct30" w:color="FFFF00" w:fill="auto"/>
          </w:tcPr>
          <w:p>
            <w:pPr>
              <w:pStyle w:val="92"/>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2"/>
              <w:spacing w:after="0"/>
              <w:rPr>
                <w:b/>
                <w:i/>
              </w:rPr>
            </w:pPr>
          </w:p>
        </w:tc>
        <w:tc>
          <w:tcPr>
            <w:tcW w:w="4677" w:type="dxa"/>
            <w:gridSpan w:val="8"/>
            <w:tcBorders>
              <w:bottom w:val="single" w:color="auto" w:sz="4" w:space="0"/>
            </w:tcBorders>
          </w:tcPr>
          <w:p>
            <w:pPr>
              <w:pStyle w:val="9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sz w:val="18"/>
              </w:rPr>
              <w:t>TR 21.900</w:t>
            </w:r>
            <w:r>
              <w:rPr>
                <w:rStyle w:val="44"/>
                <w:sz w:val="18"/>
              </w:rPr>
              <w:fldChar w:fldCharType="end"/>
            </w:r>
            <w:r>
              <w:rPr>
                <w:sz w:val="18"/>
              </w:rPr>
              <w:t>.</w:t>
            </w:r>
          </w:p>
        </w:tc>
        <w:tc>
          <w:tcPr>
            <w:tcW w:w="3120" w:type="dxa"/>
            <w:gridSpan w:val="2"/>
            <w:tcBorders>
              <w:bottom w:val="single" w:color="auto" w:sz="4" w:space="0"/>
              <w:right w:val="single" w:color="auto" w:sz="4" w:space="0"/>
            </w:tcBorders>
          </w:tcPr>
          <w:p>
            <w:pPr>
              <w:pStyle w:val="9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92"/>
              <w:spacing w:after="0"/>
              <w:rPr>
                <w:b/>
                <w:i/>
                <w:sz w:val="8"/>
                <w:szCs w:val="8"/>
              </w:rPr>
            </w:pPr>
          </w:p>
        </w:tc>
        <w:tc>
          <w:tcPr>
            <w:tcW w:w="7797" w:type="dxa"/>
            <w:gridSpan w:val="10"/>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2"/>
              <w:spacing w:after="0"/>
            </w:pPr>
            <w:r>
              <w:t>This CR introduces the support for the enhanced Sidelink Relay feature in NR.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2"/>
              <w:numPr>
                <w:ilvl w:val="0"/>
                <w:numId w:val="1"/>
              </w:numPr>
              <w:spacing w:after="0"/>
              <w:rPr>
                <w:rFonts w:eastAsia="Malgun Gothic"/>
                <w:lang w:eastAsia="ko-KR"/>
              </w:rPr>
            </w:pPr>
            <w:r>
              <w:rPr>
                <w:rFonts w:eastAsia="Malgun Gothic"/>
                <w:lang w:eastAsia="ko-KR"/>
              </w:rPr>
              <w:t>Section 3.1 &amp; 3.2: Added definitions and abbreviations</w:t>
            </w:r>
          </w:p>
          <w:p>
            <w:pPr>
              <w:pStyle w:val="92"/>
              <w:numPr>
                <w:ilvl w:val="0"/>
                <w:numId w:val="1"/>
              </w:numPr>
              <w:spacing w:after="0"/>
              <w:rPr>
                <w:rFonts w:eastAsia="Malgun Gothic"/>
                <w:lang w:eastAsia="ko-KR"/>
              </w:rPr>
            </w:pPr>
            <w:r>
              <w:rPr>
                <w:rFonts w:eastAsia="Malgun Gothic"/>
                <w:lang w:eastAsia="ko-KR"/>
              </w:rPr>
              <w:t>Section 4.2: Added architecture descriptions for L2 U2U relay and multipath</w:t>
            </w:r>
          </w:p>
          <w:p>
            <w:pPr>
              <w:pStyle w:val="92"/>
              <w:numPr>
                <w:ilvl w:val="0"/>
                <w:numId w:val="1"/>
              </w:numPr>
              <w:spacing w:after="0"/>
              <w:rPr>
                <w:rFonts w:eastAsia="Malgun Gothic"/>
                <w:lang w:eastAsia="ko-KR"/>
              </w:rPr>
            </w:pPr>
            <w:r>
              <w:rPr>
                <w:rFonts w:eastAsia="Malgun Gothic"/>
                <w:lang w:eastAsia="ko-KR"/>
              </w:rPr>
              <w:t>Section 5.2: Added the transmit operation for multipath</w:t>
            </w:r>
          </w:p>
          <w:p>
            <w:pPr>
              <w:pStyle w:val="92"/>
              <w:numPr>
                <w:ilvl w:val="0"/>
                <w:numId w:val="1"/>
              </w:numPr>
              <w:spacing w:after="0"/>
              <w:rPr>
                <w:rFonts w:eastAsia="Malgun Gothic"/>
                <w:lang w:eastAsia="ko-KR"/>
              </w:rPr>
            </w:pPr>
            <w:r>
              <w:rPr>
                <w:rFonts w:eastAsia="Malgun Gothic"/>
                <w:lang w:eastAsia="ko-KR"/>
              </w:rPr>
              <w:t xml:space="preserve">Section </w:t>
            </w:r>
            <w:del w:id="0" w:author="InterDigital (Martino Freda)_RAN124" w:date="2023-11-22T16:17:00Z">
              <w:r>
                <w:rPr>
                  <w:rFonts w:eastAsia="Malgun Gothic"/>
                  <w:lang w:eastAsia="ko-KR"/>
                </w:rPr>
                <w:delText xml:space="preserve">5.3, </w:delText>
              </w:r>
            </w:del>
            <w:r>
              <w:rPr>
                <w:rFonts w:eastAsia="Malgun Gothic"/>
                <w:lang w:eastAsia="ko-KR"/>
              </w:rPr>
              <w:t>5.6, 5.11.2: Added consideration of multipath in</w:t>
            </w:r>
            <w:del w:id="1" w:author="InterDigital (Martino Freda)_RAN124" w:date="2023-11-22T16:18:00Z">
              <w:r>
                <w:rPr>
                  <w:rFonts w:eastAsia="Malgun Gothic"/>
                  <w:lang w:eastAsia="ko-KR"/>
                </w:rPr>
                <w:delText xml:space="preserve"> discard</w:delText>
              </w:r>
            </w:del>
            <w:r>
              <w:rPr>
                <w:rFonts w:eastAsia="Malgun Gothic"/>
                <w:lang w:eastAsia="ko-KR"/>
              </w:rPr>
              <w:t xml:space="preserve">, data volume calculation, and duplicate discard. </w:t>
            </w:r>
          </w:p>
          <w:p>
            <w:pPr>
              <w:pStyle w:val="9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jc w:val="left"/>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2"/>
              <w:spacing w:after="0"/>
              <w:ind w:left="100"/>
            </w:pPr>
            <w:r>
              <w:t>If the CR is not approved, enhanced Sidelink Relay is not supported in NR.</w:t>
            </w:r>
          </w:p>
        </w:tc>
      </w:tr>
      <w:tr>
        <w:tblPrEx>
          <w:tblCellMar>
            <w:top w:w="0" w:type="dxa"/>
            <w:left w:w="42" w:type="dxa"/>
            <w:bottom w:w="0" w:type="dxa"/>
            <w:right w:w="42" w:type="dxa"/>
          </w:tblCellMar>
        </w:tblPrEx>
        <w:tc>
          <w:tcPr>
            <w:tcW w:w="2694" w:type="dxa"/>
            <w:gridSpan w:val="2"/>
          </w:tcPr>
          <w:p>
            <w:pPr>
              <w:pStyle w:val="92"/>
              <w:spacing w:after="0"/>
              <w:rPr>
                <w:b/>
                <w:i/>
                <w:sz w:val="8"/>
                <w:szCs w:val="8"/>
              </w:rPr>
            </w:pPr>
          </w:p>
        </w:tc>
        <w:tc>
          <w:tcPr>
            <w:tcW w:w="6946" w:type="dxa"/>
            <w:gridSpan w:val="9"/>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2"/>
              <w:spacing w:after="0"/>
              <w:ind w:left="100"/>
            </w:pPr>
            <w:r>
              <w:t xml:space="preserve">3.1, 3.2, 4.2, 5.2, </w:t>
            </w:r>
            <w:del w:id="2" w:author="InterDigital (Martino Freda)_RAN124" w:date="2023-11-22T16:17:00Z">
              <w:r>
                <w:rPr/>
                <w:delText xml:space="preserve">5.3, </w:delText>
              </w:r>
            </w:del>
            <w:r>
              <w:t>5.6, 5.11.2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2"/>
              <w:spacing w:after="0"/>
              <w:jc w:val="center"/>
              <w:rPr>
                <w:b/>
                <w:caps/>
              </w:rPr>
            </w:pPr>
            <w:r>
              <w:rPr>
                <w:b/>
                <w:caps/>
              </w:rPr>
              <w:t>N</w:t>
            </w:r>
          </w:p>
        </w:tc>
        <w:tc>
          <w:tcPr>
            <w:tcW w:w="2977" w:type="dxa"/>
            <w:gridSpan w:val="4"/>
          </w:tcPr>
          <w:p>
            <w:pPr>
              <w:pStyle w:val="92"/>
              <w:tabs>
                <w:tab w:val="right" w:pos="2893"/>
              </w:tabs>
              <w:spacing w:after="0"/>
            </w:pPr>
          </w:p>
        </w:tc>
        <w:tc>
          <w:tcPr>
            <w:tcW w:w="3401" w:type="dxa"/>
            <w:gridSpan w:val="3"/>
            <w:tcBorders>
              <w:right w:val="single" w:color="auto" w:sz="4" w:space="0"/>
            </w:tcBorders>
            <w:shd w:val="clear" w:color="FFFF00" w:fill="auto"/>
          </w:tcPr>
          <w:p>
            <w:pPr>
              <w:pStyle w:val="9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p>
        </w:tc>
        <w:tc>
          <w:tcPr>
            <w:tcW w:w="2977" w:type="dxa"/>
            <w:gridSpan w:val="4"/>
          </w:tcPr>
          <w:p>
            <w:pPr>
              <w:pStyle w:val="9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2"/>
              <w:spacing w:after="0"/>
              <w:ind w:left="99"/>
            </w:pPr>
            <w:r>
              <w:t xml:space="preserve">TS 38.331 CR 4432, 4441, 4400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Test specifications</w:t>
            </w:r>
          </w:p>
        </w:tc>
        <w:tc>
          <w:tcPr>
            <w:tcW w:w="3401" w:type="dxa"/>
            <w:gridSpan w:val="3"/>
            <w:tcBorders>
              <w:right w:val="single" w:color="auto" w:sz="4" w:space="0"/>
            </w:tcBorders>
            <w:shd w:val="pct30" w:color="FFFF00" w:fill="auto"/>
          </w:tcPr>
          <w:p>
            <w:pPr>
              <w:pStyle w:val="92"/>
              <w:spacing w:after="0"/>
              <w:ind w:left="99"/>
            </w:pPr>
            <w:r>
              <w:t xml:space="preserve">TS 38.321 CR 1703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O&amp;M Specifications</w:t>
            </w:r>
          </w:p>
        </w:tc>
        <w:tc>
          <w:tcPr>
            <w:tcW w:w="3401" w:type="dxa"/>
            <w:gridSpan w:val="3"/>
            <w:tcBorders>
              <w:right w:val="single" w:color="auto" w:sz="4" w:space="0"/>
            </w:tcBorders>
            <w:shd w:val="pct30" w:color="FFFF00" w:fill="auto"/>
          </w:tcPr>
          <w:p>
            <w:pPr>
              <w:pStyle w:val="92"/>
              <w:spacing w:after="0"/>
              <w:ind w:left="99"/>
            </w:pPr>
            <w:r>
              <w:t xml:space="preserve">TS 38.322 CR 0054 </w:t>
            </w:r>
          </w:p>
          <w:p>
            <w:pPr>
              <w:pStyle w:val="92"/>
              <w:spacing w:after="0"/>
              <w:ind w:left="99"/>
            </w:pPr>
            <w:r>
              <w:t>TS 38.351 CR 0027</w:t>
            </w:r>
          </w:p>
          <w:p>
            <w:pPr>
              <w:pStyle w:val="92"/>
              <w:spacing w:after="0"/>
              <w:ind w:left="99"/>
            </w:pPr>
            <w:r>
              <w:t>TS 38.304 CR 0365</w:t>
            </w:r>
          </w:p>
          <w:p>
            <w:pPr>
              <w:pStyle w:val="92"/>
              <w:spacing w:after="0"/>
              <w:ind w:left="99"/>
            </w:pPr>
            <w:r>
              <w:t>TS 38.300 -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p>
        </w:tc>
        <w:tc>
          <w:tcPr>
            <w:tcW w:w="6946" w:type="dxa"/>
            <w:gridSpan w:val="9"/>
            <w:tcBorders>
              <w:right w:val="single" w:color="auto" w:sz="4" w:space="0"/>
            </w:tcBorders>
          </w:tcPr>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9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2"/>
              <w:spacing w:after="0"/>
              <w:ind w:left="100"/>
            </w:pPr>
          </w:p>
        </w:tc>
      </w:tr>
    </w:tbl>
    <w:p>
      <w:pPr>
        <w:pStyle w:val="92"/>
        <w:spacing w:after="0"/>
        <w:rPr>
          <w:sz w:val="8"/>
          <w:szCs w:val="8"/>
        </w:rPr>
      </w:pPr>
    </w:p>
    <w:p/>
    <w:p/>
    <w:p/>
    <w:p/>
    <w:p/>
    <w:p/>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629" w:type="dxa"/>
            <w:shd w:val="clear" w:color="auto" w:fill="FFFE8D"/>
          </w:tcPr>
          <w:p>
            <w:pPr>
              <w:snapToGrid w:val="0"/>
              <w:spacing w:after="0"/>
              <w:jc w:val="center"/>
              <w:rPr>
                <w:rFonts w:ascii="Tms Rmn" w:hAnsi="Tms Rmn" w:eastAsia="MS Mincho"/>
                <w:highlight w:val="yellow"/>
                <w:lang w:val="en-US" w:eastAsia="zh-CN"/>
              </w:rPr>
            </w:pPr>
            <w:r>
              <w:rPr>
                <w:rFonts w:hint="eastAsia" w:ascii="Tms Rmn" w:hAnsi="Tms Rmn" w:eastAsia="MS Mincho"/>
                <w:i/>
                <w:iCs/>
                <w:lang w:val="en-US" w:eastAsia="zh-CN"/>
              </w:rPr>
              <w:t>Start of change</w:t>
            </w:r>
          </w:p>
        </w:tc>
      </w:tr>
    </w:tbl>
    <w:p/>
    <w:p>
      <w:pPr>
        <w:pStyle w:val="2"/>
      </w:pPr>
      <w:r>
        <w:t>Definitions and abbreviations</w:t>
      </w:r>
    </w:p>
    <w:p>
      <w:pPr>
        <w:pStyle w:val="3"/>
      </w:pPr>
      <w:bookmarkStart w:id="4" w:name="_Toc139052298"/>
      <w:bookmarkStart w:id="5" w:name="_Toc46492041"/>
      <w:bookmarkStart w:id="6" w:name="_Toc37126928"/>
      <w:bookmarkStart w:id="7" w:name="_Toc46492149"/>
      <w:bookmarkStart w:id="8" w:name="_Toc12616317"/>
      <w:r>
        <w:t>3.1</w:t>
      </w:r>
      <w:r>
        <w:tab/>
      </w:r>
      <w:r>
        <w:t>Definitions</w:t>
      </w:r>
      <w:bookmarkEnd w:id="4"/>
      <w:bookmarkEnd w:id="5"/>
      <w:bookmarkEnd w:id="6"/>
      <w:bookmarkEnd w:id="7"/>
      <w:bookmarkEnd w:id="8"/>
    </w:p>
    <w:p>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pPr>
        <w:rPr>
          <w:rFonts w:eastAsiaTheme="minorEastAsia"/>
          <w:lang w:eastAsia="zh-CN"/>
        </w:rPr>
      </w:pPr>
      <w:r>
        <w:rPr>
          <w:rFonts w:eastAsiaTheme="minorEastAsia"/>
          <w:b/>
          <w:lang w:eastAsia="zh-CN"/>
        </w:rPr>
        <w:t xml:space="preserve">AM MRB: </w:t>
      </w:r>
      <w:r>
        <w:rPr>
          <w:rFonts w:eastAsiaTheme="minorEastAsia"/>
          <w:lang w:eastAsia="zh-CN"/>
        </w:rPr>
        <w:t>an MRB associated with at least one AM RLC bearer for PTP transmission.</w:t>
      </w:r>
    </w:p>
    <w:p>
      <w:pPr>
        <w:rPr>
          <w:b/>
          <w:lang w:eastAsia="zh-CN"/>
        </w:rPr>
      </w:pPr>
      <w:r>
        <w:rPr>
          <w:rFonts w:eastAsiaTheme="minorEastAsia"/>
          <w:b/>
          <w:bCs/>
          <w:lang w:eastAsia="zh-CN"/>
        </w:rPr>
        <w:t>Broadcast MRB</w:t>
      </w:r>
      <w:r>
        <w:rPr>
          <w:rFonts w:eastAsiaTheme="minorEastAsia"/>
          <w:lang w:eastAsia="zh-CN"/>
        </w:rPr>
        <w:t>: a radio bearer configured for MBS broadcast delivery.</w:t>
      </w:r>
    </w:p>
    <w:p>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gNB and the target gNB during DAPS handover to use both source gNB and target gNB resources</w:t>
      </w:r>
      <w:r>
        <w:rPr>
          <w:lang w:eastAsia="ko-KR"/>
        </w:rPr>
        <w:t>.</w:t>
      </w:r>
    </w:p>
    <w:p>
      <w:pPr>
        <w:rPr>
          <w:b/>
          <w:lang w:eastAsia="ko-KR"/>
        </w:rPr>
      </w:pPr>
      <w:r>
        <w:rPr>
          <w:b/>
        </w:rPr>
        <w:t>MBS Radio Bearer:</w:t>
      </w:r>
      <w:r>
        <w:t xml:space="preserve"> a radio bearer that is configured for MBS delivery.</w:t>
      </w:r>
    </w:p>
    <w:p>
      <w:pPr>
        <w:rPr>
          <w:ins w:id="3" w:author="InterDigital (Martino Freda)" w:date="2023-09-21T14:42:00Z"/>
          <w:rFonts w:eastAsia="等线"/>
          <w:lang w:eastAsia="zh-CN"/>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pPr>
        <w:rPr>
          <w:ins w:id="4" w:author="InterDigital (Martino Freda)" w:date="2023-09-21T14:43:00Z"/>
          <w:rFonts w:eastAsia="等线"/>
          <w:lang w:eastAsia="zh-CN"/>
        </w:rPr>
      </w:pPr>
      <w:ins w:id="5" w:author="InterDigital (Martino Freda)" w:date="2023-09-21T14:42:00Z">
        <w:r>
          <w:rPr>
            <w:rFonts w:eastAsia="等线"/>
            <w:b/>
            <w:bCs/>
            <w:lang w:eastAsia="zh-CN"/>
          </w:rPr>
          <w:t>Multi-path:</w:t>
        </w:r>
      </w:ins>
      <w:ins w:id="6" w:author="InterDigital (Martino Freda)" w:date="2023-09-21T14:42:00Z">
        <w:r>
          <w:rPr>
            <w:rFonts w:eastAsia="等线"/>
            <w:lang w:eastAsia="zh-CN"/>
          </w:rPr>
          <w:t xml:space="preserve"> Mode of operation of a </w:t>
        </w:r>
      </w:ins>
      <w:ins w:id="7" w:author="InterDigital (Martino Freda)" w:date="2023-10-12T01:42:00Z">
        <w:r>
          <w:rPr>
            <w:rFonts w:eastAsia="等线"/>
            <w:lang w:eastAsia="zh-CN"/>
          </w:rPr>
          <w:t>r</w:t>
        </w:r>
      </w:ins>
      <w:ins w:id="8" w:author="InterDigital (Martino Freda)" w:date="2023-09-21T14:42:00Z">
        <w:r>
          <w:rPr>
            <w:rFonts w:eastAsia="等线"/>
            <w:lang w:eastAsia="zh-CN"/>
          </w:rPr>
          <w:t xml:space="preserve">emote UE in RRC_CONNECTED configured with one direct path on which the UE connects to </w:t>
        </w:r>
      </w:ins>
      <w:ins w:id="9" w:author="InterDigital (Martino Freda)" w:date="2023-09-21T14:43:00Z">
        <w:r>
          <w:rPr>
            <w:rFonts w:eastAsia="等线"/>
            <w:lang w:eastAsia="zh-CN"/>
          </w:rPr>
          <w:t>the gNB using NR Uu and one indirect path on which the UE connects to the same gNB via a</w:t>
        </w:r>
      </w:ins>
      <w:ins w:id="10" w:author="InterDigital (Martino Freda)" w:date="2023-10-27T10:59:00Z">
        <w:r>
          <w:rPr>
            <w:rFonts w:eastAsia="等线"/>
            <w:lang w:eastAsia="zh-CN"/>
          </w:rPr>
          <w:t>nother UE</w:t>
        </w:r>
      </w:ins>
      <w:ins w:id="11" w:author="InterDigital (Martino Freda)" w:date="2023-09-21T14:43:00Z">
        <w:r>
          <w:rPr>
            <w:rFonts w:eastAsia="等线"/>
            <w:lang w:eastAsia="zh-CN"/>
          </w:rPr>
          <w:t xml:space="preserve"> using </w:t>
        </w:r>
      </w:ins>
      <w:ins w:id="12" w:author="InterDigital (Martino Freda)" w:date="2023-10-27T10:59:00Z">
        <w:r>
          <w:rPr>
            <w:rFonts w:eastAsia="等线"/>
            <w:lang w:eastAsia="zh-CN"/>
          </w:rPr>
          <w:t>PC5 unicast link</w:t>
        </w:r>
      </w:ins>
      <w:ins w:id="13" w:author="InterDigital (Martino Freda)" w:date="2023-09-21T14:43:00Z">
        <w:r>
          <w:rPr>
            <w:rFonts w:eastAsia="等线"/>
            <w:lang w:eastAsia="zh-CN"/>
          </w:rPr>
          <w:t xml:space="preserve"> or </w:t>
        </w:r>
      </w:ins>
      <w:ins w:id="14" w:author="InterDigital (Martino Freda)" w:date="2023-10-27T10:59:00Z">
        <w:r>
          <w:rPr>
            <w:rFonts w:eastAsia="等线"/>
            <w:lang w:eastAsia="zh-CN"/>
          </w:rPr>
          <w:t>N</w:t>
        </w:r>
      </w:ins>
      <w:ins w:id="15" w:author="InterDigital (Martino Freda)" w:date="2023-09-21T14:43:00Z">
        <w:r>
          <w:rPr>
            <w:rFonts w:eastAsia="等线"/>
            <w:lang w:eastAsia="zh-CN"/>
          </w:rPr>
          <w:t xml:space="preserve">on-3GPP </w:t>
        </w:r>
      </w:ins>
      <w:ins w:id="16" w:author="InterDigital (Martino Freda)" w:date="2023-10-27T10:59:00Z">
        <w:r>
          <w:rPr>
            <w:rFonts w:eastAsia="等线"/>
            <w:lang w:eastAsia="zh-CN"/>
          </w:rPr>
          <w:t>Connection</w:t>
        </w:r>
      </w:ins>
      <w:ins w:id="17" w:author="InterDigital (Martino Freda)" w:date="2023-09-21T14:43:00Z">
        <w:r>
          <w:rPr>
            <w:rFonts w:eastAsia="等线"/>
            <w:lang w:eastAsia="zh-CN"/>
          </w:rPr>
          <w:t>.</w:t>
        </w:r>
      </w:ins>
    </w:p>
    <w:p>
      <w:pPr>
        <w:rPr>
          <w:ins w:id="18" w:author="InterDigital (Martino Freda)" w:date="2023-09-21T16:36:00Z"/>
          <w:b/>
        </w:rPr>
      </w:pPr>
      <w:ins w:id="19" w:author="InterDigital (Martino Freda)" w:date="2023-09-21T16:36:00Z">
        <w:r>
          <w:rPr>
            <w:b/>
          </w:rPr>
          <w:t xml:space="preserve">Multi-path </w:t>
        </w:r>
      </w:ins>
      <w:ins w:id="20" w:author="InterDigital (Martino Freda)" w:date="2023-09-21T16:37:00Z">
        <w:r>
          <w:rPr>
            <w:b/>
          </w:rPr>
          <w:t xml:space="preserve">split bearer: </w:t>
        </w:r>
      </w:ins>
      <w:ins w:id="21" w:author="InterDigital (Martino Freda)" w:date="2023-09-21T16:37:00Z">
        <w:r>
          <w:rPr>
            <w:bCs/>
          </w:rPr>
          <w:t xml:space="preserve">In multi-path, a bearer </w:t>
        </w:r>
      </w:ins>
      <w:ins w:id="22" w:author="InterDigital (Martino Freda)" w:date="2023-09-21T16:42:00Z">
        <w:r>
          <w:rPr>
            <w:bCs/>
          </w:rPr>
          <w:t xml:space="preserve">in which </w:t>
        </w:r>
      </w:ins>
      <w:ins w:id="23" w:author="InterDigital (Martino Freda)" w:date="2023-09-21T16:43:00Z">
        <w:r>
          <w:rPr>
            <w:bCs/>
          </w:rPr>
          <w:t xml:space="preserve">one PDCP entity is mapped to </w:t>
        </w:r>
        <w:commentRangeStart w:id="0"/>
        <w:r>
          <w:rPr>
            <w:bCs/>
          </w:rPr>
          <w:t>one (direct) Uu RLC entity</w:t>
        </w:r>
        <w:commentRangeEnd w:id="0"/>
      </w:ins>
      <w:r>
        <w:commentReference w:id="0"/>
      </w:r>
      <w:ins w:id="24" w:author="InterDigital (Martino Freda)" w:date="2023-09-21T16:43:00Z">
        <w:r>
          <w:rPr>
            <w:bCs/>
          </w:rPr>
          <w:t xml:space="preserve"> </w:t>
        </w:r>
      </w:ins>
      <w:ins w:id="25" w:author="InterDigital (Martino Freda)" w:date="2023-09-21T16:44:00Z">
        <w:r>
          <w:rPr>
            <w:bCs/>
          </w:rPr>
          <w:t>and</w:t>
        </w:r>
      </w:ins>
      <w:ins w:id="26" w:author="InterDigital (Martino Freda)" w:date="2023-09-21T16:46:00Z">
        <w:r>
          <w:rPr>
            <w:bCs/>
          </w:rPr>
          <w:t xml:space="preserve"> </w:t>
        </w:r>
      </w:ins>
      <w:ins w:id="27" w:author="InterDigital (Martino Freda)" w:date="2023-09-21T16:44:00Z">
        <w:r>
          <w:rPr>
            <w:bCs/>
          </w:rPr>
          <w:t xml:space="preserve">either </w:t>
        </w:r>
      </w:ins>
      <w:ins w:id="28" w:author="InterDigital (Martino Freda)" w:date="2023-10-12T02:12:00Z">
        <w:r>
          <w:rPr>
            <w:bCs/>
          </w:rPr>
          <w:t xml:space="preserve">one SRAP entity of </w:t>
        </w:r>
      </w:ins>
      <w:ins w:id="29" w:author="InterDigital (Martino Freda)" w:date="2023-09-21T16:44:00Z">
        <w:r>
          <w:rPr>
            <w:bCs/>
          </w:rPr>
          <w:t xml:space="preserve">a </w:t>
        </w:r>
      </w:ins>
      <w:ins w:id="30" w:author="InterDigital (Martino Freda)" w:date="2023-09-21T16:46:00Z">
        <w:r>
          <w:rPr>
            <w:bCs/>
          </w:rPr>
          <w:t xml:space="preserve">SL indirect path or </w:t>
        </w:r>
      </w:ins>
      <w:ins w:id="31" w:author="InterDigital (Martino Freda)" w:date="2023-10-27T12:27:00Z">
        <w:r>
          <w:rPr>
            <w:bCs/>
          </w:rPr>
          <w:t>non-3GPP connectivity</w:t>
        </w:r>
      </w:ins>
      <w:ins w:id="32" w:author="InterDigital (Martino Freda)" w:date="2023-09-21T16:46:00Z">
        <w:r>
          <w:rPr>
            <w:bCs/>
          </w:rPr>
          <w:t>.</w:t>
        </w:r>
      </w:ins>
      <w:ins w:id="33" w:author="InterDigital (Martino Freda)" w:date="2023-09-21T16:36:00Z">
        <w:r>
          <w:rPr>
            <w:b/>
          </w:rPr>
          <w:t xml:space="preserve"> </w:t>
        </w:r>
      </w:ins>
    </w:p>
    <w:p>
      <w:pPr>
        <w:rPr>
          <w:b/>
        </w:rPr>
      </w:pPr>
      <w:ins w:id="34" w:author="InterDigital (Martino Freda)" w:date="2023-09-21T14:43:00Z">
        <w:r>
          <w:rPr>
            <w:rFonts w:eastAsia="等线"/>
            <w:b/>
            <w:bCs/>
            <w:lang w:eastAsia="zh-CN"/>
          </w:rPr>
          <w:t>N3C indirect path:</w:t>
        </w:r>
      </w:ins>
      <w:ins w:id="35" w:author="InterDigital (Martino Freda)" w:date="2023-09-21T14:43:00Z">
        <w:r>
          <w:rPr>
            <w:rFonts w:eastAsia="等线"/>
            <w:lang w:eastAsia="zh-CN"/>
          </w:rPr>
          <w:t xml:space="preserve"> In </w:t>
        </w:r>
      </w:ins>
      <w:ins w:id="36" w:author="InterDigital (Martino Freda)" w:date="2023-09-21T14:44:00Z">
        <w:r>
          <w:rPr>
            <w:rFonts w:eastAsia="等线"/>
            <w:lang w:eastAsia="zh-CN"/>
          </w:rPr>
          <w:t>m</w:t>
        </w:r>
      </w:ins>
      <w:ins w:id="37" w:author="InterDigital (Martino Freda)" w:date="2023-09-21T14:43:00Z">
        <w:r>
          <w:rPr>
            <w:rFonts w:eastAsia="等线"/>
            <w:lang w:eastAsia="zh-CN"/>
          </w:rPr>
          <w:t xml:space="preserve">ulti-path, the indirect </w:t>
        </w:r>
      </w:ins>
      <w:ins w:id="38" w:author="InterDigital (Martino Freda)" w:date="2023-09-21T14:44:00Z">
        <w:r>
          <w:rPr>
            <w:rFonts w:eastAsia="等线"/>
            <w:lang w:eastAsia="zh-CN"/>
          </w:rPr>
          <w:t xml:space="preserve">path on which the </w:t>
        </w:r>
      </w:ins>
      <w:ins w:id="39" w:author="InterDigital (Martino Freda)" w:date="2023-10-12T01:46:00Z">
        <w:r>
          <w:rPr>
            <w:rFonts w:eastAsia="等线"/>
            <w:lang w:eastAsia="zh-CN"/>
          </w:rPr>
          <w:t>r</w:t>
        </w:r>
      </w:ins>
      <w:ins w:id="40" w:author="InterDigital (Martino Freda)" w:date="2023-09-21T14:44:00Z">
        <w:r>
          <w:rPr>
            <w:rFonts w:eastAsia="等线"/>
            <w:lang w:eastAsia="zh-CN"/>
          </w:rPr>
          <w:t xml:space="preserve">emote UE connects to the network via a </w:t>
        </w:r>
      </w:ins>
      <w:ins w:id="41" w:author="InterDigital (Martino Freda)" w:date="2023-10-12T01:46:00Z">
        <w:r>
          <w:rPr>
            <w:rFonts w:eastAsia="等线"/>
            <w:lang w:eastAsia="zh-CN"/>
          </w:rPr>
          <w:t>r</w:t>
        </w:r>
      </w:ins>
      <w:ins w:id="42" w:author="InterDigital (Martino Freda)" w:date="2023-09-21T14:44:00Z">
        <w:r>
          <w:rPr>
            <w:rFonts w:eastAsia="等线"/>
            <w:lang w:eastAsia="zh-CN"/>
          </w:rPr>
          <w:t>elay UE</w:t>
        </w:r>
      </w:ins>
      <w:ins w:id="43" w:author="InterDigital (Martino Freda)" w:date="2023-09-26T11:53:00Z">
        <w:r>
          <w:rPr>
            <w:rFonts w:eastAsia="等线"/>
            <w:lang w:eastAsia="zh-CN"/>
          </w:rPr>
          <w:t xml:space="preserve"> using non-3GPP </w:t>
        </w:r>
      </w:ins>
      <w:ins w:id="44" w:author="InterDigital (Martino Freda)" w:date="2023-10-12T01:44:00Z">
        <w:r>
          <w:rPr>
            <w:rFonts w:eastAsia="等线"/>
            <w:lang w:eastAsia="zh-CN"/>
          </w:rPr>
          <w:t>connectivity</w:t>
        </w:r>
      </w:ins>
      <w:ins w:id="45" w:author="InterDigital (Martino Freda)" w:date="2023-09-21T14:44:00Z">
        <w:r>
          <w:rPr>
            <w:rFonts w:eastAsia="等线"/>
            <w:lang w:eastAsia="zh-CN"/>
          </w:rPr>
          <w:t>.</w:t>
        </w:r>
      </w:ins>
    </w:p>
    <w:p>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pPr>
        <w:rPr>
          <w:rFonts w:eastAsia="Malgun Gothic"/>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and ProSe communication (including ProSe non-Relay</w:t>
      </w:r>
      <w:ins w:id="46" w:author="InterDigital (Martino Freda)" w:date="2023-09-21T11:20:00Z">
        <w:r>
          <w:rPr/>
          <w:t xml:space="preserve">, </w:t>
        </w:r>
      </w:ins>
      <w:del w:id="47" w:author="InterDigital (Martino Freda)" w:date="2023-09-21T11:20:00Z">
        <w:r>
          <w:rPr/>
          <w:delText xml:space="preserve"> and </w:delText>
        </w:r>
      </w:del>
      <w:r>
        <w:t>UE-to-Network Relay</w:t>
      </w:r>
      <w:ins w:id="48" w:author="InterDigital (Martino Freda)" w:date="2023-09-21T11:21:00Z">
        <w:r>
          <w:rPr/>
          <w:t>, and UE-to-UE Relay</w:t>
        </w:r>
      </w:ins>
      <w:r>
        <w:t xml:space="preserve"> communication) as defined in TS 23.304 [18], between two or more nearby UEs, using NR technology but not traversing any network node</w:t>
      </w:r>
      <w:r>
        <w:rPr>
          <w:rFonts w:eastAsia="Malgun Gothic"/>
          <w:lang w:eastAsia="ko-KR"/>
        </w:rPr>
        <w:t>.</w:t>
      </w:r>
    </w:p>
    <w:p>
      <w:pPr>
        <w:rPr>
          <w:b/>
        </w:rPr>
      </w:pPr>
      <w:r>
        <w:rPr>
          <w:rFonts w:eastAsia="Yu Mincho"/>
          <w:b/>
          <w:lang w:eastAsia="zh-CN"/>
        </w:rPr>
        <w:t>NR sidelink discovery</w:t>
      </w:r>
      <w:r>
        <w:rPr>
          <w:rFonts w:eastAsia="Yu Mincho"/>
          <w:bCs/>
          <w:lang w:eastAsia="zh-CN"/>
        </w:rPr>
        <w:t xml:space="preserve">: </w:t>
      </w:r>
      <w:r>
        <w:t>AS functionality enabling ProSe non-Relay Discovery</w:t>
      </w:r>
      <w:ins w:id="49" w:author="InterDigital (Martino Freda)" w:date="2023-09-21T11:21:00Z">
        <w:r>
          <w:rPr/>
          <w:t>,</w:t>
        </w:r>
      </w:ins>
      <w:r>
        <w:t xml:space="preserve"> </w:t>
      </w:r>
      <w:del w:id="50" w:author="InterDigital (Martino Freda)" w:date="2023-09-21T11:21:00Z">
        <w:r>
          <w:rPr/>
          <w:delText xml:space="preserve">and </w:delText>
        </w:r>
      </w:del>
      <w:r>
        <w:t>ProSe UE-to-Network Relay discovery</w:t>
      </w:r>
      <w:ins w:id="51" w:author="InterDigital (Martino Freda)" w:date="2023-09-21T11:22:00Z">
        <w:r>
          <w:rPr/>
          <w:t>, and ProSe UE-to-UE Relay discovery</w:t>
        </w:r>
      </w:ins>
      <w:r>
        <w:t xml:space="preserve"> for Proximity based Services as defined in TS 23.304 [18] between two or more nearby UEs, using NR technology but not traversing any network node.</w:t>
      </w:r>
    </w:p>
    <w:p>
      <w:pPr>
        <w:rPr>
          <w:lang w:eastAsia="ko-KR"/>
        </w:rPr>
      </w:pPr>
      <w:r>
        <w:rPr>
          <w:b/>
          <w:lang w:eastAsia="ko-KR"/>
        </w:rPr>
        <w:t>NR sidelink transmission</w:t>
      </w:r>
      <w:r>
        <w:rPr>
          <w:lang w:eastAsia="ko-KR"/>
        </w:rPr>
        <w:t>: any NR Sidelink-based transmission, including both transmission for NR sidelink discovery and transmission for NR sidelink communication.</w:t>
      </w:r>
    </w:p>
    <w:p>
      <w:pPr>
        <w:rPr>
          <w:ins w:id="52" w:author="InterDigital (Martino Freda)" w:date="2023-09-26T12:15:00Z"/>
          <w:lang w:eastAsia="ko-KR"/>
        </w:rPr>
      </w:pPr>
      <w:r>
        <w:rPr>
          <w:b/>
          <w:lang w:eastAsia="ko-KR"/>
        </w:rPr>
        <w:t>PDCP data volume</w:t>
      </w:r>
      <w:r>
        <w:rPr>
          <w:lang w:eastAsia="ko-KR"/>
        </w:rPr>
        <w:t>: the amount of data available for transmission in a PDCP entity.</w:t>
      </w:r>
    </w:p>
    <w:p>
      <w:pPr>
        <w:rPr>
          <w:ins w:id="53" w:author="InterDigital (Martino Freda)" w:date="2023-09-26T12:16:00Z"/>
          <w:lang w:eastAsia="ko-KR"/>
        </w:rPr>
      </w:pPr>
      <w:ins w:id="54" w:author="InterDigital (Martino Freda)" w:date="2023-09-26T12:15:00Z">
        <w:r>
          <w:rPr>
            <w:b/>
            <w:bCs/>
            <w:lang w:eastAsia="ko-KR"/>
          </w:rPr>
          <w:t>Primary Path</w:t>
        </w:r>
      </w:ins>
      <w:ins w:id="55" w:author="InterDigital (Martino Freda)" w:date="2023-09-26T12:16:00Z">
        <w:r>
          <w:rPr>
            <w:lang w:eastAsia="ko-KR"/>
          </w:rPr>
          <w:t xml:space="preserve">: In multi-path </w:t>
        </w:r>
      </w:ins>
      <w:ins w:id="56" w:author="InterDigital (Martino Freda)" w:date="2023-09-26T12:26:00Z">
        <w:r>
          <w:rPr>
            <w:lang w:eastAsia="ko-KR"/>
          </w:rPr>
          <w:t xml:space="preserve">for a split DRB, </w:t>
        </w:r>
      </w:ins>
      <w:ins w:id="57" w:author="InterDigital (Martino Freda)" w:date="2023-09-26T12:20:00Z">
        <w:r>
          <w:rPr>
            <w:lang w:eastAsia="ko-KR"/>
          </w:rPr>
          <w:t xml:space="preserve">the </w:t>
        </w:r>
      </w:ins>
      <w:ins w:id="58" w:author="InterDigital (Martino Freda)" w:date="2023-10-27T11:15:00Z">
        <w:r>
          <w:rPr>
            <w:lang w:eastAsia="ko-KR"/>
          </w:rPr>
          <w:t xml:space="preserve">primary </w:t>
        </w:r>
      </w:ins>
      <w:ins w:id="59" w:author="InterDigital (Martino Freda)" w:date="2023-09-26T12:20:00Z">
        <w:r>
          <w:rPr>
            <w:lang w:eastAsia="ko-KR"/>
          </w:rPr>
          <w:t xml:space="preserve">path </w:t>
        </w:r>
      </w:ins>
      <w:ins w:id="60" w:author="InterDigital (Martino Freda)" w:date="2023-10-27T11:15:00Z">
        <w:r>
          <w:rPr>
            <w:lang w:eastAsia="ko-KR"/>
          </w:rPr>
          <w:t xml:space="preserve">is </w:t>
        </w:r>
      </w:ins>
      <w:ins w:id="61" w:author="InterDigital (Martino Freda)" w:date="2023-09-26T12:21:00Z">
        <w:r>
          <w:rPr>
            <w:lang w:eastAsia="ko-KR"/>
          </w:rPr>
          <w:t xml:space="preserve">configured by RRC </w:t>
        </w:r>
      </w:ins>
      <w:ins w:id="62" w:author="InterDigital (Martino Freda)" w:date="2023-09-26T12:26:00Z">
        <w:r>
          <w:rPr>
            <w:lang w:eastAsia="ko-KR"/>
          </w:rPr>
          <w:t xml:space="preserve">to </w:t>
        </w:r>
      </w:ins>
      <w:ins w:id="63" w:author="InterDigital (Martino Freda)" w:date="2023-10-27T11:15:00Z">
        <w:r>
          <w:rPr>
            <w:lang w:eastAsia="ko-KR"/>
          </w:rPr>
          <w:t>be either the direct</w:t>
        </w:r>
      </w:ins>
      <w:ins w:id="64" w:author="InterDigital (Martino Freda)" w:date="2023-10-27T11:16:00Z">
        <w:r>
          <w:rPr>
            <w:lang w:eastAsia="ko-KR"/>
          </w:rPr>
          <w:t xml:space="preserve"> path or the indirect path</w:t>
        </w:r>
      </w:ins>
      <w:ins w:id="65" w:author="InterDigital (Martino Freda)" w:date="2023-09-26T12:27:00Z">
        <w:r>
          <w:rPr>
            <w:lang w:eastAsia="ko-KR"/>
          </w:rPr>
          <w:t>. For a split SRB in multi-path, the primary path is always</w:t>
        </w:r>
      </w:ins>
      <w:ins w:id="66" w:author="InterDigital (Martino Freda)" w:date="2023-10-27T12:28:00Z">
        <w:r>
          <w:rPr>
            <w:lang w:eastAsia="ko-KR"/>
          </w:rPr>
          <w:t xml:space="preserve"> the</w:t>
        </w:r>
      </w:ins>
      <w:ins w:id="67" w:author="InterDigital (Martino Freda)" w:date="2023-09-26T12:27:00Z">
        <w:r>
          <w:rPr>
            <w:lang w:eastAsia="ko-KR"/>
          </w:rPr>
          <w:t xml:space="preserve"> </w:t>
        </w:r>
      </w:ins>
      <w:ins w:id="68" w:author="InterDigital (Martino Freda)" w:date="2023-10-12T03:22:00Z">
        <w:r>
          <w:rPr>
            <w:lang w:eastAsia="ko-KR"/>
          </w:rPr>
          <w:t>direct</w:t>
        </w:r>
      </w:ins>
      <w:ins w:id="69" w:author="InterDigital (Martino Freda)" w:date="2023-10-27T12:28:00Z">
        <w:r>
          <w:rPr>
            <w:lang w:eastAsia="ko-KR"/>
          </w:rPr>
          <w:t xml:space="preserve"> path</w:t>
        </w:r>
      </w:ins>
      <w:ins w:id="70" w:author="InterDigital (Martino Freda)" w:date="2023-09-26T12:27:00Z">
        <w:r>
          <w:rPr>
            <w:lang w:eastAsia="ko-KR"/>
          </w:rPr>
          <w:t>.</w:t>
        </w:r>
      </w:ins>
    </w:p>
    <w:p>
      <w:pPr>
        <w:rPr>
          <w:ins w:id="71" w:author="InterDigital (Martino Freda)" w:date="2023-09-26T12:28:00Z"/>
          <w:lang w:eastAsia="ko-KR"/>
        </w:rPr>
      </w:pPr>
      <w:ins w:id="72" w:author="InterDigital (Martino Freda)" w:date="2023-09-26T12:16:00Z">
        <w:r>
          <w:rPr>
            <w:b/>
            <w:bCs/>
            <w:lang w:eastAsia="ko-KR"/>
          </w:rPr>
          <w:t>Secondary Path</w:t>
        </w:r>
      </w:ins>
      <w:ins w:id="73" w:author="InterDigital (Martino Freda)" w:date="2023-09-26T12:16:00Z">
        <w:r>
          <w:rPr>
            <w:lang w:eastAsia="ko-KR"/>
          </w:rPr>
          <w:t>: In multi-path</w:t>
        </w:r>
      </w:ins>
      <w:ins w:id="74" w:author="InterDigital (Martino Freda)" w:date="2023-09-26T12:17:00Z">
        <w:r>
          <w:rPr>
            <w:lang w:eastAsia="ko-KR"/>
          </w:rPr>
          <w:t xml:space="preserve">, </w:t>
        </w:r>
      </w:ins>
      <w:ins w:id="75" w:author="InterDigital (Martino Freda)" w:date="2023-09-26T12:28:00Z">
        <w:r>
          <w:rPr>
            <w:lang w:eastAsia="ko-KR"/>
          </w:rPr>
          <w:t xml:space="preserve">for a split DRB, the path (either </w:t>
        </w:r>
      </w:ins>
      <w:ins w:id="76" w:author="InterDigital (Martino Freda)" w:date="2023-10-12T03:23:00Z">
        <w:r>
          <w:rPr>
            <w:lang w:eastAsia="ko-KR"/>
          </w:rPr>
          <w:t>direct</w:t>
        </w:r>
      </w:ins>
      <w:ins w:id="77" w:author="InterDigital (Martino Freda)" w:date="2023-09-26T12:28:00Z">
        <w:r>
          <w:rPr>
            <w:lang w:eastAsia="ko-KR"/>
          </w:rPr>
          <w:t xml:space="preserve"> or indirect) </w:t>
        </w:r>
      </w:ins>
      <w:ins w:id="78" w:author="InterDigital (Martino Freda)" w:date="2023-10-12T02:43:00Z">
        <w:r>
          <w:rPr>
            <w:lang w:eastAsia="ko-KR"/>
          </w:rPr>
          <w:t xml:space="preserve">which is not </w:t>
        </w:r>
      </w:ins>
      <w:ins w:id="79" w:author="InterDigital (Martino Freda)" w:date="2023-09-26T12:28:00Z">
        <w:r>
          <w:rPr>
            <w:lang w:eastAsia="ko-KR"/>
          </w:rPr>
          <w:t xml:space="preserve">configured by RRC </w:t>
        </w:r>
      </w:ins>
      <w:ins w:id="80" w:author="InterDigital (Martino Freda)" w:date="2023-10-27T11:16:00Z">
        <w:r>
          <w:rPr>
            <w:lang w:eastAsia="ko-KR"/>
          </w:rPr>
          <w:t>as the primary path</w:t>
        </w:r>
      </w:ins>
      <w:ins w:id="81" w:author="InterDigital (Martino Freda)" w:date="2023-09-26T12:28:00Z">
        <w:r>
          <w:rPr>
            <w:lang w:eastAsia="ko-KR"/>
          </w:rPr>
          <w:t>. For a split SRB in multi-path, the secondary path is always the indirect path (SL or N3C).</w:t>
        </w:r>
      </w:ins>
    </w:p>
    <w:p>
      <w:pPr>
        <w:rPr>
          <w:b/>
        </w:rPr>
      </w:pPr>
      <w:ins w:id="82" w:author="InterDigital (Martino Freda)" w:date="2023-09-21T14:50:00Z">
        <w:r>
          <w:rPr>
            <w:b/>
            <w:bCs/>
            <w:lang w:eastAsia="ko-KR"/>
          </w:rPr>
          <w:t>SL indirect path</w:t>
        </w:r>
      </w:ins>
      <w:ins w:id="83" w:author="InterDigital (Martino Freda)" w:date="2023-09-21T14:50:00Z">
        <w:r>
          <w:rPr>
            <w:lang w:eastAsia="ko-KR"/>
          </w:rPr>
          <w:t xml:space="preserve">: In multi-path, the indirect path on which the L2 U2N Remote UE </w:t>
        </w:r>
      </w:ins>
      <w:ins w:id="84" w:author="InterDigital (Martino Freda)" w:date="2023-09-21T14:51:00Z">
        <w:r>
          <w:rPr>
            <w:lang w:eastAsia="ko-KR"/>
          </w:rPr>
          <w:t>connects to the network via a L2 U2N Relay UE.</w:t>
        </w:r>
      </w:ins>
    </w:p>
    <w:p>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pPr>
        <w:rPr>
          <w:ins w:id="85" w:author="InterDigital (Martino Freda)" w:date="2023-09-26T11:50:00Z"/>
          <w:rFonts w:eastAsiaTheme="minorEastAsia"/>
          <w:lang w:eastAsia="zh-CN"/>
        </w:rPr>
      </w:pPr>
      <w:r>
        <w:rPr>
          <w:rFonts w:eastAsiaTheme="minorEastAsia"/>
          <w:b/>
          <w:lang w:eastAsia="zh-CN"/>
        </w:rPr>
        <w:t xml:space="preserve">UM MRB: </w:t>
      </w:r>
      <w:r>
        <w:rPr>
          <w:rFonts w:eastAsiaTheme="minorEastAsia"/>
          <w:lang w:eastAsia="zh-CN"/>
        </w:rPr>
        <w:t>an MRB associated with only RLC UM.</w:t>
      </w:r>
    </w:p>
    <w:p>
      <w:pPr>
        <w:rPr>
          <w:ins w:id="86" w:author="InterDigital (Martino Freda)" w:date="2023-09-26T11:51:00Z"/>
        </w:rPr>
      </w:pPr>
      <w:ins w:id="87" w:author="InterDigital (Martino Freda)" w:date="2023-09-26T11:51:00Z">
        <w:r>
          <w:rPr>
            <w:b/>
          </w:rPr>
          <w:t>U2N Relay UE</w:t>
        </w:r>
      </w:ins>
      <w:ins w:id="88" w:author="InterDigital (Martino Freda)" w:date="2023-09-26T11:51:00Z">
        <w:r>
          <w:rPr>
            <w:bCs/>
          </w:rPr>
          <w:t>:</w:t>
        </w:r>
      </w:ins>
      <w:ins w:id="89" w:author="InterDigital (Martino Freda)" w:date="2023-09-26T11:51:00Z">
        <w:r>
          <w:rPr/>
          <w:t xml:space="preserve"> a UE that provides functionality to support connectivity to the</w:t>
        </w:r>
      </w:ins>
      <w:ins w:id="90" w:author="InterDigital (Martino Freda)" w:date="2023-09-26T11:51:00Z">
        <w:r>
          <w:rPr>
            <w:lang w:eastAsia="zh-CN"/>
          </w:rPr>
          <w:t xml:space="preserve"> network</w:t>
        </w:r>
      </w:ins>
      <w:ins w:id="91" w:author="InterDigital (Martino Freda)" w:date="2023-09-26T11:51:00Z">
        <w:r>
          <w:rPr/>
          <w:t xml:space="preserve"> for U2N Remote UE(s).</w:t>
        </w:r>
      </w:ins>
    </w:p>
    <w:p>
      <w:pPr>
        <w:rPr>
          <w:ins w:id="92" w:author="InterDigital (Martino Freda)" w:date="2023-09-26T11:51:00Z"/>
          <w:rFonts w:eastAsia="MS Mincho"/>
          <w:bCs/>
        </w:rPr>
      </w:pPr>
      <w:ins w:id="93" w:author="InterDigital (Martino Freda)" w:date="2023-09-26T11:51:00Z">
        <w:r>
          <w:rPr>
            <w:b/>
          </w:rPr>
          <w:t>U2N Remote UE</w:t>
        </w:r>
      </w:ins>
      <w:ins w:id="94" w:author="InterDigital (Martino Freda)" w:date="2023-09-26T11:51:00Z">
        <w:r>
          <w:rPr>
            <w:bCs/>
          </w:rPr>
          <w:t xml:space="preserve">: </w:t>
        </w:r>
      </w:ins>
      <w:ins w:id="95" w:author="InterDigital (Martino Freda)" w:date="2023-09-26T11:51:00Z">
        <w:r>
          <w:rPr/>
          <w:t>a UE that communicates with the</w:t>
        </w:r>
      </w:ins>
      <w:ins w:id="96" w:author="InterDigital (Martino Freda)" w:date="2023-09-26T11:51:00Z">
        <w:r>
          <w:rPr>
            <w:lang w:eastAsia="zh-CN"/>
          </w:rPr>
          <w:t xml:space="preserve"> network</w:t>
        </w:r>
      </w:ins>
      <w:ins w:id="97" w:author="InterDigital (Martino Freda)" w:date="2023-09-26T11:51:00Z">
        <w:r>
          <w:rPr/>
          <w:t xml:space="preserve"> via a U2N Relay UE. </w:t>
        </w:r>
      </w:ins>
    </w:p>
    <w:p>
      <w:pPr>
        <w:rPr>
          <w:ins w:id="98" w:author="InterDigital (Martino Freda)" w:date="2023-09-26T11:50:00Z"/>
          <w:rFonts w:eastAsiaTheme="minorEastAsia"/>
          <w:lang w:eastAsia="zh-CN"/>
        </w:rPr>
      </w:pPr>
      <w:ins w:id="99" w:author="InterDigital (Martino Freda)" w:date="2023-09-26T11:50:00Z">
        <w:r>
          <w:rPr>
            <w:rFonts w:eastAsiaTheme="minorEastAsia"/>
            <w:b/>
            <w:bCs/>
            <w:lang w:eastAsia="zh-CN"/>
          </w:rPr>
          <w:t>U2U Relay UE</w:t>
        </w:r>
      </w:ins>
      <w:ins w:id="100" w:author="InterDigital (Martino Freda)" w:date="2023-09-26T11:50:00Z">
        <w:r>
          <w:rPr>
            <w:rFonts w:eastAsiaTheme="minorEastAsia"/>
            <w:lang w:eastAsia="zh-CN"/>
          </w:rPr>
          <w:t>: a UE that provides functionality to support connectivity between two U2U Remote UEs</w:t>
        </w:r>
      </w:ins>
    </w:p>
    <w:p>
      <w:pPr>
        <w:rPr>
          <w:b/>
          <w:lang w:eastAsia="zh-CN"/>
        </w:rPr>
      </w:pPr>
      <w:ins w:id="101" w:author="InterDigital (Martino Freda)" w:date="2023-09-26T11:50:00Z">
        <w:r>
          <w:rPr>
            <w:rFonts w:eastAsiaTheme="minorEastAsia"/>
            <w:b/>
            <w:bCs/>
            <w:lang w:eastAsia="zh-CN"/>
          </w:rPr>
          <w:t>U2U Remote UE</w:t>
        </w:r>
      </w:ins>
      <w:ins w:id="102" w:author="InterDigital (Martino Freda)" w:date="2023-09-26T11:50:00Z">
        <w:r>
          <w:rPr>
            <w:rFonts w:eastAsiaTheme="minorEastAsia"/>
            <w:lang w:eastAsia="zh-CN"/>
          </w:rPr>
          <w:t>: a UE that c</w:t>
        </w:r>
      </w:ins>
      <w:ins w:id="103" w:author="InterDigital (Martino Freda)" w:date="2023-09-26T11:51:00Z">
        <w:r>
          <w:rPr>
            <w:rFonts w:eastAsiaTheme="minorEastAsia"/>
            <w:lang w:eastAsia="zh-CN"/>
          </w:rPr>
          <w:t>ommunicates with another UE via a U2U Relay UE</w:t>
        </w:r>
      </w:ins>
    </w:p>
    <w:p>
      <w:pPr>
        <w:pStyle w:val="3"/>
      </w:pPr>
      <w:bookmarkStart w:id="9" w:name="_Toc37126929"/>
      <w:bookmarkStart w:id="10" w:name="_Toc12616318"/>
      <w:bookmarkStart w:id="11" w:name="_Toc139052299"/>
      <w:bookmarkStart w:id="12" w:name="_Toc46492150"/>
      <w:bookmarkStart w:id="13" w:name="_Toc46492042"/>
      <w:r>
        <w:t>3.2</w:t>
      </w:r>
      <w:r>
        <w:tab/>
      </w:r>
      <w:r>
        <w:t>Abbreviations</w:t>
      </w:r>
      <w:bookmarkEnd w:id="9"/>
      <w:bookmarkEnd w:id="10"/>
      <w:bookmarkEnd w:id="11"/>
      <w:bookmarkEnd w:id="12"/>
      <w:bookmarkEnd w:id="13"/>
    </w:p>
    <w:p>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pPr>
        <w:pStyle w:val="65"/>
      </w:pPr>
      <w:r>
        <w:t>AM</w:t>
      </w:r>
      <w:r>
        <w:tab/>
      </w:r>
      <w:r>
        <w:t>Acknowledged Mode</w:t>
      </w:r>
    </w:p>
    <w:p>
      <w:pPr>
        <w:pStyle w:val="65"/>
      </w:pPr>
      <w:r>
        <w:rPr>
          <w:lang w:eastAsia="ko-KR"/>
        </w:rPr>
        <w:t>ARP</w:t>
      </w:r>
      <w:r>
        <w:rPr>
          <w:lang w:eastAsia="ko-KR"/>
        </w:rPr>
        <w:tab/>
      </w:r>
      <w:r>
        <w:rPr>
          <w:lang w:eastAsia="ko-KR"/>
        </w:rPr>
        <w:t>Address Resolution Protocol</w:t>
      </w:r>
    </w:p>
    <w:p>
      <w:pPr>
        <w:pStyle w:val="65"/>
      </w:pPr>
      <w:r>
        <w:t>CID</w:t>
      </w:r>
      <w:r>
        <w:tab/>
      </w:r>
      <w:r>
        <w:t>Context Identifier</w:t>
      </w:r>
    </w:p>
    <w:p>
      <w:pPr>
        <w:pStyle w:val="65"/>
      </w:pPr>
      <w:r>
        <w:t>DAPS</w:t>
      </w:r>
      <w:r>
        <w:tab/>
      </w:r>
      <w:r>
        <w:t>Dual Active Protocol Stack</w:t>
      </w:r>
    </w:p>
    <w:p>
      <w:pPr>
        <w:pStyle w:val="65"/>
      </w:pPr>
      <w:r>
        <w:t>DRB</w:t>
      </w:r>
      <w:r>
        <w:tab/>
      </w:r>
      <w:r>
        <w:t>Data Radio Bearer carrying user plane data</w:t>
      </w:r>
    </w:p>
    <w:p>
      <w:pPr>
        <w:pStyle w:val="65"/>
      </w:pPr>
      <w:r>
        <w:t>EHC</w:t>
      </w:r>
      <w:r>
        <w:tab/>
      </w:r>
      <w:r>
        <w:t>Ethernet Header Compression</w:t>
      </w:r>
    </w:p>
    <w:p>
      <w:pPr>
        <w:pStyle w:val="65"/>
        <w:rPr>
          <w:lang w:eastAsia="zh-CN"/>
        </w:rPr>
      </w:pPr>
      <w:r>
        <w:t>FIFO</w:t>
      </w:r>
      <w:r>
        <w:tab/>
      </w:r>
      <w:r>
        <w:t>First In First Out</w:t>
      </w:r>
    </w:p>
    <w:p>
      <w:pPr>
        <w:pStyle w:val="65"/>
      </w:pPr>
      <w:r>
        <w:t>gNB</w:t>
      </w:r>
      <w:r>
        <w:tab/>
      </w:r>
      <w:r>
        <w:t>NR Node B</w:t>
      </w:r>
    </w:p>
    <w:p>
      <w:pPr>
        <w:pStyle w:val="65"/>
      </w:pPr>
      <w:r>
        <w:t>HFN</w:t>
      </w:r>
      <w:r>
        <w:tab/>
      </w:r>
      <w:r>
        <w:t>Hyper Frame Number</w:t>
      </w:r>
    </w:p>
    <w:p>
      <w:pPr>
        <w:pStyle w:val="65"/>
      </w:pPr>
      <w:r>
        <w:t>IETF</w:t>
      </w:r>
      <w:r>
        <w:tab/>
      </w:r>
      <w:r>
        <w:t>Internet Engineering Task Force</w:t>
      </w:r>
    </w:p>
    <w:p>
      <w:pPr>
        <w:pStyle w:val="65"/>
      </w:pPr>
      <w:r>
        <w:t>IP</w:t>
      </w:r>
      <w:r>
        <w:tab/>
      </w:r>
      <w:r>
        <w:t>Internet Protocol</w:t>
      </w:r>
    </w:p>
    <w:p>
      <w:pPr>
        <w:pStyle w:val="65"/>
        <w:rPr>
          <w:lang w:eastAsia="zh-CN"/>
        </w:rPr>
      </w:pPr>
      <w:r>
        <w:t>MAC</w:t>
      </w:r>
      <w:r>
        <w:tab/>
      </w:r>
      <w:r>
        <w:t>Medium Access Control</w:t>
      </w:r>
    </w:p>
    <w:p>
      <w:pPr>
        <w:pStyle w:val="65"/>
        <w:rPr>
          <w:lang w:eastAsia="ko-KR"/>
        </w:rPr>
      </w:pPr>
      <w:r>
        <w:t>MAC-I</w:t>
      </w:r>
      <w:r>
        <w:tab/>
      </w:r>
      <w:r>
        <w:t>Message Authentication Code</w:t>
      </w:r>
      <w:r>
        <w:rPr>
          <w:lang w:eastAsia="zh-CN"/>
        </w:rPr>
        <w:t xml:space="preserve"> for I</w:t>
      </w:r>
      <w:r>
        <w:t>ntegrity</w:t>
      </w:r>
    </w:p>
    <w:p>
      <w:pPr>
        <w:pStyle w:val="65"/>
      </w:pPr>
      <w:r>
        <w:t>MBS</w:t>
      </w:r>
      <w:r>
        <w:tab/>
      </w:r>
      <w:r>
        <w:t>Multicast/Broadcast Services</w:t>
      </w:r>
    </w:p>
    <w:p>
      <w:pPr>
        <w:pStyle w:val="65"/>
      </w:pPr>
      <w:r>
        <w:t>MRB</w:t>
      </w:r>
      <w:r>
        <w:tab/>
      </w:r>
      <w:r>
        <w:t>MBS Radio Bearer</w:t>
      </w:r>
    </w:p>
    <w:p>
      <w:pPr>
        <w:pStyle w:val="65"/>
        <w:rPr>
          <w:ins w:id="104" w:author="InterDigital (Martino Freda)" w:date="2023-09-21T11:27:00Z"/>
        </w:rPr>
      </w:pPr>
      <w:r>
        <w:t>MTCH</w:t>
      </w:r>
      <w:r>
        <w:tab/>
      </w:r>
      <w:r>
        <w:t>MBS Traffic Channel</w:t>
      </w:r>
    </w:p>
    <w:p>
      <w:pPr>
        <w:pStyle w:val="65"/>
        <w:rPr>
          <w:ins w:id="105" w:author="InterDigital (Martino Freda)" w:date="2023-10-27T16:04:00Z"/>
        </w:rPr>
      </w:pPr>
      <w:ins w:id="106" w:author="InterDigital (Martino Freda)" w:date="2023-09-21T11:27:00Z">
        <w:r>
          <w:rPr/>
          <w:t>MP</w:t>
        </w:r>
      </w:ins>
      <w:ins w:id="107" w:author="InterDigital (Martino Freda)" w:date="2023-09-21T11:27:00Z">
        <w:r>
          <w:rPr/>
          <w:tab/>
        </w:r>
      </w:ins>
      <w:ins w:id="108" w:author="InterDigital (Martino Freda)" w:date="2023-09-21T11:27:00Z">
        <w:r>
          <w:rPr/>
          <w:t>Multi-path</w:t>
        </w:r>
      </w:ins>
    </w:p>
    <w:p>
      <w:pPr>
        <w:pStyle w:val="65"/>
        <w:rPr>
          <w:lang w:eastAsia="ko-KR"/>
        </w:rPr>
      </w:pPr>
      <w:ins w:id="109" w:author="InterDigital (Martino Freda)" w:date="2023-10-27T16:04:00Z">
        <w:r>
          <w:rPr/>
          <w:t>N3C</w:t>
        </w:r>
      </w:ins>
      <w:ins w:id="110" w:author="InterDigital (Martino Freda)" w:date="2023-10-27T16:04:00Z">
        <w:r>
          <w:rPr/>
          <w:tab/>
        </w:r>
      </w:ins>
      <w:ins w:id="111" w:author="InterDigital (Martino Freda)" w:date="2023-10-27T16:04:00Z">
        <w:r>
          <w:rPr/>
          <w:t>Non-3GPP Connectivity</w:t>
        </w:r>
      </w:ins>
    </w:p>
    <w:p>
      <w:pPr>
        <w:pStyle w:val="65"/>
      </w:pPr>
      <w:r>
        <w:t>PDCP</w:t>
      </w:r>
      <w:r>
        <w:tab/>
      </w:r>
      <w:r>
        <w:t>Packet Data Convergence Protocol</w:t>
      </w:r>
    </w:p>
    <w:p>
      <w:pPr>
        <w:pStyle w:val="65"/>
      </w:pPr>
      <w:r>
        <w:t>PDU</w:t>
      </w:r>
      <w:r>
        <w:tab/>
      </w:r>
      <w:r>
        <w:t>Protocol Data Unit</w:t>
      </w:r>
    </w:p>
    <w:p>
      <w:pPr>
        <w:pStyle w:val="65"/>
      </w:pPr>
      <w:r>
        <w:t>RB</w:t>
      </w:r>
      <w:r>
        <w:tab/>
      </w:r>
      <w:r>
        <w:t>Radio Bearer</w:t>
      </w:r>
    </w:p>
    <w:p>
      <w:pPr>
        <w:pStyle w:val="65"/>
      </w:pPr>
      <w:r>
        <w:t>RFC</w:t>
      </w:r>
      <w:r>
        <w:tab/>
      </w:r>
      <w:r>
        <w:t>Request For Comments</w:t>
      </w:r>
    </w:p>
    <w:p>
      <w:pPr>
        <w:pStyle w:val="65"/>
      </w:pPr>
      <w:r>
        <w:t>RLC</w:t>
      </w:r>
      <w:r>
        <w:tab/>
      </w:r>
      <w:r>
        <w:t>Radio Link Control</w:t>
      </w:r>
    </w:p>
    <w:p>
      <w:pPr>
        <w:pStyle w:val="65"/>
      </w:pPr>
      <w:r>
        <w:t>ROHC</w:t>
      </w:r>
      <w:r>
        <w:tab/>
      </w:r>
      <w:r>
        <w:t>Robust Header Compression</w:t>
      </w:r>
    </w:p>
    <w:p>
      <w:pPr>
        <w:pStyle w:val="65"/>
      </w:pPr>
      <w:r>
        <w:t>RRC</w:t>
      </w:r>
      <w:r>
        <w:tab/>
      </w:r>
      <w:r>
        <w:t>Radio Resource Control</w:t>
      </w:r>
    </w:p>
    <w:p>
      <w:pPr>
        <w:pStyle w:val="65"/>
      </w:pPr>
      <w:r>
        <w:t>RTP</w:t>
      </w:r>
      <w:r>
        <w:tab/>
      </w:r>
      <w:r>
        <w:t>Real Time Protocol</w:t>
      </w:r>
    </w:p>
    <w:p>
      <w:pPr>
        <w:pStyle w:val="65"/>
        <w:rPr>
          <w:lang w:eastAsia="ko-KR"/>
        </w:rPr>
      </w:pPr>
      <w:r>
        <w:t>SAP</w:t>
      </w:r>
      <w:r>
        <w:tab/>
      </w:r>
      <w:r>
        <w:t>Service Access Point</w:t>
      </w:r>
    </w:p>
    <w:p>
      <w:pPr>
        <w:pStyle w:val="65"/>
      </w:pPr>
      <w:r>
        <w:rPr>
          <w:lang w:eastAsia="zh-CN"/>
        </w:rPr>
        <w:t>SCCH</w:t>
      </w:r>
      <w:r>
        <w:rPr>
          <w:lang w:eastAsia="zh-CN"/>
        </w:rPr>
        <w:tab/>
      </w:r>
      <w:r>
        <w:t xml:space="preserve">Sidelink </w:t>
      </w:r>
      <w:r>
        <w:rPr>
          <w:lang w:eastAsia="zh-CN"/>
        </w:rPr>
        <w:t>Control</w:t>
      </w:r>
      <w:r>
        <w:t xml:space="preserve"> Channel</w:t>
      </w:r>
    </w:p>
    <w:p>
      <w:pPr>
        <w:pStyle w:val="65"/>
      </w:pPr>
      <w:r>
        <w:t>SDU</w:t>
      </w:r>
      <w:r>
        <w:tab/>
      </w:r>
      <w:r>
        <w:t>Service Data Unit</w:t>
      </w:r>
    </w:p>
    <w:p>
      <w:pPr>
        <w:pStyle w:val="65"/>
        <w:rPr>
          <w:lang w:eastAsia="zh-CN"/>
        </w:rPr>
      </w:pPr>
      <w:r>
        <w:t>SLRB</w:t>
      </w:r>
      <w:r>
        <w:tab/>
      </w:r>
      <w:r>
        <w:t xml:space="preserve">Sidelink Radio Bearer carrying </w:t>
      </w:r>
      <w:r>
        <w:rPr>
          <w:lang w:eastAsia="zh-CN"/>
        </w:rPr>
        <w:t>NR s</w:t>
      </w:r>
      <w:r>
        <w:rPr>
          <w:lang w:eastAsia="ko-KR"/>
        </w:rPr>
        <w:t>idelink</w:t>
      </w:r>
      <w:r>
        <w:t xml:space="preserve"> </w:t>
      </w:r>
      <w:r>
        <w:rPr>
          <w:lang w:eastAsia="zh-CN"/>
        </w:rPr>
        <w:t>c</w:t>
      </w:r>
      <w:r>
        <w:t>ommunication or NR sidelink discovery</w:t>
      </w:r>
    </w:p>
    <w:p>
      <w:pPr>
        <w:pStyle w:val="65"/>
      </w:pPr>
      <w:r>
        <w:t>SN</w:t>
      </w:r>
      <w:r>
        <w:tab/>
      </w:r>
      <w:r>
        <w:t>Sequence Number</w:t>
      </w:r>
    </w:p>
    <w:p>
      <w:pPr>
        <w:pStyle w:val="65"/>
      </w:pPr>
      <w:r>
        <w:rPr>
          <w:lang w:eastAsia="zh-CN"/>
        </w:rPr>
        <w:t>SRAP</w:t>
      </w:r>
      <w:r>
        <w:rPr>
          <w:lang w:eastAsia="zh-CN"/>
        </w:rPr>
        <w:tab/>
      </w:r>
      <w:r>
        <w:rPr>
          <w:lang w:eastAsia="zh-CN"/>
        </w:rPr>
        <w:t>Sidelink Relay Adaptation Protocol</w:t>
      </w:r>
    </w:p>
    <w:p>
      <w:pPr>
        <w:pStyle w:val="65"/>
      </w:pPr>
      <w:r>
        <w:t>SRB</w:t>
      </w:r>
      <w:r>
        <w:tab/>
      </w:r>
      <w:r>
        <w:t>Signalling Radio Bearer carrying control plane data</w:t>
      </w:r>
    </w:p>
    <w:p>
      <w:pPr>
        <w:pStyle w:val="65"/>
        <w:rPr>
          <w:lang w:eastAsia="zh-CN"/>
        </w:rPr>
      </w:pPr>
      <w:r>
        <w:t>STCH</w:t>
      </w:r>
      <w:r>
        <w:tab/>
      </w:r>
      <w:r>
        <w:t>Sidelink Traffic Channel</w:t>
      </w:r>
    </w:p>
    <w:p>
      <w:pPr>
        <w:pStyle w:val="65"/>
      </w:pPr>
      <w:r>
        <w:t>TCP</w:t>
      </w:r>
      <w:r>
        <w:tab/>
      </w:r>
      <w:r>
        <w:t>Transmission Control Protocol</w:t>
      </w:r>
    </w:p>
    <w:p>
      <w:pPr>
        <w:pStyle w:val="65"/>
        <w:rPr>
          <w:lang w:eastAsia="zh-CN"/>
        </w:rPr>
      </w:pPr>
      <w:r>
        <w:rPr>
          <w:lang w:eastAsia="zh-CN"/>
        </w:rPr>
        <w:t>UDC</w:t>
      </w:r>
      <w:r>
        <w:rPr>
          <w:lang w:eastAsia="zh-CN"/>
        </w:rPr>
        <w:tab/>
      </w:r>
      <w:r>
        <w:rPr>
          <w:lang w:eastAsia="zh-CN"/>
        </w:rPr>
        <w:t>Uplink Data Compression</w:t>
      </w:r>
    </w:p>
    <w:p>
      <w:pPr>
        <w:pStyle w:val="65"/>
      </w:pPr>
      <w:r>
        <w:t>UDP</w:t>
      </w:r>
      <w:r>
        <w:tab/>
      </w:r>
      <w:r>
        <w:t>User Datagram Protocol</w:t>
      </w:r>
    </w:p>
    <w:p>
      <w:pPr>
        <w:pStyle w:val="65"/>
      </w:pPr>
      <w:r>
        <w:t>UE</w:t>
      </w:r>
      <w:r>
        <w:tab/>
      </w:r>
      <w:r>
        <w:t>User Equipment</w:t>
      </w:r>
    </w:p>
    <w:p>
      <w:pPr>
        <w:pStyle w:val="65"/>
      </w:pPr>
      <w:bookmarkStart w:id="14" w:name="Signet45"/>
      <w:r>
        <w:t>UM</w:t>
      </w:r>
      <w:r>
        <w:tab/>
      </w:r>
      <w:r>
        <w:t>Unacknowledged Mode</w:t>
      </w:r>
    </w:p>
    <w:p>
      <w:pPr>
        <w:pStyle w:val="65"/>
      </w:pPr>
      <w:r>
        <w:rPr>
          <w:lang w:eastAsia="zh-CN"/>
        </w:rPr>
        <w:t>U2N</w:t>
      </w:r>
      <w:r>
        <w:rPr>
          <w:lang w:eastAsia="zh-CN"/>
        </w:rPr>
        <w:tab/>
      </w:r>
      <w:r>
        <w:rPr>
          <w:lang w:eastAsia="zh-CN"/>
        </w:rPr>
        <w:t>UE-to-Network</w:t>
      </w:r>
    </w:p>
    <w:p>
      <w:pPr>
        <w:pStyle w:val="62"/>
      </w:pPr>
      <w:r>
        <w:t>X-MAC</w:t>
      </w:r>
      <w:r>
        <w:tab/>
      </w:r>
      <w:r>
        <w:t>Computed MAC-I</w:t>
      </w:r>
      <w:bookmarkEnd w:id="14"/>
    </w:p>
    <w:p/>
    <w:p/>
    <w:p>
      <w:pPr>
        <w:pStyle w:val="62"/>
      </w:pPr>
    </w:p>
    <w:p>
      <w:pPr>
        <w:pStyle w:val="2"/>
      </w:pPr>
      <w:bookmarkStart w:id="15" w:name="_Toc37126930"/>
      <w:bookmarkStart w:id="16" w:name="_Toc139052300"/>
      <w:bookmarkStart w:id="17" w:name="_Toc12616319"/>
      <w:bookmarkStart w:id="18" w:name="_Toc46492151"/>
      <w:bookmarkStart w:id="19" w:name="_Toc46492043"/>
      <w:r>
        <w:t>4</w:t>
      </w:r>
      <w:r>
        <w:tab/>
      </w:r>
      <w:r>
        <w:t>General</w:t>
      </w:r>
      <w:bookmarkEnd w:id="15"/>
      <w:bookmarkEnd w:id="16"/>
      <w:bookmarkEnd w:id="17"/>
      <w:bookmarkEnd w:id="18"/>
      <w:bookmarkEnd w:id="19"/>
    </w:p>
    <w:p>
      <w:pPr>
        <w:pStyle w:val="3"/>
      </w:pPr>
      <w:bookmarkStart w:id="20" w:name="_Toc46492044"/>
      <w:bookmarkStart w:id="21" w:name="_Toc139052301"/>
      <w:bookmarkStart w:id="22" w:name="_Toc37126931"/>
      <w:bookmarkStart w:id="23" w:name="_Toc46492152"/>
      <w:bookmarkStart w:id="24" w:name="_Toc12616320"/>
      <w:r>
        <w:t>4.1</w:t>
      </w:r>
      <w:r>
        <w:tab/>
      </w:r>
      <w:r>
        <w:t>Introduction</w:t>
      </w:r>
      <w:bookmarkEnd w:id="20"/>
      <w:bookmarkEnd w:id="21"/>
      <w:bookmarkEnd w:id="22"/>
      <w:bookmarkEnd w:id="23"/>
      <w:bookmarkEnd w:id="24"/>
    </w:p>
    <w:p>
      <w:r>
        <w:t>The present document describes the functionality of the PDCP.</w:t>
      </w:r>
    </w:p>
    <w:p>
      <w:pPr>
        <w:pStyle w:val="3"/>
      </w:pPr>
      <w:bookmarkStart w:id="25" w:name="_Toc46492153"/>
      <w:bookmarkStart w:id="26" w:name="_Toc46492045"/>
      <w:bookmarkStart w:id="27" w:name="_Toc12616321"/>
      <w:bookmarkStart w:id="28" w:name="_Toc139052302"/>
      <w:bookmarkStart w:id="29" w:name="_Toc37126932"/>
      <w:r>
        <w:t>4.2</w:t>
      </w:r>
      <w:r>
        <w:tab/>
      </w:r>
      <w:r>
        <w:t>Architecture</w:t>
      </w:r>
      <w:bookmarkEnd w:id="25"/>
      <w:bookmarkEnd w:id="26"/>
      <w:bookmarkEnd w:id="27"/>
      <w:bookmarkEnd w:id="28"/>
      <w:bookmarkEnd w:id="29"/>
    </w:p>
    <w:p>
      <w:pPr>
        <w:pStyle w:val="4"/>
      </w:pPr>
      <w:bookmarkStart w:id="30" w:name="_Toc12616322"/>
      <w:bookmarkStart w:id="31" w:name="_Toc46492046"/>
      <w:bookmarkStart w:id="32" w:name="_Toc46492154"/>
      <w:bookmarkStart w:id="33" w:name="_Toc37126933"/>
      <w:bookmarkStart w:id="34" w:name="_Toc139052303"/>
      <w:r>
        <w:t>4.2.1</w:t>
      </w:r>
      <w:r>
        <w:tab/>
      </w:r>
      <w:r>
        <w:t>PDCP structure</w:t>
      </w:r>
      <w:bookmarkEnd w:id="30"/>
      <w:bookmarkEnd w:id="31"/>
      <w:bookmarkEnd w:id="32"/>
      <w:bookmarkEnd w:id="33"/>
      <w:bookmarkEnd w:id="34"/>
    </w:p>
    <w:p>
      <w:r>
        <w:t>Figure 4.2.1-1 represents one possible structure for the PDCP sublayer</w:t>
      </w:r>
      <w:ins w:id="112" w:author="InterDigital (Martino Freda)" w:date="2023-09-21T11:47:00Z">
        <w:r>
          <w:rPr/>
          <w:t>.</w:t>
        </w:r>
      </w:ins>
      <w:del w:id="113" w:author="InterDigital (Martino Freda)" w:date="2023-09-21T11:47:00Z">
        <w:r>
          <w:rPr/>
          <w:delText>,</w:delText>
        </w:r>
      </w:del>
      <w:del w:id="114" w:author="InterDigital (Martino Freda)" w:date="2023-09-21T11:39:00Z">
        <w:r>
          <w:rPr>
            <w:lang w:eastAsia="zh-CN"/>
          </w:rPr>
          <w:delText xml:space="preserve">and </w:delText>
        </w:r>
      </w:del>
      <w:ins w:id="115" w:author="InterDigital (Martino Freda)" w:date="2023-09-21T11:47:00Z">
        <w:r>
          <w:rPr>
            <w:lang w:eastAsia="zh-CN"/>
          </w:rPr>
          <w:t xml:space="preserve"> </w:t>
        </w:r>
      </w:ins>
      <w:r>
        <w:rPr>
          <w:lang w:eastAsia="zh-CN"/>
        </w:rPr>
        <w:t>Figure 4.2.1-2 represents one possible structure for the PDCP sublayer used in L2 U2N relay case</w:t>
      </w:r>
      <w:ins w:id="116" w:author="InterDigital (Martino Freda)" w:date="2023-09-26T11:55:00Z">
        <w:r>
          <w:rPr>
            <w:lang w:eastAsia="zh-CN"/>
          </w:rPr>
          <w:t>, L2 U2U relay case,</w:t>
        </w:r>
      </w:ins>
      <w:ins w:id="117" w:author="InterDigital (Martino Freda)" w:date="2023-09-21T11:40:00Z">
        <w:r>
          <w:rPr>
            <w:lang w:eastAsia="zh-CN"/>
          </w:rPr>
          <w:t xml:space="preserve"> and </w:t>
        </w:r>
      </w:ins>
      <w:ins w:id="118" w:author="InterDigital (Martino Freda)" w:date="2023-09-21T11:48:00Z">
        <w:r>
          <w:rPr>
            <w:lang w:eastAsia="zh-CN"/>
          </w:rPr>
          <w:t xml:space="preserve">for the indirect path </w:t>
        </w:r>
      </w:ins>
      <w:ins w:id="119" w:author="InterDigital (Martino Freda)" w:date="2023-09-21T16:52:00Z">
        <w:r>
          <w:rPr>
            <w:lang w:eastAsia="zh-CN"/>
          </w:rPr>
          <w:t xml:space="preserve">in </w:t>
        </w:r>
      </w:ins>
      <w:ins w:id="120" w:author="InterDigital (Martino Freda)" w:date="2023-09-21T11:42:00Z">
        <w:r>
          <w:rPr>
            <w:lang w:eastAsia="zh-CN"/>
          </w:rPr>
          <w:t xml:space="preserve">the case of multi-path </w:t>
        </w:r>
      </w:ins>
      <w:ins w:id="121" w:author="InterDigital (Martino Freda)" w:date="2023-10-27T11:21:00Z">
        <w:r>
          <w:rPr>
            <w:lang w:eastAsia="zh-CN"/>
          </w:rPr>
          <w:t>with SL indirect path</w:t>
        </w:r>
      </w:ins>
      <w:ins w:id="122" w:author="InterDigital (Martino Freda)" w:date="2023-09-21T11:59:00Z">
        <w:r>
          <w:rPr>
            <w:lang w:eastAsia="zh-CN"/>
          </w:rPr>
          <w:t xml:space="preserve">. </w:t>
        </w:r>
      </w:ins>
      <w:ins w:id="123" w:author="InterDigital (Martino Freda)" w:date="2023-09-21T11:43:00Z">
        <w:r>
          <w:rPr>
            <w:lang w:eastAsia="zh-CN"/>
          </w:rPr>
          <w:t xml:space="preserve">Figure </w:t>
        </w:r>
      </w:ins>
      <w:ins w:id="124" w:author="InterDigital (Martino Freda)" w:date="2023-09-21T11:44:00Z">
        <w:r>
          <w:rPr>
            <w:lang w:eastAsia="zh-CN"/>
          </w:rPr>
          <w:t>4.2.1-3 represents on</w:t>
        </w:r>
      </w:ins>
      <w:ins w:id="125" w:author="InterDigital (Martino Freda)" w:date="2023-09-21T11:45:00Z">
        <w:r>
          <w:rPr>
            <w:lang w:eastAsia="zh-CN"/>
          </w:rPr>
          <w:t xml:space="preserve">e possible structure for PDCP sublayer used </w:t>
        </w:r>
      </w:ins>
      <w:ins w:id="126" w:author="InterDigital (Martino Freda)" w:date="2023-09-21T11:59:00Z">
        <w:r>
          <w:rPr>
            <w:lang w:eastAsia="zh-CN"/>
          </w:rPr>
          <w:t xml:space="preserve">for the indirect path </w:t>
        </w:r>
      </w:ins>
      <w:ins w:id="127" w:author="InterDigital (Martino Freda)" w:date="2023-09-21T11:45:00Z">
        <w:r>
          <w:rPr>
            <w:lang w:eastAsia="zh-CN"/>
          </w:rPr>
          <w:t xml:space="preserve">in the case of multi-path </w:t>
        </w:r>
      </w:ins>
      <w:ins w:id="128" w:author="InterDigital (Martino Freda)" w:date="2023-09-26T11:57:00Z">
        <w:r>
          <w:rPr>
            <w:lang w:eastAsia="zh-CN"/>
          </w:rPr>
          <w:t>with</w:t>
        </w:r>
      </w:ins>
      <w:ins w:id="129" w:author="InterDigital (Martino Freda)" w:date="2023-09-21T11:45:00Z">
        <w:r>
          <w:rPr>
            <w:lang w:eastAsia="zh-CN"/>
          </w:rPr>
          <w:t xml:space="preserve"> </w:t>
        </w:r>
      </w:ins>
      <w:ins w:id="130" w:author="InterDigital (Martino Freda)" w:date="2023-09-26T11:56:00Z">
        <w:r>
          <w:rPr>
            <w:lang w:eastAsia="zh-CN"/>
          </w:rPr>
          <w:t>N3C</w:t>
        </w:r>
      </w:ins>
      <w:ins w:id="131" w:author="InterDigital (Martino Freda)" w:date="2023-09-26T11:57:00Z">
        <w:r>
          <w:rPr>
            <w:lang w:eastAsia="zh-CN"/>
          </w:rPr>
          <w:t xml:space="preserve"> indirect path</w:t>
        </w:r>
      </w:ins>
      <w:ins w:id="132" w:author="InterDigital (Martino Freda)" w:date="2023-09-21T11:59:00Z">
        <w:r>
          <w:rPr>
            <w:lang w:eastAsia="zh-CN"/>
          </w:rPr>
          <w:t>. These structures</w:t>
        </w:r>
      </w:ins>
      <w:del w:id="133" w:author="InterDigital (Martino Freda)" w:date="2023-09-21T11:59:00Z">
        <w:r>
          <w:rPr/>
          <w:delText>; they</w:delText>
        </w:r>
      </w:del>
      <w:r>
        <w:t xml:space="preserve"> should not restrict implementation. The figures are based on the radio interface protocol architecture defined in TS 38.300 [2].</w:t>
      </w:r>
    </w:p>
    <w:p>
      <w:pPr>
        <w:pStyle w:val="54"/>
        <w:rPr>
          <w:lang w:eastAsia="ko-KR"/>
        </w:rPr>
      </w:pPr>
      <w:ins w:id="134" w:author="InterDigital (Martino Freda)" w:date="2023-09-21T15:08:00Z">
        <w:r>
          <w:rPr>
            <w:lang w:eastAsia="ko-KR"/>
          </w:rPr>
          <w:t>NOTE:</w:t>
        </w:r>
      </w:ins>
      <w:ins w:id="135" w:author="InterDigital (Martino Freda)" w:date="2023-09-21T15:08:00Z">
        <w:r>
          <w:rPr>
            <w:lang w:eastAsia="ko-KR"/>
          </w:rPr>
          <w:tab/>
        </w:r>
      </w:ins>
      <w:ins w:id="136" w:author="InterDigital (Martino Freda)" w:date="2023-09-21T15:08:00Z">
        <w:r>
          <w:rPr>
            <w:lang w:eastAsia="zh-CN"/>
          </w:rPr>
          <w:t xml:space="preserve">The structure </w:t>
        </w:r>
      </w:ins>
      <w:ins w:id="137" w:author="InterDigital (Martino Freda)" w:date="2023-09-21T18:09:00Z">
        <w:r>
          <w:rPr>
            <w:lang w:eastAsia="zh-CN"/>
          </w:rPr>
          <w:t xml:space="preserve">and interface </w:t>
        </w:r>
      </w:ins>
      <w:ins w:id="138" w:author="InterDigital (Martino Freda)" w:date="2023-09-21T15:08:00Z">
        <w:r>
          <w:rPr>
            <w:lang w:eastAsia="zh-CN"/>
          </w:rPr>
          <w:t xml:space="preserve">of </w:t>
        </w:r>
      </w:ins>
      <w:ins w:id="139" w:author="InterDigital (Martino Freda)" w:date="2023-09-21T15:10:00Z">
        <w:r>
          <w:rPr>
            <w:lang w:eastAsia="zh-CN"/>
          </w:rPr>
          <w:t xml:space="preserve">non-3GPP connectivity </w:t>
        </w:r>
      </w:ins>
      <w:ins w:id="140" w:author="InterDigital (Martino Freda)" w:date="2023-09-21T15:11:00Z">
        <w:r>
          <w:rPr>
            <w:lang w:eastAsia="zh-CN"/>
          </w:rPr>
          <w:t xml:space="preserve">for the case of multi-path with N3C indirect path </w:t>
        </w:r>
      </w:ins>
      <w:ins w:id="141" w:author="InterDigital (Martino Freda)" w:date="2023-09-21T15:10:00Z">
        <w:r>
          <w:rPr>
            <w:lang w:eastAsia="zh-CN"/>
          </w:rPr>
          <w:t xml:space="preserve">is out of the scope of </w:t>
        </w:r>
      </w:ins>
      <w:ins w:id="142" w:author="InterDigital (Martino Freda)" w:date="2023-09-21T15:11:00Z">
        <w:r>
          <w:rPr>
            <w:lang w:eastAsia="zh-CN"/>
          </w:rPr>
          <w:t>this specification</w:t>
        </w:r>
      </w:ins>
      <w:ins w:id="143" w:author="InterDigital (Martino Freda)" w:date="2023-09-21T15:08:00Z">
        <w:r>
          <w:rPr>
            <w:lang w:eastAsia="ko-KR"/>
          </w:rPr>
          <w:t>.</w:t>
        </w:r>
      </w:ins>
    </w:p>
    <w:p>
      <w:pPr>
        <w:pStyle w:val="69"/>
        <w:rPr>
          <w:lang w:eastAsia="ko-KR"/>
        </w:rPr>
      </w:pPr>
      <w:r>
        <w:object>
          <v:shape id="_x0000_i1025" o:spt="75" type="#_x0000_t75" style="height:265.75pt;width:459.7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pStyle w:val="77"/>
      </w:pPr>
      <w:r>
        <w:t>Figure 4.2.1-1: PDCP layer, structure view</w:t>
      </w:r>
      <w:r>
        <w:rPr>
          <w:lang w:eastAsia="zh-CN"/>
        </w:rPr>
        <w:t xml:space="preserve"> (normal)</w:t>
      </w:r>
    </w:p>
    <w:p>
      <w:pPr>
        <w:pStyle w:val="69"/>
      </w:pPr>
      <w:r>
        <w:object>
          <v:shape id="_x0000_i1026" o:spt="75" type="#_x0000_t75" style="height:265.75pt;width:459pt;" o:ole="t" filled="f" o:preferrelative="t" stroked="f" coordsize="21600,21600">
            <v:path/>
            <v:fill on="f" focussize="0,0"/>
            <v:stroke on="f" joinstyle="miter"/>
            <v:imagedata r:id="rId10" o:title=""/>
            <o:lock v:ext="edit" aspectratio="t"/>
            <w10:wrap type="none"/>
            <w10:anchorlock/>
          </v:shape>
          <o:OLEObject Type="Embed" ProgID="Visio.Drawing.11" ShapeID="_x0000_i1026" DrawAspect="Content" ObjectID="_1468075726" r:id="rId9">
            <o:LockedField>false</o:LockedField>
          </o:OLEObject>
        </w:object>
      </w:r>
    </w:p>
    <w:p>
      <w:pPr>
        <w:pStyle w:val="77"/>
        <w:rPr>
          <w:lang w:eastAsia="zh-CN"/>
        </w:rPr>
      </w:pPr>
      <w:r>
        <w:t>Figure 4.2.1-2: PDCP layer, structure view</w:t>
      </w:r>
      <w:r>
        <w:rPr>
          <w:lang w:eastAsia="zh-CN"/>
        </w:rPr>
        <w:t xml:space="preserve"> (L2 U2N relay</w:t>
      </w:r>
      <w:ins w:id="144" w:author="InterDigital (Martino Freda)" w:date="2023-09-26T11:57:00Z">
        <w:r>
          <w:rPr>
            <w:lang w:eastAsia="zh-CN"/>
          </w:rPr>
          <w:t>, L2 U2U relay</w:t>
        </w:r>
      </w:ins>
      <w:ins w:id="145" w:author="InterDigital (Martino Freda)" w:date="2023-09-21T14:27:00Z">
        <w:r>
          <w:rPr>
            <w:lang w:eastAsia="zh-CN"/>
          </w:rPr>
          <w:t xml:space="preserve"> and </w:t>
        </w:r>
      </w:ins>
      <w:ins w:id="146" w:author="InterDigital (Martino Freda)" w:date="2023-09-21T14:52:00Z">
        <w:r>
          <w:rPr>
            <w:lang w:eastAsia="zh-CN"/>
          </w:rPr>
          <w:t>SL indirect path</w:t>
        </w:r>
      </w:ins>
      <w:ins w:id="147" w:author="InterDigital (Martino Freda)" w:date="2023-09-21T14:54:00Z">
        <w:r>
          <w:rPr>
            <w:lang w:eastAsia="zh-CN"/>
          </w:rPr>
          <w:t xml:space="preserve"> </w:t>
        </w:r>
      </w:ins>
      <w:ins w:id="148" w:author="InterDigital (Martino Freda)" w:date="2023-09-21T16:54:00Z">
        <w:r>
          <w:rPr>
            <w:lang w:eastAsia="zh-CN"/>
          </w:rPr>
          <w:t>in</w:t>
        </w:r>
      </w:ins>
      <w:ins w:id="149" w:author="InterDigital (Martino Freda)" w:date="2023-09-21T14:54:00Z">
        <w:r>
          <w:rPr>
            <w:lang w:eastAsia="zh-CN"/>
          </w:rPr>
          <w:t xml:space="preserve"> multi-path</w:t>
        </w:r>
      </w:ins>
      <w:r>
        <w:rPr>
          <w:lang w:eastAsia="zh-CN"/>
        </w:rPr>
        <w:t>)</w:t>
      </w:r>
    </w:p>
    <w:p>
      <w:pPr>
        <w:jc w:val="center"/>
        <w:rPr>
          <w:ins w:id="150" w:author="InterDigital (Martino Freda)" w:date="2023-09-21T13:55:00Z"/>
        </w:rPr>
      </w:pPr>
      <w:ins w:id="151" w:author="InterDigital (Martino Freda)" w:date="2023-09-21T13:56:00Z"/>
      <w:ins w:id="152" w:author="InterDigital (Martino Freda)" w:date="2023-09-21T13:56:00Z"/>
      <w:ins w:id="153" w:author="InterDigital (Martino Freda)" w:date="2023-09-21T13:56:00Z"/>
      <w:ins w:id="154" w:author="InterDigital (Martino Freda)" w:date="2023-09-21T13:56:00Z">
        <w:r>
          <w:rPr/>
          <w:object>
            <v:shape id="_x0000_i1027" o:spt="75" type="#_x0000_t75" style="height:238pt;width:473.75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ins>
      <w:ins w:id="156" w:author="InterDigital (Martino Freda)" w:date="2023-09-21T13:56:00Z"/>
    </w:p>
    <w:p>
      <w:pPr>
        <w:pStyle w:val="77"/>
        <w:rPr>
          <w:ins w:id="157" w:author="InterDigital (Martino Freda)" w:date="2023-09-21T13:59:00Z"/>
          <w:lang w:eastAsia="zh-CN"/>
        </w:rPr>
      </w:pPr>
      <w:ins w:id="158" w:author="InterDigital (Martino Freda)" w:date="2023-09-21T13:59:00Z">
        <w:r>
          <w:rPr/>
          <w:t>Figure 4.2.1-3: PDCP layer, structure view</w:t>
        </w:r>
      </w:ins>
      <w:ins w:id="159" w:author="InterDigital (Martino Freda)" w:date="2023-09-21T13:59:00Z">
        <w:r>
          <w:rPr>
            <w:lang w:eastAsia="zh-CN"/>
          </w:rPr>
          <w:t xml:space="preserve"> (</w:t>
        </w:r>
      </w:ins>
      <w:ins w:id="160" w:author="InterDigital (Martino Freda)" w:date="2023-09-21T14:52:00Z">
        <w:r>
          <w:rPr>
            <w:lang w:eastAsia="zh-CN"/>
          </w:rPr>
          <w:t>N3C indirect path</w:t>
        </w:r>
      </w:ins>
      <w:ins w:id="161" w:author="InterDigital (Martino Freda)" w:date="2023-09-21T14:54:00Z">
        <w:r>
          <w:rPr>
            <w:lang w:eastAsia="zh-CN"/>
          </w:rPr>
          <w:t xml:space="preserve"> </w:t>
        </w:r>
      </w:ins>
      <w:ins w:id="162" w:author="InterDigital (Martino Freda)" w:date="2023-09-21T16:54:00Z">
        <w:r>
          <w:rPr>
            <w:lang w:eastAsia="zh-CN"/>
          </w:rPr>
          <w:t>in</w:t>
        </w:r>
      </w:ins>
      <w:ins w:id="163" w:author="InterDigital (Martino Freda)" w:date="2023-09-21T14:54:00Z">
        <w:r>
          <w:rPr>
            <w:lang w:eastAsia="zh-CN"/>
          </w:rPr>
          <w:t xml:space="preserve"> multi</w:t>
        </w:r>
      </w:ins>
      <w:ins w:id="164" w:author="InterDigital (Martino Freda)" w:date="2023-09-21T14:55:00Z">
        <w:r>
          <w:rPr>
            <w:lang w:eastAsia="zh-CN"/>
          </w:rPr>
          <w:t>-path</w:t>
        </w:r>
      </w:ins>
      <w:ins w:id="165" w:author="InterDigital (Martino Freda)" w:date="2023-09-21T13:59:00Z">
        <w:r>
          <w:rPr>
            <w:lang w:eastAsia="zh-CN"/>
          </w:rPr>
          <w:t>)</w:t>
        </w:r>
      </w:ins>
    </w:p>
    <w:p>
      <w:r>
        <w:t>The PDCP sublayer is configured by upper layers TS 38.331 [3]. The PDCP sublayer is used for RBs mapped on DCCH, DTCH</w:t>
      </w:r>
      <w:r>
        <w:rPr>
          <w:lang w:eastAsia="zh-CN"/>
        </w:rPr>
        <w:t>, MTCH, SCCH, and STCH</w:t>
      </w:r>
      <w:r>
        <w:t xml:space="preserve"> type of logical channels. The PDCP sublayer is not used for any other type of logical channels.</w:t>
      </w:r>
    </w:p>
    <w:p>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(e.g. uni-directional/bi-directional or split/non-split) or RLC mode:</w:t>
      </w:r>
    </w:p>
    <w:p>
      <w:pPr>
        <w:pStyle w:val="66"/>
        <w:rPr>
          <w:del w:id="166" w:author="InterDigital (Martino Freda)" w:date="2023-09-21T15:03:00Z"/>
          <w:lang w:eastAsia="ko-KR"/>
        </w:rPr>
      </w:pPr>
      <w:r>
        <w:t>-</w:t>
      </w:r>
      <w:r>
        <w:tab/>
      </w:r>
      <w:r>
        <w:rPr>
          <w:lang w:eastAsia="ko-KR"/>
        </w:rPr>
        <w:t>For split bearers, each PDCP entity is associated with two UM RLC entities (for same direction), four UM RLC entities (two for each direction), or two AM RLC entities;</w:t>
      </w:r>
    </w:p>
    <w:p>
      <w:pPr>
        <w:pStyle w:val="66"/>
        <w:rPr>
          <w:lang w:eastAsia="ko-KR"/>
        </w:rPr>
      </w:pPr>
      <w:r>
        <w:rPr>
          <w:lang w:eastAsia="ko-KR"/>
        </w:rPr>
        <w:t>-</w:t>
      </w:r>
      <w:r>
        <w:rPr>
          <w:lang w:eastAsia="ko-KR"/>
        </w:rPr>
        <w:tab/>
      </w:r>
      <w:r>
        <w:rPr>
          <w:lang w:eastAsia="ko-KR"/>
        </w:rPr>
        <w:t>For RBs configured with PDCP duplication, each PDCP entity is associated with N UM RLC entities (for same direction), 2 × N UM RLC entities (N for each direction), or N AM RLC entities, where 2 &lt;= N &lt;= 4;</w:t>
      </w:r>
    </w:p>
    <w:p>
      <w:pPr>
        <w:pStyle w:val="66"/>
        <w:rPr>
          <w:lang w:eastAsia="ko-KR"/>
        </w:rPr>
      </w:pPr>
      <w:r>
        <w:rPr>
          <w:lang w:eastAsia="zh-TW"/>
        </w:rPr>
        <w:t>-</w:t>
      </w:r>
      <w:r>
        <w:rPr>
          <w:lang w:eastAsia="zh-TW"/>
        </w:rPr>
        <w:tab/>
      </w:r>
      <w:r>
        <w:rPr>
          <w:lang w:eastAsia="zh-TW"/>
        </w:rPr>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pPr>
        <w:pStyle w:val="66"/>
        <w:rPr>
          <w:lang w:eastAsia="ko-KR"/>
        </w:rPr>
      </w:pPr>
      <w:r>
        <w:t>-</w:t>
      </w:r>
      <w:r>
        <w:tab/>
      </w:r>
      <w:r>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pPr>
        <w:pStyle w:val="66"/>
        <w:rPr>
          <w:ins w:id="167" w:author="InterDigital (Martino Freda)" w:date="2023-10-20T16:15:00Z"/>
          <w:lang w:eastAsia="ko-KR"/>
        </w:rPr>
      </w:pPr>
      <w:r>
        <w:rPr>
          <w:lang w:eastAsia="ko-KR"/>
        </w:rPr>
        <w:t>-</w:t>
      </w:r>
      <w:r>
        <w:rPr>
          <w:lang w:eastAsia="ko-KR"/>
        </w:rPr>
        <w:tab/>
      </w:r>
      <w:r>
        <w:rPr>
          <w:lang w:eastAsia="ko-KR"/>
        </w:rPr>
        <w:t>For AM MRBs, each PDCP entity is associated with one AM RLC entity (for downlink DTCH and uplink DTCH), or one UM RLC entity (for MTCH) and one AM RLC entity (for downlink DTCH and uplink DTCH);</w:t>
      </w:r>
    </w:p>
    <w:p>
      <w:pPr>
        <w:pStyle w:val="66"/>
        <w:rPr>
          <w:ins w:id="168" w:author="InterDigital (Martino Freda)" w:date="2023-10-20T16:15:00Z"/>
          <w:lang w:eastAsia="ko-KR"/>
        </w:rPr>
      </w:pPr>
      <w:ins w:id="169" w:author="InterDigital (Martino Freda)" w:date="2023-10-20T16:15:00Z">
        <w:r>
          <w:rPr>
            <w:lang w:eastAsia="ko-KR"/>
          </w:rPr>
          <w:t>-</w:t>
        </w:r>
      </w:ins>
      <w:ins w:id="170" w:author="InterDigital (Martino Freda)" w:date="2023-10-20T16:15:00Z">
        <w:r>
          <w:rPr>
            <w:lang w:eastAsia="ko-KR"/>
          </w:rPr>
          <w:tab/>
        </w:r>
      </w:ins>
      <w:ins w:id="171" w:author="InterDigital (Martino Freda)" w:date="2023-10-20T16:15:00Z">
        <w:r>
          <w:rPr>
            <w:lang w:eastAsia="ko-KR"/>
          </w:rPr>
          <w:t xml:space="preserve">For MP split bearers with SL indirect path, each PDCP entity is associated with </w:t>
        </w:r>
        <w:commentRangeStart w:id="1"/>
        <w:r>
          <w:rPr>
            <w:lang w:eastAsia="ko-KR"/>
          </w:rPr>
          <w:t>one Uu RLC entity</w:t>
        </w:r>
        <w:commentRangeEnd w:id="1"/>
      </w:ins>
      <w:r>
        <w:commentReference w:id="1"/>
      </w:r>
      <w:ins w:id="172" w:author="InterDigital (Martino Freda)" w:date="2023-10-20T16:15:00Z">
        <w:r>
          <w:rPr>
            <w:lang w:eastAsia="ko-KR"/>
          </w:rPr>
          <w:t xml:space="preserve"> and one SRAP entity.</w:t>
        </w:r>
      </w:ins>
    </w:p>
    <w:p>
      <w:pPr>
        <w:pStyle w:val="66"/>
        <w:rPr>
          <w:lang w:eastAsia="ko-KR"/>
        </w:rPr>
      </w:pPr>
      <w:ins w:id="173" w:author="InterDigital (Martino Freda)" w:date="2023-10-20T16:15:00Z">
        <w:r>
          <w:rPr>
            <w:lang w:eastAsia="ko-KR"/>
          </w:rPr>
          <w:t>-</w:t>
        </w:r>
      </w:ins>
      <w:ins w:id="174" w:author="InterDigital (Martino Freda)" w:date="2023-10-20T16:15:00Z">
        <w:r>
          <w:rPr>
            <w:lang w:eastAsia="ko-KR"/>
          </w:rPr>
          <w:tab/>
        </w:r>
      </w:ins>
      <w:ins w:id="175" w:author="InterDigital (Martino Freda)" w:date="2023-10-20T16:15:00Z">
        <w:r>
          <w:rPr>
            <w:lang w:eastAsia="ko-KR"/>
          </w:rPr>
          <w:t xml:space="preserve">For MP split bearers with N3C indirect path, each PDCP entity is associated with </w:t>
        </w:r>
        <w:commentRangeStart w:id="2"/>
        <w:r>
          <w:rPr>
            <w:lang w:eastAsia="ko-KR"/>
          </w:rPr>
          <w:t>one Uu RLC entity</w:t>
        </w:r>
        <w:commentRangeEnd w:id="2"/>
      </w:ins>
      <w:r>
        <w:commentReference w:id="2"/>
      </w:r>
      <w:ins w:id="176" w:author="InterDigital (Martino Freda)" w:date="2023-10-20T16:15:00Z">
        <w:r>
          <w:rPr>
            <w:lang w:eastAsia="ko-KR"/>
          </w:rPr>
          <w:t xml:space="preserve"> and </w:t>
        </w:r>
      </w:ins>
      <w:ins w:id="177" w:author="InterDigital (Martino Freda)" w:date="2023-10-27T12:31:00Z">
        <w:r>
          <w:rPr>
            <w:lang w:eastAsia="ko-KR"/>
          </w:rPr>
          <w:t xml:space="preserve">the </w:t>
        </w:r>
      </w:ins>
      <w:ins w:id="178" w:author="InterDigital (Martino Freda)" w:date="2023-10-27T16:05:00Z">
        <w:r>
          <w:rPr>
            <w:lang w:eastAsia="ko-KR"/>
          </w:rPr>
          <w:t>N3C</w:t>
        </w:r>
      </w:ins>
      <w:ins w:id="179" w:author="InterDigital (Martino Freda)" w:date="2023-10-20T16:15:00Z">
        <w:r>
          <w:rPr>
            <w:lang w:eastAsia="ko-KR"/>
          </w:rPr>
          <w:t>.</w:t>
        </w:r>
      </w:ins>
    </w:p>
    <w:p>
      <w:pPr>
        <w:pStyle w:val="66"/>
      </w:pPr>
      <w:r>
        <w:t>-</w:t>
      </w:r>
      <w:r>
        <w:tab/>
      </w:r>
      <w:commentRangeStart w:id="3"/>
      <w:r>
        <w:t>Otherwise, each PDCP entity is associated with one UM RLC entity, two UM RLC entities (one for each direction), or one AM RLC entity</w:t>
      </w:r>
      <w:commentRangeEnd w:id="3"/>
      <w:r>
        <w:rPr>
          <w:rStyle w:val="45"/>
        </w:rPr>
        <w:commentReference w:id="3"/>
      </w:r>
      <w:r>
        <w:t>.</w:t>
      </w:r>
    </w:p>
    <w:p>
      <w:pPr>
        <w:rPr>
          <w:lang w:eastAsia="zh-CN"/>
        </w:rPr>
      </w:pPr>
      <w:r>
        <w:rPr>
          <w:lang w:eastAsia="zh-CN"/>
        </w:rPr>
        <w:t>For the case of L2 U2N relay</w:t>
      </w:r>
      <w:ins w:id="180" w:author="InterDigital (Martino Freda)" w:date="2023-09-26T12:02:00Z">
        <w:r>
          <w:rPr>
            <w:lang w:eastAsia="zh-CN"/>
          </w:rPr>
          <w:t>, L2 U2U relay</w:t>
        </w:r>
      </w:ins>
      <w:ins w:id="181" w:author="InterDigital (Martino Freda)" w:date="2023-09-21T15:00:00Z">
        <w:r>
          <w:rPr>
            <w:lang w:eastAsia="zh-CN"/>
          </w:rPr>
          <w:t xml:space="preserve"> and </w:t>
        </w:r>
      </w:ins>
      <w:ins w:id="182" w:author="InterDigital (Martino Freda)" w:date="2023-09-21T15:01:00Z">
        <w:r>
          <w:rPr>
            <w:lang w:eastAsia="zh-CN"/>
          </w:rPr>
          <w:t>SL indirect path of multi-path</w:t>
        </w:r>
      </w:ins>
      <w:r>
        <w:rPr>
          <w:lang w:eastAsia="zh-CN"/>
        </w:rPr>
        <w:t>, all PDCP entities are associated with one SRAP entity.</w:t>
      </w:r>
      <w:ins w:id="183" w:author="InterDigital (Martino Freda)" w:date="2023-09-26T12:03:00Z">
        <w:r>
          <w:rPr>
            <w:lang w:eastAsia="zh-CN"/>
          </w:rPr>
          <w:t xml:space="preserve"> For the case of N3C indirect path for multi-path, all PDCP entities are associated with the </w:t>
        </w:r>
      </w:ins>
      <w:ins w:id="184" w:author="InterDigital (Martino Freda)" w:date="2023-10-27T16:05:00Z">
        <w:r>
          <w:rPr>
            <w:lang w:eastAsia="zh-CN"/>
          </w:rPr>
          <w:t>N3C</w:t>
        </w:r>
      </w:ins>
      <w:ins w:id="185" w:author="InterDigital (Martino Freda)" w:date="2023-09-26T12:03:00Z">
        <w:r>
          <w:rPr>
            <w:lang w:eastAsia="zh-CN"/>
          </w:rPr>
          <w:t>.</w:t>
        </w:r>
      </w:ins>
    </w:p>
    <w:bookmarkEnd w:id="0"/>
    <w:bookmarkEnd w:id="1"/>
    <w:bookmarkEnd w:id="2"/>
    <w:bookmarkEnd w:id="3"/>
    <w:p>
      <w:pPr>
        <w:pStyle w:val="4"/>
      </w:pPr>
      <w:bookmarkStart w:id="35" w:name="_Toc139052304"/>
      <w:r>
        <w:t>4.2.2</w:t>
      </w:r>
      <w:r>
        <w:tab/>
      </w:r>
      <w:r>
        <w:t>PDCP entities</w:t>
      </w:r>
      <w:bookmarkEnd w:id="35"/>
    </w:p>
    <w:p>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r>
        <w:t>Figure 4.2.2-1 represents the functional view of the PDCP entity for the PDCP sublayer; it should not restrict implementation. The figure is based on the radio interface protocol architecture defined in TS 38.300 [2].</w:t>
      </w:r>
    </w:p>
    <w:p>
      <w:pPr>
        <w:rPr>
          <w:lang w:eastAsia="ko-KR"/>
        </w:rPr>
      </w:pPr>
      <w:r>
        <w:rPr>
          <w:lang w:eastAsia="ko-KR"/>
        </w:rPr>
        <w:t>For split bearers</w:t>
      </w:r>
      <w:ins w:id="186" w:author="InterDigital (Martino Freda)" w:date="2023-09-21T16:56:00Z">
        <w:r>
          <w:rPr>
            <w:lang w:eastAsia="ko-KR"/>
          </w:rPr>
          <w:t xml:space="preserve">, </w:t>
        </w:r>
      </w:ins>
      <w:ins w:id="187" w:author="InterDigital (Martino Freda)" w:date="2023-09-21T16:57:00Z">
        <w:r>
          <w:rPr>
            <w:lang w:eastAsia="ko-KR"/>
          </w:rPr>
          <w:t>MP split bearers,</w:t>
        </w:r>
      </w:ins>
      <w:r>
        <w:rPr>
          <w:lang w:eastAsia="ko-KR"/>
        </w:rPr>
        <w:t xml:space="preserve"> and DAPS bearers, routing is performed in the transmitting PDCP entity.</w:t>
      </w:r>
    </w:p>
    <w:p>
      <w:pPr>
        <w:rPr>
          <w:ins w:id="188" w:author="InterDigital (Martino Freda)" w:date="2023-09-21T17:51:00Z"/>
        </w:rPr>
      </w:pPr>
      <w:r>
        <w:t>A PDCP entity associated with DRB can be configured by upper layers TS 38.331 [3] to use header compression</w:t>
      </w:r>
      <w:r>
        <w:rPr>
          <w:lang w:eastAsia="zh-CN"/>
        </w:rPr>
        <w:t xml:space="preserve"> or uplink data compression (UDC)</w:t>
      </w:r>
      <w:r>
        <w:t xml:space="preserve">. A PDCP entity associated with MRB can be configured by upper layers TS 38.331 [3] to use header compression. In this version of the specification, the robust header compression protocol (ROHC), the Ethernet header compression protocol (EHC) </w:t>
      </w:r>
      <w:r>
        <w:rPr>
          <w:lang w:eastAsia="zh-CN"/>
        </w:rPr>
        <w:t xml:space="preserve">and UDC </w:t>
      </w:r>
      <w:r>
        <w:t>are supported. Each header compression protocol is independently configured for a DRB/MRB.</w:t>
      </w:r>
    </w:p>
    <w:p>
      <w:pPr>
        <w:rPr>
          <w:lang w:eastAsia="ko-KR"/>
        </w:rPr>
      </w:pPr>
      <w:del w:id="189" w:author="InterDigital (Martino Freda)" w:date="2023-09-21T17:52:00Z"/>
      <w:del w:id="190" w:author="InterDigital (Martino Freda)" w:date="2023-09-21T17:52:00Z"/>
      <w:del w:id="191" w:author="InterDigital (Martino Freda)" w:date="2023-09-21T17:52:00Z"/>
      <w:del w:id="192" w:author="InterDigital (Martino Freda)" w:date="2023-09-21T17:52:00Z">
        <w:r>
          <w:rPr/>
          <w:object>
            <v:shape id="_x0000_i1028" o:spt="75" type="#_x0000_t75" style="height:375.75pt;width:391.75pt;" o:ole="t" filled="f" o:preferrelative="t" stroked="f" coordsize="21600,21600">
              <v:path/>
              <v:fill on="f" focussize="0,0"/>
              <v:stroke on="f" joinstyle="miter"/>
              <v:imagedata r:id="rId14" o:title=""/>
              <o:lock v:ext="edit" aspectratio="t"/>
              <w10:wrap type="none"/>
              <w10:anchorlock/>
            </v:shape>
            <o:OLEObject Type="Embed" ProgID="Visio.Drawing.11" ShapeID="_x0000_i1028" DrawAspect="Content" ObjectID="_1468075728" r:id="rId13">
              <o:LockedField>false</o:LockedField>
            </o:OLEObject>
          </w:object>
        </w:r>
      </w:del>
      <w:del w:id="194" w:author="InterDigital (Martino Freda)" w:date="2023-09-21T17:52:00Z"/>
    </w:p>
    <w:p>
      <w:pPr>
        <w:jc w:val="center"/>
      </w:pPr>
      <w:ins w:id="195" w:author="InterDigital (Martino Freda)" w:date="2023-09-21T17:52:00Z"/>
      <w:ins w:id="196" w:author="InterDigital (Martino Freda)" w:date="2023-09-21T17:52:00Z"/>
      <w:ins w:id="197" w:author="InterDigital (Martino Freda)" w:date="2023-09-21T17:52:00Z"/>
      <w:ins w:id="198" w:author="InterDigital (Martino Freda)" w:date="2023-09-21T17:52:00Z">
        <w:r>
          <w:rPr/>
          <w:object>
            <v:shape id="_x0000_i1029" o:spt="75" type="#_x0000_t75" style="height:383.25pt;width:401.25pt;" o:ole="t" filled="f" o:preferrelative="t" stroked="f" coordsize="21600,21600">
              <v:path/>
              <v:fill on="f" focussize="0,0"/>
              <v:stroke on="f" joinstyle="miter"/>
              <v:imagedata r:id="rId16" o:title=""/>
              <o:lock v:ext="edit" aspectratio="t"/>
              <w10:wrap type="none"/>
              <w10:anchorlock/>
            </v:shape>
            <o:OLEObject Type="Embed" ProgID="Visio.Drawing.11" ShapeID="_x0000_i1029" DrawAspect="Content" ObjectID="_1468075729" r:id="rId15">
              <o:LockedField>false</o:LockedField>
            </o:OLEObject>
          </w:object>
        </w:r>
      </w:ins>
      <w:ins w:id="200" w:author="InterDigital (Martino Freda)" w:date="2023-09-21T17:52:00Z"/>
    </w:p>
    <w:p>
      <w:pPr>
        <w:pStyle w:val="77"/>
        <w:rPr>
          <w:lang w:eastAsia="ko-KR"/>
        </w:rPr>
      </w:pPr>
      <w:r>
        <w:t>Figure 4.2.2-1: PDCP layer, functional view</w:t>
      </w:r>
    </w:p>
    <w:p>
      <w:pPr>
        <w:rPr>
          <w:lang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PrEx>
        <w:tc>
          <w:tcPr>
            <w:tcW w:w="9629" w:type="dxa"/>
            <w:shd w:val="clear" w:color="auto" w:fill="FFFE8D"/>
          </w:tcPr>
          <w:p>
            <w:pPr>
              <w:snapToGrid w:val="0"/>
              <w:spacing w:after="0"/>
              <w:jc w:val="center"/>
              <w:rPr>
                <w:rFonts w:ascii="Tms Rmn" w:hAnsi="Tms Rmn" w:eastAsia="MS Mincho"/>
                <w:highlight w:val="yellow"/>
                <w:lang w:val="en-US" w:eastAsia="zh-CN"/>
              </w:rPr>
            </w:pPr>
            <w:r>
              <w:rPr>
                <w:rFonts w:ascii="Tms Rmn" w:hAnsi="Tms Rmn" w:eastAsia="MS Mincho"/>
                <w:i/>
                <w:iCs/>
                <w:lang w:val="en-US" w:eastAsia="zh-CN"/>
              </w:rPr>
              <w:t>Next</w:t>
            </w:r>
            <w:r>
              <w:rPr>
                <w:rFonts w:hint="eastAsia" w:ascii="Tms Rmn" w:hAnsi="Tms Rmn" w:eastAsia="MS Mincho"/>
                <w:i/>
                <w:iCs/>
                <w:lang w:val="en-US" w:eastAsia="zh-CN"/>
              </w:rPr>
              <w:t xml:space="preserve"> change</w:t>
            </w:r>
          </w:p>
        </w:tc>
      </w:tr>
    </w:tbl>
    <w:p>
      <w:pPr>
        <w:rPr>
          <w:lang w:eastAsia="zh-CN"/>
        </w:rPr>
      </w:pPr>
    </w:p>
    <w:p>
      <w:pPr>
        <w:pStyle w:val="4"/>
      </w:pPr>
      <w:bookmarkStart w:id="36" w:name="_Toc139052307"/>
      <w:bookmarkStart w:id="37" w:name="_Toc12616326"/>
      <w:bookmarkStart w:id="38" w:name="_Toc46492158"/>
      <w:bookmarkStart w:id="39" w:name="_Toc37126937"/>
      <w:bookmarkStart w:id="40" w:name="_Toc46492050"/>
      <w:r>
        <w:t>4.3.2</w:t>
      </w:r>
      <w:r>
        <w:tab/>
      </w:r>
      <w:r>
        <w:t>Services expected from lower layers</w:t>
      </w:r>
      <w:bookmarkEnd w:id="36"/>
      <w:bookmarkEnd w:id="37"/>
      <w:bookmarkEnd w:id="38"/>
      <w:bookmarkEnd w:id="39"/>
      <w:bookmarkEnd w:id="40"/>
    </w:p>
    <w:p>
      <w:pPr>
        <w:numPr>
          <w:ilvl w:val="12"/>
          <w:numId w:val="0"/>
        </w:numPr>
      </w:pPr>
      <w:r>
        <w:t>A PDCP entity expects the following services from lower layers per RLC entity (for a detailed description see TS 38.322 [5]):</w:t>
      </w:r>
    </w:p>
    <w:p>
      <w:pPr>
        <w:pStyle w:val="66"/>
      </w:pPr>
      <w:r>
        <w:t>-</w:t>
      </w:r>
      <w:r>
        <w:tab/>
      </w:r>
      <w:r>
        <w:t>acknowledged data transfer service, including indication of successful delivery of PDCP PDUs;</w:t>
      </w:r>
    </w:p>
    <w:p>
      <w:pPr>
        <w:pStyle w:val="66"/>
      </w:pPr>
      <w:r>
        <w:t>-</w:t>
      </w:r>
      <w:r>
        <w:tab/>
      </w:r>
      <w:r>
        <w:t>unacknowledged data transfer service.</w:t>
      </w:r>
    </w:p>
    <w:p>
      <w:r>
        <w:t xml:space="preserve">A PDCP entity expects the following service from SRAP entity (for a detailed description see TS 38.351 [22]), </w:t>
      </w:r>
      <w:r>
        <w:rPr>
          <w:lang w:eastAsia="ko-KR"/>
        </w:rPr>
        <w:t>if the PDCP entity is associated with an SRAP entity</w:t>
      </w:r>
      <w:r>
        <w:t>:</w:t>
      </w:r>
    </w:p>
    <w:p>
      <w:pPr>
        <w:pStyle w:val="66"/>
      </w:pPr>
      <w:r>
        <w:t>-</w:t>
      </w:r>
      <w:r>
        <w:tab/>
      </w:r>
      <w:r>
        <w:t>data transfer.</w:t>
      </w:r>
    </w:p>
    <w:p>
      <w:pPr>
        <w:rPr>
          <w:ins w:id="201" w:author="InterDigital (Martino Freda)" w:date="2023-09-21T21:20:00Z"/>
        </w:rPr>
      </w:pPr>
      <w:ins w:id="202" w:author="InterDigital (Martino Freda)" w:date="2023-09-21T21:20:00Z">
        <w:r>
          <w:rPr/>
          <w:t xml:space="preserve">A PDCP entity expects the following service from the </w:t>
        </w:r>
      </w:ins>
      <w:ins w:id="203" w:author="InterDigital (Martino Freda)" w:date="2023-10-27T16:05:00Z">
        <w:r>
          <w:rPr/>
          <w:t>N3C</w:t>
        </w:r>
      </w:ins>
      <w:ins w:id="204" w:author="InterDigital (Martino Freda)" w:date="2023-10-27T11:59:00Z">
        <w:r>
          <w:rPr/>
          <w:t xml:space="preserve"> </w:t>
        </w:r>
      </w:ins>
      <w:ins w:id="205" w:author="InterDigital (Martino Freda)" w:date="2023-09-21T21:20:00Z">
        <w:r>
          <w:rPr/>
          <w:t xml:space="preserve">if the PDCP entity is associated with the </w:t>
        </w:r>
      </w:ins>
      <w:ins w:id="206" w:author="InterDigital (Martino Freda)" w:date="2023-10-27T16:05:00Z">
        <w:r>
          <w:rPr/>
          <w:t>N3C</w:t>
        </w:r>
      </w:ins>
      <w:ins w:id="207" w:author="InterDigital (Martino Freda)" w:date="2023-09-21T21:20:00Z">
        <w:r>
          <w:rPr/>
          <w:t xml:space="preserve">: </w:t>
        </w:r>
      </w:ins>
    </w:p>
    <w:p>
      <w:pPr>
        <w:pStyle w:val="66"/>
        <w:rPr>
          <w:ins w:id="208" w:author="InterDigital (Martino Freda)" w:date="2023-09-21T21:20:00Z"/>
        </w:rPr>
      </w:pPr>
      <w:ins w:id="209" w:author="InterDigital (Martino Freda)" w:date="2023-09-21T21:20:00Z">
        <w:r>
          <w:rPr/>
          <w:t>-</w:t>
        </w:r>
      </w:ins>
      <w:ins w:id="210" w:author="InterDigital (Martino Freda)" w:date="2023-09-21T21:20:00Z">
        <w:r>
          <w:rPr/>
          <w:tab/>
        </w:r>
      </w:ins>
      <w:ins w:id="211" w:author="InterDigital (Martino Freda)" w:date="2023-09-21T21:20:00Z">
        <w:r>
          <w:rPr/>
          <w:t>data transfer.</w:t>
        </w:r>
      </w:ins>
    </w:p>
    <w:p>
      <w:pPr>
        <w:rPr>
          <w:lang w:eastAsia="zh-CN"/>
        </w:rPr>
      </w:pPr>
    </w:p>
    <w:p>
      <w:pPr>
        <w:rPr>
          <w:lang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FFE8D"/>
          </w:tcPr>
          <w:p>
            <w:pPr>
              <w:snapToGrid w:val="0"/>
              <w:spacing w:after="0"/>
              <w:jc w:val="center"/>
              <w:rPr>
                <w:rFonts w:ascii="Tms Rmn" w:hAnsi="Tms Rmn" w:eastAsia="MS Mincho"/>
                <w:highlight w:val="yellow"/>
                <w:lang w:val="en-US" w:eastAsia="zh-CN"/>
              </w:rPr>
            </w:pPr>
            <w:r>
              <w:rPr>
                <w:rFonts w:ascii="Tms Rmn" w:hAnsi="Tms Rmn" w:eastAsia="MS Mincho"/>
                <w:i/>
                <w:iCs/>
                <w:lang w:val="en-US" w:eastAsia="zh-CN"/>
              </w:rPr>
              <w:t>Next</w:t>
            </w:r>
            <w:r>
              <w:rPr>
                <w:rFonts w:hint="eastAsia" w:ascii="Tms Rmn" w:hAnsi="Tms Rmn" w:eastAsia="MS Mincho"/>
                <w:i/>
                <w:iCs/>
                <w:lang w:val="en-US" w:eastAsia="zh-CN"/>
              </w:rPr>
              <w:t xml:space="preserve"> change</w:t>
            </w:r>
          </w:p>
        </w:tc>
      </w:tr>
    </w:tbl>
    <w:p>
      <w:pPr>
        <w:rPr>
          <w:lang w:eastAsia="zh-CN"/>
        </w:rPr>
      </w:pPr>
    </w:p>
    <w:p>
      <w:pPr>
        <w:pStyle w:val="3"/>
      </w:pPr>
      <w:bookmarkStart w:id="41" w:name="_Toc46492059"/>
      <w:bookmarkStart w:id="42" w:name="_Toc46492167"/>
      <w:bookmarkStart w:id="43" w:name="_Toc139052316"/>
      <w:r>
        <w:t>5.2</w:t>
      </w:r>
      <w:r>
        <w:rPr>
          <w:sz w:val="24"/>
          <w:szCs w:val="24"/>
          <w:lang w:eastAsia="en-GB"/>
        </w:rPr>
        <w:tab/>
      </w:r>
      <w:r>
        <w:t>Data transfer</w:t>
      </w:r>
      <w:bookmarkEnd w:id="41"/>
      <w:bookmarkEnd w:id="42"/>
      <w:bookmarkEnd w:id="43"/>
    </w:p>
    <w:p>
      <w:pPr>
        <w:pStyle w:val="4"/>
        <w:rPr>
          <w:lang w:eastAsia="ko-KR"/>
        </w:rPr>
      </w:pPr>
      <w:bookmarkStart w:id="44" w:name="_Toc12616335"/>
      <w:bookmarkStart w:id="45" w:name="_Toc46492168"/>
      <w:bookmarkStart w:id="46" w:name="_Toc46492060"/>
      <w:bookmarkStart w:id="47" w:name="_Toc37126947"/>
      <w:bookmarkStart w:id="48" w:name="_Toc139052317"/>
      <w:r>
        <w:t>5.2.</w:t>
      </w:r>
      <w:r>
        <w:rPr>
          <w:lang w:eastAsia="ko-KR"/>
        </w:rPr>
        <w:t>1</w:t>
      </w:r>
      <w:r>
        <w:tab/>
      </w:r>
      <w:r>
        <w:t>Transmit operation</w:t>
      </w:r>
      <w:bookmarkEnd w:id="44"/>
      <w:bookmarkEnd w:id="45"/>
      <w:bookmarkEnd w:id="46"/>
      <w:bookmarkEnd w:id="47"/>
      <w:bookmarkEnd w:id="48"/>
    </w:p>
    <w:p>
      <w:pPr>
        <w:rPr>
          <w:snapToGrid w:val="0"/>
        </w:rPr>
      </w:pPr>
      <w:r>
        <w:t>At reception of a PDCP SDU from upper layers</w:t>
      </w:r>
      <w:r>
        <w:rPr>
          <w:lang w:eastAsia="ko-KR"/>
        </w:rPr>
        <w:t>,</w:t>
      </w:r>
      <w:r>
        <w:rPr>
          <w:snapToGrid w:val="0"/>
        </w:rPr>
        <w:t xml:space="preserve"> the transmitting PDCP entity shall:</w:t>
      </w:r>
    </w:p>
    <w:p>
      <w:pPr>
        <w:pStyle w:val="66"/>
      </w:pPr>
      <w:r>
        <w:t>-</w:t>
      </w:r>
      <w:r>
        <w:tab/>
      </w:r>
      <w:r>
        <w:t xml:space="preserve">start the </w:t>
      </w:r>
      <w:r>
        <w:rPr>
          <w:i/>
        </w:rPr>
        <w:t>discardTimer</w:t>
      </w:r>
      <w:r>
        <w:t xml:space="preserve"> associated with this PDCP SDU</w:t>
      </w:r>
      <w:r>
        <w:rPr>
          <w:lang w:eastAsia="ko-KR"/>
        </w:rPr>
        <w:t xml:space="preserve"> (if configured)</w:t>
      </w:r>
      <w:r>
        <w:t>.</w:t>
      </w:r>
    </w:p>
    <w:p>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pPr>
        <w:pStyle w:val="66"/>
      </w:pPr>
      <w:r>
        <w:rPr>
          <w:snapToGrid w:val="0"/>
        </w:rPr>
        <w:t>-</w:t>
      </w:r>
      <w:r>
        <w:rPr>
          <w:snapToGrid w:val="0"/>
        </w:rPr>
        <w:tab/>
      </w:r>
      <w:r>
        <w:rPr>
          <w:snapToGrid w:val="0"/>
        </w:rPr>
        <w:t>associate the COUNT value corresponding to TX_NEXT</w:t>
      </w:r>
      <w:r>
        <w:t xml:space="preserve"> to this PDCP SDU;</w:t>
      </w:r>
    </w:p>
    <w:p>
      <w:pPr>
        <w:pStyle w:val="54"/>
      </w:pPr>
      <w:r>
        <w:t>NOTE 1:</w:t>
      </w:r>
      <w:r>
        <w:tab/>
      </w:r>
      <w:r>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pPr>
        <w:pStyle w:val="66"/>
      </w:pPr>
      <w:r>
        <w:t>-</w:t>
      </w:r>
      <w:r>
        <w:tab/>
      </w:r>
      <w:r>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pPr>
        <w:pStyle w:val="66"/>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r>
        <w:rPr>
          <w:lang w:eastAsia="zh-CN"/>
        </w:rPr>
        <w:t>5.14</w:t>
      </w:r>
      <w:r>
        <w:rPr>
          <w:rFonts w:eastAsiaTheme="minorEastAsia"/>
          <w:lang w:eastAsia="zh-CN"/>
        </w:rPr>
        <w:t>.</w:t>
      </w:r>
      <w:r>
        <w:rPr>
          <w:lang w:eastAsia="zh-CN"/>
        </w:rPr>
        <w:t>4</w:t>
      </w:r>
      <w:r>
        <w:rPr>
          <w:rFonts w:eastAsiaTheme="minorEastAsia"/>
          <w:lang w:eastAsia="zh-CN"/>
        </w:rPr>
        <w:t>;</w:t>
      </w:r>
    </w:p>
    <w:p>
      <w:pPr>
        <w:pStyle w:val="66"/>
      </w:pPr>
      <w:r>
        <w:t>-</w:t>
      </w:r>
      <w:r>
        <w:tab/>
      </w:r>
      <w:r>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pPr>
        <w:pStyle w:val="66"/>
        <w:rPr>
          <w:lang w:eastAsia="ko-KR"/>
        </w:rPr>
      </w:pPr>
      <w:r>
        <w:t>-</w:t>
      </w:r>
      <w:r>
        <w:tab/>
      </w:r>
      <w:r>
        <w:t>set the PDCP SN of the PDCP Data PDU to TX_NEXT modulo 2</w:t>
      </w:r>
      <w:r>
        <w:rPr>
          <w:vertAlign w:val="superscript"/>
        </w:rPr>
        <w:t>[</w:t>
      </w:r>
      <w:r>
        <w:rPr>
          <w:rFonts w:eastAsia="MS Mincho"/>
          <w:i/>
          <w:vertAlign w:val="superscript"/>
        </w:rPr>
        <w:t>pdcp-SN-SizeUL</w:t>
      </w:r>
      <w:r>
        <w:rPr>
          <w:vertAlign w:val="superscript"/>
        </w:rPr>
        <w:t>]</w:t>
      </w:r>
      <w:r>
        <w:t>;</w:t>
      </w:r>
    </w:p>
    <w:p>
      <w:pPr>
        <w:pStyle w:val="66"/>
      </w:pPr>
      <w:r>
        <w:t>-</w:t>
      </w:r>
      <w:r>
        <w:tab/>
      </w:r>
      <w:r>
        <w:t>increment TX_NEXT by one;</w:t>
      </w:r>
    </w:p>
    <w:p>
      <w:pPr>
        <w:pStyle w:val="66"/>
      </w:pPr>
      <w:r>
        <w:t>-</w:t>
      </w:r>
      <w:r>
        <w:tab/>
      </w:r>
      <w:r>
        <w:t xml:space="preserve">submit </w:t>
      </w:r>
      <w:r>
        <w:rPr>
          <w:lang w:eastAsia="ko-KR"/>
        </w:rPr>
        <w:t>the resulting PDCP Data PDU to lower layer as specified below.</w:t>
      </w:r>
    </w:p>
    <w:p>
      <w:pPr>
        <w:rPr>
          <w:lang w:eastAsia="ko-KR"/>
        </w:rPr>
      </w:pPr>
      <w:r>
        <w:rPr>
          <w:lang w:eastAsia="ko-KR"/>
        </w:rPr>
        <w:t>When submitting a PDCP PDU to lower layer, the transmitting PDCP entity shall:</w:t>
      </w:r>
    </w:p>
    <w:p>
      <w:pPr>
        <w:pStyle w:val="66"/>
        <w:rPr>
          <w:lang w:eastAsia="ko-KR"/>
        </w:rPr>
      </w:pPr>
      <w:r>
        <w:rPr>
          <w:lang w:eastAsia="ko-KR"/>
        </w:rPr>
        <w:t>-</w:t>
      </w:r>
      <w:r>
        <w:rPr>
          <w:lang w:eastAsia="ko-KR"/>
        </w:rPr>
        <w:tab/>
      </w:r>
      <w:r>
        <w:rPr>
          <w:lang w:eastAsia="ko-KR"/>
        </w:rPr>
        <w:t xml:space="preserve">if the transmitting PDCP entity is associated with </w:t>
      </w:r>
      <w:del w:id="212" w:author="InterDigital (Martino Freda)" w:date="2023-10-27T12:14:00Z">
        <w:r>
          <w:rPr>
            <w:lang w:eastAsia="ko-KR"/>
          </w:rPr>
          <w:delText xml:space="preserve">an </w:delText>
        </w:r>
      </w:del>
      <w:ins w:id="213" w:author="InterDigital (Martino Freda)" w:date="2023-10-27T12:14:00Z">
        <w:r>
          <w:rPr>
            <w:lang w:eastAsia="ko-KR"/>
          </w:rPr>
          <w:t xml:space="preserve">one </w:t>
        </w:r>
      </w:ins>
      <w:r>
        <w:rPr>
          <w:lang w:eastAsia="ko-KR"/>
        </w:rPr>
        <w:t>SRAP entity:</w:t>
      </w:r>
    </w:p>
    <w:p>
      <w:pPr>
        <w:pStyle w:val="80"/>
        <w:rPr>
          <w:lang w:eastAsia="ko-KR"/>
        </w:rPr>
      </w:pPr>
      <w:r>
        <w:rPr>
          <w:lang w:eastAsia="ko-KR"/>
        </w:rPr>
        <w:t>-</w:t>
      </w:r>
      <w:r>
        <w:rPr>
          <w:lang w:eastAsia="ko-KR"/>
        </w:rPr>
        <w:tab/>
      </w:r>
      <w:r>
        <w:rPr>
          <w:lang w:eastAsia="ko-KR"/>
        </w:rPr>
        <w:t>submit the PDCP PDU to the associated SRAP entity;</w:t>
      </w:r>
    </w:p>
    <w:p>
      <w:pPr>
        <w:pStyle w:val="66"/>
        <w:rPr>
          <w:lang w:eastAsia="ko-KR"/>
        </w:rPr>
      </w:pPr>
      <w:r>
        <w:rPr>
          <w:lang w:eastAsia="ko-KR"/>
        </w:rPr>
        <w:t>-</w:t>
      </w:r>
      <w:r>
        <w:rPr>
          <w:lang w:eastAsia="ko-KR"/>
        </w:rPr>
        <w:tab/>
      </w:r>
      <w:r>
        <w:rPr>
          <w:lang w:eastAsia="ko-KR"/>
        </w:rPr>
        <w:t>else, if the transmitting PDCP entity is associated with one RLC entity:</w:t>
      </w:r>
    </w:p>
    <w:p>
      <w:pPr>
        <w:pStyle w:val="80"/>
        <w:rPr>
          <w:lang w:eastAsia="ko-KR"/>
        </w:rPr>
      </w:pPr>
      <w:r>
        <w:rPr>
          <w:lang w:eastAsia="ko-KR"/>
        </w:rPr>
        <w:t>-</w:t>
      </w:r>
      <w:r>
        <w:rPr>
          <w:lang w:eastAsia="ko-KR"/>
        </w:rPr>
        <w:tab/>
      </w:r>
      <w:r>
        <w:rPr>
          <w:lang w:eastAsia="ko-KR"/>
        </w:rPr>
        <w:t>submit the PDCP PDU to the associated RLC entity;</w:t>
      </w:r>
    </w:p>
    <w:p>
      <w:pPr>
        <w:pStyle w:val="66"/>
        <w:rPr>
          <w:ins w:id="214" w:author="InterDigital (Martino Freda)" w:date="2023-09-21T18:30:00Z"/>
          <w:lang w:eastAsia="ko-KR"/>
        </w:rPr>
      </w:pPr>
      <w:r>
        <w:rPr>
          <w:lang w:eastAsia="ko-KR"/>
        </w:rPr>
        <w:t>-</w:t>
      </w:r>
      <w:r>
        <w:rPr>
          <w:lang w:eastAsia="ko-KR"/>
        </w:rPr>
        <w:tab/>
      </w:r>
      <w:ins w:id="215" w:author="InterDigital (Martino Freda)" w:date="2023-09-21T18:29:00Z">
        <w:r>
          <w:rPr>
            <w:lang w:eastAsia="ko-KR"/>
          </w:rPr>
          <w:t>else, if the transm</w:t>
        </w:r>
      </w:ins>
      <w:ins w:id="216" w:author="InterDigital (Martino Freda)" w:date="2023-09-21T18:30:00Z">
        <w:r>
          <w:rPr>
            <w:lang w:eastAsia="ko-KR"/>
          </w:rPr>
          <w:t xml:space="preserve">itting PDCP entity is associated with </w:t>
        </w:r>
      </w:ins>
      <w:ins w:id="217" w:author="InterDigital (Martino Freda)" w:date="2023-10-27T12:15:00Z">
        <w:commentRangeStart w:id="4"/>
        <w:r>
          <w:rPr>
            <w:lang w:eastAsia="ko-KR"/>
          </w:rPr>
          <w:t>one</w:t>
        </w:r>
      </w:ins>
      <w:ins w:id="218" w:author="InterDigital (Martino Freda)" w:date="2023-09-21T18:30:00Z">
        <w:r>
          <w:rPr>
            <w:lang w:eastAsia="ko-KR"/>
          </w:rPr>
          <w:t xml:space="preserve"> RLC entity</w:t>
        </w:r>
        <w:commentRangeEnd w:id="4"/>
      </w:ins>
      <w:r>
        <w:commentReference w:id="4"/>
      </w:r>
      <w:ins w:id="219" w:author="InterDigital (Martino Freda)" w:date="2023-09-21T18:30:00Z">
        <w:r>
          <w:rPr>
            <w:lang w:eastAsia="ko-KR"/>
          </w:rPr>
          <w:t xml:space="preserve"> and</w:t>
        </w:r>
      </w:ins>
      <w:ins w:id="220" w:author="InterDigital (Martino Freda)" w:date="2023-09-26T12:30:00Z">
        <w:r>
          <w:rPr>
            <w:lang w:eastAsia="ko-KR"/>
          </w:rPr>
          <w:t xml:space="preserve">, either </w:t>
        </w:r>
      </w:ins>
      <w:ins w:id="221" w:author="InterDigital (Martino Freda)" w:date="2023-10-27T12:15:00Z">
        <w:r>
          <w:rPr>
            <w:lang w:eastAsia="ko-KR"/>
          </w:rPr>
          <w:t>one</w:t>
        </w:r>
      </w:ins>
      <w:ins w:id="222" w:author="InterDigital (Martino Freda)" w:date="2023-09-26T12:30:00Z">
        <w:r>
          <w:rPr>
            <w:lang w:eastAsia="ko-KR"/>
          </w:rPr>
          <w:t xml:space="preserve"> SRAP entity or the </w:t>
        </w:r>
      </w:ins>
      <w:ins w:id="223" w:author="InterDigital (Martino Freda)" w:date="2023-10-27T16:06:00Z">
        <w:r>
          <w:rPr>
            <w:lang w:eastAsia="ko-KR"/>
          </w:rPr>
          <w:t>N3C</w:t>
        </w:r>
      </w:ins>
      <w:r>
        <w:commentReference w:id="5"/>
      </w:r>
    </w:p>
    <w:p>
      <w:pPr>
        <w:pStyle w:val="80"/>
        <w:rPr>
          <w:ins w:id="224" w:author="InterDigital (Martino Freda)" w:date="2023-09-21T18:32:00Z"/>
          <w:lang w:eastAsia="ko-KR"/>
        </w:rPr>
      </w:pPr>
      <w:ins w:id="225" w:author="InterDigital (Martino Freda)" w:date="2023-09-21T18:31:00Z">
        <w:r>
          <w:rPr>
            <w:lang w:eastAsia="ko-KR"/>
          </w:rPr>
          <w:t>-</w:t>
        </w:r>
      </w:ins>
      <w:ins w:id="226" w:author="InterDigital (Martino Freda)" w:date="2023-10-20T16:16:00Z">
        <w:r>
          <w:rPr>
            <w:lang w:eastAsia="ko-KR"/>
          </w:rPr>
          <w:tab/>
        </w:r>
      </w:ins>
      <w:ins w:id="227" w:author="InterDigital (Martino Freda)" w:date="2023-09-21T18:31:00Z">
        <w:r>
          <w:rPr>
            <w:lang w:eastAsia="ko-KR"/>
          </w:rPr>
          <w:t xml:space="preserve">if </w:t>
        </w:r>
      </w:ins>
      <w:ins w:id="228" w:author="InterDigital (Martino Freda)" w:date="2023-09-21T18:32:00Z">
        <w:r>
          <w:rPr>
            <w:lang w:eastAsia="ko-KR"/>
          </w:rPr>
          <w:t>PDCP duplication is activated for the RB:</w:t>
        </w:r>
      </w:ins>
    </w:p>
    <w:p>
      <w:pPr>
        <w:pStyle w:val="82"/>
        <w:rPr>
          <w:ins w:id="229" w:author="InterDigital (Martino Freda)" w:date="2023-09-21T18:32:00Z"/>
          <w:lang w:eastAsia="ko-KR"/>
        </w:rPr>
      </w:pPr>
      <w:ins w:id="230" w:author="InterDigital (Martino Freda)" w:date="2023-09-21T18:32:00Z">
        <w:r>
          <w:rPr>
            <w:lang w:eastAsia="ko-KR"/>
          </w:rPr>
          <w:t>-</w:t>
        </w:r>
      </w:ins>
      <w:ins w:id="231" w:author="InterDigital (Martino Freda)" w:date="2023-10-20T16:16:00Z">
        <w:r>
          <w:rPr>
            <w:lang w:eastAsia="ko-KR"/>
          </w:rPr>
          <w:tab/>
        </w:r>
      </w:ins>
      <w:ins w:id="232" w:author="InterDigital (Martino Freda)" w:date="2023-09-21T18:32:00Z">
        <w:r>
          <w:rPr>
            <w:lang w:eastAsia="ko-KR"/>
          </w:rPr>
          <w:t>if the PDCP PDU is a PDCP Data PDU:</w:t>
        </w:r>
      </w:ins>
    </w:p>
    <w:p>
      <w:pPr>
        <w:pStyle w:val="84"/>
        <w:rPr>
          <w:ins w:id="233" w:author="InterDigital (Martino Freda)" w:date="2023-09-21T18:34:00Z"/>
          <w:lang w:eastAsia="ko-KR"/>
        </w:rPr>
      </w:pPr>
      <w:ins w:id="234" w:author="InterDigital (Martino Freda)" w:date="2023-09-21T18:33:00Z">
        <w:r>
          <w:rPr>
            <w:lang w:eastAsia="ko-KR"/>
          </w:rPr>
          <w:t>-</w:t>
        </w:r>
      </w:ins>
      <w:ins w:id="235" w:author="InterDigital (Martino Freda)" w:date="2023-10-20T16:27:00Z">
        <w:r>
          <w:rPr>
            <w:lang w:eastAsia="ko-KR"/>
          </w:rPr>
          <w:tab/>
        </w:r>
      </w:ins>
      <w:ins w:id="236" w:author="InterDigital (Martino Freda)" w:date="2023-10-20T16:16:00Z">
        <w:r>
          <w:rPr>
            <w:lang w:eastAsia="ko-KR"/>
          </w:rPr>
          <w:t>d</w:t>
        </w:r>
      </w:ins>
      <w:ins w:id="237" w:author="InterDigital (Martino Freda)" w:date="2023-09-21T18:33:00Z">
        <w:r>
          <w:rPr>
            <w:lang w:eastAsia="ko-KR"/>
          </w:rPr>
          <w:t>uplicate the PDCP Data PDU and submit the PDCP Data PDU to both the</w:t>
        </w:r>
      </w:ins>
      <w:ins w:id="238" w:author="InterDigital (Martino Freda)" w:date="2023-10-27T12:02:00Z">
        <w:r>
          <w:rPr>
            <w:lang w:eastAsia="ko-KR"/>
          </w:rPr>
          <w:t xml:space="preserve"> </w:t>
        </w:r>
        <w:commentRangeStart w:id="6"/>
        <w:r>
          <w:rPr>
            <w:lang w:eastAsia="ko-KR"/>
          </w:rPr>
          <w:t>primary path and secondary path</w:t>
        </w:r>
        <w:commentRangeEnd w:id="6"/>
      </w:ins>
      <w:r>
        <w:commentReference w:id="6"/>
      </w:r>
      <w:ins w:id="239" w:author="InterDigital (Martino Freda)" w:date="2023-09-21T18:33:00Z">
        <w:r>
          <w:rPr>
            <w:lang w:eastAsia="ko-KR"/>
          </w:rPr>
          <w:t>;</w:t>
        </w:r>
      </w:ins>
    </w:p>
    <w:p>
      <w:pPr>
        <w:pStyle w:val="82"/>
        <w:rPr>
          <w:ins w:id="240" w:author="InterDigital (Martino Freda)" w:date="2023-09-21T18:34:00Z"/>
        </w:rPr>
      </w:pPr>
      <w:ins w:id="241" w:author="InterDigital (Martino Freda)" w:date="2023-10-27T12:19:00Z">
        <w:r>
          <w:rPr/>
          <w:t>-</w:t>
        </w:r>
      </w:ins>
      <w:ins w:id="242" w:author="InterDigital (Martino Freda)" w:date="2023-10-27T12:19:00Z">
        <w:r>
          <w:rPr/>
          <w:tab/>
        </w:r>
      </w:ins>
      <w:ins w:id="243" w:author="InterDigital (Martino Freda)" w:date="2023-09-21T18:34:00Z">
        <w:r>
          <w:rPr/>
          <w:t>else</w:t>
        </w:r>
      </w:ins>
    </w:p>
    <w:p>
      <w:pPr>
        <w:pStyle w:val="84"/>
        <w:rPr>
          <w:ins w:id="244" w:author="InterDigital (Martino Freda)" w:date="2023-09-21T18:34:00Z"/>
          <w:lang w:eastAsia="ko-KR"/>
        </w:rPr>
      </w:pPr>
      <w:ins w:id="245" w:author="InterDigital (Martino Freda)" w:date="2023-09-21T18:34:00Z">
        <w:r>
          <w:rPr>
            <w:lang w:eastAsia="ko-KR"/>
          </w:rPr>
          <w:t>-</w:t>
        </w:r>
      </w:ins>
      <w:ins w:id="246" w:author="InterDigital (Martino Freda)" w:date="2023-10-20T16:16:00Z">
        <w:r>
          <w:rPr>
            <w:lang w:eastAsia="ko-KR"/>
          </w:rPr>
          <w:tab/>
        </w:r>
      </w:ins>
      <w:ins w:id="247" w:author="InterDigital (Martino Freda)" w:date="2023-09-21T18:34:00Z">
        <w:r>
          <w:rPr>
            <w:lang w:eastAsia="ko-KR"/>
          </w:rPr>
          <w:t>submit the PDCP Control PDU to the primary</w:t>
        </w:r>
      </w:ins>
      <w:ins w:id="248" w:author="InterDigital (Martino Freda)" w:date="2023-09-26T12:09:00Z">
        <w:r>
          <w:rPr>
            <w:lang w:eastAsia="ko-KR"/>
          </w:rPr>
          <w:t xml:space="preserve"> path</w:t>
        </w:r>
      </w:ins>
      <w:ins w:id="249" w:author="InterDigital (Martino Freda)" w:date="2023-09-21T18:34:00Z">
        <w:r>
          <w:rPr>
            <w:lang w:eastAsia="ko-KR"/>
          </w:rPr>
          <w:t>;</w:t>
        </w:r>
      </w:ins>
    </w:p>
    <w:p>
      <w:pPr>
        <w:pStyle w:val="80"/>
        <w:rPr>
          <w:ins w:id="250" w:author="InterDigital (Martino Freda)" w:date="2023-09-21T18:38:00Z"/>
          <w:lang w:eastAsia="ko-KR"/>
        </w:rPr>
      </w:pPr>
      <w:ins w:id="251" w:author="InterDigital (Martino Freda)" w:date="2023-09-21T18:34:00Z">
        <w:r>
          <w:rPr>
            <w:lang w:eastAsia="ko-KR"/>
          </w:rPr>
          <w:t>-</w:t>
        </w:r>
      </w:ins>
      <w:ins w:id="252" w:author="InterDigital (Martino Freda)" w:date="2023-10-20T16:17:00Z">
        <w:r>
          <w:rPr>
            <w:lang w:eastAsia="ko-KR"/>
          </w:rPr>
          <w:tab/>
        </w:r>
      </w:ins>
      <w:ins w:id="253" w:author="InterDigital (Martino Freda)" w:date="2023-09-21T18:34:00Z">
        <w:r>
          <w:rPr>
            <w:lang w:eastAsia="ko-KR"/>
          </w:rPr>
          <w:t xml:space="preserve">else (i.e., PDCP duplication </w:t>
        </w:r>
      </w:ins>
      <w:ins w:id="254" w:author="InterDigital (Martino Freda)" w:date="2023-09-21T18:35:00Z">
        <w:r>
          <w:rPr>
            <w:lang w:eastAsia="ko-KR"/>
          </w:rPr>
          <w:t>is deactivated for</w:t>
        </w:r>
      </w:ins>
      <w:ins w:id="255" w:author="InterDigital (Martino Freda)" w:date="2023-10-27T12:04:00Z">
        <w:r>
          <w:rPr>
            <w:lang w:eastAsia="ko-KR"/>
          </w:rPr>
          <w:t xml:space="preserve"> the RB</w:t>
        </w:r>
      </w:ins>
      <w:ins w:id="256" w:author="InterDigital (Martino Freda)" w:date="2023-09-21T18:35:00Z">
        <w:r>
          <w:rPr>
            <w:lang w:eastAsia="ko-KR"/>
          </w:rPr>
          <w:t>)</w:t>
        </w:r>
      </w:ins>
    </w:p>
    <w:p>
      <w:pPr>
        <w:pStyle w:val="82"/>
        <w:rPr>
          <w:ins w:id="257" w:author="InterDigital (Martino Freda)" w:date="2023-09-21T18:40:00Z"/>
          <w:lang w:eastAsia="ko-KR"/>
        </w:rPr>
      </w:pPr>
      <w:ins w:id="258" w:author="InterDigital (Martino Freda)" w:date="2023-09-21T18:38:00Z">
        <w:r>
          <w:rPr>
            <w:lang w:eastAsia="ko-KR"/>
          </w:rPr>
          <w:t>-</w:t>
        </w:r>
      </w:ins>
      <w:ins w:id="259" w:author="InterDigital (Martino Freda)" w:date="2023-09-21T18:38:00Z">
        <w:r>
          <w:rPr>
            <w:lang w:eastAsia="ko-KR"/>
          </w:rPr>
          <w:tab/>
        </w:r>
      </w:ins>
      <w:ins w:id="260" w:author="InterDigital (Martino Freda)" w:date="2023-09-21T18:38:00Z">
        <w:r>
          <w:rPr>
            <w:lang w:eastAsia="ko-KR"/>
          </w:rPr>
          <w:t>if the total amount of PDCP data volume</w:t>
        </w:r>
      </w:ins>
      <w:ins w:id="261" w:author="InterDigital (Martino Freda)" w:date="2023-09-26T12:08:00Z">
        <w:r>
          <w:rPr>
            <w:lang w:eastAsia="ko-KR"/>
          </w:rPr>
          <w:t xml:space="preserve">, </w:t>
        </w:r>
      </w:ins>
      <w:ins w:id="262" w:author="InterDigital (Martino Freda)" w:date="2023-09-21T18:38:00Z">
        <w:r>
          <w:rPr>
            <w:lang w:eastAsia="ko-KR"/>
          </w:rPr>
          <w:t xml:space="preserve">RLC data volume pending for initial transmission (as specified in TS 38.322 [5]) in </w:t>
        </w:r>
      </w:ins>
      <w:ins w:id="263" w:author="InterDigital (Martino Freda)" w:date="2023-09-21T18:42:00Z">
        <w:r>
          <w:rPr>
            <w:lang w:eastAsia="ko-KR"/>
          </w:rPr>
          <w:t xml:space="preserve">the </w:t>
        </w:r>
      </w:ins>
      <w:ins w:id="264" w:author="InterDigital (Martino Freda)" w:date="2023-09-21T18:38:00Z">
        <w:r>
          <w:rPr>
            <w:lang w:eastAsia="ko-KR"/>
          </w:rPr>
          <w:t>RLC entity</w:t>
        </w:r>
      </w:ins>
      <w:ins w:id="265" w:author="InterDigital (Martino Freda)" w:date="2023-09-26T12:08:00Z">
        <w:r>
          <w:rPr>
            <w:lang w:eastAsia="ko-KR"/>
          </w:rPr>
          <w:t>, and data volume pending for transmission i</w:t>
        </w:r>
      </w:ins>
      <w:ins w:id="266" w:author="InterDigital (Martino Freda)" w:date="2023-09-26T12:09:00Z">
        <w:r>
          <w:rPr>
            <w:lang w:eastAsia="ko-KR"/>
          </w:rPr>
          <w:t xml:space="preserve">n the N3C </w:t>
        </w:r>
      </w:ins>
      <w:ins w:id="267" w:author="InterDigital (Martino Freda)" w:date="2023-10-27T15:53:00Z">
        <w:r>
          <w:rPr>
            <w:lang w:eastAsia="ko-KR"/>
          </w:rPr>
          <w:t xml:space="preserve">(if available) </w:t>
        </w:r>
      </w:ins>
      <w:ins w:id="268" w:author="InterDigital (Martino Freda)" w:date="2023-09-26T12:31:00Z">
        <w:r>
          <w:rPr>
            <w:lang w:eastAsia="ko-KR"/>
          </w:rPr>
          <w:t xml:space="preserve">or </w:t>
        </w:r>
      </w:ins>
      <w:ins w:id="269" w:author="InterDigital (Martino Freda)" w:date="2023-10-27T15:53:00Z">
        <w:r>
          <w:rPr>
            <w:lang w:eastAsia="ko-KR"/>
          </w:rPr>
          <w:t xml:space="preserve">mapped SL RLC entity associated with the </w:t>
        </w:r>
      </w:ins>
      <w:ins w:id="270" w:author="InterDigital (Martino Freda)" w:date="2023-09-26T12:31:00Z">
        <w:r>
          <w:rPr>
            <w:lang w:eastAsia="ko-KR"/>
          </w:rPr>
          <w:t xml:space="preserve">SRAP entity </w:t>
        </w:r>
      </w:ins>
      <w:ins w:id="271" w:author="InterDigital (Martino Freda)" w:date="2023-09-26T12:07:00Z">
        <w:r>
          <w:rPr>
            <w:lang w:eastAsia="ko-KR"/>
          </w:rPr>
          <w:t>is</w:t>
        </w:r>
      </w:ins>
      <w:ins w:id="272" w:author="Interdigital (Oumer Teyeb)" w:date="2023-09-25T16:29:00Z">
        <w:r>
          <w:rPr>
            <w:lang w:eastAsia="ko-KR"/>
          </w:rPr>
          <w:t xml:space="preserve"> </w:t>
        </w:r>
      </w:ins>
      <w:ins w:id="273" w:author="InterDigital (Martino Freda)" w:date="2023-09-21T18:38:00Z">
        <w:r>
          <w:rPr>
            <w:lang w:eastAsia="ko-KR"/>
          </w:rPr>
          <w:t xml:space="preserve">equal to or larger than </w:t>
        </w:r>
      </w:ins>
      <w:ins w:id="274" w:author="InterDigital (Martino Freda)" w:date="2023-09-21T18:38:00Z">
        <w:r>
          <w:rPr>
            <w:i/>
            <w:lang w:eastAsia="ko-KR"/>
          </w:rPr>
          <w:t>ul-DataSplitThreshold</w:t>
        </w:r>
      </w:ins>
      <w:ins w:id="275" w:author="InterDigital (Martino Freda)" w:date="2023-09-21T18:38:00Z">
        <w:r>
          <w:rPr>
            <w:lang w:eastAsia="ko-KR"/>
          </w:rPr>
          <w:t>:</w:t>
        </w:r>
      </w:ins>
    </w:p>
    <w:p>
      <w:pPr>
        <w:pStyle w:val="84"/>
        <w:rPr>
          <w:ins w:id="276" w:author="InterDigital (Martino Freda)" w:date="2023-09-21T18:40:00Z"/>
          <w:lang w:eastAsia="ko-KR"/>
        </w:rPr>
      </w:pPr>
      <w:ins w:id="277" w:author="InterDigital (Martino Freda)" w:date="2023-09-21T18:40:00Z">
        <w:r>
          <w:rPr>
            <w:lang w:eastAsia="ko-KR"/>
          </w:rPr>
          <w:t>-</w:t>
        </w:r>
      </w:ins>
      <w:ins w:id="278" w:author="InterDigital (Martino Freda)" w:date="2023-09-21T18:40:00Z">
        <w:r>
          <w:rPr>
            <w:lang w:eastAsia="ko-KR"/>
          </w:rPr>
          <w:tab/>
        </w:r>
      </w:ins>
      <w:ins w:id="279" w:author="InterDigital (Martino Freda)" w:date="2023-09-21T18:40:00Z">
        <w:r>
          <w:rPr>
            <w:lang w:eastAsia="ko-KR"/>
          </w:rPr>
          <w:t xml:space="preserve">submit the PDCP PDU to either the primary path or secondary </w:t>
        </w:r>
      </w:ins>
      <w:ins w:id="280" w:author="InterDigital (Martino Freda)" w:date="2023-09-21T18:41:00Z">
        <w:r>
          <w:rPr>
            <w:lang w:eastAsia="ko-KR"/>
          </w:rPr>
          <w:t>path</w:t>
        </w:r>
      </w:ins>
      <w:ins w:id="281" w:author="InterDigital (Martino Freda)" w:date="2023-09-21T18:40:00Z">
        <w:r>
          <w:rPr>
            <w:lang w:eastAsia="ko-KR"/>
          </w:rPr>
          <w:t>;</w:t>
        </w:r>
      </w:ins>
    </w:p>
    <w:p>
      <w:pPr>
        <w:pStyle w:val="82"/>
        <w:rPr>
          <w:ins w:id="282" w:author="InterDigital (Martino Freda)" w:date="2023-09-21T18:41:00Z"/>
          <w:lang w:eastAsia="ko-KR"/>
        </w:rPr>
      </w:pPr>
      <w:ins w:id="283" w:author="InterDigital (Martino Freda)" w:date="2023-09-21T18:41:00Z">
        <w:r>
          <w:rPr>
            <w:lang w:eastAsia="ko-KR"/>
          </w:rPr>
          <w:t>-</w:t>
        </w:r>
      </w:ins>
      <w:ins w:id="284" w:author="InterDigital (Martino Freda)" w:date="2023-09-21T18:41:00Z">
        <w:r>
          <w:rPr>
            <w:lang w:eastAsia="ko-KR"/>
          </w:rPr>
          <w:tab/>
        </w:r>
      </w:ins>
      <w:ins w:id="285" w:author="InterDigital (Martino Freda)" w:date="2023-09-21T18:41:00Z">
        <w:r>
          <w:rPr>
            <w:lang w:eastAsia="ko-KR"/>
          </w:rPr>
          <w:t>else:</w:t>
        </w:r>
      </w:ins>
    </w:p>
    <w:p>
      <w:pPr>
        <w:pStyle w:val="84"/>
        <w:rPr>
          <w:ins w:id="286" w:author="InterDigital (Martino Freda)" w:date="2023-09-21T18:41:00Z"/>
          <w:lang w:eastAsia="ko-KR"/>
        </w:rPr>
      </w:pPr>
      <w:ins w:id="287" w:author="InterDigital (Martino Freda)" w:date="2023-09-21T18:41:00Z">
        <w:r>
          <w:rPr>
            <w:lang w:eastAsia="ko-KR"/>
          </w:rPr>
          <w:t>-</w:t>
        </w:r>
      </w:ins>
      <w:ins w:id="288" w:author="InterDigital (Martino Freda)" w:date="2023-09-21T18:41:00Z">
        <w:r>
          <w:rPr>
            <w:lang w:eastAsia="ko-KR"/>
          </w:rPr>
          <w:tab/>
        </w:r>
      </w:ins>
      <w:ins w:id="289" w:author="InterDigital (Martino Freda)" w:date="2023-09-21T18:41:00Z">
        <w:r>
          <w:rPr>
            <w:lang w:eastAsia="ko-KR"/>
          </w:rPr>
          <w:t xml:space="preserve">submit the PDCP PDU to the primary </w:t>
        </w:r>
      </w:ins>
      <w:ins w:id="290" w:author="InterDigital (Martino Freda)" w:date="2023-09-21T18:42:00Z">
        <w:r>
          <w:rPr>
            <w:lang w:eastAsia="ko-KR"/>
          </w:rPr>
          <w:t>path</w:t>
        </w:r>
      </w:ins>
      <w:ins w:id="291" w:author="InterDigital (Martino Freda)" w:date="2023-09-21T18:41:00Z">
        <w:r>
          <w:rPr>
            <w:lang w:eastAsia="ko-KR"/>
          </w:rPr>
          <w:t>.</w:t>
        </w:r>
      </w:ins>
    </w:p>
    <w:p>
      <w:pPr>
        <w:pStyle w:val="66"/>
        <w:rPr>
          <w:lang w:eastAsia="ko-KR"/>
        </w:rPr>
      </w:pPr>
      <w:ins w:id="292" w:author="InterDigital (Martino Freda)" w:date="2023-09-21T18:29:00Z">
        <w:r>
          <w:rPr>
            <w:lang w:eastAsia="ko-KR"/>
          </w:rPr>
          <w:t>-</w:t>
        </w:r>
      </w:ins>
      <w:ins w:id="293" w:author="InterDigital (Martino Freda)" w:date="2023-10-20T16:17:00Z">
        <w:r>
          <w:rPr>
            <w:lang w:eastAsia="ko-KR"/>
          </w:rPr>
          <w:tab/>
        </w:r>
      </w:ins>
      <w:r>
        <w:rPr>
          <w:lang w:eastAsia="ko-KR"/>
        </w:rPr>
        <w:t>else, if the transmitting PDCP entity is associated with at least two RLC entities:</w:t>
      </w:r>
    </w:p>
    <w:p>
      <w:pPr>
        <w:pStyle w:val="80"/>
        <w:rPr>
          <w:lang w:eastAsia="ko-KR"/>
        </w:rPr>
      </w:pPr>
      <w:r>
        <w:rPr>
          <w:lang w:eastAsia="ko-KR"/>
        </w:rPr>
        <w:t>-</w:t>
      </w:r>
      <w:r>
        <w:rPr>
          <w:lang w:eastAsia="ko-KR"/>
        </w:rPr>
        <w:tab/>
      </w:r>
      <w:r>
        <w:rPr>
          <w:lang w:eastAsia="ko-KR"/>
        </w:rPr>
        <w:t xml:space="preserve">if the PDCP duplication is </w:t>
      </w:r>
      <w:r>
        <w:t>activated for the RB:</w:t>
      </w:r>
    </w:p>
    <w:p>
      <w:pPr>
        <w:pStyle w:val="82"/>
        <w:rPr>
          <w:lang w:eastAsia="ko-KR"/>
        </w:rPr>
      </w:pPr>
      <w:r>
        <w:rPr>
          <w:lang w:eastAsia="ko-KR"/>
        </w:rPr>
        <w:t>-</w:t>
      </w:r>
      <w:r>
        <w:rPr>
          <w:lang w:eastAsia="ko-KR"/>
        </w:rPr>
        <w:tab/>
      </w:r>
      <w:r>
        <w:rPr>
          <w:lang w:eastAsia="ko-KR"/>
        </w:rPr>
        <w:t>if the PDCP PDU is a PDCP Data PDU:</w:t>
      </w:r>
    </w:p>
    <w:p>
      <w:pPr>
        <w:pStyle w:val="84"/>
        <w:rPr>
          <w:lang w:eastAsia="ko-KR"/>
        </w:rPr>
      </w:pPr>
      <w:r>
        <w:rPr>
          <w:lang w:eastAsia="ko-KR"/>
        </w:rPr>
        <w:t>-</w:t>
      </w:r>
      <w:r>
        <w:rPr>
          <w:lang w:eastAsia="ko-KR"/>
        </w:rPr>
        <w:tab/>
      </w:r>
      <w:r>
        <w:rPr>
          <w:lang w:eastAsia="ko-KR"/>
        </w:rPr>
        <w:t>duplicate the PDCP Data PDU and submit the PDCP Data PDU to the associated RLC entities activated for PDCP duplication;</w:t>
      </w:r>
    </w:p>
    <w:p>
      <w:pPr>
        <w:pStyle w:val="82"/>
        <w:rPr>
          <w:lang w:eastAsia="ko-KR"/>
        </w:rPr>
      </w:pPr>
      <w:r>
        <w:rPr>
          <w:lang w:eastAsia="ko-KR"/>
        </w:rPr>
        <w:t>-</w:t>
      </w:r>
      <w:r>
        <w:rPr>
          <w:lang w:eastAsia="ko-KR"/>
        </w:rPr>
        <w:tab/>
      </w:r>
      <w:r>
        <w:rPr>
          <w:lang w:eastAsia="ko-KR"/>
        </w:rPr>
        <w:t>else:</w:t>
      </w:r>
    </w:p>
    <w:p>
      <w:pPr>
        <w:pStyle w:val="84"/>
        <w:rPr>
          <w:lang w:eastAsia="ko-KR"/>
        </w:rPr>
      </w:pPr>
      <w:r>
        <w:rPr>
          <w:lang w:eastAsia="ko-KR"/>
        </w:rPr>
        <w:t>-</w:t>
      </w:r>
      <w:r>
        <w:rPr>
          <w:lang w:eastAsia="ko-KR"/>
        </w:rPr>
        <w:tab/>
      </w:r>
      <w:r>
        <w:rPr>
          <w:lang w:eastAsia="ko-KR"/>
        </w:rPr>
        <w:t>submit the PDCP Control PDU to the primary RLC entity;</w:t>
      </w:r>
    </w:p>
    <w:p>
      <w:pPr>
        <w:pStyle w:val="80"/>
        <w:rPr>
          <w:lang w:eastAsia="ko-KR"/>
        </w:rPr>
      </w:pPr>
      <w:r>
        <w:rPr>
          <w:lang w:eastAsia="ko-KR"/>
        </w:rPr>
        <w:t>-</w:t>
      </w:r>
      <w:r>
        <w:rPr>
          <w:lang w:eastAsia="ko-KR"/>
        </w:rPr>
        <w:tab/>
      </w:r>
      <w:r>
        <w:rPr>
          <w:lang w:eastAsia="ko-KR"/>
        </w:rPr>
        <w:t>else (i.e. the PDCP duplication is deactivated for the RB or the RB is a DAPS bearer):</w:t>
      </w:r>
    </w:p>
    <w:p>
      <w:pPr>
        <w:pStyle w:val="82"/>
        <w:rPr>
          <w:lang w:eastAsia="ko-KR"/>
        </w:rPr>
      </w:pPr>
      <w:r>
        <w:rPr>
          <w:lang w:eastAsia="ko-KR"/>
        </w:rPr>
        <w:t>-</w:t>
      </w:r>
      <w:r>
        <w:rPr>
          <w:lang w:eastAsia="ko-KR"/>
        </w:rPr>
        <w:tab/>
      </w:r>
      <w:r>
        <w:rPr>
          <w:lang w:eastAsia="ko-KR"/>
        </w:rPr>
        <w:t>if the split secondary RLC entity is configured; and</w:t>
      </w:r>
    </w:p>
    <w:p>
      <w:pPr>
        <w:pStyle w:val="82"/>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84"/>
        <w:rPr>
          <w:lang w:eastAsia="ko-KR"/>
        </w:rPr>
      </w:pPr>
      <w:r>
        <w:rPr>
          <w:lang w:eastAsia="ko-KR"/>
        </w:rPr>
        <w:t>-</w:t>
      </w:r>
      <w:r>
        <w:rPr>
          <w:lang w:eastAsia="ko-KR"/>
        </w:rPr>
        <w:tab/>
      </w:r>
      <w:r>
        <w:rPr>
          <w:lang w:eastAsia="ko-KR"/>
        </w:rPr>
        <w:t>submit the PDCP PDU to either the primary RLC entity or the split secondary RLC entity;</w:t>
      </w:r>
    </w:p>
    <w:p>
      <w:pPr>
        <w:pStyle w:val="82"/>
        <w:rPr>
          <w:lang w:eastAsia="ko-KR"/>
        </w:rPr>
      </w:pPr>
      <w:r>
        <w:rPr>
          <w:lang w:eastAsia="ko-KR"/>
        </w:rPr>
        <w:t>-</w:t>
      </w:r>
      <w:r>
        <w:rPr>
          <w:lang w:eastAsia="ko-KR"/>
        </w:rPr>
        <w:tab/>
      </w:r>
      <w:r>
        <w:rPr>
          <w:lang w:eastAsia="ko-KR"/>
        </w:rPr>
        <w:t>else, if the transmitting PDCP entity is associated with the DAPS bearer:</w:t>
      </w:r>
    </w:p>
    <w:p>
      <w:pPr>
        <w:pStyle w:val="84"/>
        <w:rPr>
          <w:lang w:eastAsia="ko-KR"/>
        </w:rPr>
      </w:pPr>
      <w:r>
        <w:rPr>
          <w:lang w:eastAsia="ko-KR"/>
        </w:rPr>
        <w:t>-</w:t>
      </w:r>
      <w:r>
        <w:rPr>
          <w:lang w:eastAsia="ko-KR"/>
        </w:rPr>
        <w:tab/>
      </w:r>
      <w:r>
        <w:t>if the uplink data switching has not been requested</w:t>
      </w:r>
      <w:r>
        <w:rPr>
          <w:lang w:eastAsia="ko-KR"/>
        </w:rPr>
        <w:t>:</w:t>
      </w:r>
    </w:p>
    <w:p>
      <w:pPr>
        <w:pStyle w:val="86"/>
        <w:rPr>
          <w:lang w:eastAsia="ko-KR"/>
        </w:rPr>
      </w:pPr>
      <w:r>
        <w:rPr>
          <w:lang w:eastAsia="ko-KR"/>
        </w:rPr>
        <w:t>-</w:t>
      </w:r>
      <w:r>
        <w:rPr>
          <w:lang w:eastAsia="ko-KR"/>
        </w:rPr>
        <w:tab/>
      </w:r>
      <w:r>
        <w:rPr>
          <w:lang w:eastAsia="ko-KR"/>
        </w:rPr>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pPr>
        <w:pStyle w:val="84"/>
        <w:rPr>
          <w:lang w:eastAsia="ko-KR"/>
        </w:rPr>
      </w:pPr>
      <w:r>
        <w:rPr>
          <w:lang w:eastAsia="ko-KR"/>
        </w:rPr>
        <w:t>-</w:t>
      </w:r>
      <w:r>
        <w:rPr>
          <w:lang w:eastAsia="ko-KR"/>
        </w:rPr>
        <w:tab/>
      </w:r>
      <w:r>
        <w:rPr>
          <w:lang w:eastAsia="ko-KR"/>
        </w:rPr>
        <w:t>else:</w:t>
      </w:r>
    </w:p>
    <w:p>
      <w:pPr>
        <w:pStyle w:val="86"/>
        <w:rPr>
          <w:lang w:eastAsia="ko-KR"/>
        </w:rPr>
      </w:pPr>
      <w:r>
        <w:rPr>
          <w:lang w:eastAsia="ko-KR"/>
        </w:rPr>
        <w:t>-</w:t>
      </w:r>
      <w:r>
        <w:rPr>
          <w:lang w:eastAsia="ko-KR"/>
        </w:rPr>
        <w:tab/>
      </w:r>
      <w:r>
        <w:rPr>
          <w:lang w:eastAsia="ko-KR"/>
        </w:rPr>
        <w:t>if the PDCP PDU is a PDCP Data PDU:</w:t>
      </w:r>
    </w:p>
    <w:p>
      <w:pPr>
        <w:pStyle w:val="101"/>
      </w:pPr>
      <w:r>
        <w:t>-</w:t>
      </w:r>
      <w:r>
        <w:tab/>
      </w:r>
      <w:r>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pPr>
        <w:pStyle w:val="86"/>
        <w:rPr>
          <w:rFonts w:eastAsia="Malgun Gothic"/>
          <w:lang w:eastAsia="ko-KR"/>
        </w:rPr>
      </w:pPr>
      <w:r>
        <w:rPr>
          <w:rFonts w:eastAsia="Malgun Gothic"/>
          <w:lang w:eastAsia="ko-KR"/>
        </w:rPr>
        <w:t>-</w:t>
      </w:r>
      <w:r>
        <w:rPr>
          <w:rFonts w:eastAsia="Malgun Gothic"/>
          <w:lang w:eastAsia="ko-KR"/>
        </w:rPr>
        <w:tab/>
      </w:r>
      <w:r>
        <w:rPr>
          <w:rFonts w:eastAsia="Malgun Gothic"/>
          <w:lang w:eastAsia="ko-KR"/>
        </w:rPr>
        <w:t>else:</w:t>
      </w:r>
    </w:p>
    <w:p>
      <w:pPr>
        <w:pStyle w:val="101"/>
      </w:pPr>
      <w:r>
        <w:t>-</w:t>
      </w:r>
      <w:r>
        <w:tab/>
      </w:r>
      <w:r>
        <w:t>if the PDCP Control PDU is associated with source cell:</w:t>
      </w:r>
    </w:p>
    <w:p>
      <w:pPr>
        <w:pStyle w:val="100"/>
      </w:pPr>
      <w:r>
        <w:t>-</w:t>
      </w:r>
      <w:r>
        <w:tab/>
      </w:r>
      <w:r>
        <w:t>submit the PDCP Control PDU to the RLC entity associated with the source cell;</w:t>
      </w:r>
    </w:p>
    <w:p>
      <w:pPr>
        <w:pStyle w:val="101"/>
        <w:rPr>
          <w:rFonts w:eastAsia="Malgun Gothic"/>
        </w:rPr>
      </w:pPr>
      <w:r>
        <w:rPr>
          <w:rFonts w:eastAsia="Malgun Gothic"/>
        </w:rPr>
        <w:t>-</w:t>
      </w:r>
      <w:r>
        <w:rPr>
          <w:rFonts w:eastAsia="Malgun Gothic"/>
        </w:rPr>
        <w:tab/>
      </w:r>
      <w:r>
        <w:t>else</w:t>
      </w:r>
      <w:r>
        <w:rPr>
          <w:rFonts w:eastAsia="Malgun Gothic"/>
        </w:rPr>
        <w:t>:</w:t>
      </w:r>
    </w:p>
    <w:p>
      <w:pPr>
        <w:pStyle w:val="100"/>
        <w:rPr>
          <w:lang w:eastAsia="ko-KR"/>
        </w:rPr>
      </w:pPr>
      <w:r>
        <w:t>-</w:t>
      </w:r>
      <w:r>
        <w:tab/>
      </w:r>
      <w:r>
        <w:t>submit the PDCP Control PDU to the RLC entity associated with the target cell;</w:t>
      </w:r>
    </w:p>
    <w:p>
      <w:pPr>
        <w:pStyle w:val="82"/>
        <w:rPr>
          <w:lang w:eastAsia="ko-KR"/>
        </w:rPr>
      </w:pPr>
      <w:r>
        <w:rPr>
          <w:lang w:eastAsia="ko-KR"/>
        </w:rPr>
        <w:t>-</w:t>
      </w:r>
      <w:r>
        <w:rPr>
          <w:lang w:eastAsia="ko-KR"/>
        </w:rPr>
        <w:tab/>
      </w:r>
      <w:r>
        <w:rPr>
          <w:lang w:eastAsia="ko-KR"/>
        </w:rPr>
        <w:t>else:</w:t>
      </w:r>
    </w:p>
    <w:p>
      <w:pPr>
        <w:pStyle w:val="84"/>
        <w:rPr>
          <w:lang w:eastAsia="ko-KR"/>
        </w:rPr>
      </w:pPr>
      <w:r>
        <w:rPr>
          <w:lang w:eastAsia="ko-KR"/>
        </w:rPr>
        <w:t>-</w:t>
      </w:r>
      <w:r>
        <w:rPr>
          <w:lang w:eastAsia="ko-KR"/>
        </w:rPr>
        <w:tab/>
      </w:r>
      <w:r>
        <w:rPr>
          <w:lang w:eastAsia="ko-KR"/>
        </w:rPr>
        <w:t>submit the PDCP PDU to the primary RLC entity.</w:t>
      </w:r>
    </w:p>
    <w:p>
      <w:pPr>
        <w:pStyle w:val="54"/>
      </w:pPr>
      <w:r>
        <w:t>NOTE 2:</w:t>
      </w:r>
      <w:r>
        <w:tab/>
      </w:r>
      <w:r>
        <w:t>If the transmitting PDCP entity is associated with two RLC entities</w:t>
      </w:r>
      <w:ins w:id="294" w:author="InterDigital (Martino Freda)" w:date="2023-09-21T18:50:00Z">
        <w:r>
          <w:rPr/>
          <w:t xml:space="preserve"> or with </w:t>
        </w:r>
        <w:commentRangeStart w:id="7"/>
        <w:r>
          <w:rPr/>
          <w:t xml:space="preserve">an </w:t>
        </w:r>
      </w:ins>
      <w:ins w:id="295" w:author="InterDigital (Martino Freda)" w:date="2023-09-21T18:51:00Z">
        <w:r>
          <w:rPr/>
          <w:t>RLC entity</w:t>
        </w:r>
        <w:commentRangeEnd w:id="7"/>
      </w:ins>
      <w:r>
        <w:commentReference w:id="7"/>
      </w:r>
      <w:ins w:id="296" w:author="InterDigital (Martino Freda)" w:date="2023-09-21T18:51:00Z">
        <w:r>
          <w:rPr/>
          <w:t xml:space="preserve"> and</w:t>
        </w:r>
      </w:ins>
      <w:ins w:id="297" w:author="InterDigital (Martino Freda)" w:date="2023-09-26T12:32:00Z">
        <w:r>
          <w:rPr/>
          <w:t xml:space="preserve"> either an SRAP entity or </w:t>
        </w:r>
      </w:ins>
      <w:ins w:id="298" w:author="InterDigital (Martino Freda)" w:date="2023-10-27T16:06:00Z">
        <w:r>
          <w:rPr/>
          <w:t>the N3C</w:t>
        </w:r>
      </w:ins>
      <w:r>
        <w:t>, the UE should minimize the amount of PDCP PDUs submitted to lower layers before receiving request from lower layers and minimize the PDCP SN gap between PDCP PDUs submitted to two associated RLC entities</w:t>
      </w:r>
      <w:ins w:id="299" w:author="InterDigital (Martino Freda)" w:date="2023-09-21T18:51:00Z">
        <w:r>
          <w:rPr/>
          <w:t xml:space="preserve">, or to the RLC entity and </w:t>
        </w:r>
      </w:ins>
      <w:ins w:id="300" w:author="InterDigital (Martino Freda)" w:date="2023-09-26T12:33:00Z">
        <w:r>
          <w:rPr/>
          <w:t xml:space="preserve">either the SRAP entity or </w:t>
        </w:r>
      </w:ins>
      <w:ins w:id="301" w:author="InterDigital (Martino Freda)" w:date="2023-09-21T18:51:00Z">
        <w:r>
          <w:rPr/>
          <w:t xml:space="preserve">the </w:t>
        </w:r>
      </w:ins>
      <w:ins w:id="302" w:author="InterDigital (Martino Freda)" w:date="2023-10-27T16:06:00Z">
        <w:r>
          <w:rPr/>
          <w:t>N3C</w:t>
        </w:r>
      </w:ins>
      <w:ins w:id="303" w:author="Interdigital (Oumer Teyeb)" w:date="2023-09-25T16:31:00Z">
        <w:r>
          <w:rPr/>
          <w:t>,</w:t>
        </w:r>
      </w:ins>
      <w:r>
        <w:t xml:space="preserve"> to minimize PDCP reordering delay in the receiving PDCP entity.</w:t>
      </w:r>
    </w:p>
    <w:p>
      <w:pPr>
        <w:keepLines/>
        <w:ind w:left="1475" w:hanging="1191"/>
        <w:rPr>
          <w:ins w:id="304" w:author="InterDigital (Martino Freda)" w:date="2023-09-21T18:46:00Z"/>
          <w:del w:id="305" w:author="InterDigital (Martino Freda)_RAN124" w:date="2023-11-22T15:18:00Z"/>
          <w:iCs/>
          <w:color w:val="FF0000"/>
          <w:lang w:eastAsia="ko-KR"/>
        </w:rPr>
      </w:pPr>
      <w:ins w:id="306" w:author="InterDigital (Martino Freda)" w:date="2023-09-21T18:46:00Z">
        <w:del w:id="307" w:author="InterDigital (Martino Freda)_RAN124" w:date="2023-11-22T15:18:00Z">
          <w:r>
            <w:rPr>
              <w:color w:val="FF0000"/>
            </w:rPr>
            <w:delText>Editor’s Notes:</w:delText>
          </w:r>
        </w:del>
      </w:ins>
      <w:ins w:id="308" w:author="InterDigital (Martino Freda)" w:date="2023-09-21T18:46:00Z">
        <w:del w:id="309" w:author="InterDigital (Martino Freda)_RAN124" w:date="2023-11-22T15:18:00Z">
          <w:r>
            <w:rPr>
              <w:color w:val="FF0000"/>
              <w:lang w:eastAsia="ko-KR"/>
            </w:rPr>
            <w:delText xml:space="preserve"> How to configure</w:delText>
          </w:r>
        </w:del>
      </w:ins>
      <w:ins w:id="310" w:author="InterDigital (Martino Freda)" w:date="2023-09-21T18:47:00Z">
        <w:del w:id="311" w:author="InterDigital (Martino Freda)_RAN124" w:date="2023-11-22T15:18:00Z">
          <w:r>
            <w:rPr>
              <w:color w:val="FF0000"/>
              <w:lang w:eastAsia="ko-KR"/>
            </w:rPr>
            <w:delText>, and whether to re-use</w:delText>
          </w:r>
        </w:del>
      </w:ins>
      <w:ins w:id="312" w:author="InterDigital (Martino Freda)" w:date="2023-09-21T18:48:00Z">
        <w:del w:id="313" w:author="InterDigital (Martino Freda)_RAN124" w:date="2023-11-22T15:18:00Z">
          <w:r>
            <w:rPr>
              <w:color w:val="FF0000"/>
              <w:lang w:eastAsia="ko-KR"/>
            </w:rPr>
            <w:delText xml:space="preserve"> the same</w:delText>
          </w:r>
        </w:del>
      </w:ins>
      <w:ins w:id="314" w:author="InterDigital (Martino Freda)" w:date="2023-09-21T18:46:00Z">
        <w:del w:id="315" w:author="InterDigital (Martino Freda)_RAN124" w:date="2023-11-22T15:18:00Z">
          <w:r>
            <w:rPr>
              <w:color w:val="FF0000"/>
              <w:lang w:eastAsia="ko-KR"/>
            </w:rPr>
            <w:delText xml:space="preserve"> </w:delText>
          </w:r>
        </w:del>
      </w:ins>
      <w:ins w:id="316" w:author="InterDigital (Martino Freda)" w:date="2023-09-21T18:46:00Z">
        <w:del w:id="317" w:author="InterDigital (Martino Freda)_RAN124" w:date="2023-11-22T15:18:00Z">
          <w:r>
            <w:rPr>
              <w:i/>
              <w:lang w:eastAsia="ko-KR"/>
            </w:rPr>
            <w:delText>ul-DataSplitThreshold</w:delText>
          </w:r>
        </w:del>
      </w:ins>
      <w:ins w:id="318" w:author="InterDigital (Martino Freda)" w:date="2023-09-21T18:47:00Z">
        <w:del w:id="319" w:author="InterDigital (Martino Freda)_RAN124" w:date="2023-11-22T15:18:00Z">
          <w:r>
            <w:rPr>
              <w:iCs/>
              <w:lang w:eastAsia="ko-KR"/>
            </w:rPr>
            <w:delText xml:space="preserve"> </w:delText>
          </w:r>
        </w:del>
      </w:ins>
      <w:ins w:id="320" w:author="InterDigital (Martino Freda)" w:date="2023-09-21T18:48:00Z">
        <w:del w:id="321" w:author="InterDigital (Martino Freda)_RAN124" w:date="2023-11-22T15:18:00Z">
          <w:r>
            <w:rPr>
              <w:iCs/>
              <w:lang w:eastAsia="ko-KR"/>
            </w:rPr>
            <w:delText>as DC for multipath is FFS.</w:delText>
          </w:r>
        </w:del>
      </w:ins>
    </w:p>
    <w:p>
      <w:pPr>
        <w:rPr>
          <w:lang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629" w:type="dxa"/>
            <w:shd w:val="clear" w:color="auto" w:fill="FFFE8D"/>
          </w:tcPr>
          <w:p>
            <w:pPr>
              <w:snapToGrid w:val="0"/>
              <w:spacing w:after="0"/>
              <w:jc w:val="center"/>
              <w:rPr>
                <w:rFonts w:ascii="Tms Rmn" w:hAnsi="Tms Rmn" w:eastAsia="MS Mincho"/>
                <w:highlight w:val="yellow"/>
                <w:lang w:val="en-US" w:eastAsia="zh-CN"/>
              </w:rPr>
            </w:pPr>
            <w:r>
              <w:rPr>
                <w:rFonts w:ascii="Tms Rmn" w:hAnsi="Tms Rmn" w:eastAsia="MS Mincho"/>
                <w:i/>
                <w:iCs/>
                <w:lang w:val="en-US" w:eastAsia="zh-CN"/>
              </w:rPr>
              <w:t>Next</w:t>
            </w:r>
            <w:r>
              <w:rPr>
                <w:rFonts w:hint="eastAsia" w:ascii="Tms Rmn" w:hAnsi="Tms Rmn" w:eastAsia="MS Mincho"/>
                <w:i/>
                <w:iCs/>
                <w:lang w:val="en-US" w:eastAsia="zh-CN"/>
              </w:rPr>
              <w:t xml:space="preserve"> change</w:t>
            </w:r>
          </w:p>
        </w:tc>
      </w:tr>
    </w:tbl>
    <w:p>
      <w:pPr>
        <w:rPr>
          <w:lang w:eastAsia="zh-CN"/>
        </w:rPr>
      </w:pPr>
    </w:p>
    <w:p>
      <w:pPr>
        <w:pStyle w:val="3"/>
      </w:pPr>
      <w:bookmarkStart w:id="49" w:name="_Toc46492175"/>
      <w:bookmarkStart w:id="50" w:name="_Toc139052324"/>
      <w:bookmarkStart w:id="51" w:name="_Toc46492067"/>
      <w:bookmarkStart w:id="52" w:name="_Toc37126954"/>
      <w:r>
        <w:t>5.3</w:t>
      </w:r>
      <w:r>
        <w:tab/>
      </w:r>
      <w:r>
        <w:t>SDU discard</w:t>
      </w:r>
      <w:bookmarkEnd w:id="49"/>
      <w:bookmarkEnd w:id="50"/>
      <w:bookmarkEnd w:id="51"/>
      <w:bookmarkEnd w:id="52"/>
    </w:p>
    <w:p>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pPr>
        <w:rPr>
          <w:lang w:eastAsia="ko-KR"/>
        </w:rPr>
      </w:pPr>
      <w:r>
        <w:t>For SRBs, when upper layers request a PDCP SDU discard, the PDCP entity shall discard all stored PDCP SDUs and PDCP PDUs.</w:t>
      </w:r>
    </w:p>
    <w:p>
      <w:pPr>
        <w:pStyle w:val="54"/>
        <w:rPr>
          <w:lang w:eastAsia="ko-KR"/>
        </w:rPr>
      </w:pPr>
      <w:r>
        <w:rPr>
          <w:lang w:eastAsia="ko-KR"/>
        </w:rPr>
        <w:t>NOTE:</w:t>
      </w:r>
      <w:r>
        <w:rPr>
          <w:lang w:eastAsia="ko-KR"/>
        </w:rPr>
        <w:tab/>
      </w:r>
      <w:r>
        <w:rPr>
          <w:lang w:eastAsia="ko-KR"/>
        </w:rPr>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pPr>
        <w:keepLines/>
        <w:ind w:left="1475" w:hanging="1191"/>
        <w:rPr>
          <w:ins w:id="322" w:author="InterDigital (Martino Freda)" w:date="2023-09-21T18:46:00Z"/>
          <w:del w:id="323" w:author="InterDigital (Martino Freda)_RAN124" w:date="2023-11-22T15:24:00Z"/>
          <w:iCs/>
          <w:color w:val="FF0000"/>
          <w:lang w:eastAsia="ko-KR"/>
        </w:rPr>
      </w:pPr>
      <w:ins w:id="324" w:author="InterDigital (Martino Freda)" w:date="2023-09-21T18:46:00Z">
        <w:del w:id="325" w:author="InterDigital (Martino Freda)_RAN124" w:date="2023-11-22T15:24:00Z">
          <w:r>
            <w:rPr>
              <w:color w:val="FF0000"/>
            </w:rPr>
            <w:delText>Editor’s Notes:</w:delText>
          </w:r>
        </w:del>
      </w:ins>
      <w:ins w:id="326" w:author="InterDigital (Martino Freda)" w:date="2023-09-21T18:46:00Z">
        <w:del w:id="327" w:author="InterDigital (Martino Freda)_RAN124" w:date="2023-11-22T15:24:00Z">
          <w:r>
            <w:rPr>
              <w:color w:val="FF0000"/>
              <w:lang w:eastAsia="ko-KR"/>
            </w:rPr>
            <w:delText xml:space="preserve"> </w:delText>
          </w:r>
        </w:del>
      </w:ins>
      <w:ins w:id="328" w:author="InterDigital (Martino Freda)" w:date="2023-09-21T19:04:00Z">
        <w:del w:id="329" w:author="InterDigital (Martino Freda)_RAN124" w:date="2023-11-22T15:24:00Z">
          <w:r>
            <w:rPr>
              <w:color w:val="FF0000"/>
              <w:lang w:eastAsia="ko-KR"/>
            </w:rPr>
            <w:delText xml:space="preserve">Whether to indicate discard to the non-3GPP </w:delText>
          </w:r>
        </w:del>
      </w:ins>
      <w:ins w:id="330" w:author="InterDigital (Martino Freda)" w:date="2023-10-27T15:59:00Z">
        <w:del w:id="331" w:author="InterDigital (Martino Freda)_RAN124" w:date="2023-11-22T15:24:00Z">
          <w:r>
            <w:rPr>
              <w:color w:val="FF0000"/>
              <w:lang w:eastAsia="ko-KR"/>
            </w:rPr>
            <w:delText xml:space="preserve">connectivity </w:delText>
          </w:r>
        </w:del>
      </w:ins>
      <w:ins w:id="332" w:author="InterDigital (Martino Freda)" w:date="2023-09-21T19:04:00Z">
        <w:del w:id="333" w:author="InterDigital (Martino Freda)_RAN124" w:date="2023-11-22T15:24:00Z">
          <w:r>
            <w:rPr>
              <w:color w:val="FF0000"/>
              <w:lang w:eastAsia="ko-KR"/>
            </w:rPr>
            <w:delText>is</w:delText>
          </w:r>
        </w:del>
      </w:ins>
      <w:ins w:id="334" w:author="InterDigital (Martino Freda)" w:date="2023-09-21T19:05:00Z">
        <w:del w:id="335" w:author="InterDigital (Martino Freda)_RAN124" w:date="2023-11-22T15:24:00Z">
          <w:r>
            <w:rPr>
              <w:color w:val="FF0000"/>
              <w:lang w:eastAsia="ko-KR"/>
            </w:rPr>
            <w:delText xml:space="preserve"> FFS.</w:delText>
          </w:r>
        </w:del>
      </w:ins>
    </w:p>
    <w:p>
      <w:pPr>
        <w:rPr>
          <w:del w:id="336" w:author="InterDigital (Martino Freda)_RAN124" w:date="2023-11-22T15:24:00Z"/>
          <w:lang w:eastAsia="zh-CN"/>
        </w:rPr>
      </w:pPr>
    </w:p>
    <w:p>
      <w:pPr>
        <w:rPr>
          <w:lang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629" w:type="dxa"/>
            <w:shd w:val="clear" w:color="auto" w:fill="FFFE8D"/>
          </w:tcPr>
          <w:p>
            <w:pPr>
              <w:snapToGrid w:val="0"/>
              <w:spacing w:after="0"/>
              <w:jc w:val="center"/>
              <w:rPr>
                <w:rFonts w:ascii="Tms Rmn" w:hAnsi="Tms Rmn" w:eastAsia="MS Mincho"/>
                <w:highlight w:val="yellow"/>
                <w:lang w:val="en-US" w:eastAsia="zh-CN"/>
              </w:rPr>
            </w:pPr>
            <w:r>
              <w:rPr>
                <w:rFonts w:ascii="Tms Rmn" w:hAnsi="Tms Rmn" w:eastAsia="MS Mincho"/>
                <w:i/>
                <w:iCs/>
                <w:lang w:val="en-US" w:eastAsia="zh-CN"/>
              </w:rPr>
              <w:t>Next</w:t>
            </w:r>
            <w:r>
              <w:rPr>
                <w:rFonts w:hint="eastAsia" w:ascii="Tms Rmn" w:hAnsi="Tms Rmn" w:eastAsia="MS Mincho"/>
                <w:i/>
                <w:iCs/>
                <w:lang w:val="en-US" w:eastAsia="zh-CN"/>
              </w:rPr>
              <w:t xml:space="preserve"> change</w:t>
            </w:r>
          </w:p>
        </w:tc>
      </w:tr>
    </w:tbl>
    <w:p>
      <w:pPr>
        <w:rPr>
          <w:lang w:eastAsia="zh-CN"/>
        </w:rPr>
      </w:pPr>
    </w:p>
    <w:p>
      <w:pPr>
        <w:pStyle w:val="3"/>
        <w:rPr>
          <w:lang w:eastAsia="ko-KR"/>
        </w:rPr>
      </w:pPr>
      <w:bookmarkStart w:id="53" w:name="_Toc46492180"/>
      <w:bookmarkStart w:id="54" w:name="_Toc12616345"/>
      <w:bookmarkStart w:id="55" w:name="_Toc139052329"/>
      <w:bookmarkStart w:id="56" w:name="_Toc37126959"/>
      <w:bookmarkStart w:id="57" w:name="_Toc46492072"/>
      <w:r>
        <w:t>5.6</w:t>
      </w:r>
      <w:r>
        <w:tab/>
      </w:r>
      <w:r>
        <w:rPr>
          <w:lang w:eastAsia="ko-KR"/>
        </w:rPr>
        <w:t>Data volume calculation</w:t>
      </w:r>
      <w:bookmarkEnd w:id="53"/>
      <w:bookmarkEnd w:id="54"/>
      <w:bookmarkEnd w:id="55"/>
      <w:bookmarkEnd w:id="56"/>
      <w:bookmarkEnd w:id="57"/>
    </w:p>
    <w:p>
      <w:r>
        <w:t>For the purpose of MAC buffer status reporting, the transmitting PDCP entity shall consider the following as PDCP data volume:</w:t>
      </w:r>
    </w:p>
    <w:p>
      <w:pPr>
        <w:pStyle w:val="66"/>
      </w:pPr>
      <w:r>
        <w:t>-</w:t>
      </w:r>
      <w:r>
        <w:tab/>
      </w:r>
      <w:r>
        <w:t>the PDCP SDUs for which no PDCP Data PDUs have been constructed;</w:t>
      </w:r>
    </w:p>
    <w:p>
      <w:pPr>
        <w:pStyle w:val="66"/>
      </w:pPr>
      <w:r>
        <w:t>-</w:t>
      </w:r>
      <w:r>
        <w:tab/>
      </w:r>
      <w:r>
        <w:t>the PDCP Data PDUs that have not been submitted to lower layers;</w:t>
      </w:r>
    </w:p>
    <w:p>
      <w:pPr>
        <w:pStyle w:val="66"/>
      </w:pPr>
      <w:r>
        <w:t>-</w:t>
      </w:r>
      <w:r>
        <w:tab/>
      </w:r>
      <w:r>
        <w:t>the PDCP Control PDUs;</w:t>
      </w:r>
    </w:p>
    <w:p>
      <w:pPr>
        <w:pStyle w:val="66"/>
      </w:pPr>
      <w:r>
        <w:t>-</w:t>
      </w:r>
      <w:r>
        <w:tab/>
      </w:r>
      <w:r>
        <w:t>for AM DRBs, the PDCP SDUs to be retransmitted according to clause 5.1.2 and clause 5.13;</w:t>
      </w:r>
    </w:p>
    <w:p>
      <w:pPr>
        <w:pStyle w:val="66"/>
      </w:pPr>
      <w:r>
        <w:t>-</w:t>
      </w:r>
      <w:r>
        <w:tab/>
      </w:r>
      <w:r>
        <w:t>for AM DRBs, the PDCP Data PDUs to be retransmitted according to clause 5.5.</w:t>
      </w:r>
    </w:p>
    <w:p>
      <w:r>
        <w:t xml:space="preserve">If the transmitting PDCP entity is associated with at least two RLC entities, </w:t>
      </w:r>
      <w:ins w:id="337" w:author="InterDigital (Martino Freda)_RAN124" w:date="2023-11-22T15:36:00Z">
        <w:r>
          <w:rPr/>
          <w:t xml:space="preserve">or with an RLC entity and either an SRAP entity or the N3C, </w:t>
        </w:r>
      </w:ins>
      <w:r>
        <w:t xml:space="preserve">when indicating the PDCP data volume to a MAC </w:t>
      </w:r>
      <w:r>
        <w:rPr>
          <w:lang w:eastAsia="ko-KR"/>
        </w:rPr>
        <w:t>entity for BSR triggering and Buffer Size calculation (as specified in TS 38.321 [4] and TS 36.321 [12])</w:t>
      </w:r>
      <w:r>
        <w:t>, the transmitting PDCP entity shall:</w:t>
      </w:r>
    </w:p>
    <w:p>
      <w:pPr>
        <w:pStyle w:val="66"/>
      </w:pPr>
      <w:r>
        <w:t>-</w:t>
      </w:r>
      <w:r>
        <w:tab/>
      </w:r>
      <w:r>
        <w:t>if the PDCP duplication is activated for the RB:</w:t>
      </w:r>
    </w:p>
    <w:p>
      <w:pPr>
        <w:pStyle w:val="80"/>
      </w:pPr>
      <w:r>
        <w:t>-</w:t>
      </w:r>
      <w:r>
        <w:tab/>
      </w:r>
      <w:r>
        <w:t>indicate the PDCP data volume to the MAC entity associated with the primary RLC entity</w:t>
      </w:r>
      <w:ins w:id="338" w:author="InterDigital (Martino Freda)_RAN124" w:date="2023-11-22T15:37:00Z">
        <w:r>
          <w:rPr/>
          <w:t xml:space="preserve"> or primary path</w:t>
        </w:r>
      </w:ins>
      <w:r>
        <w:t>;</w:t>
      </w:r>
    </w:p>
    <w:p>
      <w:pPr>
        <w:pStyle w:val="80"/>
      </w:pPr>
      <w:r>
        <w:t>-</w:t>
      </w:r>
      <w:r>
        <w:tab/>
      </w:r>
      <w:r>
        <w:t xml:space="preserve">indicate the PDCP data volume excluding the PDCP Control PDU to the MAC entity associated with the RLC entity other than the primary RLC entity </w:t>
      </w:r>
      <w:ins w:id="339" w:author="InterDigital (Martino Freda)_RAN124" w:date="2023-11-22T15:38:00Z">
        <w:r>
          <w:rPr/>
          <w:t xml:space="preserve">or primary path </w:t>
        </w:r>
      </w:ins>
      <w:r>
        <w:t>activated</w:t>
      </w:r>
      <w:r>
        <w:rPr>
          <w:lang w:eastAsia="ko-KR"/>
        </w:rPr>
        <w:t xml:space="preserve"> for PDCP duplication</w:t>
      </w:r>
      <w:r>
        <w:t>;</w:t>
      </w:r>
    </w:p>
    <w:p>
      <w:pPr>
        <w:pStyle w:val="80"/>
      </w:pPr>
      <w:r>
        <w:t>-</w:t>
      </w:r>
      <w:r>
        <w:tab/>
      </w:r>
      <w:r>
        <w:t>indicate the PDCP data volume as 0 to the MAC entity associated with RLC entity deactivated for PDCP duplication;</w:t>
      </w:r>
    </w:p>
    <w:p>
      <w:pPr>
        <w:pStyle w:val="66"/>
      </w:pPr>
      <w:r>
        <w:t>-</w:t>
      </w:r>
      <w:r>
        <w:tab/>
      </w:r>
      <w:r>
        <w:t>else (i.e. the PDCP duplication is deactivated for the RB or the RB is a DAPS bearer):</w:t>
      </w:r>
    </w:p>
    <w:p>
      <w:pPr>
        <w:pStyle w:val="80"/>
        <w:rPr>
          <w:lang w:eastAsia="ko-KR"/>
        </w:rPr>
      </w:pPr>
      <w:r>
        <w:t>-</w:t>
      </w:r>
      <w:r>
        <w:tab/>
      </w:r>
      <w:r>
        <w:t>if the split secondary RLC entity is configured; and</w:t>
      </w:r>
    </w:p>
    <w:p>
      <w:pPr>
        <w:pStyle w:val="80"/>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82"/>
        <w:rPr>
          <w:lang w:eastAsia="ko-KR"/>
        </w:rPr>
      </w:pPr>
      <w:r>
        <w:rPr>
          <w:lang w:eastAsia="ko-KR"/>
        </w:rPr>
        <w:t>-</w:t>
      </w:r>
      <w:r>
        <w:rPr>
          <w:lang w:eastAsia="ko-KR"/>
        </w:rPr>
        <w:tab/>
      </w:r>
      <w:r>
        <w:rPr>
          <w:lang w:eastAsia="ko-KR"/>
        </w:rPr>
        <w:t>indicate the PDCP data volume to both the MAC entity associated with the primary RLC entity and the MAC entity associated with the split secondary RLC entity;</w:t>
      </w:r>
    </w:p>
    <w:p>
      <w:pPr>
        <w:pStyle w:val="82"/>
        <w:rPr>
          <w:ins w:id="340" w:author="InterDigital (Martino Freda)_RAN124" w:date="2023-11-22T15:50:00Z"/>
          <w:lang w:eastAsia="ko-KR"/>
        </w:rPr>
      </w:pPr>
      <w:r>
        <w:rPr>
          <w:lang w:eastAsia="ko-KR"/>
        </w:rPr>
        <w:t>-</w:t>
      </w:r>
      <w:r>
        <w:rPr>
          <w:lang w:eastAsia="ko-KR"/>
        </w:rPr>
        <w:tab/>
      </w:r>
      <w:r>
        <w:rPr>
          <w:lang w:eastAsia="ko-KR"/>
        </w:rPr>
        <w:t>indicate the PDCP data volume as 0 to the MAC entity associated with RLC entity other than the primary RLC entity and the split secondary RLC entity;</w:t>
      </w:r>
    </w:p>
    <w:p>
      <w:pPr>
        <w:pStyle w:val="80"/>
        <w:rPr>
          <w:ins w:id="341" w:author="InterDigital (Martino Freda)_RAN124" w:date="2023-11-22T15:50:00Z"/>
          <w:lang w:eastAsia="ko-KR"/>
        </w:rPr>
      </w:pPr>
      <w:ins w:id="342" w:author="InterDigital (Martino Freda)_RAN124" w:date="2023-11-22T15:50:00Z">
        <w:r>
          <w:rPr>
            <w:lang w:eastAsia="ko-KR"/>
          </w:rPr>
          <w:t>-</w:t>
        </w:r>
      </w:ins>
      <w:ins w:id="343" w:author="InterDigital (Martino Freda)_RAN124" w:date="2023-11-22T15:50:00Z">
        <w:r>
          <w:rPr>
            <w:lang w:eastAsia="ko-KR"/>
          </w:rPr>
          <w:tab/>
        </w:r>
      </w:ins>
      <w:ins w:id="344" w:author="InterDigital (Martino Freda)_RAN124" w:date="2023-11-22T15:50:00Z">
        <w:r>
          <w:rPr>
            <w:lang w:eastAsia="ko-KR"/>
          </w:rPr>
          <w:t>else if the total amount of PDCP data volume, RLC data volume pending for initial transmission (as specified in TS 38.322 [5]) in the RLC entity, and data volume pending for transmission in the N3C (if available</w:t>
        </w:r>
      </w:ins>
      <w:ins w:id="345" w:author="InterDigital (Martino Freda)_RAN124" w:date="2023-11-22T15:51:00Z">
        <w:r>
          <w:rPr>
            <w:lang w:eastAsia="ko-KR"/>
          </w:rPr>
          <w:t>),</w:t>
        </w:r>
      </w:ins>
      <w:ins w:id="346" w:author="InterDigital (Martino Freda)_RAN124" w:date="2023-11-22T15:50:00Z">
        <w:r>
          <w:rPr>
            <w:lang w:eastAsia="ko-KR"/>
          </w:rPr>
          <w:t xml:space="preserve"> or mapped SL RLC entity associated with the SRAP entity</w:t>
        </w:r>
      </w:ins>
      <w:ins w:id="347" w:author="InterDigital (Martino Freda)_RAN124" w:date="2023-11-22T15:52:00Z">
        <w:r>
          <w:rPr>
            <w:lang w:eastAsia="ko-KR"/>
          </w:rPr>
          <w:t>,</w:t>
        </w:r>
      </w:ins>
      <w:ins w:id="348" w:author="InterDigital (Martino Freda)_RAN124" w:date="2023-11-22T15:50:00Z">
        <w:r>
          <w:rPr>
            <w:lang w:eastAsia="ko-KR"/>
          </w:rPr>
          <w:t xml:space="preserve"> is equal to or larger than </w:t>
        </w:r>
      </w:ins>
      <w:ins w:id="349" w:author="InterDigital (Martino Freda)_RAN124" w:date="2023-11-22T15:50:00Z">
        <w:r>
          <w:rPr>
            <w:i/>
            <w:lang w:eastAsia="ko-KR"/>
          </w:rPr>
          <w:t>ul-DataSplitThreshold</w:t>
        </w:r>
      </w:ins>
      <w:ins w:id="350" w:author="InterDigital (Martino Freda)_RAN124" w:date="2023-11-22T15:50:00Z">
        <w:r>
          <w:rPr>
            <w:lang w:eastAsia="ko-KR"/>
          </w:rPr>
          <w:t>:</w:t>
        </w:r>
      </w:ins>
    </w:p>
    <w:p>
      <w:pPr>
        <w:pStyle w:val="82"/>
        <w:rPr>
          <w:ins w:id="351" w:author="InterDigital (Martino Freda)_RAN124" w:date="2023-11-22T15:50:00Z"/>
          <w:lang w:eastAsia="ko-KR"/>
        </w:rPr>
      </w:pPr>
      <w:ins w:id="352" w:author="InterDigital (Martino Freda)_RAN124" w:date="2023-11-22T15:50:00Z">
        <w:r>
          <w:rPr>
            <w:lang w:eastAsia="ko-KR"/>
          </w:rPr>
          <w:t>-</w:t>
        </w:r>
      </w:ins>
      <w:ins w:id="353" w:author="InterDigital (Martino Freda)_RAN124" w:date="2023-11-22T15:50:00Z">
        <w:r>
          <w:rPr>
            <w:lang w:eastAsia="ko-KR"/>
          </w:rPr>
          <w:tab/>
        </w:r>
      </w:ins>
      <w:ins w:id="354" w:author="InterDigital (Martino Freda)_RAN124" w:date="2023-11-22T15:52:00Z">
        <w:r>
          <w:rPr>
            <w:lang w:eastAsia="ko-KR"/>
          </w:rPr>
          <w:t xml:space="preserve">indicate the PDCP data volume to </w:t>
        </w:r>
        <w:commentRangeStart w:id="8"/>
        <w:r>
          <w:rPr>
            <w:lang w:eastAsia="ko-KR"/>
          </w:rPr>
          <w:t>both the MAC entity associated with the primary path and the MAC entity associated with the secondary path</w:t>
        </w:r>
        <w:commentRangeEnd w:id="8"/>
      </w:ins>
      <w:r>
        <w:commentReference w:id="8"/>
      </w:r>
      <w:ins w:id="355" w:author="InterDigital (Martino Freda)_RAN124" w:date="2023-11-22T15:50:00Z">
        <w:r>
          <w:rPr>
            <w:lang w:eastAsia="ko-KR"/>
          </w:rPr>
          <w:t>;</w:t>
        </w:r>
      </w:ins>
    </w:p>
    <w:p>
      <w:pPr>
        <w:pStyle w:val="82"/>
        <w:ind w:left="0" w:firstLine="0"/>
        <w:rPr>
          <w:del w:id="356" w:author="InterDigital (Martino Freda)_RAN124" w:date="2023-11-22T15:52:00Z"/>
          <w:lang w:eastAsia="ko-KR"/>
        </w:rPr>
      </w:pPr>
    </w:p>
    <w:p>
      <w:pPr>
        <w:pStyle w:val="80"/>
        <w:rPr>
          <w:lang w:eastAsia="ko-KR"/>
        </w:rPr>
      </w:pPr>
      <w:r>
        <w:rPr>
          <w:lang w:eastAsia="ko-KR"/>
        </w:rPr>
        <w:t>-</w:t>
      </w:r>
      <w:r>
        <w:rPr>
          <w:lang w:eastAsia="ko-KR"/>
        </w:rPr>
        <w:tab/>
      </w:r>
      <w:r>
        <w:rPr>
          <w:lang w:eastAsia="ko-KR"/>
        </w:rPr>
        <w:t>else, if the transmitting PDCP entity is associated with the DAPS bearer:</w:t>
      </w:r>
    </w:p>
    <w:p>
      <w:pPr>
        <w:pStyle w:val="82"/>
        <w:rPr>
          <w:lang w:eastAsia="ko-KR"/>
        </w:rPr>
      </w:pPr>
      <w:r>
        <w:rPr>
          <w:lang w:eastAsia="ko-KR"/>
        </w:rPr>
        <w:t>-</w:t>
      </w:r>
      <w:r>
        <w:rPr>
          <w:lang w:eastAsia="ko-KR"/>
        </w:rPr>
        <w:tab/>
      </w:r>
      <w:r>
        <w:t>if the uplink data switching has not been requested</w:t>
      </w:r>
      <w:r>
        <w:rPr>
          <w:lang w:eastAsia="ko-KR"/>
        </w:rPr>
        <w:t>:</w:t>
      </w:r>
    </w:p>
    <w:p>
      <w:pPr>
        <w:pStyle w:val="84"/>
        <w:rPr>
          <w:lang w:eastAsia="ko-KR"/>
        </w:rPr>
      </w:pPr>
      <w:r>
        <w:rPr>
          <w:lang w:eastAsia="ko-KR"/>
        </w:rPr>
        <w:t>-</w:t>
      </w:r>
      <w:r>
        <w:rPr>
          <w:lang w:eastAsia="ko-KR"/>
        </w:rPr>
        <w:tab/>
      </w:r>
      <w:r>
        <w:rPr>
          <w:lang w:eastAsia="ko-KR"/>
        </w:rPr>
        <w:t>indicate the PDCP data volume to the MAC entity associated with the source cell;</w:t>
      </w:r>
    </w:p>
    <w:p>
      <w:pPr>
        <w:pStyle w:val="82"/>
        <w:rPr>
          <w:lang w:eastAsia="ko-KR"/>
        </w:rPr>
      </w:pPr>
      <w:r>
        <w:rPr>
          <w:lang w:eastAsia="ko-KR"/>
        </w:rPr>
        <w:t>-</w:t>
      </w:r>
      <w:r>
        <w:rPr>
          <w:lang w:eastAsia="ko-KR"/>
        </w:rPr>
        <w:tab/>
      </w:r>
      <w:r>
        <w:rPr>
          <w:lang w:eastAsia="ko-KR"/>
        </w:rPr>
        <w:t>else</w:t>
      </w:r>
      <w:r>
        <w:t>:</w:t>
      </w:r>
    </w:p>
    <w:p>
      <w:pPr>
        <w:pStyle w:val="84"/>
        <w:rPr>
          <w:lang w:eastAsia="ko-KR"/>
        </w:rPr>
      </w:pPr>
      <w:r>
        <w:rPr>
          <w:lang w:eastAsia="ko-KR"/>
        </w:rPr>
        <w:t>-</w:t>
      </w:r>
      <w:r>
        <w:rPr>
          <w:lang w:eastAsia="ko-KR"/>
        </w:rPr>
        <w:tab/>
      </w:r>
      <w:r>
        <w:rPr>
          <w:lang w:eastAsia="ko-KR"/>
        </w:rPr>
        <w:t>indicate the PDCP data volume excluding the PDCP Control PDU for interspersed ROHC feedback associated with the source cell to the MAC entity associated with the target cell;</w:t>
      </w:r>
    </w:p>
    <w:p>
      <w:pPr>
        <w:pStyle w:val="84"/>
        <w:rPr>
          <w:lang w:eastAsia="ko-KR"/>
        </w:rPr>
      </w:pPr>
      <w:r>
        <w:rPr>
          <w:lang w:eastAsia="ko-KR"/>
        </w:rPr>
        <w:t>-</w:t>
      </w:r>
      <w:r>
        <w:rPr>
          <w:lang w:eastAsia="ko-KR"/>
        </w:rPr>
        <w:tab/>
      </w:r>
      <w:r>
        <w:rPr>
          <w:lang w:eastAsia="ko-KR"/>
        </w:rPr>
        <w:t>indicate the PDCP data volume of PDCP Control PDU for interspersed ROHC feedback associated with the source cell to the MAC entity associated with the source cell;</w:t>
      </w:r>
    </w:p>
    <w:p>
      <w:pPr>
        <w:pStyle w:val="80"/>
        <w:rPr>
          <w:lang w:eastAsia="ko-KR"/>
        </w:rPr>
      </w:pPr>
      <w:r>
        <w:rPr>
          <w:lang w:eastAsia="ko-KR"/>
        </w:rPr>
        <w:t>-</w:t>
      </w:r>
      <w:r>
        <w:rPr>
          <w:lang w:eastAsia="ko-KR"/>
        </w:rPr>
        <w:tab/>
      </w:r>
      <w:r>
        <w:rPr>
          <w:lang w:eastAsia="ko-KR"/>
        </w:rPr>
        <w:t>else:</w:t>
      </w:r>
    </w:p>
    <w:p>
      <w:pPr>
        <w:pStyle w:val="82"/>
      </w:pPr>
      <w:r>
        <w:t>-</w:t>
      </w:r>
      <w:r>
        <w:tab/>
      </w:r>
      <w:r>
        <w:t>indicate the PDCP data volume to the MAC entity associated with the primary RLC entity</w:t>
      </w:r>
      <w:ins w:id="357" w:author="InterDigital (Martino Freda)_RAN124" w:date="2023-11-22T15:53:00Z">
        <w:r>
          <w:rPr/>
          <w:t xml:space="preserve"> or primary path</w:t>
        </w:r>
      </w:ins>
      <w:r>
        <w:t>;</w:t>
      </w:r>
    </w:p>
    <w:p>
      <w:pPr>
        <w:pStyle w:val="82"/>
      </w:pPr>
      <w:r>
        <w:t>-</w:t>
      </w:r>
      <w:r>
        <w:tab/>
      </w:r>
      <w:r>
        <w:t>indicate the PDCP data volume as 0 to the MAC entity associated with the RLC entity other than the primary RLC entity</w:t>
      </w:r>
      <w:ins w:id="358" w:author="InterDigital (Martino Freda)_RAN124" w:date="2023-11-22T15:53:00Z">
        <w:r>
          <w:rPr/>
          <w:t xml:space="preserve"> or primary path</w:t>
        </w:r>
      </w:ins>
      <w:r>
        <w:t>.</w:t>
      </w:r>
    </w:p>
    <w:p>
      <w:pPr>
        <w:rPr>
          <w:del w:id="359" w:author="InterDigital (Martino Freda)_RAN124" w:date="2023-11-22T15:53:00Z"/>
          <w:lang w:eastAsia="zh-CN"/>
        </w:rPr>
      </w:pPr>
    </w:p>
    <w:p>
      <w:pPr>
        <w:keepLines/>
        <w:ind w:left="1475" w:hanging="1191"/>
        <w:rPr>
          <w:ins w:id="360" w:author="InterDigital (Martino Freda)" w:date="2023-09-27T10:32:00Z"/>
          <w:del w:id="361" w:author="InterDigital (Martino Freda)_RAN124" w:date="2023-11-22T15:53:00Z"/>
          <w:color w:val="FF0000"/>
        </w:rPr>
      </w:pPr>
      <w:ins w:id="362" w:author="InterDigital (Martino Freda)" w:date="2023-09-21T18:46:00Z">
        <w:del w:id="363" w:author="InterDigital (Martino Freda)_RAN124" w:date="2023-11-22T15:53:00Z">
          <w:r>
            <w:rPr>
              <w:color w:val="FF0000"/>
            </w:rPr>
            <w:delText>Editor’s Notes:</w:delText>
          </w:r>
        </w:del>
      </w:ins>
      <w:ins w:id="364" w:author="InterDigital (Martino Freda)" w:date="2023-09-21T19:30:00Z">
        <w:del w:id="365" w:author="InterDigital (Martino Freda)_RAN124" w:date="2023-11-22T15:53:00Z">
          <w:r>
            <w:rPr>
              <w:color w:val="FF0000"/>
            </w:rPr>
            <w:delText xml:space="preserve"> </w:delText>
          </w:r>
        </w:del>
      </w:ins>
      <w:ins w:id="366" w:author="InterDigital (Martino Freda)" w:date="2023-09-27T10:32:00Z">
        <w:del w:id="367" w:author="InterDigital (Martino Freda)_RAN124" w:date="2023-11-22T15:53:00Z">
          <w:r>
            <w:rPr>
              <w:color w:val="FF0000"/>
            </w:rPr>
            <w:delText>Whether to indicate</w:delText>
          </w:r>
        </w:del>
      </w:ins>
      <w:ins w:id="368" w:author="InterDigital (Martino Freda)" w:date="2023-09-21T19:30:00Z">
        <w:del w:id="369" w:author="InterDigital (Martino Freda)_RAN124" w:date="2023-11-22T15:53:00Z">
          <w:r>
            <w:rPr>
              <w:color w:val="FF0000"/>
            </w:rPr>
            <w:delText xml:space="preserve"> data volume calculation for MP with non-3GPP </w:delText>
          </w:r>
        </w:del>
      </w:ins>
      <w:ins w:id="370" w:author="InterDigital (Martino Freda)" w:date="2023-10-27T15:59:00Z">
        <w:del w:id="371" w:author="InterDigital (Martino Freda)_RAN124" w:date="2023-11-22T15:53:00Z">
          <w:r>
            <w:rPr>
              <w:color w:val="FF0000"/>
            </w:rPr>
            <w:delText xml:space="preserve">connectivity </w:delText>
          </w:r>
        </w:del>
      </w:ins>
      <w:ins w:id="372" w:author="InterDigital (Martino Freda)" w:date="2023-09-21T19:31:00Z">
        <w:del w:id="373" w:author="InterDigital (Martino Freda)_RAN124" w:date="2023-11-22T15:53:00Z">
          <w:r>
            <w:rPr>
              <w:color w:val="FF0000"/>
            </w:rPr>
            <w:delText>is FFS.</w:delText>
          </w:r>
        </w:del>
      </w:ins>
    </w:p>
    <w:p>
      <w:pPr>
        <w:rPr>
          <w:del w:id="374" w:author="InterDigital (Martino Freda)" w:date="2023-10-27T15:55:00Z"/>
          <w:lang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629" w:type="dxa"/>
            <w:shd w:val="clear" w:color="auto" w:fill="FFFE8D"/>
          </w:tcPr>
          <w:p>
            <w:pPr>
              <w:snapToGrid w:val="0"/>
              <w:spacing w:after="0"/>
              <w:jc w:val="center"/>
              <w:rPr>
                <w:rFonts w:ascii="Tms Rmn" w:hAnsi="Tms Rmn" w:eastAsia="MS Mincho"/>
                <w:highlight w:val="yellow"/>
                <w:lang w:val="en-US" w:eastAsia="zh-CN"/>
              </w:rPr>
            </w:pPr>
            <w:r>
              <w:rPr>
                <w:rFonts w:ascii="Tms Rmn" w:hAnsi="Tms Rmn" w:eastAsia="MS Mincho"/>
                <w:i/>
                <w:iCs/>
                <w:lang w:val="en-US" w:eastAsia="zh-CN"/>
              </w:rPr>
              <w:t>Next</w:t>
            </w:r>
            <w:r>
              <w:rPr>
                <w:rFonts w:hint="eastAsia" w:ascii="Tms Rmn" w:hAnsi="Tms Rmn" w:eastAsia="MS Mincho"/>
                <w:i/>
                <w:iCs/>
                <w:lang w:val="en-US" w:eastAsia="zh-CN"/>
              </w:rPr>
              <w:t xml:space="preserve"> change</w:t>
            </w:r>
          </w:p>
        </w:tc>
      </w:tr>
    </w:tbl>
    <w:p>
      <w:pPr>
        <w:rPr>
          <w:lang w:eastAsia="zh-CN"/>
        </w:rPr>
      </w:pPr>
    </w:p>
    <w:p>
      <w:pPr>
        <w:rPr>
          <w:lang w:eastAsia="zh-CN"/>
        </w:rPr>
      </w:pPr>
    </w:p>
    <w:p>
      <w:pPr>
        <w:pStyle w:val="4"/>
        <w:rPr>
          <w:lang w:eastAsia="ko-KR"/>
        </w:rPr>
      </w:pPr>
      <w:bookmarkStart w:id="58" w:name="_Toc46492087"/>
      <w:bookmarkStart w:id="59" w:name="_Toc139052344"/>
      <w:bookmarkStart w:id="60" w:name="_Toc37126974"/>
      <w:bookmarkStart w:id="61" w:name="_Toc46492195"/>
      <w:r>
        <w:rPr>
          <w:lang w:eastAsia="ko-KR"/>
        </w:rPr>
        <w:t>5.11.2</w:t>
      </w:r>
      <w:r>
        <w:rPr>
          <w:lang w:eastAsia="ko-KR"/>
        </w:rPr>
        <w:tab/>
      </w:r>
      <w:r>
        <w:rPr>
          <w:lang w:eastAsia="ko-KR"/>
        </w:rPr>
        <w:t>Duplicate PDU discard</w:t>
      </w:r>
      <w:bookmarkEnd w:id="58"/>
      <w:bookmarkEnd w:id="59"/>
      <w:bookmarkEnd w:id="60"/>
      <w:bookmarkEnd w:id="61"/>
    </w:p>
    <w:p>
      <w:pPr>
        <w:rPr>
          <w:lang w:eastAsia="ko-KR"/>
        </w:rPr>
      </w:pPr>
      <w:r>
        <w:rPr>
          <w:lang w:eastAsia="ko-KR"/>
        </w:rPr>
        <w:t xml:space="preserve">For the PDCP entity configured with </w:t>
      </w:r>
      <w:r>
        <w:rPr>
          <w:i/>
          <w:lang w:eastAsia="ko-KR"/>
        </w:rPr>
        <w:t>pdcp-Duplication</w:t>
      </w:r>
      <w:r>
        <w:rPr>
          <w:lang w:eastAsia="ko-KR"/>
        </w:rPr>
        <w:t>, the transmitting PDCP entity shall:</w:t>
      </w:r>
    </w:p>
    <w:p>
      <w:pPr>
        <w:pStyle w:val="66"/>
        <w:rPr>
          <w:lang w:eastAsia="ko-KR"/>
        </w:rPr>
      </w:pPr>
      <w:r>
        <w:rPr>
          <w:lang w:eastAsia="ko-KR"/>
        </w:rPr>
        <w:t>-</w:t>
      </w:r>
      <w:r>
        <w:rPr>
          <w:lang w:eastAsia="ko-KR"/>
        </w:rPr>
        <w:tab/>
      </w:r>
      <w:r>
        <w:rPr>
          <w:lang w:eastAsia="ko-KR"/>
        </w:rPr>
        <w:t>if the successful delivery of a PDCP Data PDU is confirmed by one of the associated AM RLC entities</w:t>
      </w:r>
      <w:ins w:id="375" w:author="InterDigital (Martino Freda)" w:date="2023-09-21T21:13:00Z">
        <w:r>
          <w:rPr>
            <w:lang w:eastAsia="ko-KR"/>
          </w:rPr>
          <w:t xml:space="preserve"> and the AM RLC entity is not associated with a</w:t>
        </w:r>
      </w:ins>
      <w:ins w:id="376" w:author="InterDigital (Martino Freda)" w:date="2023-09-26T12:41:00Z">
        <w:r>
          <w:rPr>
            <w:lang w:eastAsia="ko-KR"/>
          </w:rPr>
          <w:t>n</w:t>
        </w:r>
      </w:ins>
      <w:ins w:id="377" w:author="InterDigital (Martino Freda)" w:date="2023-09-21T21:13:00Z">
        <w:r>
          <w:rPr>
            <w:lang w:eastAsia="ko-KR"/>
          </w:rPr>
          <w:t xml:space="preserve"> </w:t>
        </w:r>
      </w:ins>
      <w:ins w:id="378" w:author="InterDigital (Martino Freda)" w:date="2023-09-26T12:41:00Z">
        <w:r>
          <w:rPr>
            <w:lang w:eastAsia="ko-KR"/>
          </w:rPr>
          <w:t>SRAP entity</w:t>
        </w:r>
      </w:ins>
      <w:r>
        <w:rPr>
          <w:lang w:eastAsia="ko-KR"/>
        </w:rPr>
        <w:t>:</w:t>
      </w:r>
    </w:p>
    <w:p>
      <w:pPr>
        <w:pStyle w:val="80"/>
        <w:rPr>
          <w:lang w:eastAsia="ko-KR"/>
        </w:rPr>
      </w:pPr>
      <w:r>
        <w:rPr>
          <w:lang w:eastAsia="ko-KR"/>
        </w:rPr>
        <w:t>-</w:t>
      </w:r>
      <w:r>
        <w:rPr>
          <w:lang w:eastAsia="ko-KR"/>
        </w:rPr>
        <w:tab/>
      </w:r>
      <w:r>
        <w:rPr>
          <w:lang w:eastAsia="ko-KR"/>
        </w:rPr>
        <w:t>indicate to the other AM RLC entities to discard the duplicated PDCP Data PDU;</w:t>
      </w:r>
    </w:p>
    <w:p>
      <w:pPr>
        <w:pStyle w:val="66"/>
        <w:rPr>
          <w:lang w:eastAsia="ko-KR"/>
        </w:rPr>
      </w:pPr>
      <w:r>
        <w:rPr>
          <w:lang w:eastAsia="ko-KR"/>
        </w:rPr>
        <w:t>-</w:t>
      </w:r>
      <w:r>
        <w:rPr>
          <w:lang w:eastAsia="ko-KR"/>
        </w:rPr>
        <w:tab/>
      </w:r>
      <w:r>
        <w:rPr>
          <w:lang w:eastAsia="ko-KR"/>
        </w:rPr>
        <w:t>if the deactivation of PDCP duplication is indicated for the DRB:</w:t>
      </w:r>
    </w:p>
    <w:p>
      <w:pPr>
        <w:pStyle w:val="80"/>
        <w:rPr>
          <w:lang w:eastAsia="ko-KR"/>
        </w:rPr>
      </w:pPr>
      <w:r>
        <w:rPr>
          <w:lang w:eastAsia="ko-KR"/>
        </w:rPr>
        <w:t>-</w:t>
      </w:r>
      <w:r>
        <w:rPr>
          <w:lang w:eastAsia="ko-KR"/>
        </w:rPr>
        <w:tab/>
      </w:r>
      <w:r>
        <w:rPr>
          <w:lang w:eastAsia="ko-KR"/>
        </w:rPr>
        <w:t>indicate to the RLC entities other than the primary RLC entity to discard all duplicated PDCP Data PDUs;</w:t>
      </w:r>
    </w:p>
    <w:p>
      <w:pPr>
        <w:pStyle w:val="66"/>
        <w:rPr>
          <w:lang w:eastAsia="ko-KR"/>
        </w:rPr>
      </w:pPr>
      <w:r>
        <w:rPr>
          <w:lang w:eastAsia="ko-KR"/>
        </w:rPr>
        <w:t>-</w:t>
      </w:r>
      <w:r>
        <w:rPr>
          <w:lang w:eastAsia="ko-KR"/>
        </w:rPr>
        <w:tab/>
      </w:r>
      <w:r>
        <w:rPr>
          <w:lang w:eastAsia="ko-KR"/>
        </w:rPr>
        <w:t>if the deactivation of PDCP duplication is indicated for at least one associated RLC entities:</w:t>
      </w:r>
    </w:p>
    <w:p>
      <w:pPr>
        <w:pStyle w:val="80"/>
        <w:rPr>
          <w:lang w:eastAsia="ko-KR"/>
        </w:rPr>
      </w:pPr>
      <w:r>
        <w:rPr>
          <w:lang w:eastAsia="ko-KR"/>
        </w:rPr>
        <w:t>-</w:t>
      </w:r>
      <w:r>
        <w:rPr>
          <w:lang w:eastAsia="ko-KR"/>
        </w:rPr>
        <w:tab/>
      </w:r>
      <w:r>
        <w:rPr>
          <w:lang w:eastAsia="ko-KR"/>
        </w:rPr>
        <w:t>indicate to the RLC entities deactivated for PDCP duplication to discard all duplicated PDCP Data PDUs.</w:t>
      </w:r>
    </w:p>
    <w:p>
      <w:pPr>
        <w:keepLines/>
        <w:ind w:left="1475" w:hanging="1191"/>
        <w:rPr>
          <w:del w:id="379" w:author="InterDigital (Martino Freda)_RAN124" w:date="2023-11-22T15:59:00Z"/>
          <w:iCs/>
          <w:color w:val="FF0000"/>
          <w:lang w:eastAsia="ko-KR"/>
        </w:rPr>
      </w:pPr>
    </w:p>
    <w:p>
      <w:pPr>
        <w:keepLines/>
        <w:ind w:left="1475" w:hanging="1191"/>
        <w:rPr>
          <w:ins w:id="380" w:author="InterDigital (Martino Freda)" w:date="2023-09-21T18:46:00Z"/>
          <w:del w:id="381" w:author="InterDigital (Martino Freda)_RAN124" w:date="2023-11-22T15:59:00Z"/>
          <w:iCs/>
          <w:color w:val="FF0000"/>
          <w:lang w:eastAsia="ko-KR"/>
        </w:rPr>
      </w:pPr>
      <w:ins w:id="382" w:author="InterDigital (Martino Freda)" w:date="2023-09-21T18:46:00Z">
        <w:del w:id="383" w:author="InterDigital (Martino Freda)_RAN124" w:date="2023-11-22T15:59:00Z">
          <w:r>
            <w:rPr>
              <w:color w:val="FF0000"/>
            </w:rPr>
            <w:delText>Editor’s Notes:</w:delText>
          </w:r>
        </w:del>
      </w:ins>
      <w:ins w:id="384" w:author="InterDigital (Martino Freda)" w:date="2023-09-21T19:30:00Z">
        <w:del w:id="385" w:author="InterDigital (Martino Freda)_RAN124" w:date="2023-11-22T15:59:00Z">
          <w:r>
            <w:rPr>
              <w:color w:val="FF0000"/>
            </w:rPr>
            <w:delText xml:space="preserve"> </w:delText>
          </w:r>
        </w:del>
      </w:ins>
      <w:ins w:id="386" w:author="InterDigital (Martino Freda)" w:date="2023-09-21T21:02:00Z">
        <w:del w:id="387" w:author="InterDigital (Martino Freda)_RAN124" w:date="2023-11-22T15:59:00Z">
          <w:r>
            <w:rPr>
              <w:color w:val="FF0000"/>
            </w:rPr>
            <w:delText xml:space="preserve">Whether/how to support duplicate PDU discard </w:delText>
          </w:r>
        </w:del>
      </w:ins>
      <w:ins w:id="388" w:author="InterDigital (Martino Freda)" w:date="2023-09-21T21:08:00Z">
        <w:del w:id="389" w:author="InterDigital (Martino Freda)_RAN124" w:date="2023-11-22T15:59:00Z">
          <w:r>
            <w:rPr>
              <w:color w:val="FF0000"/>
            </w:rPr>
            <w:delText xml:space="preserve">in multipath with N3C indirect path </w:delText>
          </w:r>
        </w:del>
      </w:ins>
      <w:ins w:id="390" w:author="InterDigital (Martino Freda)" w:date="2023-09-21T21:02:00Z">
        <w:del w:id="391" w:author="InterDigital (Martino Freda)_RAN124" w:date="2023-11-22T15:59:00Z">
          <w:r>
            <w:rPr>
              <w:color w:val="FF0000"/>
            </w:rPr>
            <w:delText>is FFS.</w:delText>
          </w:r>
        </w:del>
      </w:ins>
    </w:p>
    <w:p>
      <w:pPr>
        <w:rPr>
          <w:del w:id="392" w:author="InterDigital (Martino Freda)_RAN124" w:date="2023-11-22T15:59:00Z"/>
          <w:lang w:eastAsia="zh-CN"/>
        </w:rPr>
      </w:pPr>
    </w:p>
    <w:p>
      <w:pPr>
        <w:pStyle w:val="80"/>
        <w:rPr>
          <w:lang w:eastAsia="ko-KR"/>
        </w:rPr>
      </w:pPr>
    </w:p>
    <w:sectPr>
      <w:headerReference r:id="rId5"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3-11-27T16:14:40Z" w:initials="ZTE">
    <w:p w14:paraId="10CF7760">
      <w:pPr>
        <w:pStyle w:val="28"/>
        <w:rPr>
          <w:rFonts w:hint="default" w:eastAsia="宋体"/>
          <w:lang w:val="en-US" w:eastAsia="zh-CN"/>
        </w:rPr>
      </w:pPr>
      <w:r>
        <w:rPr>
          <w:rFonts w:hint="eastAsia"/>
          <w:lang w:val="en-US" w:eastAsia="zh-CN"/>
        </w:rPr>
        <w:t xml:space="preserve">Based on the following agreement, more than one Uu RLC entities can be configured on direct path. It is suggested to update this CR correspondingly.   </w:t>
      </w:r>
    </w:p>
    <w:p w14:paraId="32342D3D">
      <w:pPr>
        <w:pStyle w:val="28"/>
        <w:rPr>
          <w:rFonts w:hint="eastAsia" w:eastAsia="宋体"/>
          <w:lang w:val="en-US" w:eastAsia="zh-CN"/>
        </w:rPr>
      </w:pPr>
      <w:r>
        <w:rPr>
          <w:rFonts w:hint="default"/>
          <w:lang w:val="en-US" w:eastAsia="zh-CN"/>
        </w:rPr>
        <w:t>“</w:t>
      </w:r>
      <w:r>
        <w:t>More than one leg (i.e., CA configuration with 2 or 3 legs) on direct Uu path in MP is supported.</w:t>
      </w:r>
      <w:r>
        <w:rPr>
          <w:rFonts w:hint="default"/>
          <w:lang w:val="en-US" w:eastAsia="zh-CN"/>
        </w:rPr>
        <w:t>”</w:t>
      </w:r>
    </w:p>
    <w:p w14:paraId="444D173C">
      <w:pPr>
        <w:pStyle w:val="28"/>
      </w:pPr>
    </w:p>
  </w:comment>
  <w:comment w:id="1" w:author="ZTE" w:date="2023-11-27T16:44:30Z" w:initials="ZTE">
    <w:p w14:paraId="379540CF">
      <w:pPr>
        <w:pStyle w:val="28"/>
        <w:rPr>
          <w:rFonts w:hint="default"/>
          <w:lang w:val="en-US"/>
        </w:rPr>
      </w:pPr>
      <w:r>
        <w:rPr>
          <w:rFonts w:hint="eastAsia"/>
          <w:lang w:val="en-US" w:eastAsia="zh-CN"/>
        </w:rPr>
        <w:t>More than one Uu RLC entity can be associated with the PDCP entity.</w:t>
      </w:r>
    </w:p>
  </w:comment>
  <w:comment w:id="2" w:author="ZTE" w:date="2023-11-27T16:45:03Z" w:initials="ZTE">
    <w:p w14:paraId="4B1D6812">
      <w:pPr>
        <w:pStyle w:val="28"/>
      </w:pPr>
      <w:r>
        <w:rPr>
          <w:rFonts w:hint="eastAsia"/>
          <w:lang w:val="en-US" w:eastAsia="zh-CN"/>
        </w:rPr>
        <w:t>More than one Uu RLC entity can be associated with the PDCP entity.</w:t>
      </w:r>
    </w:p>
  </w:comment>
  <w:comment w:id="3" w:author="Richard Kuo(郭豊旗)" w:date="2023-11-23T09:06:00Z" w:initials="RK">
    <w:p w14:paraId="77636BAA">
      <w:pPr>
        <w:pStyle w:val="28"/>
      </w:pPr>
      <w:r>
        <w:rPr>
          <w:rFonts w:hint="eastAsia" w:eastAsia="PMingLiU"/>
          <w:lang w:eastAsia="zh-TW"/>
        </w:rPr>
        <w:t>I</w:t>
      </w:r>
      <w:r>
        <w:rPr>
          <w:rFonts w:eastAsia="PMingLiU"/>
          <w:lang w:eastAsia="zh-TW"/>
        </w:rPr>
        <w:t xml:space="preserve">t seems MP indirect bearer would fall in this group. </w:t>
      </w:r>
      <w:r>
        <w:rPr>
          <w:rFonts w:hint="eastAsia" w:eastAsia="PMingLiU"/>
          <w:lang w:eastAsia="zh-TW"/>
        </w:rPr>
        <w:t>T</w:t>
      </w:r>
      <w:r>
        <w:rPr>
          <w:rFonts w:eastAsia="PMingLiU"/>
          <w:lang w:eastAsia="zh-TW"/>
        </w:rPr>
        <w:t xml:space="preserve">his means each PDCP entity of MP indirect bearer is associated with </w:t>
      </w:r>
      <w:r>
        <w:rPr>
          <w:rFonts w:eastAsia="PMingLiU"/>
          <w:highlight w:val="yellow"/>
          <w:lang w:eastAsia="zh-TW"/>
        </w:rPr>
        <w:t>one RLC entity</w:t>
      </w:r>
      <w:r>
        <w:rPr>
          <w:rFonts w:eastAsia="PMingLiU"/>
          <w:lang w:eastAsia="zh-TW"/>
        </w:rPr>
        <w:t xml:space="preserve">, which doesn’t seem to align with the above statement about </w:t>
      </w:r>
      <w:r>
        <w:rPr>
          <w:lang w:eastAsia="ko-KR"/>
        </w:rPr>
        <w:t xml:space="preserve">MP split bearers in terms of the indirect part i.e. each PDCP entity is associated with one Uu RLC entity and </w:t>
      </w:r>
      <w:r>
        <w:rPr>
          <w:highlight w:val="yellow"/>
          <w:lang w:eastAsia="ko-KR"/>
        </w:rPr>
        <w:t>one SRAP entity</w:t>
      </w:r>
      <w:r>
        <w:rPr>
          <w:rFonts w:hint="eastAsia" w:eastAsia="PMingLiU"/>
          <w:highlight w:val="yellow"/>
          <w:lang w:eastAsia="zh-TW"/>
        </w:rPr>
        <w:t>/</w:t>
      </w:r>
      <w:r>
        <w:rPr>
          <w:rFonts w:eastAsia="PMingLiU"/>
          <w:highlight w:val="yellow"/>
          <w:lang w:eastAsia="zh-TW"/>
        </w:rPr>
        <w:t>the N3C</w:t>
      </w:r>
      <w:r>
        <w:rPr>
          <w:lang w:eastAsia="ko-KR"/>
        </w:rPr>
        <w:t>. We suggest to add another bullet for MP indirect bearer.</w:t>
      </w:r>
    </w:p>
  </w:comment>
  <w:comment w:id="4" w:author="ZTE" w:date="2023-11-27T16:49:33Z" w:initials="ZTE">
    <w:p w14:paraId="60E06CC7">
      <w:pPr>
        <w:pStyle w:val="28"/>
        <w:rPr>
          <w:rFonts w:hint="default"/>
          <w:lang w:val="en-US"/>
        </w:rPr>
      </w:pPr>
      <w:r>
        <w:rPr>
          <w:rFonts w:hint="eastAsia"/>
          <w:lang w:val="en-US" w:eastAsia="zh-CN"/>
        </w:rPr>
        <w:t>1, 2 or 3 RLC entities can be considered here.</w:t>
      </w:r>
    </w:p>
  </w:comment>
  <w:comment w:id="5" w:author="ZTE" w:date="2023-11-27T16:55:50Z" w:initials="ZTE">
    <w:p w14:paraId="17EB6DFB">
      <w:pPr>
        <w:pStyle w:val="28"/>
        <w:rPr>
          <w:rFonts w:hint="default" w:eastAsia="宋体"/>
          <w:lang w:val="en-US" w:eastAsia="zh-CN"/>
        </w:rPr>
      </w:pPr>
      <w:r>
        <w:rPr>
          <w:rFonts w:hint="eastAsia"/>
          <w:lang w:val="en-US" w:eastAsia="zh-CN"/>
        </w:rPr>
        <w:t>: is missing here</w:t>
      </w:r>
    </w:p>
  </w:comment>
  <w:comment w:id="6" w:author="ZTE" w:date="2023-11-27T16:52:06Z" w:initials="ZTE">
    <w:p w14:paraId="58EF3E03">
      <w:pPr>
        <w:pStyle w:val="28"/>
        <w:rPr>
          <w:rFonts w:hint="default" w:eastAsia="宋体"/>
          <w:lang w:val="en-US" w:eastAsia="zh-CN"/>
        </w:rPr>
      </w:pPr>
      <w:r>
        <w:rPr>
          <w:rFonts w:hint="eastAsia"/>
          <w:lang w:val="en-US" w:eastAsia="zh-CN"/>
        </w:rPr>
        <w:t xml:space="preserve">If more than one Uu RLC entities are considered, it is suggested to mention the associated RLC entities for the direct path instead of only primary path or secondary path. This comment also applies to the following duplication relevant descriptions. </w:t>
      </w:r>
    </w:p>
  </w:comment>
  <w:comment w:id="7" w:author="ZTE" w:date="2023-11-27T16:56:38Z" w:initials="ZTE">
    <w:p w14:paraId="56FE35C0">
      <w:pPr>
        <w:pStyle w:val="28"/>
        <w:rPr>
          <w:rFonts w:hint="default" w:eastAsia="宋体"/>
          <w:lang w:val="en-US" w:eastAsia="zh-CN"/>
        </w:rPr>
      </w:pPr>
      <w:r>
        <w:rPr>
          <w:rFonts w:hint="eastAsia"/>
          <w:lang w:val="en-US" w:eastAsia="zh-CN"/>
        </w:rPr>
        <w:t>Similar concern as we mentioned before</w:t>
      </w:r>
    </w:p>
  </w:comment>
  <w:comment w:id="8" w:author="ZTE" w:date="2023-11-27T16:59:27Z" w:initials="ZTE">
    <w:p w14:paraId="2C454AE3">
      <w:pPr>
        <w:pStyle w:val="28"/>
        <w:rPr>
          <w:rFonts w:hint="default" w:eastAsia="宋体"/>
          <w:lang w:val="en-US" w:eastAsia="zh-CN"/>
        </w:rPr>
      </w:pPr>
      <w:r>
        <w:rPr>
          <w:rFonts w:hint="eastAsia"/>
          <w:lang w:val="en-US" w:eastAsia="zh-CN"/>
        </w:rPr>
        <w:t>This description looks like there are two different MAC entities for primary path and secondary path at remote UE. However, for the SL based multi-path, the MAC entity for primary path and secondary path at remote UE should be the same one. For the N3C scenario, it is not clear what the MAC entity for the secondary path at remote UE</w:t>
      </w:r>
      <w:bookmarkStart w:id="62" w:name="_GoBack"/>
      <w:bookmarkEnd w:id="62"/>
      <w:r>
        <w:rPr>
          <w:rFonts w:hint="eastAsia"/>
          <w:lang w:val="en-US" w:eastAsia="zh-CN"/>
        </w:rPr>
        <w:t xml:space="preserve"> 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4D173C" w15:done="0"/>
  <w15:commentEx w15:paraId="379540CF" w15:done="0"/>
  <w15:commentEx w15:paraId="4B1D6812" w15:done="0"/>
  <w15:commentEx w15:paraId="77636BAA" w15:done="0"/>
  <w15:commentEx w15:paraId="60E06CC7" w15:done="0"/>
  <w15:commentEx w15:paraId="17EB6DFB" w15:done="0"/>
  <w15:commentEx w15:paraId="58EF3E03" w15:done="0"/>
  <w15:commentEx w15:paraId="56FE35C0" w15:done="0"/>
  <w15:commentEx w15:paraId="2C454AE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13</w:t>
    </w:r>
    <w:r>
      <w:rPr>
        <w:rFonts w:ascii="Arial" w:hAnsi="Arial" w:cs="Arial"/>
        <w:b/>
        <w:sz w:val="18"/>
        <w:szCs w:val="18"/>
      </w:rPr>
      <w:fldChar w:fldCharType="end"/>
    </w:r>
  </w:p>
  <w:p>
    <w:pPr>
      <w:pStyle w:val="33"/>
    </w:pP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31A59"/>
    <w:multiLevelType w:val="multilevel"/>
    <w:tmpl w:val="5B231A59"/>
    <w:lvl w:ilvl="0" w:tentative="0">
      <w:start w:val="2"/>
      <w:numFmt w:val="bullet"/>
      <w:lvlText w:val="-"/>
      <w:lvlJc w:val="left"/>
      <w:pPr>
        <w:ind w:left="720" w:hanging="360"/>
      </w:pPr>
      <w:rPr>
        <w:rFonts w:hint="default" w:ascii="Arial" w:hAnsi="Arial" w:eastAsia="Malgun Gothic"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rDigital (Martino Freda)_RAN124">
    <w15:presenceInfo w15:providerId="None" w15:userId="InterDigital (Martino Freda)_RAN124"/>
  </w15:person>
  <w15:person w15:author="InterDigital (Martino Freda)">
    <w15:presenceInfo w15:providerId="None" w15:userId="InterDigital (Martino Freda)"/>
  </w15:person>
  <w15:person w15:author="Richard Kuo(郭豊旗)">
    <w15:presenceInfo w15:providerId="None" w15:userId="Richard Kuo(郭豊旗)"/>
  </w15:person>
  <w15:person w15:author="Interdigital (Oumer Teyeb)">
    <w15:presenceInfo w15:providerId="None" w15:userId="Interdigital (Oumer Teyeb)"/>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B9"/>
    <w:rsid w:val="00000734"/>
    <w:rsid w:val="000016E6"/>
    <w:rsid w:val="000020EC"/>
    <w:rsid w:val="00002C0E"/>
    <w:rsid w:val="0000799C"/>
    <w:rsid w:val="000105C8"/>
    <w:rsid w:val="00014A84"/>
    <w:rsid w:val="000201C9"/>
    <w:rsid w:val="000222C2"/>
    <w:rsid w:val="00022455"/>
    <w:rsid w:val="000236AF"/>
    <w:rsid w:val="000323F0"/>
    <w:rsid w:val="000326E7"/>
    <w:rsid w:val="00032F1F"/>
    <w:rsid w:val="00033397"/>
    <w:rsid w:val="00035D6B"/>
    <w:rsid w:val="0003721F"/>
    <w:rsid w:val="000374FE"/>
    <w:rsid w:val="00040095"/>
    <w:rsid w:val="00040431"/>
    <w:rsid w:val="00044E96"/>
    <w:rsid w:val="00051834"/>
    <w:rsid w:val="00053932"/>
    <w:rsid w:val="00053A01"/>
    <w:rsid w:val="00054A22"/>
    <w:rsid w:val="00054FF2"/>
    <w:rsid w:val="00056D70"/>
    <w:rsid w:val="00062D5E"/>
    <w:rsid w:val="000655A6"/>
    <w:rsid w:val="0006630F"/>
    <w:rsid w:val="0006752A"/>
    <w:rsid w:val="00070774"/>
    <w:rsid w:val="00072AB0"/>
    <w:rsid w:val="00075E64"/>
    <w:rsid w:val="00080512"/>
    <w:rsid w:val="00080FC0"/>
    <w:rsid w:val="00081E3C"/>
    <w:rsid w:val="00082C96"/>
    <w:rsid w:val="00084061"/>
    <w:rsid w:val="0008717C"/>
    <w:rsid w:val="0009093C"/>
    <w:rsid w:val="00091FCC"/>
    <w:rsid w:val="00096342"/>
    <w:rsid w:val="0009701F"/>
    <w:rsid w:val="000A3EB4"/>
    <w:rsid w:val="000A4C71"/>
    <w:rsid w:val="000A5EE8"/>
    <w:rsid w:val="000C252E"/>
    <w:rsid w:val="000C6A0F"/>
    <w:rsid w:val="000C7020"/>
    <w:rsid w:val="000C7394"/>
    <w:rsid w:val="000D58AB"/>
    <w:rsid w:val="000D75A5"/>
    <w:rsid w:val="000D7D52"/>
    <w:rsid w:val="000E0DAA"/>
    <w:rsid w:val="000E29DD"/>
    <w:rsid w:val="000E7A83"/>
    <w:rsid w:val="000F16D5"/>
    <w:rsid w:val="000F1813"/>
    <w:rsid w:val="000F2580"/>
    <w:rsid w:val="000F3DDC"/>
    <w:rsid w:val="000F72B5"/>
    <w:rsid w:val="001006C2"/>
    <w:rsid w:val="0010295A"/>
    <w:rsid w:val="00102C6C"/>
    <w:rsid w:val="0010470F"/>
    <w:rsid w:val="00104C3B"/>
    <w:rsid w:val="00106AF9"/>
    <w:rsid w:val="00107B90"/>
    <w:rsid w:val="00112108"/>
    <w:rsid w:val="001229DD"/>
    <w:rsid w:val="0012420C"/>
    <w:rsid w:val="001267F5"/>
    <w:rsid w:val="001270B2"/>
    <w:rsid w:val="0013516D"/>
    <w:rsid w:val="001363E1"/>
    <w:rsid w:val="001372D7"/>
    <w:rsid w:val="00137BD4"/>
    <w:rsid w:val="001422F8"/>
    <w:rsid w:val="00142C59"/>
    <w:rsid w:val="00142EEB"/>
    <w:rsid w:val="00157020"/>
    <w:rsid w:val="00163DF5"/>
    <w:rsid w:val="00163EB0"/>
    <w:rsid w:val="00164CBF"/>
    <w:rsid w:val="00166930"/>
    <w:rsid w:val="001677F9"/>
    <w:rsid w:val="00175A88"/>
    <w:rsid w:val="00176D98"/>
    <w:rsid w:val="001779F4"/>
    <w:rsid w:val="0018467C"/>
    <w:rsid w:val="00187E31"/>
    <w:rsid w:val="00190444"/>
    <w:rsid w:val="00192DAD"/>
    <w:rsid w:val="001933EA"/>
    <w:rsid w:val="00194612"/>
    <w:rsid w:val="0019542D"/>
    <w:rsid w:val="001962B1"/>
    <w:rsid w:val="001A03C3"/>
    <w:rsid w:val="001A162A"/>
    <w:rsid w:val="001A2EAD"/>
    <w:rsid w:val="001A7527"/>
    <w:rsid w:val="001A7DD0"/>
    <w:rsid w:val="001B0784"/>
    <w:rsid w:val="001B15C7"/>
    <w:rsid w:val="001B2F8D"/>
    <w:rsid w:val="001B6E4D"/>
    <w:rsid w:val="001B7B28"/>
    <w:rsid w:val="001C5ECE"/>
    <w:rsid w:val="001D02C2"/>
    <w:rsid w:val="001D2220"/>
    <w:rsid w:val="001D4499"/>
    <w:rsid w:val="001E2775"/>
    <w:rsid w:val="001E27B8"/>
    <w:rsid w:val="001E3225"/>
    <w:rsid w:val="001E3A5F"/>
    <w:rsid w:val="001E759B"/>
    <w:rsid w:val="001F168B"/>
    <w:rsid w:val="001F42D4"/>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47890"/>
    <w:rsid w:val="002506D9"/>
    <w:rsid w:val="002522B4"/>
    <w:rsid w:val="00253ABF"/>
    <w:rsid w:val="002561BE"/>
    <w:rsid w:val="002647A3"/>
    <w:rsid w:val="00265736"/>
    <w:rsid w:val="00265844"/>
    <w:rsid w:val="00270A29"/>
    <w:rsid w:val="00272A57"/>
    <w:rsid w:val="0027413F"/>
    <w:rsid w:val="002770DC"/>
    <w:rsid w:val="00280D99"/>
    <w:rsid w:val="002864DB"/>
    <w:rsid w:val="002907E9"/>
    <w:rsid w:val="00292724"/>
    <w:rsid w:val="002A10A7"/>
    <w:rsid w:val="002A197A"/>
    <w:rsid w:val="002A350F"/>
    <w:rsid w:val="002A635B"/>
    <w:rsid w:val="002A778E"/>
    <w:rsid w:val="002B6506"/>
    <w:rsid w:val="002C1A0B"/>
    <w:rsid w:val="002C5EF9"/>
    <w:rsid w:val="002C7053"/>
    <w:rsid w:val="002C7AF0"/>
    <w:rsid w:val="002D0D83"/>
    <w:rsid w:val="002D234C"/>
    <w:rsid w:val="002D4EB9"/>
    <w:rsid w:val="002D50F8"/>
    <w:rsid w:val="002D5372"/>
    <w:rsid w:val="002E2957"/>
    <w:rsid w:val="002E378A"/>
    <w:rsid w:val="002E4457"/>
    <w:rsid w:val="002E5A6F"/>
    <w:rsid w:val="002E700F"/>
    <w:rsid w:val="002F03BC"/>
    <w:rsid w:val="002F37EF"/>
    <w:rsid w:val="00300178"/>
    <w:rsid w:val="003005ED"/>
    <w:rsid w:val="00307A13"/>
    <w:rsid w:val="00310504"/>
    <w:rsid w:val="00310609"/>
    <w:rsid w:val="0031077D"/>
    <w:rsid w:val="00313D4B"/>
    <w:rsid w:val="003146C4"/>
    <w:rsid w:val="0031725D"/>
    <w:rsid w:val="003172DC"/>
    <w:rsid w:val="00317340"/>
    <w:rsid w:val="003173C1"/>
    <w:rsid w:val="00320C05"/>
    <w:rsid w:val="00322B15"/>
    <w:rsid w:val="003264BD"/>
    <w:rsid w:val="003304D5"/>
    <w:rsid w:val="00330C48"/>
    <w:rsid w:val="003353C0"/>
    <w:rsid w:val="00335F88"/>
    <w:rsid w:val="0034373D"/>
    <w:rsid w:val="0034509A"/>
    <w:rsid w:val="00347DD8"/>
    <w:rsid w:val="00347FB0"/>
    <w:rsid w:val="0035462D"/>
    <w:rsid w:val="003546D9"/>
    <w:rsid w:val="00357222"/>
    <w:rsid w:val="00364404"/>
    <w:rsid w:val="003654A5"/>
    <w:rsid w:val="003673C3"/>
    <w:rsid w:val="00370EFA"/>
    <w:rsid w:val="00375861"/>
    <w:rsid w:val="00377275"/>
    <w:rsid w:val="00381EA9"/>
    <w:rsid w:val="00382847"/>
    <w:rsid w:val="00384226"/>
    <w:rsid w:val="003844D0"/>
    <w:rsid w:val="00386967"/>
    <w:rsid w:val="00387499"/>
    <w:rsid w:val="00390221"/>
    <w:rsid w:val="00392C64"/>
    <w:rsid w:val="00394605"/>
    <w:rsid w:val="00395288"/>
    <w:rsid w:val="00396956"/>
    <w:rsid w:val="003A3F57"/>
    <w:rsid w:val="003A3FA9"/>
    <w:rsid w:val="003A70FF"/>
    <w:rsid w:val="003B332A"/>
    <w:rsid w:val="003B3D36"/>
    <w:rsid w:val="003B6774"/>
    <w:rsid w:val="003C0092"/>
    <w:rsid w:val="003C3777"/>
    <w:rsid w:val="003C3971"/>
    <w:rsid w:val="003D0F16"/>
    <w:rsid w:val="003D2188"/>
    <w:rsid w:val="003D2B0E"/>
    <w:rsid w:val="003D3B47"/>
    <w:rsid w:val="003D4568"/>
    <w:rsid w:val="003D56D1"/>
    <w:rsid w:val="003E6664"/>
    <w:rsid w:val="003E6E0D"/>
    <w:rsid w:val="003F2A72"/>
    <w:rsid w:val="003F31F4"/>
    <w:rsid w:val="003F5A8F"/>
    <w:rsid w:val="003F6A3D"/>
    <w:rsid w:val="003F74D8"/>
    <w:rsid w:val="0040040A"/>
    <w:rsid w:val="00401604"/>
    <w:rsid w:val="00406F01"/>
    <w:rsid w:val="00407E99"/>
    <w:rsid w:val="00412297"/>
    <w:rsid w:val="00420788"/>
    <w:rsid w:val="00420F45"/>
    <w:rsid w:val="00421894"/>
    <w:rsid w:val="0042321F"/>
    <w:rsid w:val="00423A4A"/>
    <w:rsid w:val="00424D80"/>
    <w:rsid w:val="0042737A"/>
    <w:rsid w:val="0043035B"/>
    <w:rsid w:val="0044255D"/>
    <w:rsid w:val="004428A5"/>
    <w:rsid w:val="0044439A"/>
    <w:rsid w:val="00444EE4"/>
    <w:rsid w:val="0045083F"/>
    <w:rsid w:val="0045193A"/>
    <w:rsid w:val="00452DA3"/>
    <w:rsid w:val="00453524"/>
    <w:rsid w:val="0045414B"/>
    <w:rsid w:val="004542ED"/>
    <w:rsid w:val="00460F2B"/>
    <w:rsid w:val="00462795"/>
    <w:rsid w:val="00465F53"/>
    <w:rsid w:val="00471374"/>
    <w:rsid w:val="004767E8"/>
    <w:rsid w:val="00483F05"/>
    <w:rsid w:val="00484F53"/>
    <w:rsid w:val="00490BA2"/>
    <w:rsid w:val="004925D9"/>
    <w:rsid w:val="00495F9E"/>
    <w:rsid w:val="004A59ED"/>
    <w:rsid w:val="004A6930"/>
    <w:rsid w:val="004A6B64"/>
    <w:rsid w:val="004A770A"/>
    <w:rsid w:val="004B02DE"/>
    <w:rsid w:val="004B1E71"/>
    <w:rsid w:val="004B3974"/>
    <w:rsid w:val="004B5D00"/>
    <w:rsid w:val="004B6299"/>
    <w:rsid w:val="004B7C16"/>
    <w:rsid w:val="004C00BB"/>
    <w:rsid w:val="004C0C01"/>
    <w:rsid w:val="004C2CE7"/>
    <w:rsid w:val="004C304B"/>
    <w:rsid w:val="004C5711"/>
    <w:rsid w:val="004D07CD"/>
    <w:rsid w:val="004D3578"/>
    <w:rsid w:val="004D37CE"/>
    <w:rsid w:val="004D3F9F"/>
    <w:rsid w:val="004D5CFB"/>
    <w:rsid w:val="004E213A"/>
    <w:rsid w:val="004F0B6E"/>
    <w:rsid w:val="004F6F1D"/>
    <w:rsid w:val="004F70AA"/>
    <w:rsid w:val="005025F6"/>
    <w:rsid w:val="0050541F"/>
    <w:rsid w:val="00506932"/>
    <w:rsid w:val="00507056"/>
    <w:rsid w:val="005112C9"/>
    <w:rsid w:val="00511EF3"/>
    <w:rsid w:val="00512D6F"/>
    <w:rsid w:val="00515614"/>
    <w:rsid w:val="00516E3C"/>
    <w:rsid w:val="0051794A"/>
    <w:rsid w:val="00522BE2"/>
    <w:rsid w:val="00523D1A"/>
    <w:rsid w:val="00530354"/>
    <w:rsid w:val="00534956"/>
    <w:rsid w:val="00536B8F"/>
    <w:rsid w:val="00536FA8"/>
    <w:rsid w:val="00543E6C"/>
    <w:rsid w:val="005500C9"/>
    <w:rsid w:val="005508EE"/>
    <w:rsid w:val="005516F1"/>
    <w:rsid w:val="00553163"/>
    <w:rsid w:val="00557068"/>
    <w:rsid w:val="00562018"/>
    <w:rsid w:val="00562BDC"/>
    <w:rsid w:val="00563BFE"/>
    <w:rsid w:val="00564938"/>
    <w:rsid w:val="00565087"/>
    <w:rsid w:val="0056670D"/>
    <w:rsid w:val="00580B44"/>
    <w:rsid w:val="00581D58"/>
    <w:rsid w:val="00581DAC"/>
    <w:rsid w:val="00583726"/>
    <w:rsid w:val="0058384C"/>
    <w:rsid w:val="00583C62"/>
    <w:rsid w:val="005926AE"/>
    <w:rsid w:val="005938EA"/>
    <w:rsid w:val="005A0FA4"/>
    <w:rsid w:val="005A1D61"/>
    <w:rsid w:val="005A3ADA"/>
    <w:rsid w:val="005A3BCB"/>
    <w:rsid w:val="005A6889"/>
    <w:rsid w:val="005B05CE"/>
    <w:rsid w:val="005B09C9"/>
    <w:rsid w:val="005B3933"/>
    <w:rsid w:val="005B40DF"/>
    <w:rsid w:val="005B729B"/>
    <w:rsid w:val="005C401B"/>
    <w:rsid w:val="005D201F"/>
    <w:rsid w:val="005D2E01"/>
    <w:rsid w:val="005E10AB"/>
    <w:rsid w:val="005E1535"/>
    <w:rsid w:val="005E156E"/>
    <w:rsid w:val="005E4291"/>
    <w:rsid w:val="005E520B"/>
    <w:rsid w:val="005E59FB"/>
    <w:rsid w:val="005F1025"/>
    <w:rsid w:val="005F2363"/>
    <w:rsid w:val="005F721E"/>
    <w:rsid w:val="005F74CB"/>
    <w:rsid w:val="005F74FE"/>
    <w:rsid w:val="0060085A"/>
    <w:rsid w:val="006017E0"/>
    <w:rsid w:val="00601CEF"/>
    <w:rsid w:val="00602BFB"/>
    <w:rsid w:val="0060307A"/>
    <w:rsid w:val="00604F08"/>
    <w:rsid w:val="006077DF"/>
    <w:rsid w:val="00614C9D"/>
    <w:rsid w:val="00614FDF"/>
    <w:rsid w:val="0061571D"/>
    <w:rsid w:val="00617A7B"/>
    <w:rsid w:val="00621132"/>
    <w:rsid w:val="00621AF4"/>
    <w:rsid w:val="00622A8A"/>
    <w:rsid w:val="00623A74"/>
    <w:rsid w:val="006247D4"/>
    <w:rsid w:val="00625E01"/>
    <w:rsid w:val="006269C1"/>
    <w:rsid w:val="00637636"/>
    <w:rsid w:val="00644EE8"/>
    <w:rsid w:val="006461A3"/>
    <w:rsid w:val="006479F5"/>
    <w:rsid w:val="00651523"/>
    <w:rsid w:val="0065253C"/>
    <w:rsid w:val="0065305F"/>
    <w:rsid w:val="00657BA6"/>
    <w:rsid w:val="00660766"/>
    <w:rsid w:val="00661D19"/>
    <w:rsid w:val="006626E3"/>
    <w:rsid w:val="0066751F"/>
    <w:rsid w:val="00671268"/>
    <w:rsid w:val="00673784"/>
    <w:rsid w:val="00676309"/>
    <w:rsid w:val="00683BB2"/>
    <w:rsid w:val="00684A32"/>
    <w:rsid w:val="00692F14"/>
    <w:rsid w:val="0069460F"/>
    <w:rsid w:val="006A4D81"/>
    <w:rsid w:val="006A5E59"/>
    <w:rsid w:val="006A6728"/>
    <w:rsid w:val="006B5595"/>
    <w:rsid w:val="006B67DB"/>
    <w:rsid w:val="006B73BF"/>
    <w:rsid w:val="006B773B"/>
    <w:rsid w:val="006C2493"/>
    <w:rsid w:val="006C2EFA"/>
    <w:rsid w:val="006C61CC"/>
    <w:rsid w:val="006D209F"/>
    <w:rsid w:val="006D50C4"/>
    <w:rsid w:val="006E4191"/>
    <w:rsid w:val="006E4F3C"/>
    <w:rsid w:val="006E6EAB"/>
    <w:rsid w:val="006F3B6E"/>
    <w:rsid w:val="006F5244"/>
    <w:rsid w:val="006F59DA"/>
    <w:rsid w:val="00704370"/>
    <w:rsid w:val="00704C19"/>
    <w:rsid w:val="007063F8"/>
    <w:rsid w:val="00717BC4"/>
    <w:rsid w:val="00721B2B"/>
    <w:rsid w:val="0072616A"/>
    <w:rsid w:val="007273C5"/>
    <w:rsid w:val="00730910"/>
    <w:rsid w:val="007327C6"/>
    <w:rsid w:val="00734A5B"/>
    <w:rsid w:val="00736D13"/>
    <w:rsid w:val="0074496E"/>
    <w:rsid w:val="00744E76"/>
    <w:rsid w:val="007469AA"/>
    <w:rsid w:val="00760F9E"/>
    <w:rsid w:val="0076109D"/>
    <w:rsid w:val="00761B37"/>
    <w:rsid w:val="00776096"/>
    <w:rsid w:val="0077719C"/>
    <w:rsid w:val="0077793A"/>
    <w:rsid w:val="007809F2"/>
    <w:rsid w:val="00781F0F"/>
    <w:rsid w:val="0078587A"/>
    <w:rsid w:val="0079197C"/>
    <w:rsid w:val="00792465"/>
    <w:rsid w:val="00793998"/>
    <w:rsid w:val="00793FBE"/>
    <w:rsid w:val="00796DB2"/>
    <w:rsid w:val="007A0838"/>
    <w:rsid w:val="007A4D7E"/>
    <w:rsid w:val="007A53B2"/>
    <w:rsid w:val="007A6DC7"/>
    <w:rsid w:val="007B14D9"/>
    <w:rsid w:val="007B16FC"/>
    <w:rsid w:val="007B17DD"/>
    <w:rsid w:val="007B20B1"/>
    <w:rsid w:val="007B5DA2"/>
    <w:rsid w:val="007B61FB"/>
    <w:rsid w:val="007C057D"/>
    <w:rsid w:val="007C0E2A"/>
    <w:rsid w:val="007C1C7E"/>
    <w:rsid w:val="007C3071"/>
    <w:rsid w:val="007C7DC2"/>
    <w:rsid w:val="007D571D"/>
    <w:rsid w:val="007D58BC"/>
    <w:rsid w:val="007D7527"/>
    <w:rsid w:val="007D7E02"/>
    <w:rsid w:val="007E2448"/>
    <w:rsid w:val="007F3E68"/>
    <w:rsid w:val="007F5DFE"/>
    <w:rsid w:val="007F652A"/>
    <w:rsid w:val="007F7A64"/>
    <w:rsid w:val="008028A4"/>
    <w:rsid w:val="00803C4D"/>
    <w:rsid w:val="00807AF0"/>
    <w:rsid w:val="00807B65"/>
    <w:rsid w:val="00810C45"/>
    <w:rsid w:val="00811A55"/>
    <w:rsid w:val="0081357F"/>
    <w:rsid w:val="00814C22"/>
    <w:rsid w:val="00815369"/>
    <w:rsid w:val="00816450"/>
    <w:rsid w:val="008166A3"/>
    <w:rsid w:val="00820D94"/>
    <w:rsid w:val="008223E0"/>
    <w:rsid w:val="00822B2A"/>
    <w:rsid w:val="00826A6B"/>
    <w:rsid w:val="00833907"/>
    <w:rsid w:val="00834E01"/>
    <w:rsid w:val="008370F0"/>
    <w:rsid w:val="00842103"/>
    <w:rsid w:val="008435D4"/>
    <w:rsid w:val="00845069"/>
    <w:rsid w:val="008450AE"/>
    <w:rsid w:val="008517C3"/>
    <w:rsid w:val="0085392D"/>
    <w:rsid w:val="00855B77"/>
    <w:rsid w:val="00857BF0"/>
    <w:rsid w:val="00863F58"/>
    <w:rsid w:val="008711CE"/>
    <w:rsid w:val="00873749"/>
    <w:rsid w:val="00873B93"/>
    <w:rsid w:val="00873EBD"/>
    <w:rsid w:val="008768CA"/>
    <w:rsid w:val="008770C4"/>
    <w:rsid w:val="00881C3D"/>
    <w:rsid w:val="00882968"/>
    <w:rsid w:val="00884400"/>
    <w:rsid w:val="00892391"/>
    <w:rsid w:val="008960DF"/>
    <w:rsid w:val="008A1963"/>
    <w:rsid w:val="008A49B9"/>
    <w:rsid w:val="008B5C1C"/>
    <w:rsid w:val="008C07DE"/>
    <w:rsid w:val="008C3925"/>
    <w:rsid w:val="008C40FC"/>
    <w:rsid w:val="008C6164"/>
    <w:rsid w:val="008C78BD"/>
    <w:rsid w:val="008D3D8E"/>
    <w:rsid w:val="008D58D4"/>
    <w:rsid w:val="008D60EB"/>
    <w:rsid w:val="008E037E"/>
    <w:rsid w:val="008E1D96"/>
    <w:rsid w:val="008E2AB8"/>
    <w:rsid w:val="008F1E71"/>
    <w:rsid w:val="008F5696"/>
    <w:rsid w:val="008F59A7"/>
    <w:rsid w:val="0090271F"/>
    <w:rsid w:val="00902E23"/>
    <w:rsid w:val="00911BBE"/>
    <w:rsid w:val="0091348E"/>
    <w:rsid w:val="00913B62"/>
    <w:rsid w:val="0092027C"/>
    <w:rsid w:val="00923E42"/>
    <w:rsid w:val="00931614"/>
    <w:rsid w:val="009353A5"/>
    <w:rsid w:val="00940262"/>
    <w:rsid w:val="00940F18"/>
    <w:rsid w:val="009416E8"/>
    <w:rsid w:val="00942EC2"/>
    <w:rsid w:val="0094414F"/>
    <w:rsid w:val="009441D5"/>
    <w:rsid w:val="00944C81"/>
    <w:rsid w:val="009472AE"/>
    <w:rsid w:val="00947B9D"/>
    <w:rsid w:val="00947FB3"/>
    <w:rsid w:val="00950DCD"/>
    <w:rsid w:val="00951002"/>
    <w:rsid w:val="00952C86"/>
    <w:rsid w:val="0095529F"/>
    <w:rsid w:val="00957FCD"/>
    <w:rsid w:val="00960737"/>
    <w:rsid w:val="0096087C"/>
    <w:rsid w:val="00963F05"/>
    <w:rsid w:val="00964C06"/>
    <w:rsid w:val="00974E5B"/>
    <w:rsid w:val="00975B4C"/>
    <w:rsid w:val="00982B92"/>
    <w:rsid w:val="00984F2C"/>
    <w:rsid w:val="009859A2"/>
    <w:rsid w:val="00986021"/>
    <w:rsid w:val="00991A3B"/>
    <w:rsid w:val="00991C79"/>
    <w:rsid w:val="00995D24"/>
    <w:rsid w:val="00996267"/>
    <w:rsid w:val="009A223A"/>
    <w:rsid w:val="009A30BB"/>
    <w:rsid w:val="009A3EF7"/>
    <w:rsid w:val="009A55DB"/>
    <w:rsid w:val="009A7FB6"/>
    <w:rsid w:val="009B10F9"/>
    <w:rsid w:val="009B3874"/>
    <w:rsid w:val="009B5ED0"/>
    <w:rsid w:val="009B7091"/>
    <w:rsid w:val="009B7C31"/>
    <w:rsid w:val="009C519F"/>
    <w:rsid w:val="009C7D72"/>
    <w:rsid w:val="009D0B67"/>
    <w:rsid w:val="009D2BB8"/>
    <w:rsid w:val="009D526D"/>
    <w:rsid w:val="009D7473"/>
    <w:rsid w:val="009D7AF8"/>
    <w:rsid w:val="009E1BD4"/>
    <w:rsid w:val="009E7924"/>
    <w:rsid w:val="009E7A43"/>
    <w:rsid w:val="009F1B50"/>
    <w:rsid w:val="009F37B7"/>
    <w:rsid w:val="009F3AD5"/>
    <w:rsid w:val="009F534A"/>
    <w:rsid w:val="009F624C"/>
    <w:rsid w:val="009F6A11"/>
    <w:rsid w:val="00A01835"/>
    <w:rsid w:val="00A01C80"/>
    <w:rsid w:val="00A0793E"/>
    <w:rsid w:val="00A10F02"/>
    <w:rsid w:val="00A15019"/>
    <w:rsid w:val="00A164B4"/>
    <w:rsid w:val="00A20187"/>
    <w:rsid w:val="00A20751"/>
    <w:rsid w:val="00A22BF6"/>
    <w:rsid w:val="00A31A25"/>
    <w:rsid w:val="00A334BF"/>
    <w:rsid w:val="00A3574F"/>
    <w:rsid w:val="00A35A44"/>
    <w:rsid w:val="00A41AAE"/>
    <w:rsid w:val="00A4385F"/>
    <w:rsid w:val="00A43D4A"/>
    <w:rsid w:val="00A502BD"/>
    <w:rsid w:val="00A50FF0"/>
    <w:rsid w:val="00A51079"/>
    <w:rsid w:val="00A53724"/>
    <w:rsid w:val="00A55309"/>
    <w:rsid w:val="00A56C54"/>
    <w:rsid w:val="00A61C27"/>
    <w:rsid w:val="00A62F1E"/>
    <w:rsid w:val="00A64921"/>
    <w:rsid w:val="00A66770"/>
    <w:rsid w:val="00A70341"/>
    <w:rsid w:val="00A75AEF"/>
    <w:rsid w:val="00A8168D"/>
    <w:rsid w:val="00A82346"/>
    <w:rsid w:val="00A82977"/>
    <w:rsid w:val="00A82DEF"/>
    <w:rsid w:val="00A86600"/>
    <w:rsid w:val="00A910B6"/>
    <w:rsid w:val="00A91FDB"/>
    <w:rsid w:val="00AA078D"/>
    <w:rsid w:val="00AA2613"/>
    <w:rsid w:val="00AA3FD7"/>
    <w:rsid w:val="00AA4FD4"/>
    <w:rsid w:val="00AA7938"/>
    <w:rsid w:val="00AB0F1E"/>
    <w:rsid w:val="00AB3266"/>
    <w:rsid w:val="00AB649D"/>
    <w:rsid w:val="00AC1181"/>
    <w:rsid w:val="00AC359F"/>
    <w:rsid w:val="00AC36BA"/>
    <w:rsid w:val="00AC41BC"/>
    <w:rsid w:val="00AC423D"/>
    <w:rsid w:val="00AD10BB"/>
    <w:rsid w:val="00AD4543"/>
    <w:rsid w:val="00AD7AA6"/>
    <w:rsid w:val="00AE0961"/>
    <w:rsid w:val="00AE15D8"/>
    <w:rsid w:val="00AE64F3"/>
    <w:rsid w:val="00AE7E1B"/>
    <w:rsid w:val="00AF129E"/>
    <w:rsid w:val="00B0390C"/>
    <w:rsid w:val="00B062C9"/>
    <w:rsid w:val="00B10FFB"/>
    <w:rsid w:val="00B153A2"/>
    <w:rsid w:val="00B15449"/>
    <w:rsid w:val="00B15C9E"/>
    <w:rsid w:val="00B17E3B"/>
    <w:rsid w:val="00B22D9D"/>
    <w:rsid w:val="00B23C06"/>
    <w:rsid w:val="00B26F09"/>
    <w:rsid w:val="00B3266C"/>
    <w:rsid w:val="00B3474F"/>
    <w:rsid w:val="00B35157"/>
    <w:rsid w:val="00B4283F"/>
    <w:rsid w:val="00B43729"/>
    <w:rsid w:val="00B445A9"/>
    <w:rsid w:val="00B45182"/>
    <w:rsid w:val="00B51B45"/>
    <w:rsid w:val="00B552B8"/>
    <w:rsid w:val="00B56628"/>
    <w:rsid w:val="00B63647"/>
    <w:rsid w:val="00B6371D"/>
    <w:rsid w:val="00B65A42"/>
    <w:rsid w:val="00B70CB5"/>
    <w:rsid w:val="00B71391"/>
    <w:rsid w:val="00B77607"/>
    <w:rsid w:val="00B86250"/>
    <w:rsid w:val="00B86687"/>
    <w:rsid w:val="00B87136"/>
    <w:rsid w:val="00B90A96"/>
    <w:rsid w:val="00B92694"/>
    <w:rsid w:val="00BA0F62"/>
    <w:rsid w:val="00BA7594"/>
    <w:rsid w:val="00BB7518"/>
    <w:rsid w:val="00BC0F7D"/>
    <w:rsid w:val="00BC1040"/>
    <w:rsid w:val="00BC4401"/>
    <w:rsid w:val="00BD719F"/>
    <w:rsid w:val="00BE1521"/>
    <w:rsid w:val="00BE5273"/>
    <w:rsid w:val="00BE70F4"/>
    <w:rsid w:val="00BE770E"/>
    <w:rsid w:val="00BF110D"/>
    <w:rsid w:val="00BF6A2D"/>
    <w:rsid w:val="00BF6C3E"/>
    <w:rsid w:val="00C03C7E"/>
    <w:rsid w:val="00C04A80"/>
    <w:rsid w:val="00C06131"/>
    <w:rsid w:val="00C063DF"/>
    <w:rsid w:val="00C0698B"/>
    <w:rsid w:val="00C06D61"/>
    <w:rsid w:val="00C10BA4"/>
    <w:rsid w:val="00C119DD"/>
    <w:rsid w:val="00C11EC6"/>
    <w:rsid w:val="00C123FB"/>
    <w:rsid w:val="00C14EDD"/>
    <w:rsid w:val="00C216D6"/>
    <w:rsid w:val="00C22F86"/>
    <w:rsid w:val="00C23047"/>
    <w:rsid w:val="00C2571D"/>
    <w:rsid w:val="00C310EB"/>
    <w:rsid w:val="00C33079"/>
    <w:rsid w:val="00C331C2"/>
    <w:rsid w:val="00C35DA6"/>
    <w:rsid w:val="00C3766F"/>
    <w:rsid w:val="00C45231"/>
    <w:rsid w:val="00C455CD"/>
    <w:rsid w:val="00C55328"/>
    <w:rsid w:val="00C56345"/>
    <w:rsid w:val="00C5702C"/>
    <w:rsid w:val="00C57F02"/>
    <w:rsid w:val="00C621B3"/>
    <w:rsid w:val="00C67F20"/>
    <w:rsid w:val="00C71259"/>
    <w:rsid w:val="00C72833"/>
    <w:rsid w:val="00C73004"/>
    <w:rsid w:val="00C75A77"/>
    <w:rsid w:val="00C810B4"/>
    <w:rsid w:val="00C836E6"/>
    <w:rsid w:val="00C84F0A"/>
    <w:rsid w:val="00C858DF"/>
    <w:rsid w:val="00C87830"/>
    <w:rsid w:val="00C911AD"/>
    <w:rsid w:val="00C9339A"/>
    <w:rsid w:val="00C93F40"/>
    <w:rsid w:val="00C96CB3"/>
    <w:rsid w:val="00CA03D6"/>
    <w:rsid w:val="00CA2136"/>
    <w:rsid w:val="00CA3AB4"/>
    <w:rsid w:val="00CA3D0C"/>
    <w:rsid w:val="00CA4263"/>
    <w:rsid w:val="00CB0FA3"/>
    <w:rsid w:val="00CB0FFA"/>
    <w:rsid w:val="00CB159B"/>
    <w:rsid w:val="00CB2055"/>
    <w:rsid w:val="00CB71A1"/>
    <w:rsid w:val="00CB76B1"/>
    <w:rsid w:val="00CC710F"/>
    <w:rsid w:val="00CC786B"/>
    <w:rsid w:val="00CC78D5"/>
    <w:rsid w:val="00CC7BBE"/>
    <w:rsid w:val="00CC7D44"/>
    <w:rsid w:val="00CD3C80"/>
    <w:rsid w:val="00CE021C"/>
    <w:rsid w:val="00CE128A"/>
    <w:rsid w:val="00CE1C7F"/>
    <w:rsid w:val="00CE40E1"/>
    <w:rsid w:val="00CE5936"/>
    <w:rsid w:val="00CE60EB"/>
    <w:rsid w:val="00CE7022"/>
    <w:rsid w:val="00CF376E"/>
    <w:rsid w:val="00CF69ED"/>
    <w:rsid w:val="00D033EC"/>
    <w:rsid w:val="00D03EA3"/>
    <w:rsid w:val="00D0703F"/>
    <w:rsid w:val="00D1441D"/>
    <w:rsid w:val="00D21A55"/>
    <w:rsid w:val="00D230C8"/>
    <w:rsid w:val="00D25151"/>
    <w:rsid w:val="00D25387"/>
    <w:rsid w:val="00D27CFB"/>
    <w:rsid w:val="00D3050E"/>
    <w:rsid w:val="00D307FA"/>
    <w:rsid w:val="00D36437"/>
    <w:rsid w:val="00D36F73"/>
    <w:rsid w:val="00D376F5"/>
    <w:rsid w:val="00D4167E"/>
    <w:rsid w:val="00D43266"/>
    <w:rsid w:val="00D44ADE"/>
    <w:rsid w:val="00D51737"/>
    <w:rsid w:val="00D52454"/>
    <w:rsid w:val="00D62425"/>
    <w:rsid w:val="00D62B71"/>
    <w:rsid w:val="00D738D6"/>
    <w:rsid w:val="00D755EB"/>
    <w:rsid w:val="00D84308"/>
    <w:rsid w:val="00D844DD"/>
    <w:rsid w:val="00D871BC"/>
    <w:rsid w:val="00D87E00"/>
    <w:rsid w:val="00D912B3"/>
    <w:rsid w:val="00D9134D"/>
    <w:rsid w:val="00D91789"/>
    <w:rsid w:val="00D94640"/>
    <w:rsid w:val="00D9592B"/>
    <w:rsid w:val="00D95DEB"/>
    <w:rsid w:val="00DA1FD9"/>
    <w:rsid w:val="00DA557E"/>
    <w:rsid w:val="00DA5ABE"/>
    <w:rsid w:val="00DA6A8B"/>
    <w:rsid w:val="00DA7A03"/>
    <w:rsid w:val="00DB1818"/>
    <w:rsid w:val="00DC0AA7"/>
    <w:rsid w:val="00DC1C21"/>
    <w:rsid w:val="00DC309B"/>
    <w:rsid w:val="00DC3C84"/>
    <w:rsid w:val="00DC3CC8"/>
    <w:rsid w:val="00DC4DA2"/>
    <w:rsid w:val="00DD0CF5"/>
    <w:rsid w:val="00DD1E55"/>
    <w:rsid w:val="00DD1E97"/>
    <w:rsid w:val="00DD4BFD"/>
    <w:rsid w:val="00DD5E6A"/>
    <w:rsid w:val="00DD7104"/>
    <w:rsid w:val="00DD74E3"/>
    <w:rsid w:val="00DE0167"/>
    <w:rsid w:val="00DE02E5"/>
    <w:rsid w:val="00DE4CF6"/>
    <w:rsid w:val="00DF127F"/>
    <w:rsid w:val="00DF2B1F"/>
    <w:rsid w:val="00DF4ABC"/>
    <w:rsid w:val="00DF4B4B"/>
    <w:rsid w:val="00DF62CD"/>
    <w:rsid w:val="00E008D8"/>
    <w:rsid w:val="00E00C9A"/>
    <w:rsid w:val="00E00E65"/>
    <w:rsid w:val="00E05105"/>
    <w:rsid w:val="00E05B07"/>
    <w:rsid w:val="00E05BEC"/>
    <w:rsid w:val="00E06CC1"/>
    <w:rsid w:val="00E073CB"/>
    <w:rsid w:val="00E07664"/>
    <w:rsid w:val="00E10F3D"/>
    <w:rsid w:val="00E12EA2"/>
    <w:rsid w:val="00E137F4"/>
    <w:rsid w:val="00E152C5"/>
    <w:rsid w:val="00E16BDD"/>
    <w:rsid w:val="00E178D6"/>
    <w:rsid w:val="00E2252E"/>
    <w:rsid w:val="00E23F36"/>
    <w:rsid w:val="00E257DB"/>
    <w:rsid w:val="00E275E1"/>
    <w:rsid w:val="00E31274"/>
    <w:rsid w:val="00E31A6B"/>
    <w:rsid w:val="00E33431"/>
    <w:rsid w:val="00E34971"/>
    <w:rsid w:val="00E3536C"/>
    <w:rsid w:val="00E35B1E"/>
    <w:rsid w:val="00E41D16"/>
    <w:rsid w:val="00E60221"/>
    <w:rsid w:val="00E63CE0"/>
    <w:rsid w:val="00E65787"/>
    <w:rsid w:val="00E70704"/>
    <w:rsid w:val="00E75A77"/>
    <w:rsid w:val="00E77645"/>
    <w:rsid w:val="00E80613"/>
    <w:rsid w:val="00E8215E"/>
    <w:rsid w:val="00E82993"/>
    <w:rsid w:val="00E86071"/>
    <w:rsid w:val="00E877DF"/>
    <w:rsid w:val="00E90440"/>
    <w:rsid w:val="00E90555"/>
    <w:rsid w:val="00E91F60"/>
    <w:rsid w:val="00E925F8"/>
    <w:rsid w:val="00E93104"/>
    <w:rsid w:val="00E95F76"/>
    <w:rsid w:val="00EA1DD9"/>
    <w:rsid w:val="00EA239C"/>
    <w:rsid w:val="00EA2E80"/>
    <w:rsid w:val="00EA5216"/>
    <w:rsid w:val="00EA53C5"/>
    <w:rsid w:val="00EA6AC3"/>
    <w:rsid w:val="00EA74A7"/>
    <w:rsid w:val="00EB1D0F"/>
    <w:rsid w:val="00EB65D5"/>
    <w:rsid w:val="00EC4A25"/>
    <w:rsid w:val="00EC59A6"/>
    <w:rsid w:val="00EC5D1D"/>
    <w:rsid w:val="00EC786A"/>
    <w:rsid w:val="00ED1E19"/>
    <w:rsid w:val="00ED501D"/>
    <w:rsid w:val="00ED6FEA"/>
    <w:rsid w:val="00ED7CFB"/>
    <w:rsid w:val="00EE2311"/>
    <w:rsid w:val="00EE2964"/>
    <w:rsid w:val="00EE425F"/>
    <w:rsid w:val="00EE654A"/>
    <w:rsid w:val="00EF05EB"/>
    <w:rsid w:val="00EF2F47"/>
    <w:rsid w:val="00EF30C9"/>
    <w:rsid w:val="00EF5E18"/>
    <w:rsid w:val="00EF5E9D"/>
    <w:rsid w:val="00EF6140"/>
    <w:rsid w:val="00EF64D5"/>
    <w:rsid w:val="00F025A2"/>
    <w:rsid w:val="00F04712"/>
    <w:rsid w:val="00F055CA"/>
    <w:rsid w:val="00F056FF"/>
    <w:rsid w:val="00F11025"/>
    <w:rsid w:val="00F12965"/>
    <w:rsid w:val="00F12CEA"/>
    <w:rsid w:val="00F14E4C"/>
    <w:rsid w:val="00F22EC7"/>
    <w:rsid w:val="00F232AB"/>
    <w:rsid w:val="00F30F76"/>
    <w:rsid w:val="00F34C93"/>
    <w:rsid w:val="00F3682F"/>
    <w:rsid w:val="00F43C66"/>
    <w:rsid w:val="00F45BA6"/>
    <w:rsid w:val="00F46633"/>
    <w:rsid w:val="00F46F3B"/>
    <w:rsid w:val="00F472A8"/>
    <w:rsid w:val="00F50BC6"/>
    <w:rsid w:val="00F54A2C"/>
    <w:rsid w:val="00F56408"/>
    <w:rsid w:val="00F57463"/>
    <w:rsid w:val="00F57976"/>
    <w:rsid w:val="00F57D70"/>
    <w:rsid w:val="00F64784"/>
    <w:rsid w:val="00F653B8"/>
    <w:rsid w:val="00F658E6"/>
    <w:rsid w:val="00F66B3E"/>
    <w:rsid w:val="00F6702E"/>
    <w:rsid w:val="00F679EB"/>
    <w:rsid w:val="00F70330"/>
    <w:rsid w:val="00F73042"/>
    <w:rsid w:val="00F75C77"/>
    <w:rsid w:val="00F80C6A"/>
    <w:rsid w:val="00F81956"/>
    <w:rsid w:val="00F8379E"/>
    <w:rsid w:val="00F847FC"/>
    <w:rsid w:val="00F93D80"/>
    <w:rsid w:val="00F96C51"/>
    <w:rsid w:val="00FA1266"/>
    <w:rsid w:val="00FA142D"/>
    <w:rsid w:val="00FB02E0"/>
    <w:rsid w:val="00FB1389"/>
    <w:rsid w:val="00FB24B5"/>
    <w:rsid w:val="00FB326D"/>
    <w:rsid w:val="00FB3CDB"/>
    <w:rsid w:val="00FB4AAC"/>
    <w:rsid w:val="00FB67B0"/>
    <w:rsid w:val="00FB7945"/>
    <w:rsid w:val="00FB7C11"/>
    <w:rsid w:val="00FC1192"/>
    <w:rsid w:val="00FC12AE"/>
    <w:rsid w:val="00FC22D9"/>
    <w:rsid w:val="00FC3BF7"/>
    <w:rsid w:val="00FC72C0"/>
    <w:rsid w:val="00FD184B"/>
    <w:rsid w:val="00FD4E3D"/>
    <w:rsid w:val="00FD5F0D"/>
    <w:rsid w:val="00FF35A5"/>
    <w:rsid w:val="00FF38FB"/>
    <w:rsid w:val="166B30F4"/>
    <w:rsid w:val="22C87C45"/>
    <w:rsid w:val="23D265D3"/>
    <w:rsid w:val="3218773B"/>
    <w:rsid w:val="373D397D"/>
    <w:rsid w:val="38CC758D"/>
    <w:rsid w:val="48C218E1"/>
    <w:rsid w:val="4C6A3B83"/>
    <w:rsid w:val="5DAA293C"/>
    <w:rsid w:val="665B4991"/>
    <w:rsid w:val="675F47FB"/>
    <w:rsid w:val="6ECC5564"/>
    <w:rsid w:val="75A36F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4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94"/>
    <w:qFormat/>
    <w:uiPriority w:val="0"/>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47"/>
    <w:qFormat/>
    <w:uiPriority w:val="0"/>
    <w:pPr>
      <w:spacing w:after="0"/>
    </w:pPr>
    <w:rPr>
      <w:rFonts w:ascii="Tahoma" w:hAnsi="Tahoma" w:cs="Tahoma"/>
      <w:sz w:val="16"/>
      <w:szCs w:val="16"/>
    </w:rPr>
  </w:style>
  <w:style w:type="paragraph" w:styleId="32">
    <w:name w:val="footer"/>
    <w:basedOn w:val="33"/>
    <w:qFormat/>
    <w:uiPriority w:val="0"/>
    <w:pPr>
      <w:jc w:val="center"/>
    </w:pPr>
    <w:rPr>
      <w:i/>
    </w:rPr>
  </w:style>
  <w:style w:type="paragraph" w:styleId="33">
    <w:name w:val="header"/>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34">
    <w:name w:val="footnote text"/>
    <w:basedOn w:val="1"/>
    <w:link w:val="90"/>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qFormat/>
    <w:uiPriority w:val="0"/>
    <w:pPr>
      <w:keepLines/>
      <w:spacing w:after="0"/>
    </w:pPr>
  </w:style>
  <w:style w:type="paragraph" w:styleId="39">
    <w:name w:val="index 2"/>
    <w:basedOn w:val="38"/>
    <w:next w:val="1"/>
    <w:qFormat/>
    <w:uiPriority w:val="0"/>
    <w:pPr>
      <w:ind w:left="284"/>
    </w:pPr>
  </w:style>
  <w:style w:type="paragraph" w:styleId="40">
    <w:name w:val="annotation subject"/>
    <w:basedOn w:val="28"/>
    <w:next w:val="28"/>
    <w:link w:val="95"/>
    <w:qFormat/>
    <w:uiPriority w:val="0"/>
    <w:rPr>
      <w:b/>
      <w:bCs/>
    </w:rPr>
  </w:style>
  <w:style w:type="table" w:styleId="42">
    <w:name w:val="Table Grid"/>
    <w:basedOn w:val="41"/>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Hyperlink"/>
    <w:qFormat/>
    <w:uiPriority w:val="0"/>
    <w:rPr>
      <w:color w:val="0000FF"/>
      <w:u w:val="single"/>
    </w:rPr>
  </w:style>
  <w:style w:type="character" w:styleId="45">
    <w:name w:val="annotation reference"/>
    <w:basedOn w:val="43"/>
    <w:qFormat/>
    <w:uiPriority w:val="0"/>
    <w:rPr>
      <w:sz w:val="21"/>
      <w:szCs w:val="21"/>
    </w:rPr>
  </w:style>
  <w:style w:type="character" w:styleId="46">
    <w:name w:val="footnote reference"/>
    <w:basedOn w:val="43"/>
    <w:qFormat/>
    <w:uiPriority w:val="0"/>
    <w:rPr>
      <w:b/>
      <w:position w:val="6"/>
      <w:sz w:val="16"/>
    </w:rPr>
  </w:style>
  <w:style w:type="character" w:customStyle="1" w:styleId="47">
    <w:name w:val="註解方塊文字 字元"/>
    <w:basedOn w:val="43"/>
    <w:link w:val="31"/>
    <w:qFormat/>
    <w:uiPriority w:val="0"/>
    <w:rPr>
      <w:rFonts w:ascii="Tahoma" w:hAnsi="Tahoma" w:cs="Tahoma"/>
      <w:sz w:val="16"/>
      <w:szCs w:val="16"/>
    </w:rPr>
  </w:style>
  <w:style w:type="character" w:customStyle="1" w:styleId="48">
    <w:name w:val="標題 4 字元"/>
    <w:link w:val="5"/>
    <w:qFormat/>
    <w:locked/>
    <w:uiPriority w:val="0"/>
    <w:rPr>
      <w:rFonts w:ascii="Arial" w:hAnsi="Arial"/>
      <w:sz w:val="24"/>
    </w:rPr>
  </w:style>
  <w:style w:type="paragraph" w:customStyle="1" w:styleId="49">
    <w:name w:val="EQ"/>
    <w:basedOn w:val="1"/>
    <w:next w:val="1"/>
    <w:qFormat/>
    <w:uiPriority w:val="0"/>
    <w:pPr>
      <w:keepLines/>
      <w:tabs>
        <w:tab w:val="center" w:pos="4536"/>
        <w:tab w:val="right" w:pos="9072"/>
      </w:tabs>
    </w:pPr>
  </w:style>
  <w:style w:type="character" w:customStyle="1" w:styleId="50">
    <w:name w:val="ZGSM"/>
    <w:qFormat/>
    <w:uiPriority w:val="0"/>
  </w:style>
  <w:style w:type="paragraph" w:customStyle="1" w:styleId="51">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52">
    <w:name w:val="TT"/>
    <w:basedOn w:val="2"/>
    <w:next w:val="1"/>
    <w:qFormat/>
    <w:uiPriority w:val="0"/>
    <w:pPr>
      <w:outlineLvl w:val="9"/>
    </w:pPr>
  </w:style>
  <w:style w:type="paragraph" w:customStyle="1" w:styleId="53">
    <w:name w:val="NF"/>
    <w:basedOn w:val="54"/>
    <w:qFormat/>
    <w:uiPriority w:val="0"/>
    <w:pPr>
      <w:keepNext/>
      <w:spacing w:after="0"/>
    </w:pPr>
    <w:rPr>
      <w:rFonts w:ascii="Arial" w:hAnsi="Arial"/>
      <w:sz w:val="18"/>
    </w:rPr>
  </w:style>
  <w:style w:type="paragraph" w:customStyle="1" w:styleId="54">
    <w:name w:val="NO"/>
    <w:basedOn w:val="1"/>
    <w:link w:val="55"/>
    <w:qFormat/>
    <w:uiPriority w:val="0"/>
    <w:pPr>
      <w:keepLines/>
      <w:ind w:left="1135" w:hanging="851"/>
    </w:pPr>
  </w:style>
  <w:style w:type="character" w:customStyle="1" w:styleId="55">
    <w:name w:val="NO Char"/>
    <w:link w:val="54"/>
    <w:qFormat/>
    <w:uiPriority w:val="0"/>
  </w:style>
  <w:style w:type="paragraph" w:customStyle="1" w:styleId="5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ja-JP" w:bidi="ar-SA"/>
    </w:rPr>
  </w:style>
  <w:style w:type="paragraph" w:customStyle="1" w:styleId="57">
    <w:name w:val="TAR"/>
    <w:basedOn w:val="58"/>
    <w:qFormat/>
    <w:uiPriority w:val="0"/>
    <w:pPr>
      <w:jc w:val="right"/>
    </w:pPr>
  </w:style>
  <w:style w:type="paragraph" w:customStyle="1" w:styleId="58">
    <w:name w:val="TAL"/>
    <w:basedOn w:val="1"/>
    <w:qFormat/>
    <w:uiPriority w:val="0"/>
    <w:pPr>
      <w:keepNext/>
      <w:keepLines/>
      <w:spacing w:after="0"/>
    </w:pPr>
    <w:rPr>
      <w:rFonts w:ascii="Arial" w:hAnsi="Arial"/>
      <w:sz w:val="18"/>
    </w:rPr>
  </w:style>
  <w:style w:type="paragraph" w:customStyle="1" w:styleId="59">
    <w:name w:val="TAH"/>
    <w:basedOn w:val="60"/>
    <w:qFormat/>
    <w:uiPriority w:val="0"/>
    <w:rPr>
      <w:b/>
    </w:rPr>
  </w:style>
  <w:style w:type="paragraph" w:customStyle="1" w:styleId="60">
    <w:name w:val="TAC"/>
    <w:basedOn w:val="58"/>
    <w:qFormat/>
    <w:uiPriority w:val="0"/>
    <w:pPr>
      <w:jc w:val="center"/>
    </w:pPr>
  </w:style>
  <w:style w:type="paragraph" w:customStyle="1" w:styleId="61">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customStyle="1" w:styleId="62">
    <w:name w:val="EX"/>
    <w:basedOn w:val="1"/>
    <w:link w:val="91"/>
    <w:qFormat/>
    <w:uiPriority w:val="0"/>
    <w:pPr>
      <w:keepLines/>
      <w:ind w:left="1702" w:hanging="1418"/>
    </w:pPr>
  </w:style>
  <w:style w:type="paragraph" w:customStyle="1" w:styleId="63">
    <w:name w:val="FP"/>
    <w:basedOn w:val="1"/>
    <w:qFormat/>
    <w:uiPriority w:val="0"/>
    <w:pPr>
      <w:spacing w:after="0"/>
    </w:pPr>
  </w:style>
  <w:style w:type="paragraph" w:customStyle="1" w:styleId="64">
    <w:name w:val="NW"/>
    <w:basedOn w:val="54"/>
    <w:qFormat/>
    <w:uiPriority w:val="0"/>
    <w:pPr>
      <w:spacing w:after="0"/>
    </w:pPr>
  </w:style>
  <w:style w:type="paragraph" w:customStyle="1" w:styleId="65">
    <w:name w:val="EW"/>
    <w:basedOn w:val="62"/>
    <w:qFormat/>
    <w:uiPriority w:val="0"/>
    <w:pPr>
      <w:spacing w:after="0"/>
    </w:pPr>
  </w:style>
  <w:style w:type="paragraph" w:customStyle="1" w:styleId="66">
    <w:name w:val="B1"/>
    <w:basedOn w:val="14"/>
    <w:link w:val="67"/>
    <w:qFormat/>
    <w:uiPriority w:val="0"/>
  </w:style>
  <w:style w:type="character" w:customStyle="1" w:styleId="67">
    <w:name w:val="B1 Char"/>
    <w:link w:val="66"/>
    <w:qFormat/>
    <w:uiPriority w:val="0"/>
  </w:style>
  <w:style w:type="paragraph" w:customStyle="1" w:styleId="68">
    <w:name w:val="Editor's Note"/>
    <w:basedOn w:val="54"/>
    <w:qFormat/>
    <w:uiPriority w:val="0"/>
    <w:rPr>
      <w:color w:val="FF0000"/>
    </w:rPr>
  </w:style>
  <w:style w:type="paragraph" w:customStyle="1" w:styleId="69">
    <w:name w:val="TH"/>
    <w:basedOn w:val="1"/>
    <w:link w:val="70"/>
    <w:qFormat/>
    <w:uiPriority w:val="0"/>
    <w:pPr>
      <w:keepNext/>
      <w:keepLines/>
      <w:spacing w:before="60"/>
      <w:jc w:val="center"/>
    </w:pPr>
    <w:rPr>
      <w:rFonts w:ascii="Arial" w:hAnsi="Arial"/>
      <w:b/>
    </w:rPr>
  </w:style>
  <w:style w:type="character" w:customStyle="1" w:styleId="70">
    <w:name w:val="TH Char"/>
    <w:link w:val="69"/>
    <w:qFormat/>
    <w:uiPriority w:val="0"/>
    <w:rPr>
      <w:rFonts w:ascii="Arial" w:hAnsi="Arial"/>
      <w:b/>
    </w:rPr>
  </w:style>
  <w:style w:type="paragraph" w:customStyle="1" w:styleId="7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7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7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7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75">
    <w:name w:val="TAN"/>
    <w:basedOn w:val="58"/>
    <w:qFormat/>
    <w:uiPriority w:val="0"/>
    <w:pPr>
      <w:ind w:left="851" w:hanging="851"/>
    </w:pPr>
  </w:style>
  <w:style w:type="paragraph" w:customStyle="1" w:styleId="76">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77">
    <w:name w:val="TF"/>
    <w:basedOn w:val="69"/>
    <w:link w:val="78"/>
    <w:qFormat/>
    <w:uiPriority w:val="0"/>
    <w:pPr>
      <w:keepNext w:val="0"/>
      <w:spacing w:before="0" w:after="240"/>
    </w:pPr>
  </w:style>
  <w:style w:type="character" w:customStyle="1" w:styleId="78">
    <w:name w:val="TF Char"/>
    <w:link w:val="77"/>
    <w:qFormat/>
    <w:locked/>
    <w:uiPriority w:val="0"/>
    <w:rPr>
      <w:rFonts w:ascii="Arial" w:hAnsi="Arial"/>
      <w:b/>
    </w:rPr>
  </w:style>
  <w:style w:type="paragraph" w:customStyle="1" w:styleId="7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80">
    <w:name w:val="B2"/>
    <w:basedOn w:val="13"/>
    <w:link w:val="81"/>
    <w:qFormat/>
    <w:uiPriority w:val="0"/>
  </w:style>
  <w:style w:type="character" w:customStyle="1" w:styleId="81">
    <w:name w:val="B2 Char"/>
    <w:link w:val="80"/>
    <w:qFormat/>
    <w:uiPriority w:val="0"/>
  </w:style>
  <w:style w:type="paragraph" w:customStyle="1" w:styleId="82">
    <w:name w:val="B3"/>
    <w:basedOn w:val="12"/>
    <w:link w:val="83"/>
    <w:qFormat/>
    <w:uiPriority w:val="0"/>
  </w:style>
  <w:style w:type="character" w:customStyle="1" w:styleId="83">
    <w:name w:val="B3 Char2"/>
    <w:link w:val="82"/>
    <w:qFormat/>
    <w:uiPriority w:val="0"/>
  </w:style>
  <w:style w:type="paragraph" w:customStyle="1" w:styleId="84">
    <w:name w:val="B4"/>
    <w:basedOn w:val="36"/>
    <w:link w:val="85"/>
    <w:qFormat/>
    <w:uiPriority w:val="0"/>
  </w:style>
  <w:style w:type="character" w:customStyle="1" w:styleId="85">
    <w:name w:val="B4 Char"/>
    <w:link w:val="84"/>
    <w:qFormat/>
    <w:uiPriority w:val="0"/>
  </w:style>
  <w:style w:type="paragraph" w:customStyle="1" w:styleId="86">
    <w:name w:val="B5"/>
    <w:basedOn w:val="35"/>
    <w:link w:val="104"/>
    <w:qFormat/>
    <w:uiPriority w:val="0"/>
  </w:style>
  <w:style w:type="paragraph" w:customStyle="1" w:styleId="87">
    <w:name w:val="ZTD"/>
    <w:basedOn w:val="72"/>
    <w:qFormat/>
    <w:uiPriority w:val="0"/>
    <w:pPr>
      <w:framePr w:hRule="auto" w:y="852"/>
    </w:pPr>
    <w:rPr>
      <w:i w:val="0"/>
      <w:sz w:val="40"/>
    </w:rPr>
  </w:style>
  <w:style w:type="paragraph" w:customStyle="1" w:styleId="88">
    <w:name w:val="ZV"/>
    <w:basedOn w:val="74"/>
    <w:qFormat/>
    <w:uiPriority w:val="0"/>
    <w:pPr>
      <w:framePr w:y="16161"/>
    </w:pPr>
  </w:style>
  <w:style w:type="paragraph" w:customStyle="1" w:styleId="89">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90">
    <w:name w:val="註腳文字 字元"/>
    <w:link w:val="34"/>
    <w:qFormat/>
    <w:uiPriority w:val="0"/>
    <w:rPr>
      <w:sz w:val="16"/>
    </w:rPr>
  </w:style>
  <w:style w:type="character" w:customStyle="1" w:styleId="91">
    <w:name w:val="EX Char"/>
    <w:link w:val="62"/>
    <w:qFormat/>
    <w:locked/>
    <w:uiPriority w:val="0"/>
  </w:style>
  <w:style w:type="paragraph" w:customStyle="1" w:styleId="92">
    <w:name w:val="CR Cover Page"/>
    <w:link w:val="93"/>
    <w:qFormat/>
    <w:uiPriority w:val="0"/>
    <w:pPr>
      <w:spacing w:after="120" w:line="259" w:lineRule="auto"/>
      <w:jc w:val="both"/>
    </w:pPr>
    <w:rPr>
      <w:rFonts w:ascii="Arial" w:hAnsi="Arial" w:eastAsia="Times New Roman" w:cs="Times New Roman"/>
      <w:lang w:val="en-GB" w:eastAsia="en-US" w:bidi="ar-SA"/>
    </w:rPr>
  </w:style>
  <w:style w:type="character" w:customStyle="1" w:styleId="93">
    <w:name w:val="CR Cover Page Zchn"/>
    <w:link w:val="92"/>
    <w:qFormat/>
    <w:locked/>
    <w:uiPriority w:val="0"/>
    <w:rPr>
      <w:rFonts w:ascii="Arial" w:hAnsi="Arial" w:eastAsia="Times New Roman"/>
      <w:lang w:eastAsia="en-US"/>
    </w:rPr>
  </w:style>
  <w:style w:type="character" w:customStyle="1" w:styleId="94">
    <w:name w:val="註解文字 字元"/>
    <w:basedOn w:val="43"/>
    <w:link w:val="28"/>
    <w:qFormat/>
    <w:uiPriority w:val="0"/>
    <w:rPr>
      <w:lang w:val="en-GB" w:eastAsia="ja-JP"/>
    </w:rPr>
  </w:style>
  <w:style w:type="character" w:customStyle="1" w:styleId="95">
    <w:name w:val="註解主旨 字元"/>
    <w:basedOn w:val="94"/>
    <w:link w:val="40"/>
    <w:qFormat/>
    <w:uiPriority w:val="0"/>
    <w:rPr>
      <w:b/>
      <w:bCs/>
      <w:lang w:val="en-GB" w:eastAsia="ja-JP"/>
    </w:rPr>
  </w:style>
  <w:style w:type="paragraph" w:customStyle="1" w:styleId="96">
    <w:name w:val="修订2"/>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97">
    <w:name w:val="TF Zchn"/>
    <w:qFormat/>
    <w:locked/>
    <w:uiPriority w:val="0"/>
    <w:rPr>
      <w:rFonts w:ascii="Arial" w:hAnsi="Arial"/>
      <w:b/>
    </w:rPr>
  </w:style>
  <w:style w:type="character" w:customStyle="1" w:styleId="98">
    <w:name w:val="B2 Car"/>
    <w:basedOn w:val="43"/>
    <w:qFormat/>
    <w:uiPriority w:val="0"/>
  </w:style>
  <w:style w:type="character" w:customStyle="1" w:styleId="99">
    <w:name w:val="B3 Char"/>
    <w:qFormat/>
    <w:uiPriority w:val="0"/>
  </w:style>
  <w:style w:type="paragraph" w:customStyle="1" w:styleId="100">
    <w:name w:val="B7"/>
    <w:basedOn w:val="101"/>
    <w:link w:val="102"/>
    <w:qFormat/>
    <w:uiPriority w:val="0"/>
    <w:pPr>
      <w:ind w:left="1985"/>
    </w:pPr>
    <w:rPr>
      <w:rFonts w:eastAsia="Malgun Gothic"/>
    </w:rPr>
  </w:style>
  <w:style w:type="paragraph" w:customStyle="1" w:styleId="101">
    <w:name w:val="B6"/>
    <w:basedOn w:val="86"/>
    <w:link w:val="103"/>
    <w:qFormat/>
    <w:uiPriority w:val="0"/>
    <w:pPr>
      <w:ind w:left="1701" w:firstLine="0"/>
    </w:pPr>
    <w:rPr>
      <w:rFonts w:eastAsia="Times New Roman"/>
    </w:rPr>
  </w:style>
  <w:style w:type="character" w:customStyle="1" w:styleId="102">
    <w:name w:val="B7 Char"/>
    <w:basedOn w:val="103"/>
    <w:link w:val="100"/>
    <w:qFormat/>
    <w:uiPriority w:val="0"/>
    <w:rPr>
      <w:rFonts w:eastAsia="Malgun Gothic"/>
      <w:lang w:val="en-GB" w:eastAsia="ja-JP"/>
    </w:rPr>
  </w:style>
  <w:style w:type="character" w:customStyle="1" w:styleId="103">
    <w:name w:val="B6 Char"/>
    <w:basedOn w:val="104"/>
    <w:link w:val="101"/>
    <w:qFormat/>
    <w:uiPriority w:val="0"/>
    <w:rPr>
      <w:rFonts w:eastAsia="Times New Roman"/>
      <w:lang w:val="en-GB" w:eastAsia="ja-JP"/>
    </w:rPr>
  </w:style>
  <w:style w:type="character" w:customStyle="1" w:styleId="104">
    <w:name w:val="B5 Char"/>
    <w:link w:val="86"/>
    <w:qFormat/>
    <w:uiPriority w:val="0"/>
    <w:rPr>
      <w:lang w:val="en-GB" w:eastAsia="ja-JP"/>
    </w:rPr>
  </w:style>
  <w:style w:type="paragraph" w:customStyle="1" w:styleId="105">
    <w:name w:val="Doc-text2"/>
    <w:basedOn w:val="1"/>
    <w:link w:val="106"/>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06">
    <w:name w:val="Doc-text2 Char"/>
    <w:link w:val="105"/>
    <w:qFormat/>
    <w:uiPriority w:val="0"/>
    <w:rPr>
      <w:rFonts w:ascii="Arial" w:hAnsi="Arial" w:eastAsia="MS Mincho"/>
      <w:szCs w:val="24"/>
      <w:lang w:val="en-GB" w:eastAsia="en-GB"/>
    </w:rPr>
  </w:style>
  <w:style w:type="paragraph" w:customStyle="1" w:styleId="107">
    <w:name w:val="Revision"/>
    <w:hidden/>
    <w:semiHidden/>
    <w:qFormat/>
    <w:uiPriority w:val="99"/>
    <w:pPr>
      <w:spacing w:after="0" w:line="240" w:lineRule="auto"/>
    </w:pPr>
    <w:rPr>
      <w:rFonts w:ascii="Times New Roman" w:hAnsi="Times New Roman" w:eastAsia="宋体" w:cs="Times New Roman"/>
      <w:lang w:val="en-GB" w:eastAsia="ja-JP"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 Type="http://schemas.openxmlformats.org/officeDocument/2006/relationships/image" Target="media/image1.emf"/><Relationship Id="rId7" Type="http://schemas.openxmlformats.org/officeDocument/2006/relationships/oleObject" Target="embeddings/Microsoft_Visio_2003-2010___1.vsd"/><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emf"/><Relationship Id="rId15" Type="http://schemas.openxmlformats.org/officeDocument/2006/relationships/oleObject" Target="embeddings/Microsoft_Visio_2003-2010___5.vsd"/><Relationship Id="rId14" Type="http://schemas.openxmlformats.org/officeDocument/2006/relationships/image" Target="media/image4.emf"/><Relationship Id="rId13" Type="http://schemas.openxmlformats.org/officeDocument/2006/relationships/oleObject" Target="embeddings/Microsoft_Visio_2003-2010___4.vsd"/><Relationship Id="rId12" Type="http://schemas.openxmlformats.org/officeDocument/2006/relationships/image" Target="media/image3.emf"/><Relationship Id="rId11" Type="http://schemas.openxmlformats.org/officeDocument/2006/relationships/package" Target="embeddings/Microsoft_Visio___3.vsdx"/><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CEC47-B309-4649-A693-3A78AE1B0C70}">
  <ds:schemaRefs/>
</ds:datastoreItem>
</file>

<file path=customXml/itemProps3.xml><?xml version="1.0" encoding="utf-8"?>
<ds:datastoreItem xmlns:ds="http://schemas.openxmlformats.org/officeDocument/2006/customXml" ds:itemID="{7E44067E-D2F0-41E4-B5DB-7799AE9E9520}">
  <ds:schemaRefs/>
</ds:datastoreItem>
</file>

<file path=customXml/itemProps4.xml><?xml version="1.0" encoding="utf-8"?>
<ds:datastoreItem xmlns:ds="http://schemas.openxmlformats.org/officeDocument/2006/customXml" ds:itemID="{A98BBFD4-E3A8-4969-B476-CECF08038A5E}">
  <ds:schemaRefs/>
</ds:datastoreItem>
</file>

<file path=customXml/itemProps5.xml><?xml version="1.0" encoding="utf-8"?>
<ds:datastoreItem xmlns:ds="http://schemas.openxmlformats.org/officeDocument/2006/customXml" ds:itemID="{F2EBF42B-EAAD-4554-954F-738840B64FC9}">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13</Pages>
  <Words>3345</Words>
  <Characters>19072</Characters>
  <Lines>158</Lines>
  <Paragraphs>44</Paragraphs>
  <TotalTime>14</TotalTime>
  <ScaleCrop>false</ScaleCrop>
  <LinksUpToDate>false</LinksUpToDate>
  <CharactersWithSpaces>22373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2023-11-23T01:05:00Z</dcterms:created>
  <dc:creator>YX</dc:creator>
  <cp:lastModifiedBy>ZTE</cp:lastModifiedBy>
  <dcterms:modified xsi:type="dcterms:W3CDTF">2023-11-27T09:07:49Z</dcterms:modified>
  <dc:subject>NR; Radio Link Control (RLC) protocol specification (Release 17)</dc:subject>
  <dc:title>3GPP TS 38.322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ContentTypeId">
    <vt:lpwstr>0x0101006C8E648E97429F4A9C700CA2B719F885</vt:lpwstr>
  </property>
  <property fmtid="{D5CDD505-2E9C-101B-9397-08002B2CF9AE}" pid="6" name="MediaServiceImageTags">
    <vt:lpwstr/>
  </property>
</Properties>
</file>