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D9FFD" w14:textId="0AC45DCC" w:rsidR="00B015B7" w:rsidRDefault="005B0360">
      <w:pPr>
        <w:pStyle w:val="3GPPHeader"/>
        <w:spacing w:after="60"/>
        <w:rPr>
          <w:rFonts w:eastAsia="等线"/>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宋体"/>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a"/>
                  <w:rFonts w:cs="Arial"/>
                  <w:i/>
                  <w:color w:val="FF0000"/>
                </w:rPr>
                <w:t>HE</w:t>
              </w:r>
              <w:bookmarkStart w:id="0" w:name="_Hlt497126619"/>
              <w:r>
                <w:rPr>
                  <w:rStyle w:val="afa"/>
                  <w:rFonts w:cs="Arial"/>
                  <w:i/>
                  <w:color w:val="FF0000"/>
                </w:rPr>
                <w:t>L</w:t>
              </w:r>
              <w:bookmarkEnd w:id="0"/>
              <w:r>
                <w:rPr>
                  <w:rStyle w:val="afa"/>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a"/>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r>
              <w:t>IoT_NTN_enh-</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a"/>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pPr>
            <w:r w:rsidRPr="00BB2DDD">
              <w:t xml:space="preserve">HARQ enhancements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w:t>
            </w:r>
            <w:proofErr w:type="gramStart"/>
            <w:r>
              <w:t>4.xx</w:t>
            </w:r>
            <w:proofErr w:type="gramEnd"/>
            <w:r>
              <w:t>(new), 5.7, 5.xx (new), 6.1.3.xx (new), 6.1.3.yy (</w:t>
            </w:r>
            <w:r>
              <w:rPr>
                <w:lang w:val="en-US"/>
              </w:rPr>
              <w:t>n</w:t>
            </w:r>
            <w:r>
              <w:t>ew),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3DCF007A" w14:textId="77777777" w:rsidR="00BE2DF5" w:rsidRDefault="005B0360" w:rsidP="00BE2DF5">
            <w:pPr>
              <w:pStyle w:val="CRCoverPage"/>
              <w:spacing w:after="0"/>
              <w:ind w:left="99"/>
              <w:rPr>
                <w:rFonts w:ascii="等线" w:eastAsia="等线" w:hAnsi="等线"/>
                <w:lang w:eastAsia="zh-CN"/>
              </w:rPr>
            </w:pPr>
            <w:r>
              <w:t>TS 36.300</w:t>
            </w:r>
            <w:r w:rsidR="002E36D0">
              <w:t xml:space="preserve"> CR XXXX</w:t>
            </w:r>
            <w:r>
              <w:t>,</w:t>
            </w:r>
          </w:p>
          <w:p w14:paraId="09C76BDC" w14:textId="468DF2D6" w:rsidR="00B015B7" w:rsidRDefault="005B0360" w:rsidP="00BE2DF5">
            <w:pPr>
              <w:pStyle w:val="CRCoverPage"/>
              <w:spacing w:after="0"/>
              <w:ind w:left="99"/>
            </w:pPr>
            <w:r>
              <w:t>TS 36.331</w:t>
            </w:r>
            <w:r w:rsidR="00BE2DF5">
              <w:t xml:space="preserve"> </w:t>
            </w:r>
            <w:r w:rsidR="002E36D0">
              <w:t>CR XXXX</w:t>
            </w:r>
            <w:r>
              <w:t>,</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6D514C1E" w:rsidR="00B015B7" w:rsidRDefault="00BE2DF5">
            <w:pPr>
              <w:pStyle w:val="CRCoverPage"/>
              <w:spacing w:after="0"/>
              <w:ind w:left="99"/>
            </w:pPr>
            <w:r>
              <w:t>TS 36.304 CR XXXX,</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1D5A2F01" w:rsidR="00B015B7" w:rsidRDefault="00BE2DF5">
            <w:pPr>
              <w:pStyle w:val="CRCoverPage"/>
              <w:spacing w:after="0"/>
              <w:ind w:left="99"/>
            </w:pPr>
            <w:r>
              <w:t>TS 36.306 CR XXXX</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7C1080">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7C1080">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w:t>
      </w:r>
      <w:proofErr w:type="gramStart"/>
      <w:r>
        <w:rPr>
          <w:rFonts w:eastAsia="?? ??"/>
        </w:rPr>
        <w:t>Random Access</w:t>
      </w:r>
      <w:proofErr w:type="gramEnd"/>
      <w:r>
        <w:rPr>
          <w:rFonts w:eastAsia="?? ??"/>
        </w:rPr>
        <w:t xml:space="preserve"> procedure described in this clause is initiated by a PDCCH order, by the MAC sublayer itself or by the RRC sublayer. </w:t>
      </w:r>
      <w:r>
        <w:t xml:space="preserve">Random Access procedure on an SCell shall only be initiated by a PDCCH order. If a MAC entity receives a PDCCH transmission consistent with a PDCCH order, as specified inTS 36.212 [5], masked with its C-RNTI, and for a specific Serving Cell, the MAC entity shall initiate a </w:t>
      </w:r>
      <w:proofErr w:type="gramStart"/>
      <w:r>
        <w:t>Random Access</w:t>
      </w:r>
      <w:proofErr w:type="gramEnd"/>
      <w:r>
        <w:t xml:space="preserve"> procedure on this Serving Cell. For Random Access on</w:t>
      </w:r>
      <w:r>
        <w:rPr>
          <w:rFonts w:eastAsia="?? ??"/>
        </w:rPr>
        <w:t xml:space="preserve"> the SpCell a PDCCH order or RRC optionally indicate the </w:t>
      </w:r>
      <w:r>
        <w:rPr>
          <w:i/>
          <w:iCs/>
        </w:rPr>
        <w:t>ra-PreambleIndex</w:t>
      </w:r>
      <w:r>
        <w:t xml:space="preserve"> and the </w:t>
      </w:r>
      <w:r>
        <w:rPr>
          <w:i/>
          <w:iCs/>
        </w:rPr>
        <w:t>ra-PRACH-MaskIndex</w:t>
      </w:r>
      <w:r>
        <w:rPr>
          <w:iCs/>
        </w:rPr>
        <w:t>, except for NB-IoT where the subcarrier index is indicated;</w:t>
      </w:r>
      <w:r>
        <w:rPr>
          <w:i/>
          <w:iCs/>
        </w:rPr>
        <w:t xml:space="preserve"> </w:t>
      </w:r>
      <w:r>
        <w:rPr>
          <w:iCs/>
        </w:rPr>
        <w:t xml:space="preserve">and for Random Access on an SCell, the PDCCH order indicates the </w:t>
      </w:r>
      <w:r>
        <w:rPr>
          <w:i/>
          <w:iCs/>
        </w:rPr>
        <w:t>ra-PreambleIndex</w:t>
      </w:r>
      <w:r>
        <w:t xml:space="preserve"> with a value different from 000000 and the </w:t>
      </w:r>
      <w:r>
        <w:rPr>
          <w:i/>
          <w:iCs/>
        </w:rPr>
        <w:t>ra-PRACH-MaskIndex</w:t>
      </w:r>
      <w:r>
        <w:t xml:space="preserve">. For the pTAG preamble transmission on PRACH and reception of a PDCCH order are only supported for SpCell. </w:t>
      </w:r>
      <w:r>
        <w:rPr>
          <w:rFonts w:eastAsia="?? ??"/>
        </w:rPr>
        <w:t xml:space="preserve">If the UE is an NB-IoT UE, the </w:t>
      </w:r>
      <w:proofErr w:type="gramStart"/>
      <w:r>
        <w:rPr>
          <w:rFonts w:eastAsia="?? ??"/>
        </w:rPr>
        <w:t>Random Access</w:t>
      </w:r>
      <w:proofErr w:type="gramEnd"/>
      <w:r>
        <w:rPr>
          <w:rFonts w:eastAsia="?? ??"/>
        </w:rPr>
        <w:t xml:space="preserve">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w:t>
      </w:r>
      <w:proofErr w:type="gramStart"/>
      <w:r>
        <w:t>Random Access</w:t>
      </w:r>
      <w:proofErr w:type="gramEnd"/>
      <w:r>
        <w:t xml:space="preserve"> Preamble, </w:t>
      </w:r>
      <w:r>
        <w:rPr>
          <w:i/>
        </w:rPr>
        <w:t>prach-ConfigIndex</w:t>
      </w:r>
      <w:r>
        <w:t>.</w:t>
      </w:r>
    </w:p>
    <w:p w14:paraId="66C1D363" w14:textId="77777777" w:rsidR="00B015B7" w:rsidRDefault="005B0360">
      <w:pPr>
        <w:pStyle w:val="B1"/>
      </w:pPr>
      <w:r>
        <w:t>-</w:t>
      </w:r>
      <w:r>
        <w:tab/>
        <w:t xml:space="preserve">the groups of </w:t>
      </w:r>
      <w:proofErr w:type="gramStart"/>
      <w:r>
        <w:t>Random Access</w:t>
      </w:r>
      <w:proofErr w:type="gramEnd"/>
      <w:r>
        <w:t xml:space="preserve"> Preambles and the set of available Random Access Preambles in each group (SpCell only):</w:t>
      </w:r>
    </w:p>
    <w:p w14:paraId="34D757C7" w14:textId="77777777" w:rsidR="00B015B7" w:rsidRDefault="005B0360">
      <w:pPr>
        <w:pStyle w:val="B1"/>
      </w:pPr>
      <w:r>
        <w:tab/>
        <w:t xml:space="preserve">The preambles that are contained in Random Access Preambles </w:t>
      </w:r>
      <w:proofErr w:type="gramStart"/>
      <w:r>
        <w:t>group</w:t>
      </w:r>
      <w:proofErr w:type="gramEnd"/>
      <w:r>
        <w:t xml:space="preserve"> A and Random Access Preambles group B are calculated from the parameters </w:t>
      </w:r>
      <w:r>
        <w:rPr>
          <w:i/>
        </w:rPr>
        <w:t>numberOfRA-Preambles</w:t>
      </w:r>
      <w:r>
        <w:t xml:space="preserve"> and </w:t>
      </w:r>
      <w:r>
        <w:rPr>
          <w:i/>
        </w:rPr>
        <w:t>sizeOfRA-PreamblesGroupA</w:t>
      </w:r>
      <w:r>
        <w:t>:</w:t>
      </w:r>
    </w:p>
    <w:p w14:paraId="444F4CD4" w14:textId="77777777" w:rsidR="00B015B7" w:rsidRDefault="005B0360">
      <w:pPr>
        <w:pStyle w:val="B1"/>
      </w:pPr>
      <w:r>
        <w:tab/>
        <w:t xml:space="preserve">If </w:t>
      </w:r>
      <w:r>
        <w:rPr>
          <w:i/>
        </w:rPr>
        <w:t xml:space="preserve">sizeOfRA-PreamblesGroupA </w:t>
      </w:r>
      <w:r>
        <w:t xml:space="preserve">is equal to </w:t>
      </w:r>
      <w:r>
        <w:rPr>
          <w:i/>
        </w:rPr>
        <w:t>numberOfRA-Preambles</w:t>
      </w:r>
      <w:r>
        <w:t xml:space="preserve"> then there is no </w:t>
      </w:r>
      <w:proofErr w:type="gramStart"/>
      <w:r>
        <w:t>Random Access</w:t>
      </w:r>
      <w:proofErr w:type="gramEnd"/>
      <w:r>
        <w:t xml:space="preserve"> Preambles group B. The preambles in Random Access Preamble </w:t>
      </w:r>
      <w:proofErr w:type="gramStart"/>
      <w:r>
        <w:t>group</w:t>
      </w:r>
      <w:proofErr w:type="gramEnd"/>
      <w:r>
        <w:t xml:space="preserve"> A are the preambles 0 to </w:t>
      </w:r>
      <w:r>
        <w:rPr>
          <w:i/>
        </w:rPr>
        <w:t>sizeOfRA-PreamblesGroupA</w:t>
      </w:r>
      <w:r>
        <w:t xml:space="preserve"> – 1 and, if it exists, the preambles in Random Access Preamble group B are the preambles </w:t>
      </w:r>
      <w:r>
        <w:rPr>
          <w:i/>
        </w:rPr>
        <w:t>sizeOfRA-PreamblesGroupA</w:t>
      </w:r>
      <w:r>
        <w:t xml:space="preserve"> to </w:t>
      </w:r>
      <w:r>
        <w:rPr>
          <w:i/>
        </w:rPr>
        <w:t xml:space="preserve">numberOfRA-Preambles </w:t>
      </w:r>
      <w:r>
        <w:t>– 1 from the set of 64 preambles as defined in TS 36.211 [7].</w:t>
      </w:r>
    </w:p>
    <w:p w14:paraId="31432B32" w14:textId="77777777" w:rsidR="00B015B7" w:rsidRDefault="005B0360">
      <w:pPr>
        <w:pStyle w:val="B1"/>
      </w:pPr>
      <w:r>
        <w:t>-</w:t>
      </w:r>
      <w:r>
        <w:tab/>
        <w:t xml:space="preserve">if Random Access Preambles </w:t>
      </w:r>
      <w:proofErr w:type="gramStart"/>
      <w:r>
        <w:t>group</w:t>
      </w:r>
      <w:proofErr w:type="gramEnd"/>
      <w:r>
        <w:t xml:space="preserve"> B exists, the thresholds, </w:t>
      </w:r>
      <w:r>
        <w:rPr>
          <w:i/>
        </w:rPr>
        <w:t>messagePowerOffsetGroupB</w:t>
      </w:r>
      <w:r>
        <w:t xml:space="preserve"> and </w:t>
      </w:r>
      <w:r>
        <w:rPr>
          <w:i/>
        </w:rPr>
        <w:t>messageSizeGroupA</w:t>
      </w:r>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(SpCell only)</w:t>
      </w:r>
      <w:r>
        <w:t>.</w:t>
      </w:r>
    </w:p>
    <w:p w14:paraId="78DCF042" w14:textId="77777777" w:rsidR="00B015B7" w:rsidRDefault="005B0360">
      <w:pPr>
        <w:pStyle w:val="B1"/>
      </w:pPr>
      <w:r>
        <w:t>-</w:t>
      </w:r>
      <w:r>
        <w:tab/>
        <w:t>the RA response window size</w:t>
      </w:r>
      <w:r>
        <w:rPr>
          <w:i/>
        </w:rPr>
        <w:t xml:space="preserve"> ra-ResponseWindowSize</w:t>
      </w:r>
      <w:r>
        <w:t>.</w:t>
      </w:r>
    </w:p>
    <w:p w14:paraId="4EF9FEAD" w14:textId="77777777" w:rsidR="00B015B7" w:rsidRDefault="005B0360">
      <w:pPr>
        <w:pStyle w:val="B1"/>
      </w:pPr>
      <w:r>
        <w:t>-</w:t>
      </w:r>
      <w:r>
        <w:tab/>
        <w:t xml:space="preserve">the power-ramping factor </w:t>
      </w:r>
      <w:r>
        <w:rPr>
          <w:i/>
        </w:rPr>
        <w:t>powerRampingStep</w:t>
      </w:r>
      <w:r>
        <w:t>.</w:t>
      </w:r>
    </w:p>
    <w:p w14:paraId="67ABFF7F" w14:textId="77777777" w:rsidR="00B015B7" w:rsidRDefault="005B0360">
      <w:pPr>
        <w:pStyle w:val="B1"/>
      </w:pPr>
      <w:r>
        <w:t>-</w:t>
      </w:r>
      <w:r>
        <w:tab/>
        <w:t xml:space="preserve">the maximum number of preamble transmission </w:t>
      </w:r>
      <w:r>
        <w:rPr>
          <w:i/>
        </w:rPr>
        <w:t>preambleTransMax</w:t>
      </w:r>
      <w:r>
        <w:t>.</w:t>
      </w:r>
    </w:p>
    <w:p w14:paraId="4C75A45F" w14:textId="77777777" w:rsidR="00B015B7" w:rsidRDefault="005B0360">
      <w:pPr>
        <w:pStyle w:val="B1"/>
      </w:pPr>
      <w:r>
        <w:t>-</w:t>
      </w:r>
      <w:r>
        <w:tab/>
        <w:t xml:space="preserve">the initial preamble power </w:t>
      </w:r>
      <w:r>
        <w:rPr>
          <w:i/>
        </w:rPr>
        <w:t>preambleInitialReceivedTargetPower</w:t>
      </w:r>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(SpCell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mac-ContentionResolutionTimer</w:t>
      </w:r>
      <w:r>
        <w:t xml:space="preserve"> </w:t>
      </w:r>
      <w:r>
        <w:rPr>
          <w:lang w:eastAsia="zh-CN"/>
        </w:rPr>
        <w:t>(SpCell only)</w:t>
      </w:r>
      <w:r>
        <w:rPr>
          <w:rFonts w:eastAsia="?? ??"/>
        </w:rPr>
        <w:t>.</w:t>
      </w:r>
    </w:p>
    <w:p w14:paraId="3A46F469" w14:textId="77777777" w:rsidR="00B015B7" w:rsidRDefault="005B0360">
      <w:pPr>
        <w:pStyle w:val="NO"/>
        <w:rPr>
          <w:rFonts w:eastAsia="?? ??"/>
        </w:rPr>
      </w:pPr>
      <w:r>
        <w:rPr>
          <w:rFonts w:eastAsia="?? ??"/>
        </w:rPr>
        <w:t>NOTE 1:</w:t>
      </w:r>
      <w:r>
        <w:rPr>
          <w:rFonts w:eastAsia="?? ??"/>
        </w:rPr>
        <w:tab/>
        <w:t xml:space="preserve">The above parameters may be updated from upper layers before each </w:t>
      </w:r>
      <w:proofErr w:type="gramStart"/>
      <w:r>
        <w:rPr>
          <w:rFonts w:eastAsia="?? ??"/>
        </w:rPr>
        <w:t>Random Access</w:t>
      </w:r>
      <w:proofErr w:type="gramEnd"/>
      <w:r>
        <w:rPr>
          <w:rFonts w:eastAsia="?? ??"/>
        </w:rPr>
        <w:t xml:space="preserve">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w:t>
      </w:r>
      <w:proofErr w:type="gramStart"/>
      <w:r>
        <w:t>Random Access</w:t>
      </w:r>
      <w:proofErr w:type="gramEnd"/>
      <w:r>
        <w:t xml:space="preserve"> Preamble, </w:t>
      </w:r>
      <w:r>
        <w:rPr>
          <w:i/>
        </w:rPr>
        <w:t>prach-ConfigIndex</w:t>
      </w:r>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w:t>
      </w:r>
      <w:proofErr w:type="gramStart"/>
      <w:r>
        <w:t>Random Access</w:t>
      </w:r>
      <w:proofErr w:type="gramEnd"/>
      <w:r>
        <w:t xml:space="preserve"> Preamble, </w:t>
      </w:r>
      <w:r>
        <w:rPr>
          <w:i/>
        </w:rPr>
        <w:t>prach-ConfigIndex</w:t>
      </w:r>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gramEnd"/>
      <w:r>
        <w:t>SpCell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r>
        <w:rPr>
          <w:i/>
        </w:rPr>
        <w:t>sizeOfRA-PreamblesGroupA</w:t>
      </w:r>
      <w:r>
        <w:t xml:space="preserve"> is not equal to </w:t>
      </w:r>
      <w:r>
        <w:rPr>
          <w:i/>
        </w:rPr>
        <w:t>numberOfRA-Preambles</w:t>
      </w:r>
      <w:r>
        <w:t>:</w:t>
      </w:r>
    </w:p>
    <w:p w14:paraId="0534D93B" w14:textId="77777777" w:rsidR="00B015B7" w:rsidRDefault="005B0360">
      <w:pPr>
        <w:pStyle w:val="B5"/>
      </w:pPr>
      <w:r>
        <w:t>-</w:t>
      </w:r>
      <w:r>
        <w:tab/>
        <w:t xml:space="preserve">Random Access Preambles </w:t>
      </w:r>
      <w:proofErr w:type="gramStart"/>
      <w:r>
        <w:t>group</w:t>
      </w:r>
      <w:proofErr w:type="gramEnd"/>
      <w:r>
        <w:t xml:space="preserve">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r>
        <w:rPr>
          <w:i/>
        </w:rPr>
        <w:t>firstPreamble</w:t>
      </w:r>
      <w:r>
        <w:t xml:space="preserve"> to </w:t>
      </w:r>
      <w:r>
        <w:rPr>
          <w:i/>
        </w:rPr>
        <w:t>lastPreamble</w:t>
      </w:r>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r>
        <w:rPr>
          <w:rFonts w:eastAsia="?? ??"/>
          <w:i/>
          <w:lang w:eastAsia="en-GB"/>
        </w:rPr>
        <w:t>firstPreamble</w:t>
      </w:r>
      <w:r>
        <w:rPr>
          <w:rFonts w:eastAsia="?? ??"/>
          <w:lang w:eastAsia="en-GB"/>
        </w:rPr>
        <w:t xml:space="preserve"> to </w:t>
      </w:r>
      <w:r>
        <w:rPr>
          <w:rFonts w:eastAsia="?? ??"/>
          <w:i/>
          <w:lang w:eastAsia="en-GB"/>
        </w:rPr>
        <w:t>edt-LastPreamble</w:t>
      </w:r>
      <w:r>
        <w:rPr>
          <w:rFonts w:eastAsia="?? ??"/>
          <w:lang w:eastAsia="en-GB"/>
        </w:rPr>
        <w:t xml:space="preserve"> if PRACH resources configured by </w:t>
      </w:r>
      <w:r>
        <w:rPr>
          <w:rFonts w:eastAsia="?? ??"/>
          <w:i/>
          <w:lang w:eastAsia="en-GB"/>
        </w:rPr>
        <w:t>edt-PRACH-ParametersCE</w:t>
      </w:r>
      <w:r>
        <w:rPr>
          <w:rFonts w:eastAsia="?? ??"/>
          <w:lang w:eastAsia="en-GB"/>
        </w:rPr>
        <w:t xml:space="preserve"> are different from the PRACH resources configured by </w:t>
      </w:r>
      <w:r>
        <w:rPr>
          <w:rFonts w:eastAsia="?? ??"/>
          <w:i/>
          <w:lang w:eastAsia="en-GB"/>
        </w:rPr>
        <w:t>PRACH-ParametersCE</w:t>
      </w:r>
      <w:r>
        <w:rPr>
          <w:rFonts w:eastAsia="?? ??"/>
          <w:lang w:eastAsia="en-GB"/>
        </w:rPr>
        <w:t xml:space="preserve"> for all enhanced coverage levels and </w:t>
      </w:r>
      <w:r>
        <w:rPr>
          <w:rFonts w:eastAsia="?? ??"/>
          <w:i/>
          <w:lang w:eastAsia="en-GB"/>
        </w:rPr>
        <w:t>edt-PRACH-ParametersCE</w:t>
      </w:r>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r>
        <w:rPr>
          <w:rFonts w:eastAsia="?? ??"/>
          <w:i/>
        </w:rPr>
        <w:t>edt-LastPreamble</w:t>
      </w:r>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474EAAE1" w14:textId="77777777" w:rsidR="00B015B7" w:rsidRDefault="005B0360">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w:t>
      </w:r>
      <w:proofErr w:type="gramStart"/>
      <w:r>
        <w:t>Random Access</w:t>
      </w:r>
      <w:proofErr w:type="gramEnd"/>
      <w:r>
        <w:t xml:space="preserve"> Preamble group below in the procedure text.</w:t>
      </w:r>
    </w:p>
    <w:p w14:paraId="2F69C3F6" w14:textId="77777777" w:rsidR="00B015B7" w:rsidRDefault="005B0360">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78F8C30" w14:textId="77777777" w:rsidR="00B015B7" w:rsidRDefault="005B036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5B0360">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34E80401" w14:textId="77777777" w:rsidR="00B015B7" w:rsidRDefault="005B0360">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43EE7999" w14:textId="77777777" w:rsidR="00B015B7" w:rsidRDefault="005B0360">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nprach-ProbabilityAnchor</w:t>
      </w:r>
      <w:bookmarkEnd w:id="26"/>
      <w:bookmarkEnd w:id="27"/>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r>
        <w:rPr>
          <w:i/>
        </w:rPr>
        <w:t>rsrp-ThresholdsPrachInfoList</w:t>
      </w:r>
      <w:r>
        <w:t>.</w:t>
      </w:r>
    </w:p>
    <w:p w14:paraId="7960AC71" w14:textId="77777777" w:rsidR="00B015B7" w:rsidRDefault="005B0360">
      <w:pPr>
        <w:pStyle w:val="B1"/>
      </w:pPr>
      <w:r>
        <w:t>-</w:t>
      </w:r>
      <w:r>
        <w:tab/>
        <w:t xml:space="preserve">the maximum number of preamble transmission attempts per enhanced coverage level supported in the Serving Cell </w:t>
      </w:r>
      <w:r>
        <w:rPr>
          <w:i/>
        </w:rPr>
        <w:t>maxNumPreambleAttemptCE</w:t>
      </w:r>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r>
        <w:rPr>
          <w:i/>
        </w:rPr>
        <w:t>numRepetitionPerPreambleAttempt</w:t>
      </w:r>
      <w:r>
        <w:t>.</w:t>
      </w:r>
    </w:p>
    <w:p w14:paraId="65425A92" w14:textId="77777777" w:rsidR="00B015B7" w:rsidRDefault="005B0360">
      <w:pPr>
        <w:pStyle w:val="B1"/>
      </w:pPr>
      <w:r>
        <w:t>-</w:t>
      </w:r>
      <w:r>
        <w:tab/>
        <w:t xml:space="preserve">the configured UE transmitted power of the Serving Cell performing the </w:t>
      </w:r>
      <w:proofErr w:type="gramStart"/>
      <w:r>
        <w:t>Random Access</w:t>
      </w:r>
      <w:proofErr w:type="gramEnd"/>
      <w:r>
        <w:t xml:space="preserve">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ra-ResponseWindowSize </w:t>
      </w:r>
      <w:r>
        <w:t xml:space="preserve">and </w:t>
      </w:r>
      <w:r>
        <w:rPr>
          <w:rFonts w:eastAsia="?? ??"/>
        </w:rPr>
        <w:t>the Contention Resolution Timer</w:t>
      </w:r>
      <w:r>
        <w:rPr>
          <w:rFonts w:eastAsia="?? ??"/>
          <w:i/>
        </w:rPr>
        <w:t xml:space="preserve"> mac-ContentionResolutionTimer</w:t>
      </w:r>
      <w:r>
        <w:t xml:space="preserve"> </w:t>
      </w:r>
      <w:r>
        <w:rPr>
          <w:lang w:eastAsia="zh-CN"/>
        </w:rPr>
        <w:t xml:space="preserve">(SpCell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mac-ContentionResolutionTimer</w:t>
      </w:r>
      <w:r>
        <w:t xml:space="preserve"> configured for EDT (SpCell only) per enhanced coverage level supported in the Serving Cell.</w:t>
      </w:r>
    </w:p>
    <w:p w14:paraId="3EC719B6" w14:textId="77777777" w:rsidR="00B015B7" w:rsidRDefault="005B0360">
      <w:pPr>
        <w:pStyle w:val="B1"/>
      </w:pPr>
      <w:r>
        <w:t>-</w:t>
      </w:r>
      <w:r>
        <w:tab/>
        <w:t xml:space="preserve">the power-ramping factor </w:t>
      </w:r>
      <w:r>
        <w:rPr>
          <w:i/>
        </w:rPr>
        <w:t>powerRampingStep</w:t>
      </w:r>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r>
        <w:rPr>
          <w:i/>
        </w:rPr>
        <w:t>preambleTransMax-CE</w:t>
      </w:r>
      <w:r>
        <w:t>.</w:t>
      </w:r>
    </w:p>
    <w:p w14:paraId="5A3802EB" w14:textId="77777777" w:rsidR="00B015B7" w:rsidRDefault="005B0360">
      <w:pPr>
        <w:pStyle w:val="B1"/>
      </w:pPr>
      <w:r>
        <w:t>-</w:t>
      </w:r>
      <w:r>
        <w:tab/>
        <w:t xml:space="preserve">the initial preamble power </w:t>
      </w:r>
      <w:r>
        <w:rPr>
          <w:i/>
        </w:rPr>
        <w:t>preambleInitialReceivedTargetPower</w:t>
      </w:r>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r>
        <w:rPr>
          <w:i/>
        </w:rPr>
        <w:t>ra-CFRA-Config</w:t>
      </w:r>
      <w:r>
        <w:t>.</w:t>
      </w:r>
    </w:p>
    <w:p w14:paraId="1D3C3E09" w14:textId="77777777" w:rsidR="00B015B7" w:rsidRDefault="005B0360">
      <w:pPr>
        <w:rPr>
          <w:rFonts w:eastAsia="?? ??"/>
        </w:rPr>
      </w:pPr>
      <w:r>
        <w:rPr>
          <w:rFonts w:eastAsia="?? ??"/>
        </w:rPr>
        <w:t xml:space="preserve">The </w:t>
      </w:r>
      <w:proofErr w:type="gramStart"/>
      <w:r>
        <w:rPr>
          <w:rFonts w:eastAsia="?? ??"/>
        </w:rPr>
        <w:t>Random Access</w:t>
      </w:r>
      <w:proofErr w:type="gramEnd"/>
      <w:r>
        <w:rPr>
          <w:rFonts w:eastAsia="?? ??"/>
        </w:rPr>
        <w:t xml:space="preserve">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 xml:space="preserve">PRACH repetitions, has been indicated in the PDCCH order which initiated the </w:t>
      </w:r>
      <w:proofErr w:type="gramStart"/>
      <w:r>
        <w:rPr>
          <w:rFonts w:eastAsia="?? ??"/>
        </w:rPr>
        <w:t>Random Access</w:t>
      </w:r>
      <w:proofErr w:type="gramEnd"/>
      <w:r>
        <w:rPr>
          <w:rFonts w:eastAsia="?? ??"/>
        </w:rPr>
        <w:t xml:space="preserve">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set the backoff parameter value to 0 ms;</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 xml:space="preserve">proceed to the selection of the </w:t>
      </w:r>
      <w:proofErr w:type="gramStart"/>
      <w:r>
        <w:t>Random Access</w:t>
      </w:r>
      <w:proofErr w:type="gramEnd"/>
      <w:r>
        <w:t xml:space="preserve"> Resource (see clause 5.1.2).</w:t>
      </w:r>
    </w:p>
    <w:p w14:paraId="028BE5B9" w14:textId="77777777" w:rsidR="00B015B7" w:rsidRDefault="005B0360">
      <w:pPr>
        <w:pStyle w:val="NO"/>
      </w:pPr>
      <w:r>
        <w:t>NOTE 3:</w:t>
      </w:r>
      <w:r>
        <w:tab/>
        <w:t xml:space="preserve">There is only one Random Access procedure ongoing at any point in time in a MAC entity. If the MAC entity receives a request for a new </w:t>
      </w:r>
      <w:proofErr w:type="gramStart"/>
      <w:r>
        <w:t>Random Access</w:t>
      </w:r>
      <w:proofErr w:type="gramEnd"/>
      <w:r>
        <w:t xml:space="preserve">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w:t>
      </w:r>
      <w:proofErr w:type="gramStart"/>
      <w:r>
        <w:t>Random Access</w:t>
      </w:r>
      <w:proofErr w:type="gramEnd"/>
      <w:r>
        <w:t xml:space="preserve">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r>
        <w:rPr>
          <w:i/>
        </w:rPr>
        <w:t>edt-TBS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r>
        <w:rPr>
          <w:i/>
        </w:rPr>
        <w:t>ra-PreambleIndex</w:t>
      </w:r>
      <w:r>
        <w:t xml:space="preserve"> (Random Access Preamble) and </w:t>
      </w:r>
      <w:r>
        <w:rPr>
          <w:i/>
        </w:rPr>
        <w:t>ra-PRACH-MaskIndex</w:t>
      </w:r>
      <w:r>
        <w:t xml:space="preserve"> (PRACH Mask Index) have been explicitly signalled and </w:t>
      </w:r>
      <w:r>
        <w:rPr>
          <w:i/>
        </w:rPr>
        <w:t>ra-PreambleIndex</w:t>
      </w:r>
      <w:r>
        <w:t xml:space="preserve"> is not 000000:</w:t>
      </w:r>
    </w:p>
    <w:p w14:paraId="6A307ECE" w14:textId="77777777" w:rsidR="00B015B7" w:rsidRDefault="005B036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5B0360">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r>
        <w:rPr>
          <w:i/>
        </w:rPr>
        <w:t>ra-PreambleIndex</w:t>
      </w:r>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2E86EFF" w14:textId="77777777" w:rsidR="00B015B7" w:rsidRDefault="005B0360">
      <w:pPr>
        <w:pStyle w:val="B4"/>
      </w:pPr>
      <w:r>
        <w:lastRenderedPageBreak/>
        <w:t>-</w:t>
      </w:r>
      <w:r>
        <w:tab/>
        <w:t xml:space="preserve">the </w:t>
      </w:r>
      <w:proofErr w:type="gramStart"/>
      <w:r>
        <w:t>Random Access</w:t>
      </w:r>
      <w:proofErr w:type="gramEnd"/>
      <w:r>
        <w:t xml:space="preserve">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t xml:space="preserve">, </w:t>
      </w:r>
      <w:r>
        <w:rPr>
          <w:i/>
        </w:rPr>
        <w:t>nprach-NumCBRA-StartSubcarriers</w:t>
      </w:r>
      <w:r>
        <w:t xml:space="preserve"> and </w:t>
      </w:r>
      <w:r>
        <w:rPr>
          <w:i/>
          <w:lang w:eastAsia="zh-CN"/>
        </w:rPr>
        <w:t>nprach-NumSubcarriers</w:t>
      </w:r>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w:t>
      </w:r>
      <w:proofErr w:type="gramStart"/>
      <w:r>
        <w:t>Random Access</w:t>
      </w:r>
      <w:proofErr w:type="gramEnd"/>
      <w:r>
        <w:t xml:space="preserve">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 xml:space="preserve">select the </w:t>
      </w:r>
      <w:proofErr w:type="gramStart"/>
      <w:r>
        <w:t>Random Access</w:t>
      </w:r>
      <w:proofErr w:type="gramEnd"/>
      <w:r>
        <w:t xml:space="preserve">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5B036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 xml:space="preserve">select the </w:t>
      </w:r>
      <w:proofErr w:type="gramStart"/>
      <w:r>
        <w:t>Random Access</w:t>
      </w:r>
      <w:proofErr w:type="gramEnd"/>
      <w:r>
        <w:t xml:space="preserve">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 xml:space="preserve">select the </w:t>
      </w:r>
      <w:proofErr w:type="gramStart"/>
      <w:r>
        <w:t>Random Access</w:t>
      </w:r>
      <w:proofErr w:type="gramEnd"/>
      <w:r>
        <w:t xml:space="preserve">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 xml:space="preserve">randomly select one of the PRACH resources corresponding to the selected enhanced coverage level according to the configured probability distribution, and select the </w:t>
      </w:r>
      <w:proofErr w:type="gramStart"/>
      <w:r>
        <w:t>Random Access</w:t>
      </w:r>
      <w:proofErr w:type="gramEnd"/>
      <w:r>
        <w:t xml:space="preserve">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r>
        <w:rPr>
          <w:i/>
        </w:rPr>
        <w:t>messageSizeGroupA</w:t>
      </w:r>
      <w:r>
        <w:t xml:space="preserve"> and the pathloss is less than </w:t>
      </w:r>
      <w:proofErr w:type="gramStart"/>
      <w:r>
        <w:t>P</w:t>
      </w:r>
      <w:r>
        <w:rPr>
          <w:vertAlign w:val="subscript"/>
        </w:rPr>
        <w:t>CMAX,c</w:t>
      </w:r>
      <w:proofErr w:type="gramEnd"/>
      <w:r>
        <w:rPr>
          <w:vertAlign w:val="subscript"/>
        </w:rPr>
        <w:t xml:space="preserve"> </w:t>
      </w:r>
      <w:r>
        <w:t xml:space="preserve">(of the Serving Cell performing the Random Access Procedure) – </w:t>
      </w:r>
      <w:r>
        <w:rPr>
          <w:i/>
        </w:rPr>
        <w:t>preambleInitialReceivedTargetPower</w:t>
      </w:r>
      <w:r>
        <w:t xml:space="preserve"> – </w:t>
      </w:r>
      <w:r>
        <w:rPr>
          <w:i/>
        </w:rPr>
        <w:t>deltaPreambleMsg3</w:t>
      </w:r>
      <w:r>
        <w:t xml:space="preserve"> – </w:t>
      </w:r>
      <w:r>
        <w:rPr>
          <w:i/>
        </w:rPr>
        <w:t>messagePowerOffsetGroupB</w:t>
      </w:r>
      <w:r>
        <w:t>;</w:t>
      </w:r>
    </w:p>
    <w:p w14:paraId="1D932F59" w14:textId="77777777" w:rsidR="00B015B7" w:rsidRDefault="005B036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r>
        <w:rPr>
          <w:i/>
        </w:rPr>
        <w:t>messageSizeGroupA</w:t>
      </w:r>
      <w:r>
        <w:t>;</w:t>
      </w:r>
    </w:p>
    <w:p w14:paraId="328C3AB5" w14:textId="77777777" w:rsidR="00B015B7" w:rsidRDefault="005B0360">
      <w:pPr>
        <w:pStyle w:val="B5"/>
      </w:pPr>
      <w:r>
        <w:t>-</w:t>
      </w:r>
      <w:r>
        <w:tab/>
        <w:t xml:space="preserve">select the </w:t>
      </w:r>
      <w:proofErr w:type="gramStart"/>
      <w:r>
        <w:t>Random Access</w:t>
      </w:r>
      <w:proofErr w:type="gramEnd"/>
      <w:r>
        <w:t xml:space="preserve">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 xml:space="preserve">select the </w:t>
      </w:r>
      <w:proofErr w:type="gramStart"/>
      <w:r>
        <w:t>Random Access</w:t>
      </w:r>
      <w:proofErr w:type="gramEnd"/>
      <w:r>
        <w:t xml:space="preserve">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w:t>
      </w:r>
      <w:proofErr w:type="gramStart"/>
      <w:r>
        <w:t>Random Access</w:t>
      </w:r>
      <w:proofErr w:type="gramEnd"/>
      <w:r>
        <w:t xml:space="preserve">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r>
        <w:rPr>
          <w:i/>
        </w:rPr>
        <w:t xml:space="preserve">prach-ConfigIndex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r>
        <w:rPr>
          <w:i/>
        </w:rPr>
        <w:t>ra-PreambleIndex</w:t>
      </w:r>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37441D61" w14:textId="77777777" w:rsidR="00B015B7" w:rsidRDefault="005B0360">
      <w:pPr>
        <w:pStyle w:val="B1"/>
      </w:pPr>
      <w:r>
        <w:t>-</w:t>
      </w:r>
      <w:r>
        <w:tab/>
        <w:t xml:space="preserve">proceed to the transmission of the </w:t>
      </w:r>
      <w:proofErr w:type="gramStart"/>
      <w:r>
        <w:t>Random Access</w:t>
      </w:r>
      <w:proofErr w:type="gramEnd"/>
      <w:r>
        <w:t xml:space="preserve">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r>
        <w:rPr>
          <w:i/>
        </w:rPr>
        <w:t>preambleInitialReceivedTargetPower</w:t>
      </w:r>
      <w:r>
        <w:t xml:space="preserve"> + DELTA_PREAMBLE + (PREAMBLE_TRANSMISSION_COUNTER – 1) * </w:t>
      </w:r>
      <w:r>
        <w:rPr>
          <w:i/>
        </w:rPr>
        <w:t>powerRampingStep</w:t>
      </w:r>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r>
        <w:rPr>
          <w:i/>
        </w:rPr>
        <w:t>numRepetitionPerPreambleAttempt</w:t>
      </w:r>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r>
        <w:rPr>
          <w:i/>
        </w:rPr>
        <w:t>numRepetitionPerPreambleAttempt</w:t>
      </w:r>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39B5BC09" w14:textId="77777777" w:rsidR="00B015B7" w:rsidRDefault="005B0360">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r>
        <w:rPr>
          <w:i/>
        </w:rPr>
        <w:t>numRepetitionPerPreambleAttempt</w:t>
      </w:r>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rPr>
        <w:t>ra-ResponseWindowSize</w:t>
      </w:r>
      <w:r>
        <w:t>.</w:t>
      </w:r>
    </w:p>
    <w:p w14:paraId="4F78F898" w14:textId="77777777" w:rsidR="00B015B7" w:rsidRDefault="005B0360">
      <w:r>
        <w:t>If the UE is a BL UE or a UE in enhanced coverage:</w:t>
      </w:r>
    </w:p>
    <w:p w14:paraId="6EE5AE1E"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 xml:space="preserve">The RA-RNTI associated with the PRACH in which the </w:t>
      </w:r>
      <w:proofErr w:type="gramStart"/>
      <w:r>
        <w:t>Random Access</w:t>
      </w:r>
      <w:proofErr w:type="gramEnd"/>
      <w:r>
        <w:t xml:space="preserve"> Preamble is transmitted, is computed as:</w:t>
      </w:r>
    </w:p>
    <w:p w14:paraId="7FABF6A1" w14:textId="77777777" w:rsidR="00B015B7" w:rsidRDefault="005B0360">
      <w:pPr>
        <w:jc w:val="center"/>
      </w:pPr>
      <w:r>
        <w:t>RA-RNTI= 1 + t_id + 10*f_id</w:t>
      </w:r>
    </w:p>
    <w:p w14:paraId="03217794" w14:textId="77777777" w:rsidR="00B015B7" w:rsidRDefault="005B0360">
      <w:r>
        <w:t xml:space="preserve">where t_id is the index of the first subframe of the specified PRACH (0≤ t_id &lt;10), and f_id is the index of the specified PRACH within that subframe, in ascending order of frequency domain (0≤ f_id&lt; 6) except for NB-IoT UEs, BL UEs or UEs in enhanced coverage. If the PRACH resource is on a </w:t>
      </w:r>
      <w:r>
        <w:rPr>
          <w:iCs/>
          <w:lang w:eastAsia="zh-CN"/>
        </w:rPr>
        <w:t>TDD carrier,</w:t>
      </w:r>
      <w:r>
        <w:t xml:space="preserve"> the f_id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3" o:title=""/>
          </v:shape>
          <o:OLEObject Type="Embed" ProgID="Equation.3" ShapeID="_x0000_i1025" DrawAspect="Content" ObjectID="_1762178928" r:id="rId14"/>
        </w:object>
      </w:r>
      <w:r>
        <w:t xml:space="preserve">, where </w:t>
      </w:r>
      <w:r>
        <w:rPr>
          <w:position w:val="-10"/>
        </w:rPr>
        <w:object w:dxaOrig="365" w:dyaOrig="312" w14:anchorId="46DB628A">
          <v:shape id="_x0000_i1026" type="#_x0000_t75" style="width:18pt;height:18pt" o:ole="">
            <v:imagedata r:id="rId13" o:title=""/>
          </v:shape>
          <o:OLEObject Type="Embed" ProgID="Equation.3" ShapeID="_x0000_i1026" DrawAspect="Content" ObjectID="_1762178929" r:id="rId15"/>
        </w:object>
      </w:r>
      <w:r>
        <w:t xml:space="preserve"> is defined in clause 5.7.1 of TS 36.211 [7].</w:t>
      </w:r>
    </w:p>
    <w:p w14:paraId="272F68B3" w14:textId="77777777" w:rsidR="00B015B7" w:rsidRDefault="005B0360">
      <w:r>
        <w:t xml:space="preserve">For BL UEs and UEs in enhanced coverage, RA-RNTI associated with the PRACH in which the </w:t>
      </w:r>
      <w:proofErr w:type="gramStart"/>
      <w:r>
        <w:t>Random Access</w:t>
      </w:r>
      <w:proofErr w:type="gramEnd"/>
      <w:r>
        <w:t xml:space="preserve">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8pt;height:18pt" o:ole="">
            <v:imagedata r:id="rId13" o:title=""/>
          </v:shape>
          <o:OLEObject Type="Embed" ProgID="Equation.3" ShapeID="_x0000_i1027" DrawAspect="Content" ObjectID="_1762178930" r:id="rId16"/>
        </w:object>
      </w:r>
      <w:r>
        <w:t xml:space="preserve">, where </w:t>
      </w:r>
      <w:r>
        <w:rPr>
          <w:position w:val="-10"/>
        </w:rPr>
        <w:object w:dxaOrig="365" w:dyaOrig="312" w14:anchorId="7983EA44">
          <v:shape id="_x0000_i1028" type="#_x0000_t75" style="width:18pt;height:18pt" o:ole="">
            <v:imagedata r:id="rId13" o:title=""/>
          </v:shape>
          <o:OLEObject Type="Embed" ProgID="Equation.3" ShapeID="_x0000_i1028" DrawAspect="Content" ObjectID="_1762178931" r:id="rId17"/>
        </w:object>
      </w:r>
      <w:r>
        <w:t xml:space="preserve"> is defined in clause 5.7.1 of TS 36.211 [7].</w:t>
      </w:r>
    </w:p>
    <w:p w14:paraId="4583E671" w14:textId="77777777" w:rsidR="00B015B7" w:rsidRDefault="005B0360">
      <w:r>
        <w:t xml:space="preserve">For NB-IoT UEs, the RA-RNTI associated with the PRACH in which the </w:t>
      </w:r>
      <w:proofErr w:type="gramStart"/>
      <w:r>
        <w:t>Random Access</w:t>
      </w:r>
      <w:proofErr w:type="gramEnd"/>
      <w:r>
        <w:t xml:space="preserve">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gramEnd"/>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 xml:space="preserve">For NB-IoT UEs operating in TDD mode, the RA-RNTI associated with the PRACH in which the </w:t>
      </w:r>
      <w:proofErr w:type="gramStart"/>
      <w:r>
        <w:t>Random Access</w:t>
      </w:r>
      <w:proofErr w:type="gramEnd"/>
      <w:r>
        <w:t xml:space="preserve"> Preamble is transmitted, is computed as:</w:t>
      </w:r>
    </w:p>
    <w:p w14:paraId="6F22360D" w14:textId="77777777" w:rsidR="00B015B7" w:rsidRDefault="005B0360">
      <w:pPr>
        <w:pStyle w:val="EQ"/>
        <w:jc w:val="center"/>
      </w:pPr>
      <w:r>
        <w:t xml:space="preserve">RA-RNTI = 1 + </w:t>
      </w:r>
      <w:proofErr w:type="gramStart"/>
      <w:r>
        <w:t>floor(</w:t>
      </w:r>
      <w:proofErr w:type="gramEnd"/>
      <w:r>
        <w:t>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 xml:space="preserve">The MAC entity may stop monitoring for Random Access Response(s) after successful reception of a </w:t>
      </w:r>
      <w:proofErr w:type="gramStart"/>
      <w:r>
        <w:t>Random Access</w:t>
      </w:r>
      <w:proofErr w:type="gramEnd"/>
      <w:r>
        <w:t xml:space="preserve">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r>
        <w:lastRenderedPageBreak/>
        <w:t>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t>-</w:t>
      </w:r>
      <w:r>
        <w:tab/>
        <w:t xml:space="preserve">if the </w:t>
      </w:r>
      <w:proofErr w:type="gramStart"/>
      <w:r>
        <w:t>Random Access</w:t>
      </w:r>
      <w:proofErr w:type="gramEnd"/>
      <w:r>
        <w:t xml:space="preserve">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 xml:space="preserve">if the </w:t>
      </w:r>
      <w:proofErr w:type="gramStart"/>
      <w:r>
        <w:t>Random Access</w:t>
      </w:r>
      <w:proofErr w:type="gramEnd"/>
      <w:r>
        <w:t xml:space="preserve">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w:t>
      </w:r>
      <w:proofErr w:type="gramStart"/>
      <w:r>
        <w:t>Random Access</w:t>
      </w:r>
      <w:proofErr w:type="gramEnd"/>
      <w:r>
        <w:t xml:space="preserve">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 xml:space="preserve">consider the </w:t>
      </w:r>
      <w:proofErr w:type="gramStart"/>
      <w:r>
        <w:t>Random Access</w:t>
      </w:r>
      <w:proofErr w:type="gramEnd"/>
      <w:r>
        <w:t xml:space="preserve">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 xml:space="preserve">consider the </w:t>
      </w:r>
      <w:proofErr w:type="gramStart"/>
      <w:r>
        <w:t>Random Access</w:t>
      </w:r>
      <w:proofErr w:type="gramEnd"/>
      <w:r>
        <w:t xml:space="preserve"> procedure successfully completed.</w:t>
      </w:r>
    </w:p>
    <w:p w14:paraId="37A3EA26" w14:textId="77777777" w:rsidR="00B015B7" w:rsidRDefault="005B0360">
      <w:pPr>
        <w:pStyle w:val="B4"/>
      </w:pPr>
      <w:r>
        <w:t>-</w:t>
      </w:r>
      <w:r>
        <w:tab/>
        <w:t xml:space="preserve">the UL grant provided in the </w:t>
      </w:r>
      <w:proofErr w:type="gramStart"/>
      <w:r>
        <w:t>Random Access</w:t>
      </w:r>
      <w:proofErr w:type="gramEnd"/>
      <w:r>
        <w:t xml:space="preserve">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 xml:space="preserve">if the </w:t>
      </w:r>
      <w:proofErr w:type="gramStart"/>
      <w:r>
        <w:t>Random Access</w:t>
      </w:r>
      <w:proofErr w:type="gramEnd"/>
      <w:r>
        <w:t xml:space="preserve">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3DE97496" w:rsidR="00B015B7" w:rsidRDefault="005B0360">
      <w:pPr>
        <w:pStyle w:val="B5"/>
      </w:pPr>
      <w:r>
        <w:t>-</w:t>
      </w:r>
      <w:r>
        <w:tab/>
        <w:t xml:space="preserve">set the Temporary C-RNTI to the value received in the </w:t>
      </w:r>
      <w:proofErr w:type="gramStart"/>
      <w:r>
        <w:t>Random Access</w:t>
      </w:r>
      <w:proofErr w:type="gramEnd"/>
      <w:r>
        <w:t xml:space="preserve"> Response message no later than at the time of the first transmission corresponding to the UL grant provided in the Random Access Response message;</w:t>
      </w:r>
    </w:p>
    <w:p w14:paraId="386E249A" w14:textId="77777777" w:rsidR="00B015B7" w:rsidRDefault="005B0360">
      <w:pPr>
        <w:pStyle w:val="B5"/>
      </w:pPr>
      <w:r>
        <w:t>-</w:t>
      </w:r>
      <w:r>
        <w:tab/>
        <w:t xml:space="preserve">if the </w:t>
      </w:r>
      <w:proofErr w:type="gramStart"/>
      <w:r>
        <w:t>Random Access</w:t>
      </w:r>
      <w:proofErr w:type="gramEnd"/>
      <w:r>
        <w:t xml:space="preserve">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 xml:space="preserve">for UP-EDT, update the MAC PDU in the Msg3 buffer in accordance with the uplink grant received in the </w:t>
      </w:r>
      <w:proofErr w:type="gramStart"/>
      <w:r>
        <w:t>Random Access</w:t>
      </w:r>
      <w:proofErr w:type="gramEnd"/>
      <w:r>
        <w:t xml:space="preserve"> Response.</w:t>
      </w:r>
    </w:p>
    <w:p w14:paraId="53683EF5" w14:textId="77777777" w:rsidR="00B015B7" w:rsidRDefault="005B0360">
      <w:pPr>
        <w:pStyle w:val="B5"/>
      </w:pPr>
      <w:r>
        <w:t>-</w:t>
      </w:r>
      <w:r>
        <w:tab/>
        <w:t xml:space="preserve">if the </w:t>
      </w:r>
      <w:proofErr w:type="gramStart"/>
      <w:r>
        <w:t>Random Access</w:t>
      </w:r>
      <w:proofErr w:type="gramEnd"/>
      <w:r>
        <w:t xml:space="preserve">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lastRenderedPageBreak/>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 xml:space="preserve">if CP-EDT is cancelled due to the UL grant provided in the </w:t>
      </w:r>
      <w:proofErr w:type="gramStart"/>
      <w:r>
        <w:t>Random Access</w:t>
      </w:r>
      <w:proofErr w:type="gramEnd"/>
      <w:r>
        <w:t xml:space="preserve"> Response message not being for EDT:</w:t>
      </w:r>
    </w:p>
    <w:p w14:paraId="766E3F3E" w14:textId="4D545CD1"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037EEEC4" w14:textId="77777777" w:rsidR="00F6332E" w:rsidRDefault="0091574C">
      <w:pPr>
        <w:pStyle w:val="B6"/>
        <w:rPr>
          <w:ins w:id="46" w:author="MediaTek" w:date="2023-11-20T18:13:00Z"/>
        </w:rPr>
      </w:pPr>
      <w:bookmarkStart w:id="47" w:name="_Hlk149293729"/>
      <w:commentRangeStart w:id="48"/>
      <w:ins w:id="49" w:author="MediaTek" w:date="2023-11-20T17:54:00Z">
        <w:r>
          <w:t>-</w:t>
        </w:r>
        <w:r>
          <w:tab/>
          <w:t xml:space="preserve">if the </w:t>
        </w:r>
        <w:proofErr w:type="gramStart"/>
        <w:r>
          <w:t>Random Access</w:t>
        </w:r>
        <w:proofErr w:type="gramEnd"/>
        <w:r>
          <w:t xml:space="preserve"> procedure was triggered for GNSS validity duration reporting, instruct the Multiplexing and Assembly procedure to generate the GNSS Validity Duration Report MAC control element as defined in clause 6.1.3.yy.</w:t>
        </w:r>
      </w:ins>
      <w:bookmarkEnd w:id="47"/>
      <w:commentRangeEnd w:id="48"/>
      <w:r w:rsidR="00CB4D84">
        <w:rPr>
          <w:rStyle w:val="afb"/>
        </w:rPr>
        <w:commentReference w:id="48"/>
      </w:r>
    </w:p>
    <w:p w14:paraId="7E7D34B1" w14:textId="4399EF52"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 xml:space="preserve">in the </w:t>
      </w:r>
      <w:proofErr w:type="gramStart"/>
      <w:r>
        <w:t>Random Access</w:t>
      </w:r>
      <w:proofErr w:type="gramEnd"/>
      <w:r>
        <w:t xml:space="preserve"> Response.</w:t>
      </w:r>
    </w:p>
    <w:p w14:paraId="603A3DD1" w14:textId="77777777" w:rsidR="00B015B7" w:rsidRDefault="005B0360">
      <w:pPr>
        <w:pStyle w:val="NO"/>
      </w:pPr>
      <w:r>
        <w:t>NOTE 2:</w:t>
      </w:r>
      <w:r>
        <w:tab/>
        <w:t xml:space="preserve">If within a </w:t>
      </w:r>
      <w:proofErr w:type="gramStart"/>
      <w:r>
        <w:t>Random Access</w:t>
      </w:r>
      <w:proofErr w:type="gramEnd"/>
      <w:r>
        <w:t xml:space="preserve">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 xml:space="preserve">If no </w:t>
      </w:r>
      <w:proofErr w:type="gramStart"/>
      <w:r>
        <w:t>Random Access</w:t>
      </w:r>
      <w:proofErr w:type="gramEnd"/>
      <w:r>
        <w:t xml:space="preserve">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 xml:space="preserve">if the </w:t>
      </w:r>
      <w:proofErr w:type="gramStart"/>
      <w:r>
        <w:t>Random Access</w:t>
      </w:r>
      <w:proofErr w:type="gramEnd"/>
      <w:r>
        <w:t xml:space="preserve"> Preamble is transmitted on the SpCell:</w:t>
      </w:r>
    </w:p>
    <w:p w14:paraId="42D0CD60" w14:textId="77777777" w:rsidR="00B015B7" w:rsidRDefault="005B0360">
      <w:pPr>
        <w:pStyle w:val="B4"/>
      </w:pPr>
      <w:r>
        <w:t>-</w:t>
      </w:r>
      <w:r>
        <w:tab/>
        <w:t xml:space="preserve">indicate a </w:t>
      </w:r>
      <w:proofErr w:type="gramStart"/>
      <w:r>
        <w:t>Random Access</w:t>
      </w:r>
      <w:proofErr w:type="gramEnd"/>
      <w:r>
        <w:t xml:space="preserve">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 xml:space="preserve">consider the </w:t>
      </w:r>
      <w:proofErr w:type="gramStart"/>
      <w:r>
        <w:t>Random Access</w:t>
      </w:r>
      <w:proofErr w:type="gramEnd"/>
      <w:r>
        <w:t xml:space="preserve">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 xml:space="preserve">if the </w:t>
      </w:r>
      <w:proofErr w:type="gramStart"/>
      <w:r>
        <w:t>Random Access</w:t>
      </w:r>
      <w:proofErr w:type="gramEnd"/>
      <w:r>
        <w:t xml:space="preserve"> Preamble is transmitted on the SpCell:</w:t>
      </w:r>
    </w:p>
    <w:p w14:paraId="6D35F0B1" w14:textId="77777777" w:rsidR="00B015B7" w:rsidRDefault="005B0360">
      <w:pPr>
        <w:pStyle w:val="B4"/>
      </w:pPr>
      <w:r>
        <w:t>-</w:t>
      </w:r>
      <w:r>
        <w:tab/>
        <w:t xml:space="preserve">indicate a </w:t>
      </w:r>
      <w:proofErr w:type="gramStart"/>
      <w:r>
        <w:t>Random Access</w:t>
      </w:r>
      <w:proofErr w:type="gramEnd"/>
      <w:r>
        <w:t xml:space="preserve"> problem to upper layers;</w:t>
      </w:r>
    </w:p>
    <w:p w14:paraId="495FB142" w14:textId="77777777" w:rsidR="00B015B7" w:rsidRDefault="005B0360">
      <w:pPr>
        <w:pStyle w:val="B3"/>
      </w:pPr>
      <w:r>
        <w:t>-</w:t>
      </w:r>
      <w:r>
        <w:tab/>
        <w:t xml:space="preserve">if the </w:t>
      </w:r>
      <w:proofErr w:type="gramStart"/>
      <w:r>
        <w:t>Random Access</w:t>
      </w:r>
      <w:proofErr w:type="gramEnd"/>
      <w:r>
        <w:t xml:space="preserve"> Preamble is transmitted on an SCell:</w:t>
      </w:r>
    </w:p>
    <w:p w14:paraId="77200DA9" w14:textId="77777777" w:rsidR="00B015B7" w:rsidRDefault="005B0360">
      <w:pPr>
        <w:pStyle w:val="B4"/>
      </w:pPr>
      <w:r>
        <w:t>-</w:t>
      </w:r>
      <w:r>
        <w:tab/>
        <w:t xml:space="preserve">consider the </w:t>
      </w:r>
      <w:proofErr w:type="gramStart"/>
      <w:r>
        <w:t>Random Access</w:t>
      </w:r>
      <w:proofErr w:type="gramEnd"/>
      <w:r>
        <w:t xml:space="preserve"> procedure unsuccessfully completed.</w:t>
      </w:r>
    </w:p>
    <w:p w14:paraId="23B900AF" w14:textId="77777777" w:rsidR="00B015B7" w:rsidRDefault="005B0360">
      <w:pPr>
        <w:pStyle w:val="B1"/>
      </w:pPr>
      <w:r>
        <w:t>-</w:t>
      </w:r>
      <w:r>
        <w:tab/>
        <w:t xml:space="preserve">if in this </w:t>
      </w:r>
      <w:proofErr w:type="gramStart"/>
      <w:r>
        <w:t>Random Access</w:t>
      </w:r>
      <w:proofErr w:type="gramEnd"/>
      <w:r>
        <w:t xml:space="preserve">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 xml:space="preserve">delay the subsequent </w:t>
      </w:r>
      <w:proofErr w:type="gramStart"/>
      <w:r>
        <w:t>Random Access</w:t>
      </w:r>
      <w:proofErr w:type="gramEnd"/>
      <w:r>
        <w:t xml:space="preserve"> transmission by the backoff time;</w:t>
      </w:r>
    </w:p>
    <w:p w14:paraId="1C57325A" w14:textId="77777777" w:rsidR="00B015B7" w:rsidRDefault="005B0360">
      <w:pPr>
        <w:pStyle w:val="B1"/>
      </w:pPr>
      <w:r>
        <w:t>-</w:t>
      </w:r>
      <w:r>
        <w:tab/>
      </w:r>
      <w:r>
        <w:rPr>
          <w:lang w:eastAsia="zh-CN"/>
        </w:rPr>
        <w:t>else</w:t>
      </w:r>
      <w:r>
        <w:t xml:space="preserve"> if the SCell where the </w:t>
      </w:r>
      <w:proofErr w:type="gramStart"/>
      <w:r>
        <w:t>Random Access</w:t>
      </w:r>
      <w:proofErr w:type="gramEnd"/>
      <w:r>
        <w:t xml:space="preserve">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lastRenderedPageBreak/>
        <w:t>-</w:t>
      </w:r>
      <w:r>
        <w:tab/>
        <w:t xml:space="preserve">delay the subsequent </w:t>
      </w:r>
      <w:proofErr w:type="gramStart"/>
      <w:r>
        <w:t>Random Access</w:t>
      </w:r>
      <w:proofErr w:type="gramEnd"/>
      <w:r>
        <w:t xml:space="preserve">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 xml:space="preserve">if the </w:t>
      </w:r>
      <w:proofErr w:type="gramStart"/>
      <w:r>
        <w:t>Random Access</w:t>
      </w:r>
      <w:proofErr w:type="gramEnd"/>
      <w:r>
        <w:t xml:space="preserve">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 xml:space="preserve">proceed to the selection of a </w:t>
      </w:r>
      <w:proofErr w:type="gramStart"/>
      <w:r>
        <w:t>Random Access</w:t>
      </w:r>
      <w:proofErr w:type="gramEnd"/>
      <w:r>
        <w:t xml:space="preserve"> Resource (see clause 5.1.2).</w:t>
      </w:r>
    </w:p>
    <w:p w14:paraId="04D0C9FC" w14:textId="77777777" w:rsidR="00B015B7" w:rsidRDefault="005B0360">
      <w:pPr>
        <w:pStyle w:val="3"/>
      </w:pPr>
      <w:bookmarkStart w:id="51" w:name="_Toc29242954"/>
      <w:bookmarkStart w:id="52" w:name="_Toc37256365"/>
      <w:bookmarkStart w:id="53" w:name="_Toc46500304"/>
      <w:bookmarkStart w:id="54" w:name="_Toc52536213"/>
      <w:bookmarkStart w:id="55" w:name="_Toc37256211"/>
      <w:bookmarkStart w:id="56" w:name="_Toc146662849"/>
      <w:r>
        <w:t>5.1.5</w:t>
      </w:r>
      <w:r>
        <w:tab/>
        <w:t>Contention Resolution</w:t>
      </w:r>
      <w:bookmarkEnd w:id="51"/>
      <w:bookmarkEnd w:id="52"/>
      <w:bookmarkEnd w:id="53"/>
      <w:bookmarkEnd w:id="54"/>
      <w:bookmarkEnd w:id="55"/>
      <w:bookmarkEnd w:id="56"/>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lastRenderedPageBreak/>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 xml:space="preserve">the UL grant or DL assignment contained in the PDCCH transmission is valid only for the configured carrier (i.e. UL/DL carrier used prior to this </w:t>
      </w:r>
      <w:proofErr w:type="gramStart"/>
      <w:r>
        <w:t>Random Access</w:t>
      </w:r>
      <w:proofErr w:type="gramEnd"/>
      <w:r>
        <w:t xml:space="preserve"> procedure).</w:t>
      </w:r>
    </w:p>
    <w:p w14:paraId="0730198F" w14:textId="77777777" w:rsidR="00B015B7" w:rsidRDefault="005B0360">
      <w:pPr>
        <w:pStyle w:val="B4"/>
      </w:pPr>
      <w:r>
        <w:t>-</w:t>
      </w:r>
      <w:r>
        <w:tab/>
        <w:t xml:space="preserve">consider this </w:t>
      </w:r>
      <w:proofErr w:type="gramStart"/>
      <w:r>
        <w:t>Random Access</w:t>
      </w:r>
      <w:proofErr w:type="gramEnd"/>
      <w:r>
        <w:t xml:space="preserve">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 xml:space="preserve">consider this </w:t>
      </w:r>
      <w:proofErr w:type="gramStart"/>
      <w:r>
        <w:t>Random Access</w:t>
      </w:r>
      <w:proofErr w:type="gramEnd"/>
      <w:r>
        <w:t xml:space="preserve">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lastRenderedPageBreak/>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 xml:space="preserve">consider this </w:t>
      </w:r>
      <w:proofErr w:type="gramStart"/>
      <w:r>
        <w:t>Random Access</w:t>
      </w:r>
      <w:proofErr w:type="gramEnd"/>
      <w:r>
        <w:t xml:space="preserve">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 xml:space="preserve">indicate a </w:t>
      </w:r>
      <w:proofErr w:type="gramStart"/>
      <w:r>
        <w:t>Random Access</w:t>
      </w:r>
      <w:proofErr w:type="gramEnd"/>
      <w:r>
        <w:t xml:space="preserve">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 xml:space="preserve">consider the </w:t>
      </w:r>
      <w:proofErr w:type="gramStart"/>
      <w:r>
        <w:t>Random Access</w:t>
      </w:r>
      <w:proofErr w:type="gramEnd"/>
      <w:r>
        <w:t xml:space="preserve">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 xml:space="preserve">indicate a </w:t>
      </w:r>
      <w:proofErr w:type="gramStart"/>
      <w:r>
        <w:t>Random Access</w:t>
      </w:r>
      <w:proofErr w:type="gramEnd"/>
      <w:r>
        <w:t xml:space="preserve">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 xml:space="preserve">delay the subsequent </w:t>
      </w:r>
      <w:proofErr w:type="gramStart"/>
      <w:r>
        <w:t>Random Access</w:t>
      </w:r>
      <w:proofErr w:type="gramEnd"/>
      <w:r>
        <w:t xml:space="preserve"> transmission by the backoff time;</w:t>
      </w:r>
    </w:p>
    <w:p w14:paraId="110E405C" w14:textId="77777777" w:rsidR="00B015B7" w:rsidRDefault="005B0360">
      <w:pPr>
        <w:pStyle w:val="B2"/>
      </w:pPr>
      <w:r>
        <w:t>-</w:t>
      </w:r>
      <w:r>
        <w:tab/>
        <w:t xml:space="preserve">proceed to the selection of a </w:t>
      </w:r>
      <w:proofErr w:type="gramStart"/>
      <w:r>
        <w:t>Random Access</w:t>
      </w:r>
      <w:proofErr w:type="gramEnd"/>
      <w:r>
        <w:t xml:space="preserve"> Resource (see clause 5.1.2).</w:t>
      </w:r>
    </w:p>
    <w:p w14:paraId="6AC7B939" w14:textId="77777777" w:rsidR="00B015B7" w:rsidRDefault="005B0360">
      <w:pPr>
        <w:pStyle w:val="3"/>
        <w:ind w:left="0" w:firstLine="0"/>
      </w:pPr>
      <w:bookmarkStart w:id="57" w:name="_Toc37256212"/>
      <w:bookmarkStart w:id="58" w:name="_Toc146662850"/>
      <w:bookmarkStart w:id="59" w:name="_Toc29242955"/>
      <w:bookmarkStart w:id="60" w:name="_Toc46500305"/>
      <w:bookmarkStart w:id="61" w:name="_Toc37256366"/>
      <w:bookmarkStart w:id="62" w:name="_Toc52536214"/>
      <w:r>
        <w:lastRenderedPageBreak/>
        <w:t>5.1.6</w:t>
      </w:r>
      <w:r>
        <w:tab/>
        <w:t xml:space="preserve">Completion of the </w:t>
      </w:r>
      <w:proofErr w:type="gramStart"/>
      <w:r>
        <w:t>Random Access</w:t>
      </w:r>
      <w:proofErr w:type="gramEnd"/>
      <w:r>
        <w:t xml:space="preserve"> procedure</w:t>
      </w:r>
      <w:bookmarkEnd w:id="57"/>
      <w:bookmarkEnd w:id="58"/>
      <w:bookmarkEnd w:id="59"/>
      <w:bookmarkEnd w:id="60"/>
      <w:bookmarkEnd w:id="61"/>
      <w:bookmarkEnd w:id="62"/>
    </w:p>
    <w:p w14:paraId="0B19BB91" w14:textId="77777777" w:rsidR="00B015B7" w:rsidRDefault="005B0360">
      <w:r>
        <w:t xml:space="preserve">At completion of the </w:t>
      </w:r>
      <w:proofErr w:type="gramStart"/>
      <w:r>
        <w:t>Random Access</w:t>
      </w:r>
      <w:proofErr w:type="gramEnd"/>
      <w:r>
        <w:t xml:space="preserve">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90C3FB8" w14:textId="77777777" w:rsidR="00B015B7" w:rsidRDefault="005B0360">
      <w:pPr>
        <w:pStyle w:val="B1"/>
      </w:pPr>
      <w:r>
        <w:t>-</w:t>
      </w:r>
      <w:r>
        <w:tab/>
        <w:t xml:space="preserve">indicate the successful completion of the </w:t>
      </w:r>
      <w:proofErr w:type="gramStart"/>
      <w:r>
        <w:t>Random Access</w:t>
      </w:r>
      <w:proofErr w:type="gramEnd"/>
      <w:r>
        <w:t xml:space="preserve">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63" w:name="_Toc46500306"/>
      <w:bookmarkStart w:id="64" w:name="_Toc37256367"/>
      <w:bookmarkStart w:id="65" w:name="_Toc52536215"/>
      <w:bookmarkStart w:id="66" w:name="_Toc146662851"/>
      <w:bookmarkStart w:id="67" w:name="_Toc29242956"/>
      <w:bookmarkStart w:id="68" w:name="_Toc37256213"/>
      <w:r>
        <w:t>5.2</w:t>
      </w:r>
      <w:r>
        <w:rPr>
          <w:sz w:val="24"/>
        </w:rPr>
        <w:tab/>
      </w:r>
      <w:r>
        <w:t>Maintenance of Uplink Time Alignment</w:t>
      </w:r>
      <w:bookmarkEnd w:id="63"/>
      <w:bookmarkEnd w:id="64"/>
      <w:bookmarkEnd w:id="65"/>
      <w:bookmarkEnd w:id="66"/>
      <w:bookmarkEnd w:id="67"/>
      <w:bookmarkEnd w:id="68"/>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 xml:space="preserve">when a Timing Advance Command is received in a </w:t>
      </w:r>
      <w:proofErr w:type="gramStart"/>
      <w:r>
        <w:t>Random Access</w:t>
      </w:r>
      <w:proofErr w:type="gramEnd"/>
      <w:r>
        <w:t xml:space="preserve">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 xml:space="preserve">if the </w:t>
      </w:r>
      <w:proofErr w:type="gramStart"/>
      <w:r>
        <w:t>Random Access</w:t>
      </w:r>
      <w:proofErr w:type="gramEnd"/>
      <w:r>
        <w:t xml:space="preserve">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lastRenderedPageBreak/>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 xml:space="preserve">associated with </w:t>
      </w:r>
      <w:proofErr w:type="gramStart"/>
      <w:r>
        <w:t>an</w:t>
      </w:r>
      <w:proofErr w:type="gramEnd"/>
      <w:r>
        <w:t xml:space="preserve">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w:t>
      </w:r>
      <w:proofErr w:type="gramStart"/>
      <w:r>
        <w:rPr>
          <w:lang w:eastAsia="zh-TW"/>
        </w:rPr>
        <w:t>Random Access</w:t>
      </w:r>
      <w:proofErr w:type="gramEnd"/>
      <w:r>
        <w:rPr>
          <w:lang w:eastAsia="zh-TW"/>
        </w:rPr>
        <w:t xml:space="preserve">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2"/>
      </w:pPr>
      <w:bookmarkStart w:id="69" w:name="_Toc146662852"/>
      <w:r>
        <w:t>5.2a</w:t>
      </w:r>
      <w:r>
        <w:tab/>
        <w:t>Maintenance of UL Synchronization</w:t>
      </w:r>
      <w:bookmarkEnd w:id="69"/>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70" w:name="_Toc29242958"/>
      <w:bookmarkStart w:id="71" w:name="_Toc37256369"/>
      <w:bookmarkStart w:id="72" w:name="_Toc46500308"/>
      <w:bookmarkStart w:id="73" w:name="_Toc52536217"/>
      <w:bookmarkStart w:id="74" w:name="_Toc37256215"/>
      <w:bookmarkStart w:id="75" w:name="_Toc131026944"/>
      <w:r>
        <w:t>5.3.1</w:t>
      </w:r>
      <w:r>
        <w:tab/>
        <w:t>DL Assignment reception</w:t>
      </w:r>
      <w:bookmarkEnd w:id="70"/>
      <w:bookmarkEnd w:id="71"/>
      <w:bookmarkEnd w:id="72"/>
      <w:bookmarkEnd w:id="73"/>
      <w:bookmarkEnd w:id="74"/>
      <w:bookmarkEnd w:id="75"/>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w:t>
      </w:r>
      <w:proofErr w:type="gramStart"/>
      <w:r>
        <w:t>=[</w:t>
      </w:r>
      <w:proofErr w:type="gramEnd"/>
      <w:r>
        <w:t>(SFN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w:t>
      </w:r>
      <w:proofErr w:type="gramStart"/>
      <w:r>
        <w:t>floor(</w:t>
      </w:r>
      <w:proofErr w:type="gramEnd"/>
      <w:r>
        <w:t>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w:t>
      </w:r>
      <w:proofErr w:type="gramStart"/>
      <w:r>
        <w:rPr>
          <w:lang w:eastAsia="zh-CN"/>
        </w:rPr>
        <w:t>0,1,…</w:t>
      </w:r>
      <w:proofErr w:type="gramEnd"/>
      <w:r>
        <w:rPr>
          <w:lang w:eastAsia="zh-CN"/>
        </w:rPr>
        <w:t xml:space="preserve">,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w:t>
      </w:r>
      <w:proofErr w:type="gramStart"/>
      <w:r>
        <w:rPr>
          <w:lang w:eastAsia="zh-CN"/>
        </w:rPr>
        <w:t>0,1,…</w:t>
      </w:r>
      <w:proofErr w:type="gramEnd"/>
      <w:r>
        <w:rPr>
          <w:lang w:eastAsia="zh-CN"/>
        </w:rPr>
        <w:t xml:space="preserve">,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76" w:name="_Toc29242959"/>
      <w:bookmarkStart w:id="77" w:name="_Toc37256216"/>
      <w:bookmarkStart w:id="78" w:name="_Toc37256370"/>
      <w:bookmarkStart w:id="79" w:name="_Toc46500309"/>
      <w:bookmarkStart w:id="80" w:name="_Toc131026945"/>
      <w:bookmarkStart w:id="81" w:name="_Toc52536218"/>
      <w:r>
        <w:t>5.3.2</w:t>
      </w:r>
      <w:r>
        <w:tab/>
        <w:t>HARQ operation</w:t>
      </w:r>
      <w:bookmarkEnd w:id="76"/>
      <w:bookmarkEnd w:id="77"/>
      <w:bookmarkEnd w:id="78"/>
      <w:bookmarkEnd w:id="79"/>
      <w:bookmarkEnd w:id="80"/>
      <w:bookmarkEnd w:id="81"/>
    </w:p>
    <w:p w14:paraId="422407A7" w14:textId="77777777" w:rsidR="00B015B7" w:rsidRDefault="005B0360">
      <w:pPr>
        <w:pStyle w:val="4"/>
      </w:pPr>
      <w:bookmarkStart w:id="82" w:name="_Toc29242960"/>
      <w:bookmarkStart w:id="83" w:name="_Toc37256217"/>
      <w:bookmarkStart w:id="84" w:name="_Toc37256371"/>
      <w:bookmarkStart w:id="85" w:name="_Toc46500310"/>
      <w:bookmarkStart w:id="86" w:name="_Toc131026946"/>
      <w:bookmarkStart w:id="87" w:name="_Toc52536219"/>
      <w:r>
        <w:t>5.3.2.1</w:t>
      </w:r>
      <w:r>
        <w:tab/>
        <w:t>HARQ Entity</w:t>
      </w:r>
      <w:bookmarkEnd w:id="82"/>
      <w:bookmarkEnd w:id="83"/>
      <w:bookmarkEnd w:id="84"/>
      <w:bookmarkEnd w:id="85"/>
      <w:bookmarkEnd w:id="86"/>
      <w:bookmarkEnd w:id="87"/>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88" w:name="OLE_LINK2"/>
      <w:bookmarkStart w:id="89"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MediaTek" w:date="2023-11-20T17:55:00Z">
        <w:r w:rsidR="0091574C">
          <w:t xml:space="preserve"> HARQ feedback may be disabled per HARQ process by configuring </w:t>
        </w:r>
        <w:r w:rsidR="0091574C">
          <w:rPr>
            <w:i/>
            <w:iCs/>
          </w:rPr>
          <w:t>downlinkHARQ-FeedbackDisabled</w:t>
        </w:r>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88"/>
      <w:bookmarkEnd w:id="89"/>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91" w:name="_Toc46500311"/>
      <w:bookmarkStart w:id="92" w:name="_Toc29242961"/>
      <w:bookmarkStart w:id="93" w:name="_Toc37256218"/>
      <w:bookmarkStart w:id="94" w:name="_Toc37256372"/>
      <w:bookmarkStart w:id="95" w:name="_Toc52536220"/>
      <w:bookmarkStart w:id="96" w:name="_Toc131026947"/>
      <w:r>
        <w:t>5.3.2.2</w:t>
      </w:r>
      <w:r>
        <w:tab/>
        <w:t>HARQ process</w:t>
      </w:r>
      <w:bookmarkEnd w:id="91"/>
      <w:bookmarkEnd w:id="92"/>
      <w:bookmarkEnd w:id="93"/>
      <w:bookmarkEnd w:id="94"/>
      <w:bookmarkEnd w:id="95"/>
      <w:bookmarkEnd w:id="96"/>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7"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98" w:author="MediaTek" w:date="2023-06-12T16:38:00Z">
        <w:r>
          <w:delText>:</w:delText>
        </w:r>
      </w:del>
      <w:ins w:id="99" w:author="MediaTek" w:date="2023-06-12T16:38:00Z">
        <w:r>
          <w:t>; or</w:t>
        </w:r>
      </w:ins>
    </w:p>
    <w:p w14:paraId="75EE430D" w14:textId="77777777" w:rsidR="00B015B7" w:rsidRDefault="005B0360">
      <w:pPr>
        <w:pStyle w:val="B1"/>
        <w:rPr>
          <w:ins w:id="100" w:author="MediaTek" w:date="2023-06-12T16:38:00Z"/>
        </w:rPr>
      </w:pPr>
      <w:ins w:id="101" w:author="MediaTek" w:date="2023-06-12T16:38:00Z">
        <w:r>
          <w:t>-</w:t>
        </w:r>
        <w:r>
          <w:tab/>
          <w:t xml:space="preserve">if the HARQ </w:t>
        </w:r>
      </w:ins>
      <w:ins w:id="102" w:author="MediaTek" w:date="2023-06-12T17:04:00Z">
        <w:r>
          <w:t xml:space="preserve">feedback is </w:t>
        </w:r>
      </w:ins>
      <w:ins w:id="103" w:author="MediaTek" w:date="2023-06-12T16:38:00Z">
        <w:r>
          <w:t>disabled</w:t>
        </w:r>
      </w:ins>
      <w:ins w:id="104" w:author="MediaTek" w:date="2023-06-12T17:04:00Z">
        <w:r>
          <w:t xml:space="preserve"> for the corresponding</w:t>
        </w:r>
      </w:ins>
      <w:ins w:id="105" w:author="MediaTek" w:date="2023-06-12T16:38:00Z">
        <w:r>
          <w:t xml:space="preserve"> HARQ </w:t>
        </w:r>
      </w:ins>
      <w:ins w:id="106" w:author="MediaTek" w:date="2023-06-12T17:06:00Z">
        <w:r>
          <w:t>process</w:t>
        </w:r>
      </w:ins>
      <w:ins w:id="107" w:author="MediaTek" w:date="2023-06-12T16:38:00Z">
        <w:r>
          <w:t>:</w:t>
        </w:r>
      </w:ins>
    </w:p>
    <w:p w14:paraId="2F4B08E6" w14:textId="77777777" w:rsidR="00B015B7" w:rsidRDefault="005B0360">
      <w:pPr>
        <w:pStyle w:val="B2"/>
        <w:rPr>
          <w:ins w:id="108" w:author="MediaTek" w:date="2023-06-12T16:38:00Z"/>
        </w:rPr>
      </w:pPr>
      <w:ins w:id="109" w:author="MediaTek" w:date="2023-06-12T16:38:00Z">
        <w:r>
          <w:t>-</w:t>
        </w:r>
        <w:r>
          <w:tab/>
          <w:t xml:space="preserve">if </w:t>
        </w:r>
        <w:r>
          <w:rPr>
            <w:i/>
            <w:iCs/>
          </w:rPr>
          <w:t>harq-FeedbackEnablingforSPSactive</w:t>
        </w:r>
        <w:r>
          <w:t xml:space="preserve"> is </w:t>
        </w:r>
      </w:ins>
      <w:ins w:id="110" w:author="MediaTek" w:date="2023-06-27T11:24:00Z">
        <w:r>
          <w:t>configu</w:t>
        </w:r>
      </w:ins>
      <w:ins w:id="111" w:author="MediaTek" w:date="2023-06-27T13:25:00Z">
        <w:r>
          <w:t>r</w:t>
        </w:r>
      </w:ins>
      <w:ins w:id="112" w:author="MediaTek" w:date="2023-06-27T11:24:00Z">
        <w:r>
          <w:t xml:space="preserve">ed </w:t>
        </w:r>
      </w:ins>
      <w:ins w:id="113" w:author="MediaTek" w:date="2023-06-12T16:38:00Z">
        <w:r>
          <w:t>and the transmission is the first SPS PDSCH transmission after SPS activation:</w:t>
        </w:r>
      </w:ins>
    </w:p>
    <w:p w14:paraId="6CA11EDE" w14:textId="77777777" w:rsidR="00B015B7" w:rsidRDefault="005B0360">
      <w:pPr>
        <w:pStyle w:val="B3"/>
        <w:rPr>
          <w:ins w:id="114" w:author="MediaTek" w:date="2023-06-12T16:38:00Z"/>
        </w:rPr>
      </w:pPr>
      <w:ins w:id="115"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6"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17" w:name="_Toc37256219"/>
      <w:bookmarkStart w:id="118" w:name="_Toc37256373"/>
      <w:bookmarkStart w:id="119" w:name="_Toc52536221"/>
      <w:bookmarkStart w:id="120" w:name="_Toc131026948"/>
      <w:bookmarkStart w:id="121" w:name="_Toc46500312"/>
      <w:bookmarkStart w:id="122" w:name="_Toc29242962"/>
      <w:r>
        <w:t>5.3.3</w:t>
      </w:r>
      <w:r>
        <w:rPr>
          <w:szCs w:val="24"/>
        </w:rPr>
        <w:tab/>
      </w:r>
      <w:r>
        <w:t>Disassembly and demultiplexing</w:t>
      </w:r>
      <w:bookmarkEnd w:id="117"/>
      <w:bookmarkEnd w:id="118"/>
      <w:bookmarkEnd w:id="119"/>
      <w:bookmarkEnd w:id="120"/>
      <w:bookmarkEnd w:id="121"/>
      <w:bookmarkEnd w:id="122"/>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23" w:name="_Toc29242963"/>
      <w:bookmarkStart w:id="124" w:name="_Toc37256220"/>
      <w:bookmarkStart w:id="125" w:name="_Toc37256374"/>
      <w:bookmarkStart w:id="126" w:name="_Toc131026949"/>
      <w:bookmarkStart w:id="127" w:name="_Toc52536222"/>
      <w:bookmarkStart w:id="128" w:name="_Toc46500313"/>
      <w:r>
        <w:t>5.4</w:t>
      </w:r>
      <w:r>
        <w:rPr>
          <w:sz w:val="24"/>
          <w:szCs w:val="24"/>
        </w:rPr>
        <w:tab/>
      </w:r>
      <w:r>
        <w:t>UL-SCH data transfer</w:t>
      </w:r>
      <w:bookmarkEnd w:id="123"/>
      <w:bookmarkEnd w:id="124"/>
      <w:bookmarkEnd w:id="125"/>
      <w:bookmarkEnd w:id="126"/>
      <w:bookmarkEnd w:id="127"/>
      <w:bookmarkEnd w:id="128"/>
    </w:p>
    <w:p w14:paraId="6C3FFAB0" w14:textId="77777777" w:rsidR="00B015B7" w:rsidRDefault="005B0360">
      <w:pPr>
        <w:pStyle w:val="3"/>
      </w:pPr>
      <w:bookmarkStart w:id="129" w:name="_Toc37256221"/>
      <w:bookmarkStart w:id="130" w:name="_Toc37256375"/>
      <w:bookmarkStart w:id="131" w:name="_Toc29242964"/>
      <w:bookmarkStart w:id="132" w:name="_Toc52536223"/>
      <w:bookmarkStart w:id="133" w:name="_Toc131026950"/>
      <w:bookmarkStart w:id="134" w:name="_Toc46500314"/>
      <w:r>
        <w:rPr>
          <w:szCs w:val="24"/>
        </w:rPr>
        <w:t>5.4.1</w:t>
      </w:r>
      <w:r>
        <w:rPr>
          <w:szCs w:val="24"/>
        </w:rPr>
        <w:tab/>
        <w:t xml:space="preserve">UL </w:t>
      </w:r>
      <w:r>
        <w:t>Grant reception</w:t>
      </w:r>
      <w:bookmarkEnd w:id="129"/>
      <w:bookmarkEnd w:id="130"/>
      <w:bookmarkEnd w:id="131"/>
      <w:bookmarkEnd w:id="132"/>
      <w:bookmarkEnd w:id="133"/>
      <w:bookmarkEnd w:id="134"/>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w:t>
      </w:r>
      <w:proofErr w:type="gramStart"/>
      <w:r>
        <w:t>Random Access</w:t>
      </w:r>
      <w:proofErr w:type="gramEnd"/>
      <w:r>
        <w:t xml:space="preserve">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 xml:space="preserve">if an uplink </w:t>
      </w:r>
      <w:proofErr w:type="gramStart"/>
      <w:r>
        <w:t>grant</w:t>
      </w:r>
      <w:proofErr w:type="gramEnd"/>
      <w:r>
        <w:t xml:space="preserve">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 xml:space="preserve">if an uplink grant for this TTI has been received in a </w:t>
      </w:r>
      <w:proofErr w:type="gramStart"/>
      <w:r>
        <w:t>Random Access</w:t>
      </w:r>
      <w:proofErr w:type="gramEnd"/>
      <w:r>
        <w:t xml:space="preserve">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 xml:space="preserve">initialise (if not active) or re-initialise (if already active) the configured uplink </w:t>
      </w:r>
      <w:proofErr w:type="gramStart"/>
      <w:r>
        <w:t>grant</w:t>
      </w:r>
      <w:proofErr w:type="gramEnd"/>
      <w:r>
        <w:t xml:space="preserve">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 xml:space="preserve">initialise (if not active) or re-initialise (if already active) the configured uplink </w:t>
      </w:r>
      <w:proofErr w:type="gramStart"/>
      <w:r>
        <w:t>grant</w:t>
      </w:r>
      <w:proofErr w:type="gramEnd"/>
      <w:r>
        <w:t xml:space="preserve">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w:t>
      </w:r>
      <w:proofErr w:type="gramStart"/>
      <w:r>
        <w:t>Random Access</w:t>
      </w:r>
      <w:proofErr w:type="gramEnd"/>
      <w:r>
        <w:t xml:space="preserve">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 xml:space="preserve">CURRENT_TTI/semiPersistSchedIntervalUL)] modulo </w:t>
      </w:r>
      <w:r>
        <w:rPr>
          <w:iCs/>
        </w:rPr>
        <w:t>numberOfConfUlSPS-Processes,</w:t>
      </w:r>
    </w:p>
    <w:p w14:paraId="6E9DD456" w14:textId="77777777" w:rsidR="00B015B7" w:rsidRDefault="005B0360">
      <w:pPr>
        <w:ind w:left="567"/>
      </w:pPr>
      <w:r>
        <w:t>where CURRENT_TTI</w:t>
      </w:r>
      <w:proofErr w:type="gramStart"/>
      <w:r>
        <w:t>=[</w:t>
      </w:r>
      <w:proofErr w:type="gramEnd"/>
      <w:r>
        <w:t>(SFN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35" w:name="OLE_LINK183"/>
      <w:bookmarkStart w:id="136" w:name="OLE_LINK184"/>
      <w:r>
        <w:t>for configured uplink grants for BSR, the HARQ Process ID is set to 0</w:t>
      </w:r>
      <w:bookmarkEnd w:id="135"/>
      <w:bookmarkEnd w:id="136"/>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3"/>
      </w:pPr>
      <w:bookmarkStart w:id="137" w:name="_Toc46500315"/>
      <w:bookmarkStart w:id="138" w:name="_Toc131026951"/>
      <w:bookmarkStart w:id="139" w:name="_Toc37256222"/>
      <w:bookmarkStart w:id="140" w:name="_Toc37256376"/>
      <w:bookmarkStart w:id="141" w:name="_Toc52536224"/>
      <w:bookmarkStart w:id="142" w:name="_Toc29242965"/>
      <w:r>
        <w:t>5.4.2</w:t>
      </w:r>
      <w:r>
        <w:rPr>
          <w:szCs w:val="24"/>
        </w:rPr>
        <w:tab/>
      </w:r>
      <w:r>
        <w:t>HARQ operation</w:t>
      </w:r>
      <w:bookmarkEnd w:id="137"/>
      <w:bookmarkEnd w:id="138"/>
      <w:bookmarkEnd w:id="139"/>
      <w:bookmarkEnd w:id="140"/>
      <w:bookmarkEnd w:id="141"/>
      <w:bookmarkEnd w:id="142"/>
    </w:p>
    <w:p w14:paraId="62670013" w14:textId="77777777" w:rsidR="00B015B7" w:rsidRDefault="005B0360">
      <w:pPr>
        <w:pStyle w:val="4"/>
      </w:pPr>
      <w:bookmarkStart w:id="143" w:name="_Toc29242966"/>
      <w:bookmarkStart w:id="144" w:name="_Toc37256377"/>
      <w:bookmarkStart w:id="145" w:name="_Toc37256223"/>
      <w:bookmarkStart w:id="146" w:name="_Toc46500316"/>
      <w:bookmarkStart w:id="147" w:name="_Toc52536225"/>
      <w:bookmarkStart w:id="148" w:name="_Toc131026952"/>
      <w:r>
        <w:t>5.4.2.1</w:t>
      </w:r>
      <w:r>
        <w:tab/>
        <w:t>HARQ entity</w:t>
      </w:r>
      <w:bookmarkEnd w:id="143"/>
      <w:bookmarkEnd w:id="144"/>
      <w:bookmarkEnd w:id="145"/>
      <w:bookmarkEnd w:id="146"/>
      <w:bookmarkEnd w:id="147"/>
      <w:bookmarkEnd w:id="148"/>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49" w:name="OLE_LINK14"/>
      <w:r>
        <w:rPr>
          <w:rFonts w:eastAsia="Malgun Gothic"/>
        </w:rPr>
        <w:t>serving c</w:t>
      </w:r>
      <w:bookmarkEnd w:id="149"/>
      <w:r>
        <w:rPr>
          <w:rFonts w:eastAsia="Malgun Gothic"/>
        </w:rPr>
        <w:t xml:space="preserve">ells </w:t>
      </w:r>
      <w:bookmarkStart w:id="150"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50"/>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 xml:space="preserve">if the uplink grant was received in a </w:t>
      </w:r>
      <w:proofErr w:type="gramStart"/>
      <w:r>
        <w:t>Random Access</w:t>
      </w:r>
      <w:proofErr w:type="gramEnd"/>
      <w:r>
        <w:t xml:space="preserve">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2D4B633E" w14:textId="77777777" w:rsidR="006C6D1A" w:rsidRDefault="006C6D1A" w:rsidP="006C6D1A">
      <w:pPr>
        <w:pStyle w:val="B5"/>
        <w:rPr>
          <w:ins w:id="151" w:author="MediaTek" w:date="2023-11-20T17:55:00Z"/>
        </w:rPr>
      </w:pPr>
      <w:bookmarkStart w:id="152" w:name="_Hlk149294041"/>
      <w:ins w:id="153" w:author="MediaTek" w:date="2023-11-20T17:55:00Z">
        <w:r>
          <w:t>-</w:t>
        </w:r>
        <w:r>
          <w:tab/>
          <w:t>if the MAC PDU in the Msg3 buffer contains the GNSS Validity Duration Report MAC control element:</w:t>
        </w:r>
      </w:ins>
    </w:p>
    <w:p w14:paraId="402B17B1" w14:textId="77777777" w:rsidR="006C6D1A" w:rsidRPr="002E36D0" w:rsidRDefault="006C6D1A" w:rsidP="006C6D1A">
      <w:pPr>
        <w:pStyle w:val="B6"/>
        <w:rPr>
          <w:ins w:id="154" w:author="MediaTek" w:date="2023-11-20T17:55:00Z"/>
        </w:rPr>
      </w:pPr>
      <w:ins w:id="155" w:author="MediaTek" w:date="2023-11-20T17:55:00Z">
        <w:r>
          <w:t>-</w:t>
        </w:r>
        <w:r>
          <w:tab/>
          <w:t>the MAC entity shall update the MAC PDU in the Msg3 buffer in accordance with the remaining time of the GNSS validity duration.</w:t>
        </w:r>
        <w:bookmarkEnd w:id="152"/>
      </w:ins>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56" w:name="_Toc52536226"/>
      <w:bookmarkStart w:id="157" w:name="_Toc46500317"/>
      <w:bookmarkStart w:id="158" w:name="_Toc37256378"/>
      <w:bookmarkStart w:id="159" w:name="_Toc37256224"/>
      <w:bookmarkStart w:id="160" w:name="_Toc131026953"/>
      <w:bookmarkStart w:id="161" w:name="_Toc29242967"/>
      <w:r>
        <w:lastRenderedPageBreak/>
        <w:t>5.4.2.2</w:t>
      </w:r>
      <w:r>
        <w:tab/>
        <w:t>HARQ process</w:t>
      </w:r>
      <w:bookmarkEnd w:id="156"/>
      <w:bookmarkEnd w:id="157"/>
      <w:bookmarkEnd w:id="158"/>
      <w:bookmarkEnd w:id="159"/>
      <w:bookmarkEnd w:id="160"/>
      <w:bookmarkEnd w:id="161"/>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 xml:space="preserve">New transmissions are performed on the resource and with the MCS indicated on PDCCH or </w:t>
      </w:r>
      <w:proofErr w:type="gramStart"/>
      <w:r>
        <w:t>Random Access</w:t>
      </w:r>
      <w:proofErr w:type="gramEnd"/>
      <w:r>
        <w:t xml:space="preserve">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62" w:name="_Toc29242968"/>
      <w:bookmarkStart w:id="163" w:name="_Toc37256225"/>
      <w:bookmarkStart w:id="164"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 xml:space="preserve">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w:t>
      </w:r>
      <w:r>
        <w:lastRenderedPageBreak/>
        <w:t>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65" w:name="_Toc46500318"/>
      <w:bookmarkStart w:id="166" w:name="_Toc131026954"/>
      <w:bookmarkStart w:id="167" w:name="_Toc52536227"/>
      <w:r>
        <w:t>5.4.3</w:t>
      </w:r>
      <w:r>
        <w:rPr>
          <w:szCs w:val="24"/>
        </w:rPr>
        <w:tab/>
      </w:r>
      <w:r>
        <w:t>Multiplexing and assembly</w:t>
      </w:r>
      <w:bookmarkEnd w:id="162"/>
      <w:bookmarkEnd w:id="163"/>
      <w:bookmarkEnd w:id="164"/>
      <w:bookmarkEnd w:id="165"/>
      <w:bookmarkEnd w:id="166"/>
      <w:bookmarkEnd w:id="167"/>
    </w:p>
    <w:p w14:paraId="41BD0F72" w14:textId="77777777" w:rsidR="00B015B7" w:rsidRDefault="005B0360">
      <w:pPr>
        <w:pStyle w:val="4"/>
      </w:pPr>
      <w:bookmarkStart w:id="168" w:name="_Toc46500319"/>
      <w:bookmarkStart w:id="169" w:name="_Toc37256380"/>
      <w:bookmarkStart w:id="170" w:name="_Toc37256226"/>
      <w:bookmarkStart w:id="171" w:name="_Toc52536228"/>
      <w:bookmarkStart w:id="172" w:name="_Toc29242969"/>
      <w:bookmarkStart w:id="173" w:name="_Toc131026955"/>
      <w:r>
        <w:t>5.4.3.1</w:t>
      </w:r>
      <w:r>
        <w:tab/>
        <w:t>Logical channel prioritization</w:t>
      </w:r>
      <w:bookmarkEnd w:id="168"/>
      <w:bookmarkEnd w:id="169"/>
      <w:bookmarkEnd w:id="170"/>
      <w:bookmarkEnd w:id="171"/>
      <w:bookmarkEnd w:id="172"/>
      <w:bookmarkEnd w:id="173"/>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 xml:space="preserve">Before the successful completion of the contention based Random </w:t>
      </w:r>
      <w:proofErr w:type="gramStart"/>
      <w:r>
        <w:t>Access</w:t>
      </w:r>
      <w:proofErr w:type="gramEnd"/>
      <w:r>
        <w:t xml:space="preserve">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lastRenderedPageBreak/>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74"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2CDFC26D" w:rsidR="00B015B7" w:rsidRDefault="005B0360">
      <w:pPr>
        <w:pStyle w:val="B2"/>
      </w:pPr>
      <w:ins w:id="175" w:author="MediaTek" w:date="2023-06-12T16:48:00Z">
        <w:r>
          <w:t xml:space="preserve">-  the MAC entity shall map the logical channel </w:t>
        </w:r>
      </w:ins>
      <w:ins w:id="176" w:author="MediaTek" w:date="2023-11-20T17:51:00Z">
        <w:r w:rsidR="00CE7F89">
          <w:t>configured</w:t>
        </w:r>
      </w:ins>
      <w:ins w:id="177" w:author="MediaTek" w:date="2023-06-12T16:48:00Z">
        <w:r>
          <w:t xml:space="preserve"> with </w:t>
        </w:r>
        <w:r>
          <w:rPr>
            <w:i/>
            <w:iCs/>
          </w:rPr>
          <w:t>allowedHARQ-mode</w:t>
        </w:r>
        <w:r>
          <w:t xml:space="preserve"> to the HARQ process with corresponding UL HARQ mode</w:t>
        </w:r>
      </w:ins>
      <w:ins w:id="178" w:author="MediaTek" w:date="2023-10-16T11:33:00Z">
        <w:r>
          <w:t xml:space="preserve"> for transmission</w:t>
        </w:r>
      </w:ins>
      <w:ins w:id="179"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 xml:space="preserve">For the Logical Channel Prioritization procedure, the MAC entity shall </w:t>
      </w:r>
      <w:proofErr w:type="gramStart"/>
      <w:r>
        <w:t>take into account</w:t>
      </w:r>
      <w:proofErr w:type="gramEnd"/>
      <w:r>
        <w:t xml:space="preserve">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4C4C58E2" w14:textId="77777777" w:rsidR="00F6332E" w:rsidRDefault="005B0360" w:rsidP="00F6332E">
      <w:pPr>
        <w:pStyle w:val="B1"/>
        <w:rPr>
          <w:ins w:id="180" w:author="MediaTek" w:date="2023-11-20T18:13:00Z"/>
        </w:rPr>
      </w:pPr>
      <w:r>
        <w:lastRenderedPageBreak/>
        <w:t>-</w:t>
      </w:r>
      <w:r>
        <w:tab/>
        <w:t>MAC control element for Timing Advance Report;</w:t>
      </w:r>
    </w:p>
    <w:p w14:paraId="669A3529" w14:textId="77777777" w:rsidR="00F6332E" w:rsidRDefault="00F6332E">
      <w:pPr>
        <w:pStyle w:val="B1"/>
        <w:rPr>
          <w:ins w:id="181" w:author="MediaTek" w:date="2023-11-20T18:14:00Z"/>
        </w:rPr>
      </w:pPr>
      <w:ins w:id="182" w:author="MediaTek" w:date="2023-11-20T18:13:00Z">
        <w:r>
          <w:t>-</w:t>
        </w:r>
        <w:r>
          <w:tab/>
          <w:t>MAC control element for GNSS Validity Duration Report;</w:t>
        </w:r>
      </w:ins>
    </w:p>
    <w:p w14:paraId="36A27F5E" w14:textId="40FDE07F"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pPr>
      <w:r>
        <w:t>NOTE 2:</w:t>
      </w:r>
      <w:r>
        <w:tab/>
        <w:t xml:space="preserve">When the MAC entity is requested to transmit multiple MAC PDUs in one TTI, steps 1 to 3 and the associated rules may be applied either to each grant independently or to the sum of the capacities of the grants. </w:t>
      </w:r>
      <w:proofErr w:type="gramStart"/>
      <w:r>
        <w:t>Also</w:t>
      </w:r>
      <w:proofErr w:type="gramEnd"/>
      <w:r>
        <w:t xml:space="preserve">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183" w:name="_Toc52536229"/>
      <w:bookmarkStart w:id="184" w:name="_Toc29242970"/>
      <w:bookmarkStart w:id="185" w:name="_Toc37256381"/>
      <w:bookmarkStart w:id="186" w:name="_Toc46500320"/>
      <w:bookmarkStart w:id="187" w:name="_Toc37256227"/>
      <w:bookmarkStart w:id="188" w:name="_Toc131026956"/>
      <w:r>
        <w:t>5.4.3.2</w:t>
      </w:r>
      <w:r>
        <w:tab/>
        <w:t>Multiplexing of MAC Control Elements and MAC SDUs</w:t>
      </w:r>
      <w:bookmarkEnd w:id="183"/>
      <w:bookmarkEnd w:id="184"/>
      <w:bookmarkEnd w:id="185"/>
      <w:bookmarkEnd w:id="186"/>
      <w:bookmarkEnd w:id="187"/>
      <w:bookmarkEnd w:id="188"/>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189" w:name="_Toc52536230"/>
      <w:bookmarkStart w:id="190" w:name="_Toc131026957"/>
      <w:bookmarkStart w:id="191" w:name="_Toc37256228"/>
      <w:bookmarkStart w:id="192" w:name="_Toc37256382"/>
      <w:bookmarkStart w:id="193" w:name="_Toc29242971"/>
      <w:bookmarkStart w:id="194" w:name="_Toc46500321"/>
      <w:r>
        <w:t>5.4.4</w:t>
      </w:r>
      <w:r>
        <w:rPr>
          <w:szCs w:val="24"/>
        </w:rPr>
        <w:tab/>
      </w:r>
      <w:r>
        <w:t>Scheduling Request</w:t>
      </w:r>
      <w:bookmarkEnd w:id="189"/>
      <w:bookmarkEnd w:id="190"/>
      <w:bookmarkEnd w:id="191"/>
      <w:bookmarkEnd w:id="192"/>
      <w:bookmarkEnd w:id="193"/>
      <w:bookmarkEnd w:id="194"/>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w:t>
      </w:r>
      <w:proofErr w:type="gramStart"/>
      <w:r>
        <w:t>a</w:t>
      </w:r>
      <w:proofErr w:type="gramEnd"/>
      <w:r>
        <w:t xml:space="preserve">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lastRenderedPageBreak/>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w:t>
      </w:r>
      <w:proofErr w:type="gramStart"/>
      <w:r>
        <w:t>a</w:t>
      </w:r>
      <w:proofErr w:type="gramEnd"/>
      <w:r>
        <w:t xml:space="preserve">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 xml:space="preserve">initiate a </w:t>
      </w:r>
      <w:proofErr w:type="gramStart"/>
      <w:r>
        <w:t>Random Access</w:t>
      </w:r>
      <w:proofErr w:type="gramEnd"/>
      <w:r>
        <w:t xml:space="preserve">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 xml:space="preserve">initiate a </w:t>
      </w:r>
      <w:proofErr w:type="gramStart"/>
      <w:r>
        <w:t>Random Access</w:t>
      </w:r>
      <w:proofErr w:type="gramEnd"/>
      <w:r>
        <w:t xml:space="preserve">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 xml:space="preserve">initiate a </w:t>
      </w:r>
      <w:proofErr w:type="gramStart"/>
      <w:r>
        <w:t>Random Access</w:t>
      </w:r>
      <w:proofErr w:type="gramEnd"/>
      <w:r>
        <w:t xml:space="preserve"> procedure (see clause 5.1) on the SpCell and cancel all pending SRs.</w:t>
      </w:r>
    </w:p>
    <w:p w14:paraId="2AE8CB5C" w14:textId="77777777" w:rsidR="00B015B7" w:rsidRDefault="005B0360">
      <w:pPr>
        <w:pStyle w:val="B2"/>
      </w:pPr>
      <w:r>
        <w:lastRenderedPageBreak/>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 xml:space="preserve">initiate a </w:t>
      </w:r>
      <w:proofErr w:type="gramStart"/>
      <w:r>
        <w:t>Random Access</w:t>
      </w:r>
      <w:proofErr w:type="gramEnd"/>
      <w:r>
        <w:t xml:space="preserve">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3"/>
      </w:pPr>
      <w:bookmarkStart w:id="195" w:name="_Toc37256229"/>
      <w:bookmarkStart w:id="196" w:name="_Toc37256383"/>
      <w:bookmarkStart w:id="197" w:name="_Toc46500322"/>
      <w:bookmarkStart w:id="198" w:name="_Toc29242972"/>
      <w:bookmarkStart w:id="199" w:name="_Toc52536231"/>
      <w:bookmarkStart w:id="200" w:name="_Toc131026958"/>
      <w:r>
        <w:t>5.4.5</w:t>
      </w:r>
      <w:r>
        <w:rPr>
          <w:szCs w:val="24"/>
        </w:rPr>
        <w:tab/>
      </w:r>
      <w:r>
        <w:t>Buffer Status Reporting</w:t>
      </w:r>
      <w:bookmarkEnd w:id="195"/>
      <w:bookmarkEnd w:id="196"/>
      <w:bookmarkEnd w:id="197"/>
      <w:bookmarkEnd w:id="198"/>
      <w:bookmarkEnd w:id="199"/>
      <w:bookmarkEnd w:id="200"/>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w:t>
      </w:r>
      <w:proofErr w:type="gramStart"/>
      <w:r>
        <w:t>a</w:t>
      </w:r>
      <w:proofErr w:type="gramEnd"/>
      <w:r>
        <w:t xml:space="preserve">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lastRenderedPageBreak/>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lastRenderedPageBreak/>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201" w:name="_Toc52536232"/>
      <w:bookmarkStart w:id="202" w:name="_Toc46500323"/>
      <w:bookmarkStart w:id="203" w:name="_Toc37256384"/>
      <w:bookmarkStart w:id="204" w:name="_Toc131026959"/>
      <w:bookmarkStart w:id="205" w:name="_Toc37256230"/>
      <w:bookmarkStart w:id="206" w:name="_Toc29242973"/>
      <w:r>
        <w:t>5.4.5a</w:t>
      </w:r>
      <w:r>
        <w:tab/>
        <w:t>Data Volume and Power Headroom Reporting</w:t>
      </w:r>
      <w:bookmarkEnd w:id="201"/>
      <w:bookmarkEnd w:id="202"/>
      <w:bookmarkEnd w:id="203"/>
      <w:bookmarkEnd w:id="204"/>
      <w:bookmarkEnd w:id="205"/>
      <w:bookmarkEnd w:id="206"/>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07" w:name="_Toc37256231"/>
      <w:bookmarkStart w:id="208" w:name="_Toc29242974"/>
      <w:bookmarkStart w:id="209" w:name="_Toc37256385"/>
      <w:bookmarkStart w:id="210" w:name="_Toc46500324"/>
      <w:bookmarkStart w:id="211" w:name="_Toc52536233"/>
      <w:bookmarkStart w:id="212" w:name="_Toc131026960"/>
      <w:r>
        <w:t>5.4.6</w:t>
      </w:r>
      <w:r>
        <w:rPr>
          <w:szCs w:val="24"/>
        </w:rPr>
        <w:tab/>
      </w:r>
      <w:r>
        <w:t>Power Headroom Reporting</w:t>
      </w:r>
      <w:bookmarkEnd w:id="207"/>
      <w:bookmarkEnd w:id="208"/>
      <w:bookmarkEnd w:id="209"/>
      <w:bookmarkEnd w:id="210"/>
      <w:bookmarkEnd w:id="211"/>
      <w:bookmarkEnd w:id="212"/>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CMAX,c</w:t>
      </w:r>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 xml:space="preserve">obtain the value for the corresponding </w:t>
      </w:r>
      <w:proofErr w:type="gramStart"/>
      <w:r>
        <w:t>P</w:t>
      </w:r>
      <w:r>
        <w:rPr>
          <w:vertAlign w:val="subscript"/>
        </w:rPr>
        <w:t>CMAX,c</w:t>
      </w:r>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 xml:space="preserve">obtain the values for the corresponding </w:t>
      </w:r>
      <w:proofErr w:type="gramStart"/>
      <w:r>
        <w:t>P</w:t>
      </w:r>
      <w:r>
        <w:rPr>
          <w:vertAlign w:val="subscript"/>
        </w:rPr>
        <w:t>CMAX,c</w:t>
      </w:r>
      <w:proofErr w:type="gramEnd"/>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 xml:space="preserve">obtain the value for the corresponding </w:t>
      </w:r>
      <w:proofErr w:type="gramStart"/>
      <w:r>
        <w:t>P</w:t>
      </w:r>
      <w:r>
        <w:rPr>
          <w:vertAlign w:val="subscript"/>
        </w:rPr>
        <w:t>CMAX,c</w:t>
      </w:r>
      <w:proofErr w:type="gramEnd"/>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13" w:name="_Toc37256232"/>
      <w:bookmarkStart w:id="214" w:name="_Toc37256386"/>
      <w:bookmarkStart w:id="215" w:name="_Toc131026961"/>
      <w:bookmarkStart w:id="216" w:name="_Toc52536234"/>
      <w:bookmarkStart w:id="217" w:name="_Toc46500325"/>
      <w:bookmarkStart w:id="218" w:name="_Hlk34724908"/>
      <w:bookmarkStart w:id="219" w:name="_Toc29242975"/>
      <w:r>
        <w:lastRenderedPageBreak/>
        <w:t>5.4.7</w:t>
      </w:r>
      <w:r>
        <w:tab/>
        <w:t>Preconfigured Uplink Resource</w:t>
      </w:r>
      <w:bookmarkEnd w:id="213"/>
      <w:bookmarkEnd w:id="214"/>
      <w:bookmarkEnd w:id="215"/>
      <w:bookmarkEnd w:id="216"/>
      <w:bookmarkEnd w:id="217"/>
    </w:p>
    <w:p w14:paraId="45D925C6" w14:textId="77777777" w:rsidR="00B015B7" w:rsidRDefault="005B0360">
      <w:pPr>
        <w:pStyle w:val="4"/>
      </w:pPr>
      <w:bookmarkStart w:id="220" w:name="_Toc131026962"/>
      <w:bookmarkStart w:id="221" w:name="_Toc37256233"/>
      <w:bookmarkStart w:id="222" w:name="_Toc37256387"/>
      <w:bookmarkStart w:id="223" w:name="_Toc46500326"/>
      <w:bookmarkStart w:id="224" w:name="_Toc52536235"/>
      <w:r>
        <w:t>5.4.7.1</w:t>
      </w:r>
      <w:r>
        <w:tab/>
        <w:t>Transmission using PUR</w:t>
      </w:r>
      <w:bookmarkEnd w:id="220"/>
      <w:bookmarkEnd w:id="221"/>
      <w:bookmarkEnd w:id="222"/>
      <w:bookmarkEnd w:id="223"/>
      <w:bookmarkEnd w:id="224"/>
    </w:p>
    <w:bookmarkEnd w:id="218"/>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25"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25"/>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r>
        <w:rPr>
          <w:i/>
        </w:rPr>
        <w:t>pur-ResponseWindowTimer</w:t>
      </w:r>
      <w:r>
        <w:t>;</w:t>
      </w:r>
    </w:p>
    <w:p w14:paraId="051B54F1" w14:textId="77777777" w:rsidR="00B015B7" w:rsidRDefault="005B0360">
      <w:pPr>
        <w:pStyle w:val="B2"/>
      </w:pPr>
      <w:r>
        <w:lastRenderedPageBreak/>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pPr>
      <w:r>
        <w:t>-</w:t>
      </w:r>
      <w:r>
        <w:tab/>
        <w:t>discard the PUR-RNTI.</w:t>
      </w:r>
    </w:p>
    <w:p w14:paraId="42593BC2" w14:textId="77777777" w:rsidR="00B015B7" w:rsidRDefault="005B0360">
      <w:pPr>
        <w:pStyle w:val="4"/>
      </w:pPr>
      <w:bookmarkStart w:id="226" w:name="_Toc37256234"/>
      <w:bookmarkStart w:id="227" w:name="_Toc46500327"/>
      <w:bookmarkStart w:id="228" w:name="_Toc37256388"/>
      <w:bookmarkStart w:id="229" w:name="_Toc52536236"/>
      <w:bookmarkStart w:id="230" w:name="_Toc131026963"/>
      <w:r>
        <w:t>5.4.7.2</w:t>
      </w:r>
      <w:r>
        <w:tab/>
        <w:t>Maintenance of PUR Uplink Time Alignment</w:t>
      </w:r>
      <w:bookmarkEnd w:id="226"/>
      <w:bookmarkEnd w:id="227"/>
      <w:bookmarkEnd w:id="228"/>
      <w:bookmarkEnd w:id="229"/>
      <w:bookmarkEnd w:id="230"/>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3"/>
        <w:rPr>
          <w:lang w:eastAsia="zh-CN"/>
        </w:rPr>
      </w:pPr>
      <w:bookmarkStart w:id="231" w:name="_Toc37256389"/>
      <w:bookmarkStart w:id="232" w:name="_Toc131026964"/>
      <w:bookmarkStart w:id="233" w:name="_Toc52536237"/>
      <w:bookmarkStart w:id="234" w:name="_Toc37256235"/>
      <w:bookmarkStart w:id="235" w:name="_Toc46500328"/>
      <w:r>
        <w:rPr>
          <w:lang w:eastAsia="zh-CN"/>
        </w:rPr>
        <w:lastRenderedPageBreak/>
        <w:t>5.4.8</w:t>
      </w:r>
      <w:r>
        <w:rPr>
          <w:lang w:eastAsia="zh-CN"/>
        </w:rPr>
        <w:tab/>
        <w:t>Access Stratum Release Assistance Indication</w:t>
      </w:r>
      <w:bookmarkEnd w:id="231"/>
      <w:bookmarkEnd w:id="232"/>
      <w:bookmarkEnd w:id="233"/>
      <w:bookmarkEnd w:id="234"/>
      <w:bookmarkEnd w:id="235"/>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36" w:name="_Toc37256236"/>
      <w:bookmarkStart w:id="237"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38" w:name="_Hlk43314060"/>
      <w:r>
        <w:t xml:space="preserve">and if </w:t>
      </w:r>
      <w:r>
        <w:rPr>
          <w:i/>
          <w:iCs/>
        </w:rPr>
        <w:t>rai-ActivationEnh</w:t>
      </w:r>
      <w:r>
        <w:t xml:space="preserve"> is enabled and applicable as specified in TS 36.331 [8]</w:t>
      </w:r>
      <w:bookmarkEnd w:id="238"/>
      <w:r>
        <w:t>, it is up to UE to send BSR MAC control element or DCQR and AS RAI MAC control element.</w:t>
      </w:r>
    </w:p>
    <w:p w14:paraId="64AB64F6" w14:textId="77777777" w:rsidR="00B015B7" w:rsidRDefault="005B0360">
      <w:pPr>
        <w:pStyle w:val="3"/>
        <w:rPr>
          <w:lang w:eastAsia="zh-CN"/>
        </w:rPr>
      </w:pPr>
      <w:bookmarkStart w:id="239" w:name="_Toc131026965"/>
      <w:r>
        <w:rPr>
          <w:lang w:eastAsia="zh-CN"/>
        </w:rPr>
        <w:t>5.4.9</w:t>
      </w:r>
      <w:r>
        <w:rPr>
          <w:lang w:eastAsia="zh-CN"/>
        </w:rPr>
        <w:tab/>
        <w:t>Timing Advance Reporting</w:t>
      </w:r>
      <w:bookmarkEnd w:id="239"/>
    </w:p>
    <w:p w14:paraId="1E4D1ACB" w14:textId="77777777" w:rsidR="00B015B7" w:rsidRDefault="005B0360">
      <w:pPr>
        <w:rPr>
          <w:lang w:eastAsia="zh-CN"/>
        </w:rPr>
      </w:pPr>
      <w:r>
        <w:rPr>
          <w:lang w:eastAsia="zh-CN"/>
        </w:rPr>
        <w:t xml:space="preserve">The UE may be configured to report information about timing advance during a </w:t>
      </w:r>
      <w:proofErr w:type="gramStart"/>
      <w:r>
        <w:rPr>
          <w:lang w:eastAsia="zh-CN"/>
        </w:rPr>
        <w:t>Random Access</w:t>
      </w:r>
      <w:proofErr w:type="gramEnd"/>
      <w:r>
        <w:rPr>
          <w:lang w:eastAsia="zh-CN"/>
        </w:rPr>
        <w:t xml:space="preserve">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3"/>
        <w:rPr>
          <w:ins w:id="240" w:author="MediaTek" w:date="2023-11-20T18:15:00Z"/>
          <w:lang w:eastAsia="zh-CN"/>
        </w:rPr>
      </w:pPr>
      <w:bookmarkStart w:id="241" w:name="_Toc29242977"/>
      <w:bookmarkStart w:id="242" w:name="_Toc52536240"/>
      <w:bookmarkStart w:id="243" w:name="_Toc131026968"/>
      <w:bookmarkStart w:id="244" w:name="_Toc37256392"/>
      <w:bookmarkStart w:id="245" w:name="_Toc46500331"/>
      <w:bookmarkStart w:id="246" w:name="_Toc37256238"/>
      <w:bookmarkEnd w:id="219"/>
      <w:bookmarkEnd w:id="236"/>
      <w:bookmarkEnd w:id="237"/>
      <w:ins w:id="247"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48" w:author="MediaTek" w:date="2023-11-20T18:15:00Z"/>
          <w:lang w:val="en-US" w:eastAsia="zh-CN"/>
        </w:rPr>
      </w:pPr>
      <w:ins w:id="249"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50" w:author="MediaTek" w:date="2023-11-20T18:15:00Z"/>
          <w:lang w:eastAsia="zh-CN"/>
        </w:rPr>
      </w:pPr>
      <w:ins w:id="251" w:author="MediaTek" w:date="2023-11-20T18:15:00Z">
        <w:r>
          <w:rPr>
            <w:lang w:eastAsia="zh-CN"/>
          </w:rPr>
          <w:t xml:space="preserve">If the </w:t>
        </w:r>
        <w:r>
          <w:rPr>
            <w:lang w:val="en-US" w:eastAsia="zh-CN"/>
          </w:rPr>
          <w:t>GNSS validity duration</w:t>
        </w:r>
        <w:r>
          <w:rPr>
            <w:lang w:eastAsia="zh-CN"/>
          </w:rPr>
          <w:t xml:space="preserve"> reporting procedure has been triggered:</w:t>
        </w:r>
      </w:ins>
    </w:p>
    <w:p w14:paraId="6EEE320E" w14:textId="77777777" w:rsidR="00F6332E" w:rsidRPr="00230E02" w:rsidRDefault="00F6332E" w:rsidP="00F6332E">
      <w:pPr>
        <w:pStyle w:val="B1"/>
        <w:rPr>
          <w:ins w:id="252" w:author="MediaTek" w:date="2023-11-20T18:15:00Z"/>
          <w:rStyle w:val="B1Char1"/>
          <w:lang w:eastAsia="ja-JP"/>
        </w:rPr>
      </w:pPr>
      <w:ins w:id="253" w:author="MediaTek" w:date="2023-11-20T18:15:00Z">
        <w:r w:rsidRPr="00230E02">
          <w:rPr>
            <w:lang w:eastAsia="zh-CN"/>
          </w:rPr>
          <w:t>-</w:t>
        </w:r>
        <w:r w:rsidRPr="00230E02">
          <w:rPr>
            <w:lang w:eastAsia="zh-CN"/>
          </w:rPr>
          <w:tab/>
          <w:t>if the MAC entity has UL resources allocated for new transmission for this TTI, and;</w:t>
        </w:r>
      </w:ins>
    </w:p>
    <w:p w14:paraId="4303264B" w14:textId="77777777" w:rsidR="00F6332E" w:rsidRPr="00230E02" w:rsidRDefault="00F6332E" w:rsidP="00F6332E">
      <w:pPr>
        <w:pStyle w:val="B1"/>
        <w:rPr>
          <w:ins w:id="254" w:author="MediaTek" w:date="2023-11-20T18:15:00Z"/>
          <w:lang w:eastAsia="zh-CN"/>
        </w:rPr>
      </w:pPr>
      <w:ins w:id="255" w:author="MediaTek" w:date="2023-11-20T18:15:00Z">
        <w:r w:rsidRPr="00230E02">
          <w:rPr>
            <w:lang w:eastAsia="zh-CN"/>
          </w:rPr>
          <w:t>-</w:t>
        </w:r>
        <w:r w:rsidRPr="00230E02">
          <w:rPr>
            <w:lang w:eastAsia="zh-CN"/>
          </w:rPr>
          <w:tab/>
          <w:t>if the allocated UL resources can accommodate the GNSS Validity Duration Report MAC control element plus its subheader, as a result of logical channel prioritization:</w:t>
        </w:r>
      </w:ins>
    </w:p>
    <w:p w14:paraId="6AE0D19A" w14:textId="77777777" w:rsidR="00F6332E" w:rsidRDefault="00F6332E" w:rsidP="00F6332E">
      <w:pPr>
        <w:pStyle w:val="B2"/>
        <w:rPr>
          <w:ins w:id="256" w:author="MediaTek" w:date="2023-11-20T18:15:00Z"/>
          <w:lang w:eastAsia="zh-CN"/>
        </w:rPr>
      </w:pPr>
      <w:ins w:id="257"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4DD5F04A" w14:textId="77777777" w:rsidR="00F6332E" w:rsidRPr="00AD066B" w:rsidRDefault="00F6332E" w:rsidP="00F6332E">
      <w:pPr>
        <w:pStyle w:val="B1"/>
        <w:rPr>
          <w:ins w:id="258" w:author="MediaTek" w:date="2023-11-20T18:15:00Z"/>
          <w:lang w:eastAsia="zh-CN"/>
        </w:rPr>
      </w:pPr>
      <w:ins w:id="259"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60" w:author="MediaTek" w:date="2023-11-20T18:15:00Z">
        <w:r w:rsidRPr="00073D0C">
          <w:rPr>
            <w:color w:val="0070C0"/>
            <w:u w:val="single"/>
            <w:lang w:eastAsia="zh-CN"/>
          </w:rPr>
          <w:t>-</w:t>
        </w:r>
        <w:r w:rsidRPr="00073D0C">
          <w:rPr>
            <w:color w:val="0070C0"/>
            <w:u w:val="single"/>
            <w:lang w:eastAsia="zh-CN"/>
          </w:rPr>
          <w:tab/>
          <w:t xml:space="preserve">initiate a </w:t>
        </w:r>
        <w:proofErr w:type="gramStart"/>
        <w:r w:rsidRPr="00073D0C">
          <w:rPr>
            <w:color w:val="0070C0"/>
            <w:u w:val="single"/>
            <w:lang w:eastAsia="zh-CN"/>
          </w:rPr>
          <w:t>Random Access</w:t>
        </w:r>
        <w:proofErr w:type="gramEnd"/>
        <w:r w:rsidRPr="00073D0C">
          <w:rPr>
            <w:color w:val="0070C0"/>
            <w:u w:val="single"/>
            <w:lang w:eastAsia="zh-CN"/>
          </w:rPr>
          <w:t xml:space="preserve"> procedure (see clause 5.1).</w:t>
        </w:r>
      </w:ins>
    </w:p>
    <w:p w14:paraId="75877513" w14:textId="77777777" w:rsidR="00B015B7" w:rsidRDefault="005B0360">
      <w:pPr>
        <w:pStyle w:val="2"/>
      </w:pPr>
      <w:r>
        <w:t>5.7</w:t>
      </w:r>
      <w:r>
        <w:tab/>
        <w:t>Discontinuous Reception (DRX)</w:t>
      </w:r>
      <w:bookmarkEnd w:id="241"/>
      <w:bookmarkEnd w:id="242"/>
      <w:bookmarkEnd w:id="243"/>
      <w:bookmarkEnd w:id="244"/>
      <w:bookmarkEnd w:id="245"/>
      <w:bookmarkEnd w:id="246"/>
    </w:p>
    <w:p w14:paraId="048D8610" w14:textId="2DE228B7" w:rsidR="00B015B7" w:rsidRPr="00CE7F89" w:rsidRDefault="005B0360">
      <w:pPr>
        <w:rPr>
          <w:rFonts w:eastAsiaTheme="minor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261" w:author="MediaTek" w:date="2023-11-20T17:55:00Z">
        <w:r w:rsidR="006C6D1A">
          <w:t xml:space="preserve"> The HARQ mode per HARQ process can be configured in </w:t>
        </w:r>
        <w:r w:rsidR="006C6D1A">
          <w:rPr>
            <w:i/>
            <w:iCs/>
          </w:rPr>
          <w:t>uplinkHARQ-Mode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w:t>
      </w:r>
      <w:proofErr w:type="gramStart"/>
      <w:r>
        <w:t>) ;</w:t>
      </w:r>
      <w:proofErr w:type="gramEnd"/>
      <w:r>
        <w:t xml:space="preserve">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147D185C" w14:textId="77777777" w:rsidR="0091574C" w:rsidRDefault="0091574C" w:rsidP="0091574C">
      <w:pPr>
        <w:pStyle w:val="B4"/>
        <w:rPr>
          <w:ins w:id="262" w:author="MediaTek" w:date="2023-11-20T17:53:00Z"/>
          <w:lang w:val="en-US"/>
        </w:rPr>
      </w:pPr>
      <w:ins w:id="263" w:author="MediaTek" w:date="2023-11-20T17:53:00Z">
        <w:r>
          <w:t>-</w:t>
        </w:r>
        <w:r>
          <w:tab/>
        </w:r>
        <w:commentRangeStart w:id="264"/>
        <w:r>
          <w:t>if</w:t>
        </w:r>
      </w:ins>
      <w:commentRangeEnd w:id="264"/>
      <w:r w:rsidR="00914B24">
        <w:rPr>
          <w:rStyle w:val="afb"/>
        </w:rPr>
        <w:commentReference w:id="264"/>
      </w:r>
      <w:ins w:id="265" w:author="MediaTek" w:date="2023-11-20T17:53:00Z">
        <w:r>
          <w:t xml:space="preserve"> the HARQ feedback is disabled for the corresponding HARQ process: </w:t>
        </w:r>
        <w:r>
          <w:rPr>
            <w:lang w:val="en-US"/>
          </w:rPr>
          <w:t>or</w:t>
        </w:r>
      </w:ins>
    </w:p>
    <w:p w14:paraId="1E1C4695" w14:textId="4E0FDD1B" w:rsidR="0091574C" w:rsidRDefault="0091574C" w:rsidP="0091574C">
      <w:pPr>
        <w:pStyle w:val="B4"/>
        <w:rPr>
          <w:ins w:id="266" w:author="MediaTek" w:date="2023-11-20T19:41:00Z"/>
        </w:rPr>
      </w:pPr>
      <w:ins w:id="267" w:author="MediaTek" w:date="2023-11-20T17:53:00Z">
        <w:r>
          <w:t>-</w:t>
        </w:r>
        <w:r>
          <w:tab/>
          <w:t xml:space="preserve">if the HARQ feedback is disabled by </w:t>
        </w:r>
        <w:r>
          <w:rPr>
            <w:rStyle w:val="fontstyle01"/>
          </w:rPr>
          <w:t>downlinkHARQ-FeedbackDisabled</w:t>
        </w:r>
        <w:r>
          <w:t xml:space="preserve"> for the corresponding HARQ process and further reversed to enabled by lower layers:</w:t>
        </w:r>
      </w:ins>
    </w:p>
    <w:p w14:paraId="51A22B80" w14:textId="3158F072" w:rsidR="00266E82" w:rsidRPr="00266E82" w:rsidRDefault="00266E82" w:rsidP="001F1B4A">
      <w:pPr>
        <w:pStyle w:val="B5"/>
        <w:rPr>
          <w:ins w:id="268" w:author="MediaTek" w:date="2023-11-20T17:53:00Z"/>
          <w:lang w:eastAsia="zh-CN"/>
        </w:rPr>
      </w:pPr>
      <w:ins w:id="269" w:author="MediaTek" w:date="2023-11-20T19:41:00Z">
        <w:r>
          <w:rPr>
            <w:i/>
          </w:rPr>
          <w:t>-</w:t>
        </w:r>
        <w:r>
          <w:rPr>
            <w:i/>
          </w:rPr>
          <w:tab/>
        </w:r>
        <w:r>
          <w:t>if NB-IoT:</w:t>
        </w:r>
      </w:ins>
    </w:p>
    <w:p w14:paraId="3DCC8EB5" w14:textId="4901D192" w:rsidR="0091574C" w:rsidRDefault="0091574C" w:rsidP="001F1B4A">
      <w:pPr>
        <w:pStyle w:val="B6"/>
        <w:rPr>
          <w:ins w:id="270" w:author="MediaTek" w:date="2023-11-20T19:32:00Z"/>
        </w:rPr>
      </w:pPr>
      <w:ins w:id="271" w:author="MediaTek" w:date="2023-11-20T17:53:00Z">
        <w:r>
          <w:t>-</w:t>
        </w:r>
        <w:r>
          <w:tab/>
          <w:t xml:space="preserve">if </w:t>
        </w:r>
      </w:ins>
      <w:ins w:id="272" w:author="MediaTek" w:date="2023-11-20T19:43:00Z">
        <w:r w:rsidR="00FC706D">
          <w:t xml:space="preserve">the </w:t>
        </w:r>
      </w:ins>
      <w:ins w:id="273" w:author="MediaTek" w:date="2023-11-20T17:53:00Z">
        <w:r>
          <w:t>UE is configured with a single DL and UL HARQ process</w:t>
        </w:r>
      </w:ins>
      <w:ins w:id="274" w:author="MediaTek" w:date="2023-11-20T19:36:00Z">
        <w:r w:rsidR="00266E82">
          <w:t>;</w:t>
        </w:r>
      </w:ins>
      <w:ins w:id="275" w:author="MediaTek" w:date="2023-11-20T19:32:00Z">
        <w:r w:rsidR="00266E82">
          <w:t xml:space="preserve"> or</w:t>
        </w:r>
      </w:ins>
    </w:p>
    <w:p w14:paraId="7421D206" w14:textId="205D8FD6" w:rsidR="00266E82" w:rsidRDefault="00266E82" w:rsidP="001F1B4A">
      <w:pPr>
        <w:pStyle w:val="B6"/>
        <w:rPr>
          <w:ins w:id="276" w:author="MediaTek" w:date="2023-11-20T19:32:00Z"/>
        </w:rPr>
      </w:pPr>
      <w:ins w:id="277" w:author="MediaTek" w:date="2023-11-20T19:32:00Z">
        <w:r>
          <w:rPr>
            <w:rFonts w:eastAsiaTheme="minorEastAsia"/>
          </w:rPr>
          <w:t>-</w:t>
        </w:r>
        <w:r>
          <w:rPr>
            <w:rFonts w:eastAsiaTheme="minorEastAsia"/>
          </w:rPr>
          <w:tab/>
        </w:r>
      </w:ins>
      <w:ins w:id="278" w:author="MediaTek" w:date="2023-11-20T19:34:00Z">
        <w:r>
          <w:t xml:space="preserve">if lower layers have indicated scheduling of transmission of multiple TBs and both associated </w:t>
        </w:r>
      </w:ins>
      <w:ins w:id="279"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280" w:author="MediaTek" w:date="2023-11-20T17:53:00Z"/>
        </w:rPr>
      </w:pPr>
      <w:ins w:id="281" w:author="MediaTek" w:date="2023-11-20T17:53:00Z">
        <w:r>
          <w:t>-</w:t>
        </w:r>
        <w: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282" w:author="MediaTek" w:date="2023-11-20T17:53:00Z"/>
        </w:rPr>
      </w:pPr>
      <w:ins w:id="283" w:author="MediaTek" w:date="2023-11-20T17:53:00Z">
        <w:r>
          <w:t>-</w:t>
        </w:r>
        <w:r>
          <w:tab/>
          <w:t>else if the HARQ feedback is enabled for the corresponding HARQ process:</w:t>
        </w:r>
      </w:ins>
    </w:p>
    <w:p w14:paraId="6008B6C7" w14:textId="77777777" w:rsidR="00B015B7" w:rsidRDefault="005B0360">
      <w:pPr>
        <w:pStyle w:val="B5"/>
        <w:pPrChange w:id="284" w:author="MediaTek" w:date="2023-11-21T10:02:00Z">
          <w:pPr>
            <w:pStyle w:val="B4"/>
          </w:pPr>
        </w:pPrChange>
      </w:pPr>
      <w:r>
        <w:t>-</w:t>
      </w:r>
      <w:r>
        <w:tab/>
        <w:t>if lower layers have indicated scheduling of transmission of multiple TBs:</w:t>
      </w:r>
    </w:p>
    <w:p w14:paraId="4958D1ED" w14:textId="6FDEF00E" w:rsidR="00B015B7" w:rsidRDefault="005B0360">
      <w:pPr>
        <w:pStyle w:val="B6"/>
        <w:pPrChange w:id="285" w:author="MediaTek" w:date="2023-11-21T10:02:00Z">
          <w:pPr>
            <w:pStyle w:val="B5"/>
          </w:pPr>
        </w:pPrChange>
      </w:pPr>
      <w:r>
        <w:t>-</w:t>
      </w:r>
      <w:r>
        <w:tab/>
        <w:t>start the HARQ RTT Timers for all HARQ processes</w:t>
      </w:r>
      <w:ins w:id="286" w:author="MediaTek" w:date="2023-11-20T17:53:00Z">
        <w:r w:rsidR="0091574C">
          <w:t xml:space="preserve"> 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Change w:id="287" w:author="MediaTek" w:date="2023-11-21T10:02:00Z">
          <w:pPr>
            <w:pStyle w:val="B4"/>
          </w:pPr>
        </w:pPrChange>
      </w:pPr>
      <w:r>
        <w:t>-</w:t>
      </w:r>
      <w:r>
        <w:tab/>
        <w:t>else:</w:t>
      </w:r>
    </w:p>
    <w:p w14:paraId="3FBF6033" w14:textId="77777777" w:rsidR="00B015B7" w:rsidRDefault="005B0360">
      <w:pPr>
        <w:pStyle w:val="B6"/>
        <w:rPr>
          <w:rFonts w:eastAsiaTheme="minorEastAsia"/>
        </w:rPr>
        <w:pPrChange w:id="288" w:author="MediaTek" w:date="2023-11-21T10:02:00Z">
          <w:pPr>
            <w:pStyle w:val="B5"/>
          </w:pPr>
        </w:pPrChange>
      </w:pPr>
      <w:r>
        <w:t>-</w:t>
      </w:r>
      <w:r>
        <w:tab/>
        <w:t>start the HARQ RTT Timer for the corresponding HARQ process in the subframe containing the last repetition of the corresponding PDSCH reception;</w:t>
      </w:r>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289" w:author="MediaTek" w:date="2023-06-12T17:08:00Z"/>
        </w:rPr>
      </w:pPr>
      <w:r>
        <w:t>-</w:t>
      </w:r>
      <w:r>
        <w:tab/>
        <w:t xml:space="preserve">if </w:t>
      </w:r>
      <w:r>
        <w:rPr>
          <w:i/>
        </w:rPr>
        <w:t>mpdcch-UL-HARQ-ACK-FeedbackConfig</w:t>
      </w:r>
      <w:r>
        <w:t xml:space="preserve"> is not configured</w:t>
      </w:r>
      <w:del w:id="290" w:author="MediaTek" w:date="2023-06-12T17:08:00Z">
        <w:r>
          <w:delText>:</w:delText>
        </w:r>
      </w:del>
      <w:ins w:id="291" w:author="MediaTek" w:date="2023-06-12T17:08:00Z">
        <w:r>
          <w:t>; and</w:t>
        </w:r>
      </w:ins>
    </w:p>
    <w:p w14:paraId="1881966A" w14:textId="77777777" w:rsidR="00B015B7" w:rsidRDefault="005B0360">
      <w:pPr>
        <w:pStyle w:val="B3"/>
      </w:pPr>
      <w:ins w:id="292" w:author="MediaTek" w:date="2023-06-12T17:09:00Z">
        <w:r>
          <w:t>-</w:t>
        </w:r>
        <w:r>
          <w:tab/>
        </w:r>
      </w:ins>
      <w:commentRangeStart w:id="293"/>
      <w:ins w:id="294" w:author="MediaTek" w:date="2023-06-26T22:19:00Z">
        <w:r>
          <w:t xml:space="preserve">if the corresponding HARQ process is </w:t>
        </w:r>
      </w:ins>
      <w:ins w:id="295" w:author="MediaTek" w:date="2023-08-31T11:22:00Z">
        <w:r>
          <w:t xml:space="preserve">not </w:t>
        </w:r>
      </w:ins>
      <w:ins w:id="296" w:author="MediaTek" w:date="2023-06-26T22:19:00Z">
        <w:r>
          <w:t>configured</w:t>
        </w:r>
      </w:ins>
      <w:ins w:id="297" w:author="MediaTek" w:date="2023-10-16T11:53:00Z">
        <w:r>
          <w:t xml:space="preserve"> with HARQ mode B</w:t>
        </w:r>
      </w:ins>
      <w:commentRangeEnd w:id="293"/>
      <w:r w:rsidR="00197D6F">
        <w:rPr>
          <w:rStyle w:val="afb"/>
        </w:rPr>
        <w:commentReference w:id="293"/>
      </w:r>
      <w:ins w:id="298"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t>-</w:t>
      </w:r>
      <w:r>
        <w:tab/>
        <w:t>start the UL HARQ RTT Timers for all scheduled HARQ processes</w:t>
      </w:r>
      <w:ins w:id="299" w:author="MediaTek" w:date="2023-11-20T17:54:00Z">
        <w:r w:rsidR="0091574C">
          <w:t xml:space="preserve"> which are not configured with HARQ mode B</w:t>
        </w:r>
      </w:ins>
      <w:r>
        <w:t xml:space="preserve"> in the subframe containing the last repetition of the PUSCH corresponding to the last scheduled TB;</w:t>
      </w:r>
    </w:p>
    <w:p w14:paraId="38AFA33C" w14:textId="77777777" w:rsidR="00B015B7" w:rsidRDefault="005B0360">
      <w:pPr>
        <w:pStyle w:val="B4"/>
      </w:pPr>
      <w:r>
        <w:lastRenderedPageBreak/>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00"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start or restart the drx-ULRetransmissionTimer for the corresponding HARQ process in the subframe containing the last repetition of the corresponding PUSCH transmission;</w:t>
      </w:r>
    </w:p>
    <w:p w14:paraId="1574ECF1" w14:textId="61772CB3" w:rsidR="006C6D1A" w:rsidRDefault="006C6D1A" w:rsidP="006C6D1A">
      <w:pPr>
        <w:pStyle w:val="B3"/>
        <w:rPr>
          <w:ins w:id="301" w:author="MediaTek" w:date="2023-11-20T19:41:00Z"/>
        </w:rPr>
      </w:pPr>
      <w:ins w:id="302" w:author="MediaTek" w:date="2023-11-20T17:57:00Z">
        <w:r>
          <w:rPr>
            <w:rFonts w:eastAsiaTheme="minorEastAsia"/>
          </w:rPr>
          <w:t>-</w:t>
        </w:r>
        <w:r>
          <w:tab/>
        </w:r>
        <w:commentRangeStart w:id="303"/>
        <w:r>
          <w:t>if the corresponding HARQ process is configured with HARQ mode B</w:t>
        </w:r>
      </w:ins>
      <w:commentRangeEnd w:id="303"/>
      <w:r w:rsidR="007A6250">
        <w:rPr>
          <w:rStyle w:val="afb"/>
        </w:rPr>
        <w:commentReference w:id="303"/>
      </w:r>
      <w:ins w:id="304" w:author="MediaTek" w:date="2023-11-20T17:57:00Z">
        <w:r>
          <w:t>:</w:t>
        </w:r>
      </w:ins>
    </w:p>
    <w:p w14:paraId="33FAC57D" w14:textId="212267FB" w:rsidR="00266E82" w:rsidRPr="00266E82" w:rsidRDefault="00266E82" w:rsidP="001F1B4A">
      <w:pPr>
        <w:pStyle w:val="B4"/>
        <w:rPr>
          <w:ins w:id="305" w:author="MediaTek" w:date="2023-11-20T17:57:00Z"/>
        </w:rPr>
      </w:pPr>
      <w:ins w:id="306" w:author="MediaTek" w:date="2023-11-20T19:41:00Z">
        <w:r>
          <w:rPr>
            <w:i/>
          </w:rPr>
          <w:t>-</w:t>
        </w:r>
        <w:r>
          <w:rPr>
            <w:i/>
          </w:rPr>
          <w:tab/>
        </w:r>
        <w:r>
          <w:t>if NB-IoT:</w:t>
        </w:r>
      </w:ins>
    </w:p>
    <w:p w14:paraId="41B2980B" w14:textId="0EA9B17E" w:rsidR="006C6D1A" w:rsidRDefault="006C6D1A" w:rsidP="001F1B4A">
      <w:pPr>
        <w:pStyle w:val="B5"/>
        <w:rPr>
          <w:ins w:id="307" w:author="MediaTek" w:date="2023-11-20T19:35:00Z"/>
        </w:rPr>
      </w:pPr>
      <w:ins w:id="308" w:author="MediaTek" w:date="2023-11-20T17:57:00Z">
        <w:r>
          <w:t xml:space="preserve">- </w:t>
        </w:r>
        <w:r>
          <w:rPr>
            <w:rFonts w:ascii="TimesNewRomanPSMT" w:hAnsi="TimesNewRomanPSMT"/>
            <w:color w:val="000000"/>
          </w:rPr>
          <w:tab/>
        </w:r>
        <w:r>
          <w:t xml:space="preserve">if </w:t>
        </w:r>
      </w:ins>
      <w:ins w:id="309" w:author="MediaTek" w:date="2023-11-20T19:43:00Z">
        <w:r w:rsidR="00FC706D">
          <w:t xml:space="preserve">the </w:t>
        </w:r>
      </w:ins>
      <w:ins w:id="310" w:author="MediaTek" w:date="2023-11-20T17:57:00Z">
        <w:r>
          <w:t>UE is configured with single UL and DL HARQ process</w:t>
        </w:r>
      </w:ins>
      <w:ins w:id="311" w:author="MediaTek" w:date="2023-11-20T19:36:00Z">
        <w:r w:rsidR="00266E82">
          <w:t>;</w:t>
        </w:r>
      </w:ins>
      <w:ins w:id="312" w:author="MediaTek" w:date="2023-11-20T19:35:00Z">
        <w:r w:rsidR="00266E82">
          <w:t xml:space="preserve"> or</w:t>
        </w:r>
      </w:ins>
    </w:p>
    <w:p w14:paraId="01D2BD9E" w14:textId="5F98880F" w:rsidR="00266E82" w:rsidRDefault="00266E82" w:rsidP="00266E82">
      <w:pPr>
        <w:pStyle w:val="B5"/>
        <w:rPr>
          <w:ins w:id="313" w:author="MediaTek" w:date="2023-11-20T19:35:00Z"/>
        </w:rPr>
      </w:pPr>
      <w:ins w:id="314"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15" w:author="MediaTek" w:date="2023-11-20T19:36:00Z">
        <w:r>
          <w:rPr>
            <w:rFonts w:eastAsiaTheme="minorEastAsia"/>
          </w:rPr>
          <w:t>HARQ mode B</w:t>
        </w:r>
      </w:ins>
      <w:ins w:id="316" w:author="MediaTek" w:date="2023-11-20T19:35:00Z">
        <w:r>
          <w:t>:</w:t>
        </w:r>
      </w:ins>
    </w:p>
    <w:p w14:paraId="7B7FA433" w14:textId="77777777" w:rsidR="006C6D1A" w:rsidRDefault="006C6D1A" w:rsidP="001F1B4A">
      <w:pPr>
        <w:pStyle w:val="B6"/>
        <w:rPr>
          <w:ins w:id="317" w:author="MediaTek" w:date="2023-11-20T17:57:00Z"/>
        </w:rPr>
      </w:pPr>
      <w:ins w:id="318" w:author="MediaTek" w:date="2023-11-20T17:57: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 xml:space="preserve">in current subframe n, if the MAC entity would not be in Active Time considering grants/assignments/DRX Command MAC control elements/Long DRX Command MAC control elements received and Scheduling </w:t>
      </w:r>
      <w:r>
        <w:lastRenderedPageBreak/>
        <w:t>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319" w:name="_Toc29242978"/>
      <w:bookmarkStart w:id="320" w:name="_Toc46500332"/>
      <w:bookmarkStart w:id="321" w:name="_Toc131026969"/>
      <w:bookmarkStart w:id="322" w:name="_Toc52536241"/>
      <w:bookmarkStart w:id="323" w:name="_Toc37256393"/>
      <w:bookmarkStart w:id="324" w:name="_Toc37256239"/>
      <w:r>
        <w:t>5.7</w:t>
      </w:r>
      <w:r>
        <w:rPr>
          <w:lang w:eastAsia="zh-CN"/>
        </w:rPr>
        <w:t>a</w:t>
      </w:r>
      <w:r>
        <w:tab/>
        <w:t>Discontinuous Reception (DRX)</w:t>
      </w:r>
      <w:r>
        <w:rPr>
          <w:lang w:eastAsia="zh-CN"/>
        </w:rPr>
        <w:t xml:space="preserve"> for SC-PTM</w:t>
      </w:r>
      <w:bookmarkEnd w:id="319"/>
      <w:bookmarkEnd w:id="320"/>
      <w:bookmarkEnd w:id="321"/>
      <w:bookmarkEnd w:id="322"/>
      <w:bookmarkEnd w:id="323"/>
      <w:bookmarkEnd w:id="324"/>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325" w:name="OLE_LINK17"/>
      <w:bookmarkStart w:id="326" w:name="OLE_LINK16"/>
      <w:r>
        <w:t xml:space="preserve"> </w:t>
      </w:r>
      <w:bookmarkEnd w:id="325"/>
      <w:bookmarkEnd w:id="326"/>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lastRenderedPageBreak/>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327" w:name="_Toc46500333"/>
      <w:bookmarkStart w:id="328" w:name="_Toc52536242"/>
      <w:bookmarkStart w:id="329" w:name="_Toc37256394"/>
      <w:bookmarkStart w:id="330" w:name="_Toc131026970"/>
      <w:bookmarkStart w:id="331" w:name="_Toc29242979"/>
      <w:bookmarkStart w:id="332" w:name="_Toc37256240"/>
      <w:r>
        <w:t>5.8</w:t>
      </w:r>
      <w:r>
        <w:tab/>
        <w:t>MAC reconfiguration</w:t>
      </w:r>
      <w:bookmarkEnd w:id="327"/>
      <w:bookmarkEnd w:id="328"/>
      <w:bookmarkEnd w:id="329"/>
      <w:bookmarkEnd w:id="330"/>
      <w:bookmarkEnd w:id="331"/>
      <w:bookmarkEnd w:id="332"/>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333" w:name="_Toc37256395"/>
      <w:bookmarkStart w:id="334" w:name="_Toc37256241"/>
      <w:bookmarkStart w:id="335" w:name="_Toc131026971"/>
      <w:bookmarkStart w:id="336" w:name="_Toc52536243"/>
      <w:bookmarkStart w:id="337" w:name="_Toc29242980"/>
      <w:bookmarkStart w:id="338" w:name="_Toc46500334"/>
      <w:r>
        <w:t>5.9</w:t>
      </w:r>
      <w:r>
        <w:tab/>
        <w:t>MAC Reset</w:t>
      </w:r>
      <w:bookmarkEnd w:id="333"/>
      <w:bookmarkEnd w:id="334"/>
      <w:bookmarkEnd w:id="335"/>
      <w:bookmarkEnd w:id="336"/>
      <w:bookmarkEnd w:id="337"/>
      <w:bookmarkEnd w:id="338"/>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lastRenderedPageBreak/>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339" w:name="_Toc52536244"/>
      <w:bookmarkStart w:id="340" w:name="_Toc46500335"/>
      <w:bookmarkStart w:id="341" w:name="_Toc131026972"/>
      <w:bookmarkStart w:id="342" w:name="_Toc37256396"/>
      <w:bookmarkStart w:id="343" w:name="_Toc29242981"/>
      <w:bookmarkStart w:id="344" w:name="_Toc37256242"/>
      <w:r>
        <w:t>5.</w:t>
      </w:r>
      <w:r>
        <w:rPr>
          <w:lang w:eastAsia="zh-CN"/>
        </w:rPr>
        <w:t>10</w:t>
      </w:r>
      <w:r>
        <w:tab/>
      </w:r>
      <w:r>
        <w:rPr>
          <w:lang w:eastAsia="zh-CN"/>
        </w:rPr>
        <w:t>Semi-Persistent Scheduling</w:t>
      </w:r>
      <w:bookmarkEnd w:id="339"/>
      <w:bookmarkEnd w:id="340"/>
      <w:bookmarkEnd w:id="341"/>
      <w:bookmarkEnd w:id="342"/>
      <w:bookmarkEnd w:id="343"/>
      <w:bookmarkEnd w:id="344"/>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lastRenderedPageBreak/>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w:t>
      </w:r>
      <w:proofErr w:type="gramStart"/>
      <w:r>
        <w:rPr>
          <w:rFonts w:eastAsia="Malgun Gothic"/>
        </w:rPr>
        <w:t>grant</w:t>
      </w:r>
      <w:proofErr w:type="gramEnd"/>
      <w:r>
        <w:rPr>
          <w:rFonts w:eastAsia="Malgun Gothic"/>
        </w:rPr>
        <w:t xml:space="preserve">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3"/>
        <w:rPr>
          <w:lang w:eastAsia="zh-CN"/>
        </w:rPr>
      </w:pPr>
      <w:bookmarkStart w:id="345" w:name="_Toc37256243"/>
      <w:bookmarkStart w:id="346" w:name="_Toc37256397"/>
      <w:bookmarkStart w:id="347" w:name="_Toc29242982"/>
      <w:bookmarkStart w:id="348" w:name="_Toc52536245"/>
      <w:bookmarkStart w:id="349" w:name="_Toc131026973"/>
      <w:bookmarkStart w:id="350" w:name="_Toc46500336"/>
      <w:r>
        <w:t>5.10.</w:t>
      </w:r>
      <w:r>
        <w:rPr>
          <w:lang w:eastAsia="zh-CN"/>
        </w:rPr>
        <w:t>1</w:t>
      </w:r>
      <w:r>
        <w:rPr>
          <w:szCs w:val="24"/>
        </w:rPr>
        <w:tab/>
      </w:r>
      <w:r>
        <w:rPr>
          <w:lang w:eastAsia="zh-CN"/>
        </w:rPr>
        <w:t>Downlink</w:t>
      </w:r>
      <w:bookmarkEnd w:id="345"/>
      <w:bookmarkEnd w:id="346"/>
      <w:bookmarkEnd w:id="347"/>
      <w:bookmarkEnd w:id="348"/>
      <w:bookmarkEnd w:id="349"/>
      <w:bookmarkEnd w:id="350"/>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351" w:name="OLE_LINK15"/>
      <w:r>
        <w:rPr>
          <w:lang w:eastAsia="zh-CN"/>
        </w:rPr>
        <w:t>(10 * SFN</w:t>
      </w:r>
      <w:bookmarkStart w:id="352" w:name="OLE_LINK177"/>
      <w:bookmarkStart w:id="353" w:name="OLE_LINK178"/>
      <w:r>
        <w:rPr>
          <w:lang w:eastAsia="zh-CN"/>
        </w:rPr>
        <w:t xml:space="preserve"> * </w:t>
      </w:r>
      <w:bookmarkEnd w:id="352"/>
      <w:bookmarkEnd w:id="353"/>
      <w:r>
        <w:rPr>
          <w:lang w:eastAsia="zh-CN"/>
        </w:rPr>
        <w:t xml:space="preserve">sTTI_Number_Per_Subframe + subframe * </w:t>
      </w:r>
      <w:bookmarkStart w:id="354" w:name="OLE_LINK128"/>
      <w:bookmarkStart w:id="355" w:name="OLE_LINK129"/>
      <w:r>
        <w:rPr>
          <w:lang w:eastAsia="zh-CN"/>
        </w:rPr>
        <w:t>sTTI_Number_Per_Subframe</w:t>
      </w:r>
      <w:bookmarkEnd w:id="354"/>
      <w:bookmarkEnd w:id="355"/>
      <w:r>
        <w:rPr>
          <w:lang w:eastAsia="zh-CN"/>
        </w:rPr>
        <w:t xml:space="preserve"> + sTTI_number) </w:t>
      </w:r>
      <w:bookmarkEnd w:id="351"/>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356" w:name="OLE_LINK268"/>
      <w:r>
        <w:rPr>
          <w:i/>
          <w:lang w:eastAsia="zh-CN"/>
        </w:rPr>
        <w:t>semiPersistSchedIntervalDL</w:t>
      </w:r>
      <w:bookmarkEnd w:id="356"/>
      <w:r>
        <w:rPr>
          <w:i/>
          <w:lang w:eastAsia="zh-CN"/>
        </w:rPr>
        <w:t>-sTTI</w:t>
      </w:r>
      <w:r>
        <w:rPr>
          <w:lang w:eastAsia="zh-CN"/>
        </w:rPr>
        <w:t>] modulo (10240</w:t>
      </w:r>
      <w:bookmarkStart w:id="357" w:name="OLE_LINK19"/>
      <w:bookmarkStart w:id="358" w:name="OLE_LINK20"/>
      <w:r>
        <w:rPr>
          <w:lang w:eastAsia="zh-CN"/>
        </w:rPr>
        <w:t xml:space="preserve"> * </w:t>
      </w:r>
      <w:bookmarkEnd w:id="357"/>
      <w:bookmarkEnd w:id="358"/>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t>
      </w:r>
      <w:proofErr w:type="gramStart"/>
      <w:r>
        <w:t>were</w:t>
      </w:r>
      <w:proofErr w:type="gramEnd"/>
      <w:r>
        <w:t xml:space="preserv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359" w:name="_Toc29242983"/>
      <w:bookmarkStart w:id="360" w:name="_Toc37256398"/>
      <w:bookmarkStart w:id="361" w:name="_Toc131026974"/>
      <w:bookmarkStart w:id="362" w:name="_Toc52536246"/>
      <w:bookmarkStart w:id="363" w:name="_Toc37256244"/>
      <w:bookmarkStart w:id="364" w:name="_Toc46500337"/>
      <w:r>
        <w:t>5.</w:t>
      </w:r>
      <w:r>
        <w:rPr>
          <w:lang w:eastAsia="zh-CN"/>
        </w:rPr>
        <w:t>10</w:t>
      </w:r>
      <w:r>
        <w:t>.</w:t>
      </w:r>
      <w:r>
        <w:rPr>
          <w:lang w:eastAsia="zh-CN"/>
        </w:rPr>
        <w:t>2</w:t>
      </w:r>
      <w:r>
        <w:rPr>
          <w:szCs w:val="24"/>
        </w:rPr>
        <w:tab/>
      </w:r>
      <w:r>
        <w:rPr>
          <w:lang w:eastAsia="zh-CN"/>
        </w:rPr>
        <w:t>Uplink</w:t>
      </w:r>
      <w:bookmarkEnd w:id="359"/>
      <w:bookmarkEnd w:id="360"/>
      <w:bookmarkEnd w:id="361"/>
      <w:bookmarkEnd w:id="362"/>
      <w:bookmarkEnd w:id="363"/>
      <w:bookmarkEnd w:id="364"/>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365" w:name="OLE_LINK269"/>
      <w:r>
        <w:rPr>
          <w:i/>
          <w:lang w:eastAsia="zh-CN"/>
        </w:rPr>
        <w:t>semiPersistSchedIntervalUL</w:t>
      </w:r>
      <w:bookmarkEnd w:id="365"/>
      <w:r>
        <w:rPr>
          <w:i/>
          <w:lang w:eastAsia="zh-CN"/>
        </w:rPr>
        <w:t>-sTTI</w:t>
      </w:r>
      <w:r>
        <w:rPr>
          <w:lang w:eastAsia="zh-CN"/>
        </w:rPr>
        <w:t>+ Subframe_Offset * (N modulo 2) * sTTI_Number_Per_Subframe] modulo (10240</w:t>
      </w:r>
      <w:bookmarkStart w:id="366" w:name="OLE_LINK35"/>
      <w:bookmarkStart w:id="367" w:name="OLE_LINK37"/>
      <w:bookmarkStart w:id="368" w:name="OLE_LINK38"/>
      <w:bookmarkStart w:id="369" w:name="OLE_LINK36"/>
      <w:r>
        <w:rPr>
          <w:lang w:eastAsia="zh-CN"/>
        </w:rPr>
        <w:t xml:space="preserve"> </w:t>
      </w:r>
      <w:bookmarkStart w:id="370" w:name="OLE_LINK70"/>
      <w:bookmarkStart w:id="371" w:name="OLE_LINK71"/>
      <w:r>
        <w:rPr>
          <w:lang w:eastAsia="zh-CN"/>
        </w:rPr>
        <w:t xml:space="preserve">* </w:t>
      </w:r>
      <w:bookmarkEnd w:id="366"/>
      <w:bookmarkEnd w:id="367"/>
      <w:bookmarkEnd w:id="368"/>
      <w:bookmarkEnd w:id="369"/>
      <w:bookmarkEnd w:id="370"/>
      <w:bookmarkEnd w:id="371"/>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t>
      </w:r>
      <w:proofErr w:type="gramStart"/>
      <w:r>
        <w:t>were</w:t>
      </w:r>
      <w:proofErr w:type="gramEnd"/>
      <w:r>
        <w:t xml:space="preserve"> (re-)initialised. The sTTI_Number_Per_Subframe is 6 when subslot TTI is </w:t>
      </w:r>
      <w:r>
        <w:lastRenderedPageBreak/>
        <w:t>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2"/>
      </w:pPr>
      <w:bookmarkStart w:id="372" w:name="_Toc29242984"/>
      <w:bookmarkStart w:id="373" w:name="_Toc46500338"/>
      <w:bookmarkStart w:id="374" w:name="_Toc37256245"/>
      <w:bookmarkStart w:id="375" w:name="_Toc37256399"/>
      <w:bookmarkStart w:id="376" w:name="_Toc52536247"/>
      <w:bookmarkStart w:id="377" w:name="_Toc131026975"/>
      <w:r>
        <w:t>5.11</w:t>
      </w:r>
      <w:r>
        <w:tab/>
        <w:t>Handling of unknown, unforeseen and erroneous protocol data</w:t>
      </w:r>
      <w:bookmarkEnd w:id="372"/>
      <w:bookmarkEnd w:id="373"/>
      <w:bookmarkEnd w:id="374"/>
      <w:bookmarkEnd w:id="375"/>
      <w:bookmarkEnd w:id="376"/>
      <w:bookmarkEnd w:id="377"/>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378" w:name="_Toc37256246"/>
      <w:bookmarkStart w:id="379" w:name="_Toc37256400"/>
      <w:bookmarkStart w:id="380" w:name="_Toc29242985"/>
      <w:bookmarkStart w:id="381" w:name="_Toc52536248"/>
      <w:bookmarkStart w:id="382" w:name="_Toc131026976"/>
      <w:bookmarkStart w:id="383" w:name="_Toc46500339"/>
      <w:r>
        <w:t>5.12</w:t>
      </w:r>
      <w:r>
        <w:tab/>
        <w:t>MCH reception</w:t>
      </w:r>
      <w:bookmarkEnd w:id="378"/>
      <w:bookmarkEnd w:id="379"/>
      <w:bookmarkEnd w:id="380"/>
      <w:bookmarkEnd w:id="381"/>
      <w:bookmarkEnd w:id="382"/>
      <w:bookmarkEnd w:id="383"/>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lastRenderedPageBreak/>
        <w:t xml:space="preserve">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384" w:name="_Toc29242986"/>
      <w:bookmarkStart w:id="385" w:name="_Toc131026977"/>
      <w:bookmarkStart w:id="386" w:name="_Toc52536249"/>
      <w:bookmarkStart w:id="387" w:name="_Toc37256247"/>
      <w:bookmarkStart w:id="388" w:name="_Toc46500340"/>
      <w:bookmarkStart w:id="389" w:name="_Toc37256401"/>
      <w:r>
        <w:t>5.13</w:t>
      </w:r>
      <w:r>
        <w:tab/>
        <w:t>Activation/Deactivation of SCells</w:t>
      </w:r>
      <w:bookmarkEnd w:id="384"/>
      <w:bookmarkEnd w:id="385"/>
      <w:bookmarkEnd w:id="386"/>
      <w:bookmarkEnd w:id="387"/>
      <w:bookmarkEnd w:id="388"/>
      <w:bookmarkEnd w:id="389"/>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lastRenderedPageBreak/>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 xml:space="preserve">When SCell is deactivated, the ongoing </w:t>
      </w:r>
      <w:proofErr w:type="gramStart"/>
      <w:r>
        <w:rPr>
          <w:rFonts w:eastAsia="Malgun Gothic"/>
        </w:rPr>
        <w:t>Random Access</w:t>
      </w:r>
      <w:proofErr w:type="gramEnd"/>
      <w:r>
        <w:rPr>
          <w:rFonts w:eastAsia="Malgun Gothic"/>
        </w:rPr>
        <w:t xml:space="preserve"> procedure on the SCell, if any, is aborted</w:t>
      </w:r>
      <w:r>
        <w:t>.</w:t>
      </w:r>
    </w:p>
    <w:p w14:paraId="7FDB1A76" w14:textId="77777777" w:rsidR="00B015B7" w:rsidRDefault="005B0360">
      <w:pPr>
        <w:pStyle w:val="2"/>
      </w:pPr>
      <w:bookmarkStart w:id="390" w:name="_Toc29242987"/>
      <w:bookmarkStart w:id="391" w:name="_Toc46500341"/>
      <w:bookmarkStart w:id="392" w:name="_Toc37256402"/>
      <w:bookmarkStart w:id="393" w:name="_Toc52536250"/>
      <w:bookmarkStart w:id="394" w:name="_Toc131026978"/>
      <w:bookmarkStart w:id="395" w:name="_Toc37256248"/>
      <w:r>
        <w:t>5.14</w:t>
      </w:r>
      <w:r>
        <w:tab/>
        <w:t>SL-SCH Data transfer</w:t>
      </w:r>
      <w:bookmarkEnd w:id="390"/>
      <w:bookmarkEnd w:id="391"/>
      <w:bookmarkEnd w:id="392"/>
      <w:bookmarkEnd w:id="393"/>
      <w:bookmarkEnd w:id="394"/>
      <w:bookmarkEnd w:id="395"/>
    </w:p>
    <w:p w14:paraId="13932B6A" w14:textId="77777777" w:rsidR="00B015B7" w:rsidRDefault="005B0360">
      <w:pPr>
        <w:pStyle w:val="3"/>
      </w:pPr>
      <w:bookmarkStart w:id="396" w:name="_Toc37256403"/>
      <w:bookmarkStart w:id="397" w:name="_Toc46500342"/>
      <w:bookmarkStart w:id="398" w:name="_Toc52536251"/>
      <w:bookmarkStart w:id="399" w:name="_Toc29242988"/>
      <w:bookmarkStart w:id="400" w:name="_Toc131026979"/>
      <w:bookmarkStart w:id="401" w:name="_Toc37256249"/>
      <w:r>
        <w:t>5.14.1</w:t>
      </w:r>
      <w:r>
        <w:tab/>
        <w:t>SL-SCH Data transmission</w:t>
      </w:r>
      <w:bookmarkEnd w:id="396"/>
      <w:bookmarkEnd w:id="397"/>
      <w:bookmarkEnd w:id="398"/>
      <w:bookmarkEnd w:id="399"/>
      <w:bookmarkEnd w:id="400"/>
      <w:bookmarkEnd w:id="401"/>
    </w:p>
    <w:p w14:paraId="0FF52F71" w14:textId="77777777" w:rsidR="00B015B7" w:rsidRDefault="005B0360">
      <w:pPr>
        <w:pStyle w:val="4"/>
      </w:pPr>
      <w:bookmarkStart w:id="402" w:name="_Toc37256404"/>
      <w:bookmarkStart w:id="403" w:name="_Toc29242989"/>
      <w:bookmarkStart w:id="404" w:name="_Toc37256250"/>
      <w:bookmarkStart w:id="405" w:name="_Toc131026980"/>
      <w:bookmarkStart w:id="406" w:name="_Toc52536252"/>
      <w:bookmarkStart w:id="407" w:name="_Toc46500343"/>
      <w:r>
        <w:t>5.14.1.1</w:t>
      </w:r>
      <w:r>
        <w:tab/>
        <w:t>SL Grant reception and SCI transmission</w:t>
      </w:r>
      <w:bookmarkEnd w:id="402"/>
      <w:bookmarkEnd w:id="403"/>
      <w:bookmarkEnd w:id="404"/>
      <w:bookmarkEnd w:id="405"/>
      <w:bookmarkEnd w:id="406"/>
      <w:bookmarkEnd w:id="407"/>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lastRenderedPageBreak/>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lastRenderedPageBreak/>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t>-</w:t>
      </w:r>
      <w:r>
        <w:tab/>
        <w:t xml:space="preserve">if none of the configured sidelink grant(s) on the carrier(s) allowed for the STCH have radio resources available in this TTI to accommodate </w:t>
      </w:r>
      <w:proofErr w:type="gramStart"/>
      <w:r>
        <w:t>a</w:t>
      </w:r>
      <w:proofErr w:type="gramEnd"/>
      <w:r>
        <w:t xml:space="preserve">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w:t>
      </w:r>
      <w:r>
        <w:lastRenderedPageBreak/>
        <w:t xml:space="preserve">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w:t>
      </w:r>
      <w:proofErr w:type="gramStart"/>
      <w:r>
        <w:t>] ,</w:t>
      </w:r>
      <w:proofErr w:type="gramEnd"/>
      <w:r>
        <w:t xml:space="preserve">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lastRenderedPageBreak/>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w:t>
      </w:r>
      <w:proofErr w:type="gramStart"/>
      <w:r>
        <w:t>a</w:t>
      </w:r>
      <w:proofErr w:type="gramEnd"/>
      <w:r>
        <w:t xml:space="preserve">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408" w:name="_Toc46500344"/>
      <w:bookmarkStart w:id="409" w:name="_Toc52536253"/>
      <w:bookmarkStart w:id="410" w:name="_Toc29242990"/>
      <w:bookmarkStart w:id="411" w:name="_Toc37256405"/>
      <w:bookmarkStart w:id="412" w:name="_Toc37256251"/>
      <w:bookmarkStart w:id="413" w:name="_Toc131026981"/>
      <w:r>
        <w:t>5.14.1.2</w:t>
      </w:r>
      <w:r>
        <w:tab/>
        <w:t>Sidelink HARQ operation</w:t>
      </w:r>
      <w:bookmarkEnd w:id="408"/>
      <w:bookmarkEnd w:id="409"/>
      <w:bookmarkEnd w:id="410"/>
      <w:bookmarkEnd w:id="411"/>
      <w:bookmarkEnd w:id="412"/>
      <w:bookmarkEnd w:id="413"/>
    </w:p>
    <w:p w14:paraId="1D8763C9" w14:textId="77777777" w:rsidR="00B015B7" w:rsidRDefault="005B0360">
      <w:pPr>
        <w:pStyle w:val="5"/>
      </w:pPr>
      <w:bookmarkStart w:id="414" w:name="_Toc37256252"/>
      <w:bookmarkStart w:id="415" w:name="_Toc29242991"/>
      <w:bookmarkStart w:id="416" w:name="_Toc131026982"/>
      <w:bookmarkStart w:id="417" w:name="_Toc52536254"/>
      <w:bookmarkStart w:id="418" w:name="_Toc46500345"/>
      <w:bookmarkStart w:id="419" w:name="_Toc37256406"/>
      <w:r>
        <w:t>5.14.1.2.1</w:t>
      </w:r>
      <w:r>
        <w:tab/>
        <w:t>Sidelink HARQ Entity</w:t>
      </w:r>
      <w:bookmarkEnd w:id="414"/>
      <w:bookmarkEnd w:id="415"/>
      <w:bookmarkEnd w:id="416"/>
      <w:bookmarkEnd w:id="417"/>
      <w:bookmarkEnd w:id="418"/>
      <w:bookmarkEnd w:id="419"/>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lastRenderedPageBreak/>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420" w:name="_Toc29242992"/>
      <w:bookmarkStart w:id="421" w:name="_Toc37256407"/>
      <w:bookmarkStart w:id="422" w:name="_Toc37256253"/>
      <w:bookmarkStart w:id="423" w:name="_Toc46500346"/>
      <w:bookmarkStart w:id="424" w:name="_Toc131026983"/>
      <w:bookmarkStart w:id="425" w:name="_Toc52536255"/>
      <w:r>
        <w:t>5.14.1.2.2</w:t>
      </w:r>
      <w:r>
        <w:tab/>
        <w:t>Sidelink process</w:t>
      </w:r>
      <w:bookmarkEnd w:id="420"/>
      <w:bookmarkEnd w:id="421"/>
      <w:bookmarkEnd w:id="422"/>
      <w:bookmarkEnd w:id="423"/>
      <w:bookmarkEnd w:id="424"/>
      <w:bookmarkEnd w:id="425"/>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4"/>
      </w:pPr>
      <w:bookmarkStart w:id="426" w:name="_Toc37256408"/>
      <w:bookmarkStart w:id="427" w:name="_Toc46500347"/>
      <w:bookmarkStart w:id="428" w:name="_Toc37256254"/>
      <w:bookmarkStart w:id="429" w:name="_Toc29242993"/>
      <w:bookmarkStart w:id="430" w:name="_Toc52536256"/>
      <w:bookmarkStart w:id="431" w:name="_Toc131026984"/>
      <w:r>
        <w:t>5.14.1.3</w:t>
      </w:r>
      <w:r>
        <w:tab/>
        <w:t>Multiplexing and assembly</w:t>
      </w:r>
      <w:bookmarkEnd w:id="426"/>
      <w:bookmarkEnd w:id="427"/>
      <w:bookmarkEnd w:id="428"/>
      <w:bookmarkEnd w:id="429"/>
      <w:bookmarkEnd w:id="430"/>
      <w:bookmarkEnd w:id="431"/>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5"/>
      </w:pPr>
      <w:bookmarkStart w:id="432" w:name="_Toc29242994"/>
      <w:bookmarkStart w:id="433" w:name="_Toc37256255"/>
      <w:bookmarkStart w:id="434" w:name="_Toc37256409"/>
      <w:bookmarkStart w:id="435" w:name="_Toc46500348"/>
      <w:bookmarkStart w:id="436" w:name="_Toc131026985"/>
      <w:bookmarkStart w:id="437" w:name="_Toc52536257"/>
      <w:r>
        <w:t>5.14.1.3.1</w:t>
      </w:r>
      <w:r>
        <w:tab/>
        <w:t>Logical channel prioritization</w:t>
      </w:r>
      <w:bookmarkEnd w:id="432"/>
      <w:bookmarkEnd w:id="433"/>
      <w:bookmarkEnd w:id="434"/>
      <w:bookmarkEnd w:id="435"/>
      <w:bookmarkEnd w:id="436"/>
      <w:bookmarkEnd w:id="437"/>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lastRenderedPageBreak/>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5"/>
      </w:pPr>
      <w:bookmarkStart w:id="438" w:name="_Toc29242995"/>
      <w:bookmarkStart w:id="439" w:name="_Toc131026986"/>
      <w:bookmarkStart w:id="440" w:name="_Toc37256410"/>
      <w:bookmarkStart w:id="441" w:name="_Toc37256256"/>
      <w:bookmarkStart w:id="442" w:name="_Toc46500349"/>
      <w:bookmarkStart w:id="443" w:name="_Toc52536258"/>
      <w:r>
        <w:t>5.14.1.3.2</w:t>
      </w:r>
      <w:r>
        <w:tab/>
        <w:t>Multiplexing of MAC SDUs</w:t>
      </w:r>
      <w:bookmarkEnd w:id="438"/>
      <w:bookmarkEnd w:id="439"/>
      <w:bookmarkEnd w:id="440"/>
      <w:bookmarkEnd w:id="441"/>
      <w:bookmarkEnd w:id="442"/>
      <w:bookmarkEnd w:id="443"/>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444" w:name="_Toc37256257"/>
      <w:bookmarkStart w:id="445" w:name="_Toc37256411"/>
      <w:bookmarkStart w:id="446" w:name="_Toc46500350"/>
      <w:bookmarkStart w:id="447" w:name="_Toc131026987"/>
      <w:bookmarkStart w:id="448" w:name="_Toc52536259"/>
      <w:bookmarkStart w:id="449" w:name="_Toc29242996"/>
      <w:r>
        <w:t>5.14.1.4</w:t>
      </w:r>
      <w:r>
        <w:tab/>
        <w:t>Buffer Status Reporting</w:t>
      </w:r>
      <w:bookmarkEnd w:id="444"/>
      <w:bookmarkEnd w:id="445"/>
      <w:bookmarkEnd w:id="446"/>
      <w:bookmarkEnd w:id="447"/>
      <w:bookmarkEnd w:id="448"/>
      <w:bookmarkEnd w:id="449"/>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lastRenderedPageBreak/>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4"/>
      </w:pPr>
      <w:bookmarkStart w:id="450" w:name="_Toc37256412"/>
      <w:bookmarkStart w:id="451" w:name="_Toc46500351"/>
      <w:bookmarkStart w:id="452" w:name="_Toc52536260"/>
      <w:bookmarkStart w:id="453" w:name="_Toc131026988"/>
      <w:bookmarkStart w:id="454" w:name="_Toc37256258"/>
      <w:bookmarkStart w:id="455" w:name="_Toc29242997"/>
      <w:r>
        <w:lastRenderedPageBreak/>
        <w:t>5.14.1.5</w:t>
      </w:r>
      <w:r>
        <w:tab/>
        <w:t>TX carrier (re-)selection for V2X sidelink communication</w:t>
      </w:r>
      <w:bookmarkEnd w:id="450"/>
      <w:bookmarkEnd w:id="451"/>
      <w:bookmarkEnd w:id="452"/>
      <w:bookmarkEnd w:id="453"/>
      <w:bookmarkEnd w:id="454"/>
      <w:bookmarkEnd w:id="455"/>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3"/>
      </w:pPr>
      <w:bookmarkStart w:id="456" w:name="_Toc37256259"/>
      <w:bookmarkStart w:id="457" w:name="_Toc29242998"/>
      <w:bookmarkStart w:id="458" w:name="_Toc131026989"/>
      <w:bookmarkStart w:id="459" w:name="_Toc52536261"/>
      <w:bookmarkStart w:id="460" w:name="_Toc37256413"/>
      <w:bookmarkStart w:id="461" w:name="_Toc46500352"/>
      <w:r>
        <w:t>5.14.2</w:t>
      </w:r>
      <w:r>
        <w:tab/>
        <w:t>SL-SCH Data reception</w:t>
      </w:r>
      <w:bookmarkEnd w:id="456"/>
      <w:bookmarkEnd w:id="457"/>
      <w:bookmarkEnd w:id="458"/>
      <w:bookmarkEnd w:id="459"/>
      <w:bookmarkEnd w:id="460"/>
      <w:bookmarkEnd w:id="461"/>
    </w:p>
    <w:p w14:paraId="05B6CD92" w14:textId="77777777" w:rsidR="00B015B7" w:rsidRDefault="005B0360">
      <w:pPr>
        <w:pStyle w:val="4"/>
      </w:pPr>
      <w:bookmarkStart w:id="462" w:name="_Toc29242999"/>
      <w:bookmarkStart w:id="463" w:name="_Toc37256260"/>
      <w:bookmarkStart w:id="464" w:name="_Toc131026990"/>
      <w:bookmarkStart w:id="465" w:name="_Toc46500353"/>
      <w:bookmarkStart w:id="466" w:name="_Toc52536262"/>
      <w:bookmarkStart w:id="467" w:name="_Toc37256414"/>
      <w:r>
        <w:t>5.14.2.1</w:t>
      </w:r>
      <w:r>
        <w:tab/>
        <w:t>SCI reception</w:t>
      </w:r>
      <w:bookmarkEnd w:id="462"/>
      <w:bookmarkEnd w:id="463"/>
      <w:bookmarkEnd w:id="464"/>
      <w:bookmarkEnd w:id="465"/>
      <w:bookmarkEnd w:id="466"/>
      <w:bookmarkEnd w:id="467"/>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4"/>
      </w:pPr>
      <w:bookmarkStart w:id="468" w:name="_Toc37256261"/>
      <w:bookmarkStart w:id="469" w:name="_Toc37256415"/>
      <w:bookmarkStart w:id="470" w:name="_Toc46500354"/>
      <w:bookmarkStart w:id="471" w:name="_Toc29243000"/>
      <w:bookmarkStart w:id="472" w:name="_Toc131026991"/>
      <w:bookmarkStart w:id="473" w:name="_Toc52536263"/>
      <w:r>
        <w:t>5.14.2.2</w:t>
      </w:r>
      <w:r>
        <w:tab/>
        <w:t>Sidelink HARQ operation</w:t>
      </w:r>
      <w:bookmarkEnd w:id="468"/>
      <w:bookmarkEnd w:id="469"/>
      <w:bookmarkEnd w:id="470"/>
      <w:bookmarkEnd w:id="471"/>
      <w:bookmarkEnd w:id="472"/>
      <w:bookmarkEnd w:id="473"/>
    </w:p>
    <w:p w14:paraId="3ABD0DCE" w14:textId="77777777" w:rsidR="00B015B7" w:rsidRDefault="005B0360">
      <w:pPr>
        <w:pStyle w:val="5"/>
      </w:pPr>
      <w:bookmarkStart w:id="474" w:name="_Toc29243001"/>
      <w:bookmarkStart w:id="475" w:name="_Toc37256416"/>
      <w:bookmarkStart w:id="476" w:name="_Toc37256262"/>
      <w:bookmarkStart w:id="477" w:name="_Toc46500355"/>
      <w:bookmarkStart w:id="478" w:name="_Toc52536264"/>
      <w:bookmarkStart w:id="479" w:name="_Toc131026992"/>
      <w:r>
        <w:t>5.14.2.2.1</w:t>
      </w:r>
      <w:r>
        <w:tab/>
        <w:t>Sidelink HARQ Entity</w:t>
      </w:r>
      <w:bookmarkEnd w:id="474"/>
      <w:bookmarkEnd w:id="475"/>
      <w:bookmarkEnd w:id="476"/>
      <w:bookmarkEnd w:id="477"/>
      <w:bookmarkEnd w:id="478"/>
      <w:bookmarkEnd w:id="479"/>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5"/>
      </w:pPr>
      <w:bookmarkStart w:id="480" w:name="_Toc37256417"/>
      <w:bookmarkStart w:id="481" w:name="_Toc46500356"/>
      <w:bookmarkStart w:id="482" w:name="_Toc37256263"/>
      <w:bookmarkStart w:id="483" w:name="_Toc131026993"/>
      <w:bookmarkStart w:id="484" w:name="_Toc29243002"/>
      <w:bookmarkStart w:id="485" w:name="_Toc52536265"/>
      <w:r>
        <w:t>5.14.2.2.2</w:t>
      </w:r>
      <w:r>
        <w:tab/>
        <w:t>Sidelink process</w:t>
      </w:r>
      <w:bookmarkEnd w:id="480"/>
      <w:bookmarkEnd w:id="481"/>
      <w:bookmarkEnd w:id="482"/>
      <w:bookmarkEnd w:id="483"/>
      <w:bookmarkEnd w:id="484"/>
      <w:bookmarkEnd w:id="485"/>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486" w:name="_Toc46500357"/>
      <w:bookmarkStart w:id="487" w:name="_Toc131026994"/>
      <w:bookmarkStart w:id="488" w:name="_Toc29243003"/>
      <w:bookmarkStart w:id="489" w:name="_Toc37256418"/>
      <w:bookmarkStart w:id="490" w:name="_Toc37256264"/>
      <w:bookmarkStart w:id="491" w:name="_Toc52536266"/>
      <w:r>
        <w:t>5.14.2.3</w:t>
      </w:r>
      <w:r>
        <w:tab/>
        <w:t>Disassembly and demultiplexing</w:t>
      </w:r>
      <w:bookmarkEnd w:id="486"/>
      <w:bookmarkEnd w:id="487"/>
      <w:bookmarkEnd w:id="488"/>
      <w:bookmarkEnd w:id="489"/>
      <w:bookmarkEnd w:id="490"/>
      <w:bookmarkEnd w:id="491"/>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492" w:name="_Toc29243004"/>
      <w:bookmarkStart w:id="493" w:name="_Toc46500358"/>
      <w:bookmarkStart w:id="494" w:name="_Toc131026995"/>
      <w:bookmarkStart w:id="495" w:name="_Toc37256265"/>
      <w:bookmarkStart w:id="496" w:name="_Toc37256419"/>
      <w:bookmarkStart w:id="497" w:name="_Toc52536267"/>
      <w:r>
        <w:t>5.15</w:t>
      </w:r>
      <w:r>
        <w:tab/>
        <w:t>SL-DCH data transfer</w:t>
      </w:r>
      <w:bookmarkEnd w:id="492"/>
      <w:bookmarkEnd w:id="493"/>
      <w:bookmarkEnd w:id="494"/>
      <w:bookmarkEnd w:id="495"/>
      <w:bookmarkEnd w:id="496"/>
      <w:bookmarkEnd w:id="497"/>
    </w:p>
    <w:p w14:paraId="1C9B421D" w14:textId="77777777" w:rsidR="00B015B7" w:rsidRDefault="005B0360">
      <w:pPr>
        <w:pStyle w:val="3"/>
      </w:pPr>
      <w:bookmarkStart w:id="498" w:name="_Toc37256420"/>
      <w:bookmarkStart w:id="499" w:name="_Toc52536268"/>
      <w:bookmarkStart w:id="500" w:name="_Toc131026996"/>
      <w:bookmarkStart w:id="501" w:name="_Toc37256266"/>
      <w:bookmarkStart w:id="502" w:name="_Toc29243005"/>
      <w:bookmarkStart w:id="503" w:name="_Toc46500359"/>
      <w:r>
        <w:t>5.15.1</w:t>
      </w:r>
      <w:r>
        <w:tab/>
        <w:t>SL-DCH data transmission</w:t>
      </w:r>
      <w:bookmarkEnd w:id="498"/>
      <w:bookmarkEnd w:id="499"/>
      <w:bookmarkEnd w:id="500"/>
      <w:bookmarkEnd w:id="501"/>
      <w:bookmarkEnd w:id="502"/>
      <w:bookmarkEnd w:id="503"/>
    </w:p>
    <w:p w14:paraId="0B441659" w14:textId="77777777" w:rsidR="00B015B7" w:rsidRDefault="005B0360">
      <w:pPr>
        <w:pStyle w:val="4"/>
      </w:pPr>
      <w:bookmarkStart w:id="504" w:name="_Toc46500360"/>
      <w:bookmarkStart w:id="505" w:name="_Toc37256267"/>
      <w:bookmarkStart w:id="506" w:name="_Toc37256421"/>
      <w:bookmarkStart w:id="507" w:name="_Toc52536269"/>
      <w:bookmarkStart w:id="508" w:name="_Toc29243006"/>
      <w:bookmarkStart w:id="509" w:name="_Toc131026997"/>
      <w:r>
        <w:t>5.15.1.1</w:t>
      </w:r>
      <w:r>
        <w:tab/>
        <w:t>Resource allocation</w:t>
      </w:r>
      <w:bookmarkEnd w:id="504"/>
      <w:bookmarkEnd w:id="505"/>
      <w:bookmarkEnd w:id="506"/>
      <w:bookmarkEnd w:id="507"/>
      <w:bookmarkEnd w:id="508"/>
      <w:bookmarkEnd w:id="509"/>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lastRenderedPageBreak/>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510" w:name="_Toc37256268"/>
      <w:bookmarkStart w:id="511" w:name="_Toc46500361"/>
      <w:bookmarkStart w:id="512" w:name="_Toc37256422"/>
      <w:bookmarkStart w:id="513" w:name="_Toc29243007"/>
      <w:bookmarkStart w:id="514" w:name="_Toc52536270"/>
      <w:bookmarkStart w:id="515" w:name="_Toc131026998"/>
      <w:r>
        <w:t>5.15.1.2</w:t>
      </w:r>
      <w:r>
        <w:tab/>
        <w:t>Sidelink HARQ operation</w:t>
      </w:r>
      <w:bookmarkEnd w:id="510"/>
      <w:bookmarkEnd w:id="511"/>
      <w:bookmarkEnd w:id="512"/>
      <w:bookmarkEnd w:id="513"/>
      <w:bookmarkEnd w:id="514"/>
      <w:bookmarkEnd w:id="515"/>
    </w:p>
    <w:p w14:paraId="0AA22D81" w14:textId="77777777" w:rsidR="00B015B7" w:rsidRDefault="005B0360">
      <w:pPr>
        <w:pStyle w:val="5"/>
      </w:pPr>
      <w:bookmarkStart w:id="516" w:name="_Toc52536271"/>
      <w:bookmarkStart w:id="517" w:name="_Toc46500362"/>
      <w:bookmarkStart w:id="518" w:name="_Toc131026999"/>
      <w:bookmarkStart w:id="519" w:name="_Toc29243008"/>
      <w:bookmarkStart w:id="520" w:name="_Toc37256423"/>
      <w:bookmarkStart w:id="521" w:name="_Toc37256269"/>
      <w:r>
        <w:t>5.15.1.2.1</w:t>
      </w:r>
      <w:r>
        <w:tab/>
        <w:t>Sidelink HARQ Entity</w:t>
      </w:r>
      <w:bookmarkEnd w:id="516"/>
      <w:bookmarkEnd w:id="517"/>
      <w:bookmarkEnd w:id="518"/>
      <w:bookmarkEnd w:id="519"/>
      <w:bookmarkEnd w:id="520"/>
      <w:bookmarkEnd w:id="521"/>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5"/>
      </w:pPr>
      <w:bookmarkStart w:id="522" w:name="_Toc29243009"/>
      <w:bookmarkStart w:id="523" w:name="_Toc46500363"/>
      <w:bookmarkStart w:id="524" w:name="_Toc52536272"/>
      <w:bookmarkStart w:id="525" w:name="_Toc131027000"/>
      <w:bookmarkStart w:id="526" w:name="_Toc37256424"/>
      <w:bookmarkStart w:id="527" w:name="_Toc37256270"/>
      <w:r>
        <w:t>5.15.1.2.2</w:t>
      </w:r>
      <w:r>
        <w:tab/>
        <w:t>Sidelink process</w:t>
      </w:r>
      <w:bookmarkEnd w:id="522"/>
      <w:bookmarkEnd w:id="523"/>
      <w:bookmarkEnd w:id="524"/>
      <w:bookmarkEnd w:id="525"/>
      <w:bookmarkEnd w:id="526"/>
      <w:bookmarkEnd w:id="527"/>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528" w:name="_Toc131027001"/>
      <w:bookmarkStart w:id="529" w:name="_Toc29243010"/>
      <w:bookmarkStart w:id="530" w:name="_Toc52536273"/>
      <w:bookmarkStart w:id="531" w:name="_Toc37256425"/>
      <w:bookmarkStart w:id="532" w:name="_Toc46500364"/>
      <w:bookmarkStart w:id="533" w:name="_Toc37256271"/>
      <w:r>
        <w:t>5.15.2</w:t>
      </w:r>
      <w:r>
        <w:tab/>
        <w:t>SL-DCH data reception</w:t>
      </w:r>
      <w:bookmarkEnd w:id="528"/>
      <w:bookmarkEnd w:id="529"/>
      <w:bookmarkEnd w:id="530"/>
      <w:bookmarkEnd w:id="531"/>
      <w:bookmarkEnd w:id="532"/>
      <w:bookmarkEnd w:id="533"/>
    </w:p>
    <w:p w14:paraId="52BA5222" w14:textId="77777777" w:rsidR="00B015B7" w:rsidRDefault="005B0360">
      <w:pPr>
        <w:pStyle w:val="4"/>
      </w:pPr>
      <w:bookmarkStart w:id="534" w:name="_Toc52536274"/>
      <w:bookmarkStart w:id="535" w:name="_Toc37256426"/>
      <w:bookmarkStart w:id="536" w:name="_Toc46500365"/>
      <w:bookmarkStart w:id="537" w:name="_Toc37256272"/>
      <w:bookmarkStart w:id="538" w:name="_Toc131027002"/>
      <w:bookmarkStart w:id="539" w:name="_Toc29243011"/>
      <w:r>
        <w:t>5.15.2.1</w:t>
      </w:r>
      <w:r>
        <w:tab/>
        <w:t>Sidelink HARQ operation</w:t>
      </w:r>
      <w:bookmarkEnd w:id="534"/>
      <w:bookmarkEnd w:id="535"/>
      <w:bookmarkEnd w:id="536"/>
      <w:bookmarkEnd w:id="537"/>
      <w:bookmarkEnd w:id="538"/>
      <w:bookmarkEnd w:id="539"/>
    </w:p>
    <w:p w14:paraId="50EDC688" w14:textId="77777777" w:rsidR="00B015B7" w:rsidRDefault="005B0360">
      <w:pPr>
        <w:pStyle w:val="5"/>
      </w:pPr>
      <w:bookmarkStart w:id="540" w:name="_Toc29243012"/>
      <w:bookmarkStart w:id="541" w:name="_Toc37256273"/>
      <w:bookmarkStart w:id="542" w:name="_Toc46500366"/>
      <w:bookmarkStart w:id="543" w:name="_Toc52536275"/>
      <w:bookmarkStart w:id="544" w:name="_Toc37256427"/>
      <w:bookmarkStart w:id="545" w:name="_Toc131027003"/>
      <w:r>
        <w:t>5.15.2.1.1</w:t>
      </w:r>
      <w:r>
        <w:tab/>
        <w:t>Sidelink HARQ Entity</w:t>
      </w:r>
      <w:bookmarkEnd w:id="540"/>
      <w:bookmarkEnd w:id="541"/>
      <w:bookmarkEnd w:id="542"/>
      <w:bookmarkEnd w:id="543"/>
      <w:bookmarkEnd w:id="544"/>
      <w:bookmarkEnd w:id="545"/>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5"/>
      </w:pPr>
      <w:bookmarkStart w:id="546" w:name="_Toc37256274"/>
      <w:bookmarkStart w:id="547" w:name="_Toc37256428"/>
      <w:bookmarkStart w:id="548" w:name="_Toc29243013"/>
      <w:bookmarkStart w:id="549" w:name="_Toc131027004"/>
      <w:bookmarkStart w:id="550" w:name="_Toc52536276"/>
      <w:bookmarkStart w:id="551" w:name="_Toc46500367"/>
      <w:r>
        <w:t>5.15.2.1.2</w:t>
      </w:r>
      <w:r>
        <w:tab/>
        <w:t>Sidelink process</w:t>
      </w:r>
      <w:bookmarkEnd w:id="546"/>
      <w:bookmarkEnd w:id="547"/>
      <w:bookmarkEnd w:id="548"/>
      <w:bookmarkEnd w:id="549"/>
      <w:bookmarkEnd w:id="550"/>
      <w:bookmarkEnd w:id="551"/>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552" w:name="_Toc29243014"/>
      <w:bookmarkStart w:id="553" w:name="_Toc37256275"/>
      <w:bookmarkStart w:id="554" w:name="_Toc37256429"/>
      <w:bookmarkStart w:id="555" w:name="_Toc46500368"/>
      <w:bookmarkStart w:id="556" w:name="_Toc52536277"/>
      <w:bookmarkStart w:id="557" w:name="_Toc131027005"/>
      <w:r>
        <w:t>5.16</w:t>
      </w:r>
      <w:r>
        <w:tab/>
        <w:t>SL-BCH data transfer</w:t>
      </w:r>
      <w:bookmarkEnd w:id="552"/>
      <w:bookmarkEnd w:id="553"/>
      <w:bookmarkEnd w:id="554"/>
      <w:bookmarkEnd w:id="555"/>
      <w:bookmarkEnd w:id="556"/>
      <w:bookmarkEnd w:id="557"/>
    </w:p>
    <w:p w14:paraId="64E0BFC1" w14:textId="77777777" w:rsidR="00B015B7" w:rsidRDefault="005B0360">
      <w:pPr>
        <w:pStyle w:val="3"/>
      </w:pPr>
      <w:bookmarkStart w:id="558" w:name="_Toc37256430"/>
      <w:bookmarkStart w:id="559" w:name="_Toc46500369"/>
      <w:bookmarkStart w:id="560" w:name="_Toc52536278"/>
      <w:bookmarkStart w:id="561" w:name="_Toc37256276"/>
      <w:bookmarkStart w:id="562" w:name="_Toc131027006"/>
      <w:bookmarkStart w:id="563" w:name="_Toc29243015"/>
      <w:r>
        <w:t>5.16.1</w:t>
      </w:r>
      <w:r>
        <w:tab/>
        <w:t>SL-BCH data transmission</w:t>
      </w:r>
      <w:bookmarkEnd w:id="558"/>
      <w:bookmarkEnd w:id="559"/>
      <w:bookmarkEnd w:id="560"/>
      <w:bookmarkEnd w:id="561"/>
      <w:bookmarkEnd w:id="562"/>
      <w:bookmarkEnd w:id="563"/>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564" w:name="_Toc37256277"/>
      <w:bookmarkStart w:id="565" w:name="_Toc37256431"/>
      <w:bookmarkStart w:id="566" w:name="_Toc29243016"/>
      <w:bookmarkStart w:id="567" w:name="_Toc46500370"/>
      <w:bookmarkStart w:id="568" w:name="_Toc52536279"/>
      <w:bookmarkStart w:id="569" w:name="_Toc131027007"/>
      <w:r>
        <w:t>5.16.2</w:t>
      </w:r>
      <w:r>
        <w:tab/>
        <w:t>SL-BCH data reception</w:t>
      </w:r>
      <w:bookmarkEnd w:id="564"/>
      <w:bookmarkEnd w:id="565"/>
      <w:bookmarkEnd w:id="566"/>
      <w:bookmarkEnd w:id="567"/>
      <w:bookmarkEnd w:id="568"/>
      <w:bookmarkEnd w:id="569"/>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570" w:name="_Toc37256432"/>
      <w:bookmarkStart w:id="571" w:name="_Toc131027008"/>
      <w:bookmarkStart w:id="572" w:name="_Toc29243017"/>
      <w:bookmarkStart w:id="573" w:name="_Toc52536280"/>
      <w:bookmarkStart w:id="574" w:name="_Toc37256278"/>
      <w:bookmarkStart w:id="575" w:name="_Toc46500371"/>
      <w:r>
        <w:t>5.17</w:t>
      </w:r>
      <w:r>
        <w:tab/>
        <w:t>Data inactivity monitoring</w:t>
      </w:r>
      <w:bookmarkEnd w:id="570"/>
      <w:bookmarkEnd w:id="571"/>
      <w:bookmarkEnd w:id="572"/>
      <w:bookmarkEnd w:id="573"/>
      <w:bookmarkEnd w:id="574"/>
      <w:bookmarkEnd w:id="575"/>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t xml:space="preserve">if the MAC entity receives the MAC SDU for DTCH logical </w:t>
      </w:r>
      <w:proofErr w:type="gramStart"/>
      <w:r>
        <w:t>channel ,</w:t>
      </w:r>
      <w:proofErr w:type="gramEnd"/>
      <w:r>
        <w:t xml:space="preserve">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2"/>
      </w:pPr>
      <w:bookmarkStart w:id="576" w:name="_Toc29243018"/>
      <w:bookmarkStart w:id="577" w:name="_Toc37256433"/>
      <w:bookmarkStart w:id="578" w:name="_Toc46500372"/>
      <w:bookmarkStart w:id="579" w:name="_Toc131027009"/>
      <w:bookmarkStart w:id="580" w:name="_Toc37256279"/>
      <w:bookmarkStart w:id="581" w:name="_Toc52536281"/>
      <w:r>
        <w:t>5.18</w:t>
      </w:r>
      <w:r>
        <w:tab/>
        <w:t>Recommended Bit Rate</w:t>
      </w:r>
      <w:bookmarkEnd w:id="576"/>
      <w:bookmarkEnd w:id="577"/>
      <w:bookmarkEnd w:id="578"/>
      <w:bookmarkEnd w:id="579"/>
      <w:bookmarkEnd w:id="580"/>
      <w:bookmarkEnd w:id="581"/>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582" w:name="_Toc29243019"/>
      <w:bookmarkStart w:id="583" w:name="_Toc37256434"/>
      <w:bookmarkStart w:id="584" w:name="_Toc131027010"/>
      <w:bookmarkStart w:id="585" w:name="_Toc52536282"/>
      <w:bookmarkStart w:id="586" w:name="_Toc46500373"/>
      <w:bookmarkStart w:id="587" w:name="_Toc37256280"/>
      <w:r>
        <w:t>5.</w:t>
      </w:r>
      <w:r>
        <w:rPr>
          <w:lang w:eastAsia="ko-KR"/>
        </w:rPr>
        <w:t>19</w:t>
      </w:r>
      <w:r>
        <w:tab/>
        <w:t>Activation/</w:t>
      </w:r>
      <w:r>
        <w:rPr>
          <w:lang w:eastAsia="ko-KR"/>
        </w:rPr>
        <w:t>Deactivation</w:t>
      </w:r>
      <w:r>
        <w:t xml:space="preserve"> of </w:t>
      </w:r>
      <w:r>
        <w:rPr>
          <w:lang w:eastAsia="ko-KR"/>
        </w:rPr>
        <w:t>CSI-RS resources</w:t>
      </w:r>
      <w:bookmarkEnd w:id="582"/>
      <w:bookmarkEnd w:id="583"/>
      <w:bookmarkEnd w:id="584"/>
      <w:bookmarkEnd w:id="585"/>
      <w:bookmarkEnd w:id="586"/>
      <w:bookmarkEnd w:id="587"/>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588" w:name="_Toc29243020"/>
      <w:bookmarkStart w:id="589" w:name="_Toc46500374"/>
      <w:bookmarkStart w:id="590" w:name="_Toc52536283"/>
      <w:bookmarkStart w:id="591" w:name="_Toc37256281"/>
      <w:bookmarkStart w:id="592" w:name="_Toc37256435"/>
      <w:bookmarkStart w:id="593" w:name="_Toc131027011"/>
      <w:r>
        <w:t>5.</w:t>
      </w:r>
      <w:r>
        <w:rPr>
          <w:lang w:eastAsia="zh-CN"/>
        </w:rPr>
        <w:t>20</w:t>
      </w:r>
      <w:r>
        <w:rPr>
          <w:szCs w:val="24"/>
        </w:rPr>
        <w:tab/>
      </w:r>
      <w:r>
        <w:rPr>
          <w:lang w:eastAsia="zh-CN"/>
        </w:rPr>
        <w:t>Preallocated uplink grant</w:t>
      </w:r>
      <w:bookmarkEnd w:id="588"/>
      <w:bookmarkEnd w:id="589"/>
      <w:bookmarkEnd w:id="590"/>
      <w:bookmarkEnd w:id="591"/>
      <w:bookmarkEnd w:id="592"/>
      <w:bookmarkEnd w:id="593"/>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2"/>
      </w:pPr>
      <w:bookmarkStart w:id="594" w:name="_Toc29243021"/>
      <w:bookmarkStart w:id="595" w:name="_Toc131027012"/>
      <w:bookmarkStart w:id="596" w:name="_Toc52536284"/>
      <w:bookmarkStart w:id="597" w:name="_Toc46500375"/>
      <w:bookmarkStart w:id="598" w:name="_Toc37256436"/>
      <w:bookmarkStart w:id="599" w:name="_Toc37256282"/>
      <w:r>
        <w:t>5.21</w:t>
      </w:r>
      <w:r>
        <w:tab/>
        <w:t>SC-PTM Stop Indication</w:t>
      </w:r>
      <w:bookmarkEnd w:id="594"/>
      <w:bookmarkEnd w:id="595"/>
      <w:bookmarkEnd w:id="596"/>
      <w:bookmarkEnd w:id="597"/>
      <w:bookmarkEnd w:id="598"/>
      <w:bookmarkEnd w:id="599"/>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600" w:name="_Toc29243022"/>
      <w:bookmarkStart w:id="601" w:name="_Toc37256283"/>
      <w:bookmarkStart w:id="602" w:name="_Toc37256437"/>
      <w:bookmarkStart w:id="603" w:name="_Toc46500376"/>
      <w:bookmarkStart w:id="604" w:name="_Toc52536285"/>
      <w:bookmarkStart w:id="605" w:name="_Toc131027013"/>
      <w:r>
        <w:t>5.22</w:t>
      </w:r>
      <w:r>
        <w:tab/>
        <w:t>Entering Dormant SCell state</w:t>
      </w:r>
      <w:bookmarkEnd w:id="600"/>
      <w:bookmarkEnd w:id="601"/>
      <w:bookmarkEnd w:id="602"/>
      <w:bookmarkEnd w:id="603"/>
      <w:bookmarkEnd w:id="604"/>
      <w:bookmarkEnd w:id="605"/>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lastRenderedPageBreak/>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 xml:space="preserve">When SCell is in Dormant State, any ongoing </w:t>
      </w:r>
      <w:proofErr w:type="gramStart"/>
      <w:r>
        <w:rPr>
          <w:rFonts w:eastAsia="Malgun Gothic"/>
        </w:rPr>
        <w:t>Random Access</w:t>
      </w:r>
      <w:proofErr w:type="gramEnd"/>
      <w:r>
        <w:rPr>
          <w:rFonts w:eastAsia="Malgun Gothic"/>
        </w:rPr>
        <w:t xml:space="preserve"> procedure on the SCell is aborted</w:t>
      </w:r>
      <w:r>
        <w:t>.</w:t>
      </w:r>
    </w:p>
    <w:p w14:paraId="4E2A65C9" w14:textId="77777777" w:rsidR="00B015B7" w:rsidRDefault="005B0360">
      <w:pPr>
        <w:pStyle w:val="2"/>
      </w:pPr>
      <w:bookmarkStart w:id="606" w:name="_Toc37256438"/>
      <w:bookmarkStart w:id="607" w:name="_Toc52536286"/>
      <w:bookmarkStart w:id="608" w:name="_Toc131027014"/>
      <w:bookmarkStart w:id="609" w:name="_Toc46500377"/>
      <w:bookmarkStart w:id="610" w:name="_Toc29243023"/>
      <w:bookmarkStart w:id="611" w:name="_Toc37256284"/>
      <w:r>
        <w:t>5.23</w:t>
      </w:r>
      <w:r>
        <w:tab/>
        <w:t>Autonomous Uplink</w:t>
      </w:r>
      <w:bookmarkEnd w:id="606"/>
      <w:bookmarkEnd w:id="607"/>
      <w:bookmarkEnd w:id="608"/>
      <w:bookmarkEnd w:id="609"/>
      <w:bookmarkEnd w:id="610"/>
      <w:bookmarkEnd w:id="611"/>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12" w:name="_Toc29243024"/>
      <w:bookmarkStart w:id="613" w:name="_Toc37256285"/>
      <w:bookmarkStart w:id="614" w:name="_Toc37256439"/>
      <w:bookmarkStart w:id="615" w:name="_Toc46500378"/>
      <w:bookmarkStart w:id="616" w:name="_Toc52536287"/>
      <w:bookmarkStart w:id="617" w:name="_Toc131027015"/>
      <w:r>
        <w:t>5.24</w:t>
      </w:r>
      <w:r>
        <w:tab/>
        <w:t>Activation/Deactivation of PDCP duplication</w:t>
      </w:r>
      <w:bookmarkEnd w:id="612"/>
      <w:bookmarkEnd w:id="613"/>
      <w:bookmarkEnd w:id="614"/>
      <w:bookmarkEnd w:id="615"/>
      <w:bookmarkEnd w:id="616"/>
      <w:bookmarkEnd w:id="617"/>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618" w:name="_Toc52536288"/>
      <w:bookmarkStart w:id="619" w:name="_Toc37256440"/>
      <w:bookmarkStart w:id="620" w:name="_Toc46500379"/>
      <w:bookmarkStart w:id="621" w:name="_Toc131027016"/>
      <w:bookmarkStart w:id="622" w:name="_Toc37256286"/>
      <w:bookmarkStart w:id="623" w:name="_Toc29243025"/>
      <w:r>
        <w:t>5.25</w:t>
      </w:r>
      <w:r>
        <w:tab/>
        <w:t>Transmission of Downlink Channel Quality Report</w:t>
      </w:r>
      <w:bookmarkEnd w:id="618"/>
      <w:bookmarkEnd w:id="619"/>
      <w:bookmarkEnd w:id="620"/>
      <w:bookmarkEnd w:id="621"/>
      <w:bookmarkEnd w:id="622"/>
    </w:p>
    <w:p w14:paraId="33C36A61" w14:textId="77777777" w:rsidR="00B015B7" w:rsidRDefault="005B0360">
      <w:bookmarkStart w:id="624"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24"/>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lastRenderedPageBreak/>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625" w:name="_Toc37256441"/>
      <w:bookmarkStart w:id="626" w:name="_Toc37256287"/>
      <w:r>
        <w:t>-</w:t>
      </w:r>
      <w:r>
        <w:tab/>
        <w:t>cancel the triggered "Msg3 DCQR".</w:t>
      </w:r>
    </w:p>
    <w:p w14:paraId="18A93114" w14:textId="77777777" w:rsidR="00B015B7" w:rsidRDefault="005B0360">
      <w:pPr>
        <w:pStyle w:val="2"/>
        <w:rPr>
          <w:lang w:eastAsia="zh-CN"/>
        </w:rPr>
      </w:pPr>
      <w:bookmarkStart w:id="627" w:name="_Toc131027017"/>
      <w:r>
        <w:rPr>
          <w:lang w:eastAsia="zh-CN"/>
        </w:rPr>
        <w:t>5.26</w:t>
      </w:r>
      <w:r>
        <w:rPr>
          <w:lang w:eastAsia="zh-CN"/>
        </w:rPr>
        <w:tab/>
        <w:t>Update of Differential Koffset</w:t>
      </w:r>
      <w:bookmarkEnd w:id="627"/>
    </w:p>
    <w:p w14:paraId="2DCC9C37" w14:textId="77777777" w:rsidR="00B015B7" w:rsidRDefault="005B0360">
      <w:pPr>
        <w:rPr>
          <w:lang w:eastAsia="zh-CN"/>
        </w:rPr>
      </w:pPr>
      <w:bookmarkStart w:id="628"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628"/>
    <w:p w14:paraId="7540AB95" w14:textId="77777777" w:rsidR="006A3BF2" w:rsidRDefault="006A3BF2" w:rsidP="006A3BF2">
      <w:pPr>
        <w:pStyle w:val="2"/>
        <w:rPr>
          <w:ins w:id="629" w:author="MediaTek" w:date="2023-11-20T17:58:00Z"/>
          <w:lang w:eastAsia="zh-CN"/>
        </w:rPr>
      </w:pPr>
      <w:ins w:id="630"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31" w:author="MediaTek" w:date="2023-11-20T17:58:00Z"/>
        </w:rPr>
      </w:pPr>
      <w:ins w:id="632"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w:t>
        </w:r>
        <w:proofErr w:type="gramStart"/>
        <w:r>
          <w:t>3.xx.</w:t>
        </w:r>
        <w:proofErr w:type="gramEnd"/>
      </w:ins>
    </w:p>
    <w:p w14:paraId="1472C369" w14:textId="77777777" w:rsidR="006A3BF2" w:rsidRDefault="006A3BF2" w:rsidP="006A3BF2">
      <w:pPr>
        <w:rPr>
          <w:ins w:id="633" w:author="MediaTek" w:date="2023-11-20T17:58:00Z"/>
          <w:lang w:eastAsia="zh-CN"/>
        </w:rPr>
      </w:pPr>
      <w:ins w:id="634" w:author="MediaTek" w:date="2023-11-20T17:58:00Z">
        <w:r>
          <w:rPr>
            <w:lang w:eastAsia="zh-CN"/>
          </w:rPr>
          <w:t>The MAC entity shall:</w:t>
        </w:r>
      </w:ins>
    </w:p>
    <w:p w14:paraId="11BF4E31" w14:textId="77777777" w:rsidR="006A3BF2" w:rsidRPr="00ED0C20" w:rsidRDefault="006A3BF2" w:rsidP="006A3BF2">
      <w:pPr>
        <w:pStyle w:val="B1"/>
        <w:rPr>
          <w:ins w:id="635" w:author="MediaTek" w:date="2023-11-20T17:58:00Z"/>
        </w:rPr>
      </w:pPr>
      <w:ins w:id="636"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37" w:author="MediaTek" w:date="2023-11-20T17:58:00Z"/>
          <w:lang w:eastAsia="zh-CN"/>
        </w:rPr>
      </w:pPr>
      <w:ins w:id="638" w:author="MediaTek" w:date="2023-11-20T17:58:00Z">
        <w:r>
          <w:rPr>
            <w:lang w:eastAsia="zh-CN"/>
          </w:rPr>
          <w:t>-</w:t>
        </w:r>
        <w:r>
          <w:rPr>
            <w:lang w:eastAsia="zh-CN"/>
          </w:rPr>
          <w:tab/>
          <w:t>indicate the GNSS measurement gap length configuration to upper layers;</w:t>
        </w:r>
      </w:ins>
    </w:p>
    <w:p w14:paraId="498F29AC" w14:textId="77777777" w:rsidR="006A3BF2" w:rsidRDefault="006A3BF2" w:rsidP="006A3BF2">
      <w:pPr>
        <w:pStyle w:val="B2"/>
        <w:rPr>
          <w:ins w:id="639" w:author="MediaTek" w:date="2023-11-20T17:58:00Z"/>
          <w:lang w:eastAsia="zh-CN"/>
        </w:rPr>
      </w:pPr>
      <w:ins w:id="640"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41" w:author="MediaTek" w:date="2023-11-20T17:58:00Z"/>
        </w:rPr>
      </w:pPr>
      <w:ins w:id="642"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1"/>
      </w:pPr>
      <w:bookmarkStart w:id="643" w:name="_Toc52536289"/>
      <w:bookmarkStart w:id="644" w:name="_Toc131027018"/>
      <w:bookmarkStart w:id="645" w:name="_Toc46500380"/>
      <w:r>
        <w:t>6</w:t>
      </w:r>
      <w:r>
        <w:tab/>
        <w:t>Protocol Data Units, formats and parameters</w:t>
      </w:r>
      <w:bookmarkEnd w:id="623"/>
      <w:bookmarkEnd w:id="625"/>
      <w:bookmarkEnd w:id="626"/>
      <w:bookmarkEnd w:id="643"/>
      <w:bookmarkEnd w:id="644"/>
      <w:bookmarkEnd w:id="645"/>
    </w:p>
    <w:p w14:paraId="340C48A5" w14:textId="77777777" w:rsidR="00B015B7" w:rsidRDefault="005B0360">
      <w:pPr>
        <w:pStyle w:val="2"/>
      </w:pPr>
      <w:bookmarkStart w:id="646" w:name="_Toc29243026"/>
      <w:bookmarkStart w:id="647" w:name="_Toc37256288"/>
      <w:bookmarkStart w:id="648" w:name="_Toc37256442"/>
      <w:bookmarkStart w:id="649" w:name="_Toc46500381"/>
      <w:bookmarkStart w:id="650" w:name="_Toc52536290"/>
      <w:bookmarkStart w:id="651" w:name="_Toc131027019"/>
      <w:r>
        <w:t>6.1</w:t>
      </w:r>
      <w:r>
        <w:tab/>
        <w:t>Protocol Data Units</w:t>
      </w:r>
      <w:bookmarkEnd w:id="646"/>
      <w:bookmarkEnd w:id="647"/>
      <w:bookmarkEnd w:id="648"/>
      <w:bookmarkEnd w:id="649"/>
      <w:bookmarkEnd w:id="650"/>
      <w:bookmarkEnd w:id="651"/>
    </w:p>
    <w:p w14:paraId="564BB304" w14:textId="77777777" w:rsidR="00B015B7" w:rsidRDefault="005B0360">
      <w:pPr>
        <w:pStyle w:val="3"/>
      </w:pPr>
      <w:bookmarkStart w:id="652" w:name="_Toc37256289"/>
      <w:bookmarkStart w:id="653" w:name="_Toc37256443"/>
      <w:bookmarkStart w:id="654" w:name="_Toc29243027"/>
      <w:bookmarkStart w:id="655" w:name="_Toc46500382"/>
      <w:bookmarkStart w:id="656" w:name="_Toc52536291"/>
      <w:bookmarkStart w:id="657" w:name="_Toc131027020"/>
      <w:r>
        <w:t>6.1.1</w:t>
      </w:r>
      <w:r>
        <w:tab/>
        <w:t>General</w:t>
      </w:r>
      <w:bookmarkEnd w:id="652"/>
      <w:bookmarkEnd w:id="653"/>
      <w:bookmarkEnd w:id="654"/>
      <w:bookmarkEnd w:id="655"/>
      <w:bookmarkEnd w:id="656"/>
      <w:bookmarkEnd w:id="657"/>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3"/>
      </w:pPr>
      <w:bookmarkStart w:id="658" w:name="_Toc37256290"/>
      <w:bookmarkStart w:id="659" w:name="_Toc29243028"/>
      <w:bookmarkStart w:id="660" w:name="_Toc131027021"/>
      <w:bookmarkStart w:id="661" w:name="_Toc52536292"/>
      <w:bookmarkStart w:id="662" w:name="_Toc37256444"/>
      <w:bookmarkStart w:id="663" w:name="_Toc46500383"/>
      <w:r>
        <w:lastRenderedPageBreak/>
        <w:t>6.1.2</w:t>
      </w:r>
      <w:r>
        <w:tab/>
        <w:t xml:space="preserve">MAC PDU (DL-SCH and UL-SCH except transparent MAC and </w:t>
      </w:r>
      <w:proofErr w:type="gramStart"/>
      <w:r>
        <w:t>Random Access</w:t>
      </w:r>
      <w:proofErr w:type="gramEnd"/>
      <w:r>
        <w:t xml:space="preserve"> Response, MCH)</w:t>
      </w:r>
      <w:bookmarkEnd w:id="658"/>
      <w:bookmarkEnd w:id="659"/>
      <w:bookmarkEnd w:id="660"/>
      <w:bookmarkEnd w:id="661"/>
      <w:bookmarkEnd w:id="662"/>
      <w:bookmarkEnd w:id="663"/>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pt;height:108pt" o:ole="">
            <v:imagedata r:id="rId21" o:title=""/>
          </v:shape>
          <o:OLEObject Type="Embed" ProgID="Visio.Drawing.11" ShapeID="_x0000_i1029" DrawAspect="Content" ObjectID="_1762178932" r:id="rId22"/>
        </w:object>
      </w:r>
    </w:p>
    <w:p w14:paraId="12A47505" w14:textId="77777777" w:rsidR="00B015B7" w:rsidRDefault="005B0360">
      <w:pPr>
        <w:pStyle w:val="TH"/>
      </w:pPr>
      <w:r>
        <w:object w:dxaOrig="7329" w:dyaOrig="2687" w14:anchorId="0439B0D9">
          <v:shape id="_x0000_i1030" type="#_x0000_t75" style="width:366pt;height:132pt" o:ole="">
            <v:imagedata r:id="rId23" o:title=""/>
          </v:shape>
          <o:OLEObject Type="Embed" ProgID="Visio.Drawing.11" ShapeID="_x0000_i1030" DrawAspect="Content" ObjectID="_1762178933" r:id="rId24"/>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2pt;height:102pt" o:ole="">
            <v:imagedata r:id="rId25" o:title=""/>
          </v:shape>
          <o:OLEObject Type="Embed" ProgID="Visio.Drawing.11" ShapeID="_x0000_i1031" DrawAspect="Content" ObjectID="_1762178934" r:id="rId26"/>
        </w:object>
      </w:r>
      <w:r>
        <w:object w:dxaOrig="3557" w:dyaOrig="2450" w14:anchorId="7B686B2D">
          <v:shape id="_x0000_i1032" type="#_x0000_t75" style="width:180pt;height:120pt" o:ole="">
            <v:imagedata r:id="rId27" o:title=""/>
          </v:shape>
          <o:OLEObject Type="Embed" ProgID="Visio.Drawing.11" ShapeID="_x0000_i1032" DrawAspect="Content" ObjectID="_1762178935" r:id="rId28"/>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4pt;height:66pt" o:ole="">
            <v:imagedata r:id="rId29" o:title=""/>
          </v:shape>
          <o:OLEObject Type="Embed" ProgID="Visio.Drawing.11" ShapeID="_x0000_i1033" DrawAspect="Content" ObjectID="_1762178936" r:id="rId30"/>
        </w:object>
      </w:r>
      <w:r>
        <w:object w:dxaOrig="4245" w:dyaOrig="1752" w14:anchorId="460507D5">
          <v:shape id="_x0000_i1034" type="#_x0000_t75" style="width:210pt;height:90pt" o:ole="">
            <v:imagedata r:id="rId31" o:title=""/>
          </v:shape>
          <o:OLEObject Type="Embed" ProgID="Visio.Drawing.11" ShapeID="_x0000_i1034" DrawAspect="Content" ObjectID="_1762178937" r:id="rId32"/>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6in;height:174pt" o:ole="">
            <v:imagedata r:id="rId33" o:title=""/>
          </v:shape>
          <o:OLEObject Type="Embed" ProgID="Visio.Drawing.11" ShapeID="_x0000_i1035" DrawAspect="Content" ObjectID="_1762178938" r:id="rId34"/>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664" w:name="_Toc29243029"/>
      <w:bookmarkStart w:id="665" w:name="_Toc37256291"/>
      <w:bookmarkStart w:id="666" w:name="_Toc46500384"/>
      <w:bookmarkStart w:id="667" w:name="_Toc52536293"/>
      <w:bookmarkStart w:id="668" w:name="_Toc37256445"/>
      <w:bookmarkStart w:id="669" w:name="_Toc131027022"/>
      <w:r>
        <w:t>6.1.3</w:t>
      </w:r>
      <w:r>
        <w:tab/>
        <w:t>MAC Control Elements</w:t>
      </w:r>
      <w:bookmarkEnd w:id="664"/>
      <w:bookmarkEnd w:id="665"/>
      <w:bookmarkEnd w:id="666"/>
      <w:bookmarkEnd w:id="667"/>
      <w:bookmarkEnd w:id="668"/>
      <w:bookmarkEnd w:id="669"/>
    </w:p>
    <w:p w14:paraId="3B391E1A" w14:textId="77777777" w:rsidR="00B015B7" w:rsidRDefault="005B0360">
      <w:pPr>
        <w:pStyle w:val="4"/>
      </w:pPr>
      <w:bookmarkStart w:id="670" w:name="_Toc29243030"/>
      <w:bookmarkStart w:id="671" w:name="_Toc37256292"/>
      <w:bookmarkStart w:id="672" w:name="_Toc131027023"/>
      <w:bookmarkStart w:id="673" w:name="_Toc37256446"/>
      <w:bookmarkStart w:id="674" w:name="_Toc46500385"/>
      <w:bookmarkStart w:id="675" w:name="_Toc52536294"/>
      <w:r>
        <w:t>6.1.3.1</w:t>
      </w:r>
      <w:r>
        <w:tab/>
        <w:t>Buffer Status Report MAC Control Elements</w:t>
      </w:r>
      <w:bookmarkEnd w:id="670"/>
      <w:bookmarkEnd w:id="671"/>
      <w:bookmarkEnd w:id="672"/>
      <w:bookmarkEnd w:id="673"/>
      <w:bookmarkEnd w:id="674"/>
      <w:bookmarkEnd w:id="675"/>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4pt;height:36pt" o:ole="">
            <v:imagedata r:id="rId35" o:title=""/>
          </v:shape>
          <o:OLEObject Type="Embed" ProgID="Visio.Drawing.11" ShapeID="_x0000_i1036" DrawAspect="Content" ObjectID="_1762178939" r:id="rId36"/>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4pt;height:1in" o:ole="">
            <v:imagedata r:id="rId37" o:title=""/>
          </v:shape>
          <o:OLEObject Type="Embed" ProgID="Visio.Drawing.11" ShapeID="_x0000_i1037" DrawAspect="Content" ObjectID="_1762178940" r:id="rId38"/>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676" w:name="_Ref199746086"/>
      <w:r>
        <w:lastRenderedPageBreak/>
        <w:t>Table</w:t>
      </w:r>
      <w:bookmarkEnd w:id="676"/>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677" w:name="_Toc37256447"/>
      <w:bookmarkStart w:id="678" w:name="_Toc29243031"/>
      <w:bookmarkStart w:id="679" w:name="_Toc131027024"/>
      <w:bookmarkStart w:id="680" w:name="_Toc52536295"/>
      <w:bookmarkStart w:id="681" w:name="_Toc46500386"/>
      <w:bookmarkStart w:id="682" w:name="_Toc37256293"/>
      <w:r>
        <w:t>6.1.3.1a</w:t>
      </w:r>
      <w:r>
        <w:tab/>
        <w:t>Sidelink BSR MAC Control Elements</w:t>
      </w:r>
      <w:bookmarkEnd w:id="677"/>
      <w:bookmarkEnd w:id="678"/>
      <w:bookmarkEnd w:id="679"/>
      <w:bookmarkEnd w:id="680"/>
      <w:bookmarkEnd w:id="681"/>
      <w:bookmarkEnd w:id="682"/>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4pt;height:150pt" o:ole="">
            <v:imagedata r:id="rId39" o:title=""/>
          </v:shape>
          <o:OLEObject Type="Embed" ProgID="Visio.Drawing.11" ShapeID="_x0000_i1038" DrawAspect="Content" ObjectID="_1762178941" r:id="rId40"/>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2pt;height:2in" o:ole="">
            <v:imagedata r:id="rId41" o:title=""/>
          </v:shape>
          <o:OLEObject Type="Embed" ProgID="Visio.Drawing.15" ShapeID="_x0000_i1039" DrawAspect="Content" ObjectID="_1762178942" r:id="rId42"/>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4"/>
      </w:pPr>
      <w:bookmarkStart w:id="683" w:name="_Toc131027025"/>
      <w:bookmarkStart w:id="684" w:name="_Toc37256294"/>
      <w:bookmarkStart w:id="685" w:name="_Toc37256448"/>
      <w:bookmarkStart w:id="686" w:name="_Toc46500387"/>
      <w:bookmarkStart w:id="687" w:name="_Toc29243032"/>
      <w:bookmarkStart w:id="688" w:name="_Toc52536296"/>
      <w:r>
        <w:t>6.1.3.2</w:t>
      </w:r>
      <w:r>
        <w:tab/>
        <w:t>C-RNTI MAC Control Element</w:t>
      </w:r>
      <w:bookmarkEnd w:id="683"/>
      <w:bookmarkEnd w:id="684"/>
      <w:bookmarkEnd w:id="685"/>
      <w:bookmarkEnd w:id="686"/>
      <w:bookmarkEnd w:id="687"/>
      <w:bookmarkEnd w:id="688"/>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4pt;height:54pt" o:ole="">
            <v:imagedata r:id="rId43" o:title=""/>
          </v:shape>
          <o:OLEObject Type="Embed" ProgID="Visio.Drawing.11" ShapeID="_x0000_i1040" DrawAspect="Content" ObjectID="_1762178943" r:id="rId44"/>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689" w:name="_Toc29243033"/>
      <w:bookmarkStart w:id="690" w:name="_Toc37256295"/>
      <w:bookmarkStart w:id="691" w:name="_Toc37256449"/>
      <w:bookmarkStart w:id="692" w:name="_Toc52536297"/>
      <w:bookmarkStart w:id="693" w:name="_Toc131027026"/>
      <w:bookmarkStart w:id="694" w:name="_Toc46500388"/>
      <w:r>
        <w:t>6.1.3.3</w:t>
      </w:r>
      <w:r>
        <w:tab/>
        <w:t>DRX Command MAC Control Element</w:t>
      </w:r>
      <w:bookmarkEnd w:id="689"/>
      <w:bookmarkEnd w:id="690"/>
      <w:bookmarkEnd w:id="691"/>
      <w:bookmarkEnd w:id="692"/>
      <w:bookmarkEnd w:id="693"/>
      <w:bookmarkEnd w:id="694"/>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695" w:name="_Toc46500389"/>
      <w:bookmarkStart w:id="696" w:name="_Toc52536298"/>
      <w:bookmarkStart w:id="697" w:name="_Toc131027027"/>
      <w:bookmarkStart w:id="698" w:name="_Toc29243034"/>
      <w:bookmarkStart w:id="699" w:name="_Toc37256450"/>
      <w:bookmarkStart w:id="700" w:name="_Toc37256296"/>
      <w:r>
        <w:t>6.1.3.4</w:t>
      </w:r>
      <w:r>
        <w:tab/>
        <w:t>UE Contention Resolution Identity MAC Control Element</w:t>
      </w:r>
      <w:bookmarkEnd w:id="695"/>
      <w:bookmarkEnd w:id="696"/>
      <w:bookmarkEnd w:id="697"/>
      <w:bookmarkEnd w:id="698"/>
      <w:bookmarkEnd w:id="699"/>
      <w:bookmarkEnd w:id="700"/>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4pt;height:120pt" o:ole="">
            <v:imagedata r:id="rId45" o:title=""/>
          </v:shape>
          <o:OLEObject Type="Embed" ProgID="Visio.Drawing.11" ShapeID="_x0000_i1041" DrawAspect="Content" ObjectID="_1762178944" r:id="rId46"/>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701" w:name="_Toc37256297"/>
      <w:bookmarkStart w:id="702" w:name="_Toc37256451"/>
      <w:bookmarkStart w:id="703" w:name="_Toc131027028"/>
      <w:bookmarkStart w:id="704" w:name="_Toc46500390"/>
      <w:bookmarkStart w:id="705" w:name="_Toc29243035"/>
      <w:bookmarkStart w:id="706" w:name="_Toc52536299"/>
      <w:r>
        <w:t>6.1.3.5</w:t>
      </w:r>
      <w:r>
        <w:tab/>
        <w:t>Timing Advance Command MAC Control Element</w:t>
      </w:r>
      <w:bookmarkEnd w:id="701"/>
      <w:bookmarkEnd w:id="702"/>
      <w:bookmarkEnd w:id="703"/>
      <w:bookmarkEnd w:id="704"/>
      <w:bookmarkEnd w:id="705"/>
      <w:bookmarkEnd w:id="706"/>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4pt;height:36pt" o:ole="">
            <v:imagedata r:id="rId47" o:title=""/>
          </v:shape>
          <o:OLEObject Type="Embed" ProgID="Visio.Drawing.11" ShapeID="_x0000_i1042" DrawAspect="Content" ObjectID="_1762178945" r:id="rId48"/>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707" w:name="_Toc37256452"/>
      <w:bookmarkStart w:id="708" w:name="_Toc37256298"/>
      <w:bookmarkStart w:id="709" w:name="_Toc46500391"/>
      <w:bookmarkStart w:id="710" w:name="_Toc52536300"/>
      <w:bookmarkStart w:id="711" w:name="_Toc131027029"/>
      <w:bookmarkStart w:id="712" w:name="_Toc29243036"/>
      <w:r>
        <w:lastRenderedPageBreak/>
        <w:t>6.1.3.6</w:t>
      </w:r>
      <w:r>
        <w:tab/>
        <w:t>Power Headroom Report MAC Control Element</w:t>
      </w:r>
      <w:bookmarkEnd w:id="707"/>
      <w:bookmarkEnd w:id="708"/>
      <w:bookmarkEnd w:id="709"/>
      <w:bookmarkEnd w:id="710"/>
      <w:bookmarkEnd w:id="711"/>
      <w:bookmarkEnd w:id="712"/>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4pt;height:54pt" o:ole="">
            <v:imagedata r:id="rId49" o:title=""/>
          </v:shape>
          <o:OLEObject Type="Embed" ProgID="Visio.Drawing.11" ShapeID="_x0000_i1043" DrawAspect="Content" ObjectID="_1762178946" r:id="rId50"/>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713" w:name="_Toc37256453"/>
      <w:bookmarkStart w:id="714" w:name="_Toc46500392"/>
      <w:bookmarkStart w:id="715" w:name="_Toc52536301"/>
      <w:bookmarkStart w:id="716" w:name="_Toc29243037"/>
      <w:bookmarkStart w:id="717" w:name="_Toc131027030"/>
      <w:bookmarkStart w:id="718" w:name="_Toc37256299"/>
      <w:r>
        <w:t>6.1.3.6a</w:t>
      </w:r>
      <w:r>
        <w:tab/>
        <w:t>Extended Power Headroom Report MAC Control Elements</w:t>
      </w:r>
      <w:bookmarkEnd w:id="713"/>
      <w:bookmarkEnd w:id="714"/>
      <w:bookmarkEnd w:id="715"/>
      <w:bookmarkEnd w:id="716"/>
      <w:bookmarkEnd w:id="717"/>
      <w:bookmarkEnd w:id="718"/>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SCell and followed by an octet containing the associated </w:t>
      </w:r>
      <w:proofErr w:type="gramStart"/>
      <w:r>
        <w:t>P</w:t>
      </w:r>
      <w:r>
        <w:rPr>
          <w:vertAlign w:val="subscript"/>
        </w:rPr>
        <w:t>CMAX,c</w:t>
      </w:r>
      <w:proofErr w:type="gramEnd"/>
      <w:r>
        <w:t xml:space="preserve"> field (if reported). Then follows an octet with the Type 1 PH field and an octet with the associated </w:t>
      </w:r>
      <w:proofErr w:type="gramStart"/>
      <w:r>
        <w:t>P</w:t>
      </w:r>
      <w:r>
        <w:rPr>
          <w:vertAlign w:val="subscript"/>
        </w:rPr>
        <w:t>CMAX,c</w:t>
      </w:r>
      <w:proofErr w:type="gramEnd"/>
      <w:r>
        <w:t xml:space="preserve"> field (if reported), for the PCell. If </w:t>
      </w:r>
      <w:r>
        <w:rPr>
          <w:i/>
          <w:iCs/>
        </w:rPr>
        <w:t xml:space="preserve">SRS-ConfigAdd-r16 </w:t>
      </w:r>
      <w:r>
        <w:t xml:space="preserve">is configured for the PCell then follows an octet with the Type 3 PH field and an octet with the associated </w:t>
      </w:r>
      <w:proofErr w:type="gramStart"/>
      <w:r>
        <w:t>P</w:t>
      </w:r>
      <w:r>
        <w:rPr>
          <w:vertAlign w:val="subscript"/>
        </w:rPr>
        <w:t>CMAX,c</w:t>
      </w:r>
      <w:proofErr w:type="gramEnd"/>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SCell, x is equal to 1 otherwise, and an octet with the associated </w:t>
      </w:r>
      <w:proofErr w:type="gramStart"/>
      <w:r>
        <w:t>P</w:t>
      </w:r>
      <w:r>
        <w:rPr>
          <w:vertAlign w:val="subscript"/>
        </w:rPr>
        <w:t>CMAX,c</w:t>
      </w:r>
      <w:proofErr w:type="gramEnd"/>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 xml:space="preserve">he octet containing the Type 2 PH field is included first after the octet(s) indicating the presence of PH per SCell and followed by an octet containing the associated </w:t>
      </w:r>
      <w:proofErr w:type="gramStart"/>
      <w:r>
        <w:t>P</w:t>
      </w:r>
      <w:r>
        <w:rPr>
          <w:vertAlign w:val="subscript"/>
        </w:rPr>
        <w:t>CMAX,c</w:t>
      </w:r>
      <w:proofErr w:type="gramEnd"/>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w:t>
      </w:r>
      <w:proofErr w:type="gramStart"/>
      <w:r>
        <w:t>P</w:t>
      </w:r>
      <w:r>
        <w:rPr>
          <w:vertAlign w:val="subscript"/>
        </w:rPr>
        <w:t>CMAX,c</w:t>
      </w:r>
      <w:proofErr w:type="gramEnd"/>
      <w:r>
        <w:t xml:space="preserve"> field (if reported). Then follows an octet with the Type 1 PH field and an octet with the associated </w:t>
      </w:r>
      <w:proofErr w:type="gramStart"/>
      <w:r>
        <w:t>P</w:t>
      </w:r>
      <w:r>
        <w:rPr>
          <w:vertAlign w:val="subscript"/>
        </w:rPr>
        <w:t>CMAX,c</w:t>
      </w:r>
      <w:proofErr w:type="gramEnd"/>
      <w:r>
        <w:t xml:space="preserve"> field (if reported), for the PCell. If </w:t>
      </w:r>
      <w:r>
        <w:rPr>
          <w:i/>
          <w:iCs/>
        </w:rPr>
        <w:t xml:space="preserve">SRS-ConfigAdd-r16 </w:t>
      </w:r>
      <w:r>
        <w:t xml:space="preserve">is configured for the PCell then follows an octet with the Type 3 PH field and an octet with the associated </w:t>
      </w:r>
      <w:proofErr w:type="gramStart"/>
      <w:r>
        <w:t>P</w:t>
      </w:r>
      <w:r>
        <w:rPr>
          <w:vertAlign w:val="subscript"/>
        </w:rPr>
        <w:t>CMAX,c</w:t>
      </w:r>
      <w:proofErr w:type="gramEnd"/>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SCell, x is equal to 1 otherwise, and an octet with the associated </w:t>
      </w:r>
      <w:proofErr w:type="gramStart"/>
      <w:r>
        <w:t>P</w:t>
      </w:r>
      <w:r>
        <w:rPr>
          <w:vertAlign w:val="subscript"/>
        </w:rPr>
        <w:t>CMAX,c</w:t>
      </w:r>
      <w:proofErr w:type="gramEnd"/>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19" w:name="OLE_LINK30"/>
      <w:bookmarkStart w:id="720" w:name="OLE_LINK31"/>
      <w:r>
        <w:t>For Type 3 PH, V=0 indicates real transmission on SRS and V=1 indicates that an SRS reference format is used</w:t>
      </w:r>
      <w:bookmarkEnd w:id="719"/>
      <w:bookmarkEnd w:id="720"/>
      <w:r>
        <w:t xml:space="preserve">. Furthermore, for Type 1, Type 2 and Type 3 PH, V=0 indicates the presence of the octet containing the associated </w:t>
      </w:r>
      <w:proofErr w:type="gramStart"/>
      <w:r>
        <w:t>P</w:t>
      </w:r>
      <w:r>
        <w:rPr>
          <w:vertAlign w:val="subscript"/>
        </w:rPr>
        <w:t>CMAX,c</w:t>
      </w:r>
      <w:proofErr w:type="gramEnd"/>
      <w:r>
        <w:rPr>
          <w:vertAlign w:val="subscript"/>
        </w:rPr>
        <w:t xml:space="preserve">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xml:space="preserve">, see TS 36.101 [10]). The MAC entity shall set P=1 if the corresponding </w:t>
      </w:r>
      <w:proofErr w:type="gramStart"/>
      <w:r>
        <w:t>P</w:t>
      </w:r>
      <w:r>
        <w:rPr>
          <w:vertAlign w:val="subscript"/>
        </w:rPr>
        <w:t>CMAX,c</w:t>
      </w:r>
      <w:proofErr w:type="gramEnd"/>
      <w:r>
        <w:t xml:space="preserve"> field would have had a different value if no power backoff due to power management had been applied;</w:t>
      </w:r>
    </w:p>
    <w:p w14:paraId="23CAB040" w14:textId="77777777" w:rsidR="00B015B7" w:rsidRDefault="005B0360">
      <w:pPr>
        <w:pStyle w:val="B1"/>
      </w:pPr>
      <w:r>
        <w:t>-</w:t>
      </w:r>
      <w:r>
        <w:tab/>
      </w:r>
      <w:proofErr w:type="gramStart"/>
      <w:r>
        <w:t>P</w:t>
      </w:r>
      <w:r>
        <w:rPr>
          <w:vertAlign w:val="subscript"/>
        </w:rPr>
        <w:t>CMAX,c</w:t>
      </w:r>
      <w:proofErr w:type="gramEnd"/>
      <w:r>
        <w:t>: if present, this field indicates the P</w:t>
      </w:r>
      <w:r>
        <w:rPr>
          <w:vertAlign w:val="subscript"/>
        </w:rPr>
        <w:t>CMAX,c</w:t>
      </w:r>
      <w:r>
        <w:t xml:space="preserve"> or </w:t>
      </w:r>
      <w:r>
        <w:rPr>
          <w:position w:val="-14"/>
        </w:rPr>
        <w:object w:dxaOrig="677" w:dyaOrig="387" w14:anchorId="11B6CB41">
          <v:shape id="_x0000_i1044" type="#_x0000_t75" style="width:36pt;height:18pt" o:ole="">
            <v:imagedata r:id="rId51" o:title=""/>
          </v:shape>
          <o:OLEObject Type="Embed" ProgID="Equation.3" ShapeID="_x0000_i1044" DrawAspect="Content" ObjectID="_1762178947" r:id="rId52"/>
        </w:object>
      </w:r>
      <w:r>
        <w:t>, as specified in TS 36.213 [2] used for calculation of the preceding PH field.</w:t>
      </w:r>
      <w:r>
        <w:rPr>
          <w:lang w:eastAsia="zh-CN"/>
        </w:rPr>
        <w:t xml:space="preserve"> </w:t>
      </w:r>
      <w:r>
        <w:rPr>
          <w:rFonts w:eastAsia="Malgun Gothic"/>
        </w:rPr>
        <w:t xml:space="preserve">The reported </w:t>
      </w:r>
      <w:proofErr w:type="gramStart"/>
      <w:r>
        <w:rPr>
          <w:rFonts w:eastAsia="Malgun Gothic"/>
        </w:rPr>
        <w:t>P</w:t>
      </w:r>
      <w:r>
        <w:rPr>
          <w:rFonts w:eastAsia="Malgun Gothic"/>
          <w:vertAlign w:val="subscript"/>
        </w:rPr>
        <w:t>CMAX,</w:t>
      </w:r>
      <w:r>
        <w:rPr>
          <w:vertAlign w:val="subscript"/>
          <w:lang w:eastAsia="zh-CN"/>
        </w:rPr>
        <w:t>c</w:t>
      </w:r>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62pt;height:252pt" o:ole="">
            <v:imagedata r:id="rId53" o:title=""/>
          </v:shape>
          <o:OLEObject Type="Embed" ProgID="Visio.Drawing.11" ShapeID="_x0000_i1045" DrawAspect="Content" ObjectID="_1762178948" r:id="rId54"/>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pt;height:294pt" o:ole="">
            <v:imagedata r:id="rId55" o:title=""/>
          </v:shape>
          <o:OLEObject Type="Embed" ProgID="Visio.Drawing.15" ShapeID="_x0000_i1046" DrawAspect="Content" ObjectID="_1762178949" r:id="rId56"/>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62pt;height:312pt" o:ole="">
            <v:imagedata r:id="rId57" o:title=""/>
          </v:shape>
          <o:OLEObject Type="Embed" ProgID="Visio.Drawing.15" ShapeID="_x0000_i1047" DrawAspect="Content" ObjectID="_1762178950" r:id="rId58"/>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62pt;height:348pt" o:ole="">
            <v:imagedata r:id="rId59" o:title=""/>
          </v:shape>
          <o:OLEObject Type="Embed" ProgID="Visio.Drawing.15" ShapeID="_x0000_i1048" DrawAspect="Content" ObjectID="_1762178951" r:id="rId60"/>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gramStart"/>
            <w:r>
              <w:rPr>
                <w:lang w:eastAsia="ko-KR"/>
              </w:rPr>
              <w:t>P</w:t>
            </w:r>
            <w:r>
              <w:rPr>
                <w:vertAlign w:val="subscript"/>
                <w:lang w:eastAsia="ko-KR"/>
              </w:rPr>
              <w:t>CMAX,c</w:t>
            </w:r>
            <w:proofErr w:type="gram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721" w:name="_Toc37256454"/>
      <w:bookmarkStart w:id="722" w:name="_Toc29243038"/>
      <w:bookmarkStart w:id="723" w:name="_Toc52536302"/>
      <w:bookmarkStart w:id="724" w:name="_Toc37256300"/>
      <w:bookmarkStart w:id="725" w:name="_Toc131027031"/>
      <w:bookmarkStart w:id="726" w:name="_Toc46500393"/>
      <w:r>
        <w:t>6.1.3.6b</w:t>
      </w:r>
      <w:r>
        <w:tab/>
        <w:t>Dual Connectivity Power Headroom Report MAC Control Element</w:t>
      </w:r>
      <w:bookmarkEnd w:id="721"/>
      <w:bookmarkEnd w:id="722"/>
      <w:bookmarkEnd w:id="723"/>
      <w:bookmarkEnd w:id="724"/>
      <w:bookmarkEnd w:id="725"/>
      <w:bookmarkEnd w:id="726"/>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 xml:space="preserve">he octet containing the Type 2 PH field is included first after the octet(s) indicating the presence of PH per cell (PSCell and all SCells of all MAC entities) and followed by an octet containing the associated </w:t>
      </w:r>
      <w:proofErr w:type="gramStart"/>
      <w:r>
        <w:t>P</w:t>
      </w:r>
      <w:r>
        <w:rPr>
          <w:vertAlign w:val="subscript"/>
        </w:rPr>
        <w:t>CMAX,c</w:t>
      </w:r>
      <w:proofErr w:type="gramEnd"/>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 xml:space="preserve">he octet containing the Type 2 PH field is included followed by an octet containing the associated </w:t>
      </w:r>
      <w:proofErr w:type="gramStart"/>
      <w:r>
        <w:t>P</w:t>
      </w:r>
      <w:r>
        <w:rPr>
          <w:vertAlign w:val="subscript"/>
        </w:rPr>
        <w:t>CMAX,c</w:t>
      </w:r>
      <w:proofErr w:type="gramEnd"/>
      <w:r>
        <w:t xml:space="preserve"> field (if reported). Then follows an octet with the Type 1 PH field and an octet with the associated </w:t>
      </w:r>
      <w:proofErr w:type="gramStart"/>
      <w:r>
        <w:t>P</w:t>
      </w:r>
      <w:r>
        <w:rPr>
          <w:vertAlign w:val="subscript"/>
        </w:rPr>
        <w:t>CMAX,c</w:t>
      </w:r>
      <w:proofErr w:type="gramEnd"/>
      <w:r>
        <w:t xml:space="preserve"> field (if reported), for the PCell. If </w:t>
      </w:r>
      <w:r>
        <w:rPr>
          <w:i/>
          <w:iCs/>
        </w:rPr>
        <w:t xml:space="preserve">SRS-ConfigAdd-r16 </w:t>
      </w:r>
      <w:r>
        <w:t xml:space="preserve">is configured for the PCell then follows an octet with the Type 3 PH field and an octet with the associated </w:t>
      </w:r>
      <w:proofErr w:type="gramStart"/>
      <w:r>
        <w:t>P</w:t>
      </w:r>
      <w:r>
        <w:rPr>
          <w:vertAlign w:val="subscript"/>
        </w:rPr>
        <w:t>CMAX,c</w:t>
      </w:r>
      <w:proofErr w:type="gramEnd"/>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gramStart"/>
      <w:r>
        <w:t>P</w:t>
      </w:r>
      <w:r>
        <w:rPr>
          <w:vertAlign w:val="subscript"/>
        </w:rPr>
        <w:t>CMAX,c</w:t>
      </w:r>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gramStart"/>
      <w:r>
        <w:rPr>
          <w:lang w:eastAsia="ko-KR"/>
        </w:rPr>
        <w:t>P</w:t>
      </w:r>
      <w:r>
        <w:rPr>
          <w:vertAlign w:val="subscript"/>
          <w:lang w:eastAsia="ko-KR"/>
        </w:rPr>
        <w:t>CMAX,c</w:t>
      </w:r>
      <w:proofErr w:type="gram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xml:space="preserve">, see TS 36.101 [10] and TS 38.101-3 [21]). The MAC entity shall set P=1 if the corresponding </w:t>
      </w:r>
      <w:proofErr w:type="gramStart"/>
      <w:r>
        <w:t>P</w:t>
      </w:r>
      <w:r>
        <w:rPr>
          <w:vertAlign w:val="subscript"/>
        </w:rPr>
        <w:t>CMAX,c</w:t>
      </w:r>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gramStart"/>
      <w:r>
        <w:t>P</w:t>
      </w:r>
      <w:r>
        <w:rPr>
          <w:vertAlign w:val="subscript"/>
        </w:rPr>
        <w:t>CMAX,c</w:t>
      </w:r>
      <w:proofErr w:type="gramEnd"/>
      <w:r>
        <w:t>: if present, this field indicates the P</w:t>
      </w:r>
      <w:r>
        <w:rPr>
          <w:vertAlign w:val="subscript"/>
        </w:rPr>
        <w:t>CMAX,c</w:t>
      </w:r>
      <w:r>
        <w:t xml:space="preserve"> or </w:t>
      </w:r>
      <w:r>
        <w:rPr>
          <w:position w:val="-14"/>
        </w:rPr>
        <w:object w:dxaOrig="677" w:dyaOrig="387" w14:anchorId="03235C88">
          <v:shape id="_x0000_i1049" type="#_x0000_t75" style="width:36pt;height:18pt" o:ole="">
            <v:imagedata r:id="rId51" o:title=""/>
          </v:shape>
          <o:OLEObject Type="Embed" ProgID="Equation.3" ShapeID="_x0000_i1049" DrawAspect="Content" ObjectID="_1762178952" r:id="rId61"/>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 xml:space="preserve">The reported </w:t>
      </w:r>
      <w:proofErr w:type="gramStart"/>
      <w:r>
        <w:rPr>
          <w:rFonts w:eastAsia="Malgun Gothic"/>
        </w:rPr>
        <w:t>P</w:t>
      </w:r>
      <w:r>
        <w:rPr>
          <w:rFonts w:eastAsia="Malgun Gothic"/>
          <w:vertAlign w:val="subscript"/>
        </w:rPr>
        <w:t>CMAX,</w:t>
      </w:r>
      <w:r>
        <w:rPr>
          <w:vertAlign w:val="subscript"/>
          <w:lang w:eastAsia="zh-CN"/>
        </w:rPr>
        <w:t>c</w:t>
      </w:r>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62pt;height:294pt" o:ole="">
            <v:imagedata r:id="rId62" o:title=""/>
          </v:shape>
          <o:OLEObject Type="Embed" ProgID="Visio.Drawing.11" ShapeID="_x0000_i1050" DrawAspect="Content" ObjectID="_1762178953" r:id="rId63"/>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62pt;height:354pt" o:ole="">
            <v:imagedata r:id="rId64" o:title=""/>
          </v:shape>
          <o:OLEObject Type="Embed" ProgID="Visio.Drawing.11" ShapeID="_x0000_i1051" DrawAspect="Content" ObjectID="_1762178954" r:id="rId65"/>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727" w:name="_Toc29243039"/>
      <w:bookmarkStart w:id="728" w:name="_Toc37256455"/>
      <w:bookmarkStart w:id="729" w:name="_Toc37256301"/>
      <w:bookmarkStart w:id="730" w:name="_Toc52536303"/>
      <w:bookmarkStart w:id="731" w:name="_Toc131027032"/>
      <w:bookmarkStart w:id="732" w:name="_Toc46500394"/>
      <w:r>
        <w:t>6.1.3.</w:t>
      </w:r>
      <w:r>
        <w:rPr>
          <w:lang w:eastAsia="zh-CN"/>
        </w:rPr>
        <w:t>7</w:t>
      </w:r>
      <w:r>
        <w:tab/>
        <w:t>MCH</w:t>
      </w:r>
      <w:r>
        <w:rPr>
          <w:lang w:eastAsia="zh-CN"/>
        </w:rPr>
        <w:t xml:space="preserve"> Scheduling Information MAC Control Element</w:t>
      </w:r>
      <w:bookmarkEnd w:id="727"/>
      <w:bookmarkEnd w:id="728"/>
      <w:bookmarkEnd w:id="729"/>
      <w:bookmarkEnd w:id="730"/>
      <w:bookmarkEnd w:id="731"/>
      <w:bookmarkEnd w:id="732"/>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6pt;height:2in" o:ole="">
            <v:imagedata r:id="rId66" o:title=""/>
          </v:shape>
          <o:OLEObject Type="Embed" ProgID="Visio.Drawing.11" ShapeID="_x0000_i1052" DrawAspect="Content" ObjectID="_1762178955" r:id="rId67"/>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733" w:name="_Toc52536304"/>
      <w:bookmarkStart w:id="734" w:name="_Toc29243040"/>
      <w:bookmarkStart w:id="735" w:name="_Toc37256302"/>
      <w:bookmarkStart w:id="736" w:name="_Toc37256456"/>
      <w:bookmarkStart w:id="737" w:name="_Toc46500395"/>
      <w:bookmarkStart w:id="738" w:name="_Toc131027033"/>
      <w:r>
        <w:lastRenderedPageBreak/>
        <w:t>6.1.3.</w:t>
      </w:r>
      <w:r>
        <w:rPr>
          <w:lang w:eastAsia="zh-CN"/>
        </w:rPr>
        <w:t>7a</w:t>
      </w:r>
      <w:r>
        <w:tab/>
        <w:t>Extended MCH</w:t>
      </w:r>
      <w:r>
        <w:rPr>
          <w:lang w:eastAsia="zh-CN"/>
        </w:rPr>
        <w:t xml:space="preserve"> Scheduling Information MAC Control Element</w:t>
      </w:r>
      <w:bookmarkEnd w:id="733"/>
      <w:bookmarkEnd w:id="734"/>
      <w:bookmarkEnd w:id="735"/>
      <w:bookmarkEnd w:id="736"/>
      <w:bookmarkEnd w:id="737"/>
      <w:bookmarkEnd w:id="738"/>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pt;height:198pt" o:ole="">
            <v:imagedata r:id="rId68" o:title=""/>
          </v:shape>
          <o:OLEObject Type="Embed" ProgID="Visio.Drawing.11" ShapeID="_x0000_i1053" DrawAspect="Content" ObjectID="_1762178956" r:id="rId69"/>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739" w:name="_Toc29243041"/>
      <w:bookmarkStart w:id="740" w:name="_Toc37256303"/>
      <w:bookmarkStart w:id="741" w:name="_Toc37256457"/>
      <w:bookmarkStart w:id="742" w:name="_Toc52536305"/>
      <w:bookmarkStart w:id="743" w:name="_Toc131027034"/>
      <w:bookmarkStart w:id="744" w:name="_Toc46500396"/>
      <w:r>
        <w:t>6.1.3.8</w:t>
      </w:r>
      <w:r>
        <w:tab/>
        <w:t>Activation/Deactivation MAC Control Elements</w:t>
      </w:r>
      <w:bookmarkEnd w:id="739"/>
      <w:bookmarkEnd w:id="740"/>
      <w:bookmarkEnd w:id="741"/>
      <w:bookmarkEnd w:id="742"/>
      <w:bookmarkEnd w:id="743"/>
      <w:bookmarkEnd w:id="744"/>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subheader with LCID as specified in table 6.2.1-1. It has a fixed size and consists of </w:t>
      </w:r>
      <w:proofErr w:type="gramStart"/>
      <w:r>
        <w:rPr>
          <w:rFonts w:eastAsia="Malgun Gothic"/>
        </w:rPr>
        <w:t>a four octets</w:t>
      </w:r>
      <w:proofErr w:type="gramEnd"/>
      <w:r>
        <w:rPr>
          <w:rFonts w:eastAsia="Malgun Gothic"/>
        </w:rPr>
        <w:t xml:space="preserve">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w:t>
      </w:r>
      <w:r>
        <w:rPr>
          <w:rFonts w:eastAsia="Malgun Gothic"/>
        </w:rPr>
        <w:lastRenderedPageBreak/>
        <w:t>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4pt;height:42pt" o:ole="">
            <v:imagedata r:id="rId70" o:title=""/>
          </v:shape>
          <o:OLEObject Type="Embed" ProgID="Visio.Drawing.11" ShapeID="_x0000_i1054" DrawAspect="Content" ObjectID="_1762178957" r:id="rId71"/>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4pt;height:84pt" o:ole="">
            <v:imagedata r:id="rId72" o:title=""/>
          </v:shape>
          <o:OLEObject Type="Embed" ProgID="Visio.Drawing.11" ShapeID="_x0000_i1055" DrawAspect="Content" ObjectID="_1762178958" r:id="rId73"/>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745" w:name="_Toc37256458"/>
      <w:bookmarkStart w:id="746" w:name="_Toc46500397"/>
      <w:bookmarkStart w:id="747" w:name="_Toc52536306"/>
      <w:bookmarkStart w:id="748" w:name="_Toc131027035"/>
      <w:bookmarkStart w:id="749" w:name="_Toc29243042"/>
      <w:bookmarkStart w:id="750" w:name="_Toc37256304"/>
      <w:r>
        <w:t>6.1.3.9</w:t>
      </w:r>
      <w:r>
        <w:tab/>
        <w:t>Long DRX Command MAC Control Element</w:t>
      </w:r>
      <w:bookmarkEnd w:id="745"/>
      <w:bookmarkEnd w:id="746"/>
      <w:bookmarkEnd w:id="747"/>
      <w:bookmarkEnd w:id="748"/>
      <w:bookmarkEnd w:id="749"/>
      <w:bookmarkEnd w:id="750"/>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751" w:name="_Toc29243043"/>
      <w:bookmarkStart w:id="752" w:name="_Toc52536307"/>
      <w:bookmarkStart w:id="753" w:name="_Toc131027036"/>
      <w:bookmarkStart w:id="754" w:name="_Toc37256305"/>
      <w:bookmarkStart w:id="755" w:name="_Toc37256459"/>
      <w:bookmarkStart w:id="756" w:name="_Toc46500398"/>
      <w:r>
        <w:t>6.1.3.10</w:t>
      </w:r>
      <w:r>
        <w:tab/>
        <w:t>Data Volume and Power Headroom Report MAC Control Element</w:t>
      </w:r>
      <w:bookmarkEnd w:id="751"/>
      <w:bookmarkEnd w:id="752"/>
      <w:bookmarkEnd w:id="753"/>
      <w:bookmarkEnd w:id="754"/>
      <w:bookmarkEnd w:id="755"/>
      <w:bookmarkEnd w:id="756"/>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4pt;height:36pt" o:ole="">
            <v:imagedata r:id="rId74" o:title=""/>
          </v:shape>
          <o:OLEObject Type="Embed" ProgID="Visio.Drawing.11" ShapeID="_x0000_i1056" DrawAspect="Content" ObjectID="_1762178959" r:id="rId75"/>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4pt;height:36pt" o:ole="">
            <v:imagedata r:id="rId76" o:title=""/>
          </v:shape>
          <o:OLEObject Type="Embed" ProgID="Visio.Drawing.11" ShapeID="_x0000_i1057" DrawAspect="Content" ObjectID="_1762178960" r:id="rId77"/>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757" w:name="_Toc37256306"/>
      <w:bookmarkStart w:id="758" w:name="_Toc52536308"/>
      <w:bookmarkStart w:id="759" w:name="_Toc37256460"/>
      <w:bookmarkStart w:id="760" w:name="_Toc46500399"/>
      <w:bookmarkStart w:id="761" w:name="_Toc131027037"/>
      <w:bookmarkStart w:id="762" w:name="_Toc29243044"/>
      <w:r>
        <w:t>6.1.3.11</w:t>
      </w:r>
      <w:r>
        <w:tab/>
        <w:t>SPS confirmation MAC Control Element</w:t>
      </w:r>
      <w:bookmarkEnd w:id="757"/>
      <w:bookmarkEnd w:id="758"/>
      <w:bookmarkEnd w:id="759"/>
      <w:bookmarkEnd w:id="760"/>
      <w:bookmarkEnd w:id="761"/>
      <w:bookmarkEnd w:id="762"/>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763" w:name="_Toc29243045"/>
      <w:bookmarkStart w:id="764" w:name="_Toc37256307"/>
      <w:bookmarkStart w:id="765" w:name="_Toc46500400"/>
      <w:bookmarkStart w:id="766" w:name="_Toc37256461"/>
      <w:bookmarkStart w:id="767" w:name="_Toc131027038"/>
      <w:bookmarkStart w:id="768" w:name="_Toc52536309"/>
      <w:r>
        <w:lastRenderedPageBreak/>
        <w:t>6.1.3.12</w:t>
      </w:r>
      <w:r>
        <w:tab/>
        <w:t>SC-PTM Stop Indication MAC Control Element</w:t>
      </w:r>
      <w:bookmarkEnd w:id="763"/>
      <w:bookmarkEnd w:id="764"/>
      <w:bookmarkEnd w:id="765"/>
      <w:bookmarkEnd w:id="766"/>
      <w:bookmarkEnd w:id="767"/>
      <w:bookmarkEnd w:id="768"/>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4"/>
      </w:pPr>
      <w:bookmarkStart w:id="769" w:name="_Toc29243046"/>
      <w:bookmarkStart w:id="770" w:name="_Toc37256308"/>
      <w:bookmarkStart w:id="771" w:name="_Toc46500401"/>
      <w:bookmarkStart w:id="772" w:name="_Toc131027039"/>
      <w:bookmarkStart w:id="773" w:name="_Toc37256462"/>
      <w:bookmarkStart w:id="774" w:name="_Toc52536310"/>
      <w:r>
        <w:t>6.1.3.13</w:t>
      </w:r>
      <w:r>
        <w:tab/>
        <w:t>Recommended bit rate MAC Control Element</w:t>
      </w:r>
      <w:bookmarkEnd w:id="769"/>
      <w:bookmarkEnd w:id="770"/>
      <w:bookmarkEnd w:id="771"/>
      <w:bookmarkEnd w:id="772"/>
      <w:bookmarkEnd w:id="773"/>
      <w:bookmarkEnd w:id="774"/>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pt;height:66pt" o:ole="">
            <v:imagedata r:id="rId78" o:title=""/>
          </v:shape>
          <o:OLEObject Type="Embed" ProgID="Visio.Drawing.15" ShapeID="_x0000_i1058" DrawAspect="Content" ObjectID="_1762178961" r:id="rId79"/>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775" w:name="_Toc46500402"/>
      <w:bookmarkStart w:id="776" w:name="_Toc29243047"/>
      <w:bookmarkStart w:id="777" w:name="_Toc37256463"/>
      <w:bookmarkStart w:id="778" w:name="_Toc52536311"/>
      <w:bookmarkStart w:id="779" w:name="_Toc131027040"/>
      <w:bookmarkStart w:id="780" w:name="_Toc37256309"/>
      <w:r>
        <w:t>6.1.3.</w:t>
      </w:r>
      <w:r>
        <w:rPr>
          <w:lang w:eastAsia="ko-KR"/>
        </w:rPr>
        <w:t>14</w:t>
      </w:r>
      <w:r>
        <w:tab/>
        <w:t xml:space="preserve">Activation/Deactivation </w:t>
      </w:r>
      <w:r>
        <w:rPr>
          <w:lang w:eastAsia="ko-KR"/>
        </w:rPr>
        <w:t xml:space="preserve">of CSI-RS resources </w:t>
      </w:r>
      <w:r>
        <w:t>MAC Control Element</w:t>
      </w:r>
      <w:bookmarkEnd w:id="775"/>
      <w:bookmarkEnd w:id="776"/>
      <w:bookmarkEnd w:id="777"/>
      <w:bookmarkEnd w:id="778"/>
      <w:bookmarkEnd w:id="779"/>
      <w:bookmarkEnd w:id="780"/>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w:t>
      </w:r>
      <w:proofErr w:type="gramStart"/>
      <w:r>
        <w:t>2,…</w:t>
      </w:r>
      <w:proofErr w:type="gramEnd"/>
      <w:r>
        <w:t xml:space="preserve">,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6pt;height:108pt" o:ole="">
            <v:imagedata r:id="rId80" o:title=""/>
          </v:shape>
          <o:OLEObject Type="Embed" ProgID="Visio.Drawing.11" ShapeID="_x0000_i1059" DrawAspect="Content" ObjectID="_1762178962" r:id="rId81"/>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0pt;height:48pt" o:ole="">
            <v:imagedata r:id="rId82" o:title=""/>
          </v:shape>
          <o:OLEObject Type="Embed" ProgID="Visio.Drawing.15" ShapeID="_x0000_i1060" DrawAspect="Content" ObjectID="_1762178963" r:id="rId83"/>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781" w:name="_Toc29243048"/>
      <w:bookmarkStart w:id="782" w:name="_Toc37256464"/>
      <w:bookmarkStart w:id="783" w:name="_Toc37256310"/>
      <w:bookmarkStart w:id="784" w:name="_Toc46500403"/>
      <w:bookmarkStart w:id="785" w:name="_Toc52536312"/>
      <w:bookmarkStart w:id="786" w:name="_Toc131027041"/>
      <w:r>
        <w:t>6.1.3.15</w:t>
      </w:r>
      <w:r>
        <w:tab/>
        <w:t>Hibernation MAC Control Elements</w:t>
      </w:r>
      <w:bookmarkEnd w:id="781"/>
      <w:bookmarkEnd w:id="782"/>
      <w:bookmarkEnd w:id="783"/>
      <w:bookmarkEnd w:id="784"/>
      <w:bookmarkEnd w:id="785"/>
      <w:bookmarkEnd w:id="786"/>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subheader with LCID as specified in table 6.2.1-1. It has a fixed size and consists of </w:t>
      </w:r>
      <w:proofErr w:type="gramStart"/>
      <w:r>
        <w:rPr>
          <w:rFonts w:eastAsia="Malgun Gothic"/>
        </w:rPr>
        <w:t>a four octets</w:t>
      </w:r>
      <w:proofErr w:type="gramEnd"/>
      <w:r>
        <w:rPr>
          <w:rFonts w:eastAsia="Malgun Gothic"/>
        </w:rPr>
        <w:t xml:space="preserve">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4pt;height:42pt" o:ole="">
            <v:imagedata r:id="rId70" o:title=""/>
          </v:shape>
          <o:OLEObject Type="Embed" ProgID="Visio.Drawing.11" ShapeID="_x0000_i1061" DrawAspect="Content" ObjectID="_1762178964" r:id="rId84"/>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4pt;height:84pt" o:ole="">
            <v:imagedata r:id="rId72" o:title=""/>
          </v:shape>
          <o:OLEObject Type="Embed" ProgID="Visio.Drawing.11" ShapeID="_x0000_i1062" DrawAspect="Content" ObjectID="_1762178965" r:id="rId85"/>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787" w:name="_Toc29243049"/>
      <w:bookmarkStart w:id="788" w:name="_Toc37256311"/>
      <w:bookmarkStart w:id="789" w:name="_Toc52536313"/>
      <w:bookmarkStart w:id="790" w:name="_Toc37256465"/>
      <w:bookmarkStart w:id="791" w:name="_Toc131027042"/>
      <w:bookmarkStart w:id="792" w:name="_Toc46500404"/>
      <w:r>
        <w:t>6.1.3.16</w:t>
      </w:r>
      <w:r>
        <w:tab/>
        <w:t>AUL confirmation MAC Control Element</w:t>
      </w:r>
      <w:bookmarkEnd w:id="787"/>
      <w:bookmarkEnd w:id="788"/>
      <w:bookmarkEnd w:id="789"/>
      <w:bookmarkEnd w:id="790"/>
      <w:bookmarkEnd w:id="791"/>
      <w:bookmarkEnd w:id="792"/>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w:t>
      </w:r>
      <w:proofErr w:type="gramStart"/>
      <w:r>
        <w:rPr>
          <w:rFonts w:eastAsia="Malgun Gothic"/>
        </w:rPr>
        <w:t>a four octets</w:t>
      </w:r>
      <w:proofErr w:type="gramEnd"/>
      <w:r>
        <w:rPr>
          <w:rFonts w:eastAsia="Malgun Gothic"/>
        </w:rPr>
        <w:t xml:space="preserve">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4pt;height:42pt" o:ole="">
            <v:imagedata r:id="rId70" o:title=""/>
          </v:shape>
          <o:OLEObject Type="Embed" ProgID="Visio.Drawing.11" ShapeID="_x0000_i1063" DrawAspect="Content" ObjectID="_1762178966" r:id="rId86"/>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4pt;height:84pt" o:ole="">
            <v:imagedata r:id="rId72" o:title=""/>
          </v:shape>
          <o:OLEObject Type="Embed" ProgID="Visio.Drawing.11" ShapeID="_x0000_i1064" DrawAspect="Content" ObjectID="_1762178967" r:id="rId87"/>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793" w:name="_Toc37256312"/>
      <w:bookmarkStart w:id="794" w:name="_Toc52536314"/>
      <w:bookmarkStart w:id="795" w:name="_Toc46500405"/>
      <w:bookmarkStart w:id="796" w:name="_Toc37256466"/>
      <w:bookmarkStart w:id="797" w:name="_Toc29243050"/>
      <w:bookmarkStart w:id="798" w:name="_Toc131027043"/>
      <w:r>
        <w:t>6.1.3.17</w:t>
      </w:r>
      <w:r>
        <w:tab/>
        <w:t>PDCP Duplication Activation/Deactivation MAC Control Element</w:t>
      </w:r>
      <w:bookmarkEnd w:id="793"/>
      <w:bookmarkEnd w:id="794"/>
      <w:bookmarkEnd w:id="795"/>
      <w:bookmarkEnd w:id="796"/>
      <w:bookmarkEnd w:id="797"/>
      <w:bookmarkEnd w:id="798"/>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4pt;height:30pt" o:ole="">
            <v:imagedata r:id="rId88" o:title=""/>
          </v:shape>
          <o:OLEObject Type="Embed" ProgID="Visio.Drawing.15" ShapeID="_x0000_i1065" DrawAspect="Content" ObjectID="_1762178968" r:id="rId89"/>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799" w:name="_Toc131027044"/>
      <w:bookmarkStart w:id="800" w:name="_Toc37256313"/>
      <w:bookmarkStart w:id="801" w:name="_Toc37256467"/>
      <w:bookmarkStart w:id="802" w:name="_Toc46500406"/>
      <w:bookmarkStart w:id="803" w:name="_Toc52536315"/>
      <w:bookmarkStart w:id="804" w:name="_Toc29243051"/>
      <w:r>
        <w:t>6.1.3.18</w:t>
      </w:r>
      <w:r>
        <w:tab/>
        <w:t>Downlink Channel Quality Report Command MAC Control Element</w:t>
      </w:r>
      <w:bookmarkEnd w:id="799"/>
      <w:bookmarkEnd w:id="800"/>
      <w:bookmarkEnd w:id="801"/>
      <w:bookmarkEnd w:id="802"/>
      <w:bookmarkEnd w:id="803"/>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805" w:name="_Toc131027045"/>
      <w:bookmarkStart w:id="806" w:name="_Toc52536316"/>
      <w:bookmarkStart w:id="807" w:name="_Toc37256468"/>
      <w:bookmarkStart w:id="808" w:name="_Toc37256314"/>
      <w:bookmarkStart w:id="809" w:name="_Toc46500407"/>
      <w:r>
        <w:t>6.1.3.19</w:t>
      </w:r>
      <w:r>
        <w:tab/>
        <w:t>Downlink Channel Quality Report and AS RAI MAC Control Element</w:t>
      </w:r>
      <w:bookmarkEnd w:id="805"/>
      <w:bookmarkEnd w:id="806"/>
      <w:bookmarkEnd w:id="807"/>
      <w:bookmarkEnd w:id="808"/>
      <w:bookmarkEnd w:id="809"/>
    </w:p>
    <w:p w14:paraId="212DFBFC" w14:textId="77777777" w:rsidR="00B015B7" w:rsidRDefault="005B0360">
      <w:bookmarkStart w:id="810" w:name="_Hlk34729379"/>
      <w:r>
        <w:t xml:space="preserve">DCQR and AS RAI MAC control element is identified by a MAC PDU subheader with LCID as specified in Table 6.2.1-2. </w:t>
      </w:r>
      <w:bookmarkStart w:id="811" w:name="_Hlk34729364"/>
      <w:r>
        <w:t>A MAC PDU shall contain at most one DCQR and AS RAI MAC control element.</w:t>
      </w:r>
    </w:p>
    <w:bookmarkEnd w:id="811"/>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6pt;height:36pt" o:ole="" o:preferrelative="f">
            <v:imagedata r:id="rId90" o:title=""/>
          </v:shape>
          <o:OLEObject Type="Embed" ProgID="Visio.Drawing.11" ShapeID="_x0000_i1066" DrawAspect="Content" ObjectID="_1762178969" r:id="rId91"/>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8"/>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810"/>
    </w:tbl>
    <w:p w14:paraId="58F6A841" w14:textId="77777777" w:rsidR="00B015B7" w:rsidRDefault="00B015B7"/>
    <w:p w14:paraId="09A1A29A" w14:textId="77777777" w:rsidR="00B015B7" w:rsidRDefault="005B0360">
      <w:pPr>
        <w:pStyle w:val="4"/>
      </w:pPr>
      <w:bookmarkStart w:id="812" w:name="_Toc131027046"/>
      <w:r>
        <w:t>6.1.3.20</w:t>
      </w:r>
      <w:r>
        <w:tab/>
        <w:t>Timing Advance Report MAC Control Element</w:t>
      </w:r>
      <w:bookmarkEnd w:id="812"/>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813" w:name="_Hlk117107117"/>
      <w:r>
        <w:t>two octets</w:t>
      </w:r>
      <w:bookmarkEnd w:id="813"/>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4in;height:78pt" o:ole="">
            <v:imagedata r:id="rId92" o:title=""/>
          </v:shape>
          <o:OLEObject Type="Embed" ProgID="Visio.Drawing.15" ShapeID="_x0000_i1067" DrawAspect="Content" ObjectID="_1762178970" r:id="rId93"/>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814" w:name="_Toc131027047"/>
      <w:r>
        <w:t>6.1.3.21</w:t>
      </w:r>
      <w:r>
        <w:tab/>
        <w:t>Differential Koffset MAC Control Element</w:t>
      </w:r>
      <w:bookmarkEnd w:id="814"/>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4in;height:60pt" o:ole="">
            <v:imagedata r:id="rId94" o:title="" cropbottom="18012f"/>
          </v:shape>
          <o:OLEObject Type="Embed" ProgID="Visio.Drawing.15" ShapeID="_x0000_i1068" DrawAspect="Content" ObjectID="_1762178971" r:id="rId95"/>
        </w:object>
      </w:r>
    </w:p>
    <w:p w14:paraId="5AD52F80" w14:textId="77777777" w:rsidR="00B015B7" w:rsidRDefault="005B0360">
      <w:pPr>
        <w:pStyle w:val="TF"/>
      </w:pPr>
      <w:r>
        <w:t>Figure 6.1.3.21-1: Differential Koffset MAC CE</w:t>
      </w:r>
    </w:p>
    <w:p w14:paraId="07C26ACF" w14:textId="77777777" w:rsidR="003A781D" w:rsidRDefault="003A781D" w:rsidP="003A781D">
      <w:pPr>
        <w:pStyle w:val="4"/>
        <w:rPr>
          <w:ins w:id="815" w:author="MediaTek" w:date="2023-11-20T18:00:00Z"/>
        </w:rPr>
      </w:pPr>
      <w:bookmarkStart w:id="816" w:name="_Toc37256315"/>
      <w:bookmarkStart w:id="817" w:name="_Toc46500408"/>
      <w:bookmarkStart w:id="818" w:name="_Toc37256469"/>
      <w:bookmarkStart w:id="819" w:name="_Toc52536317"/>
      <w:bookmarkStart w:id="820" w:name="_Toc131027048"/>
      <w:ins w:id="821" w:author="MediaTek" w:date="2023-11-20T18:00:00Z">
        <w:r>
          <w:t>6.1.</w:t>
        </w:r>
        <w:proofErr w:type="gramStart"/>
        <w:r>
          <w:t>3.xx</w:t>
        </w:r>
        <w:proofErr w:type="gramEnd"/>
        <w:r>
          <w:tab/>
          <w:t>GNSS Measurement Command MAC Control Element</w:t>
        </w:r>
      </w:ins>
    </w:p>
    <w:p w14:paraId="48884C0F" w14:textId="77777777" w:rsidR="003A781D" w:rsidRDefault="003A781D" w:rsidP="003A781D">
      <w:pPr>
        <w:rPr>
          <w:ins w:id="822" w:author="MediaTek" w:date="2023-11-20T18:00:00Z"/>
        </w:rPr>
      </w:pPr>
      <w:ins w:id="823" w:author="MediaTek" w:date="2023-11-20T18:00:00Z">
        <w:r>
          <w:t>The GNSS Measurement Command MAC Control Element is identified by a MAC PDU subheader with LCID as specified in table 6.2.1-1.</w:t>
        </w:r>
      </w:ins>
    </w:p>
    <w:p w14:paraId="2FDAB284" w14:textId="77777777" w:rsidR="003A781D" w:rsidRDefault="003A781D" w:rsidP="003A781D">
      <w:pPr>
        <w:rPr>
          <w:ins w:id="824" w:author="MediaTek" w:date="2023-11-20T18:00:00Z"/>
        </w:rPr>
      </w:pPr>
      <w:ins w:id="825" w:author="MediaTek" w:date="2023-11-20T18:00:00Z">
        <w:r>
          <w:rPr>
            <w:rFonts w:hint="eastAsia"/>
          </w:rPr>
          <w:t>I</w:t>
        </w:r>
        <w:r>
          <w:t>t has a fixed size and consists of a single octet defined as follow (Figure 6.1.3.xx-1):</w:t>
        </w:r>
      </w:ins>
    </w:p>
    <w:p w14:paraId="73FF4E56" w14:textId="31FF0CE7" w:rsidR="003A781D" w:rsidRDefault="003A781D" w:rsidP="003A781D">
      <w:pPr>
        <w:pStyle w:val="B1"/>
        <w:rPr>
          <w:ins w:id="826" w:author="MediaTek" w:date="2023-11-20T18:00:00Z"/>
        </w:rPr>
      </w:pPr>
      <w:ins w:id="827" w:author="MediaTek" w:date="2023-11-20T18:00: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w:t>
        </w:r>
        <w:commentRangeStart w:id="828"/>
        <w:r>
          <w:t xml:space="preserve"> </w:t>
        </w:r>
      </w:ins>
      <w:commentRangeEnd w:id="828"/>
      <w:r w:rsidR="00BD480B">
        <w:rPr>
          <w:rStyle w:val="afb"/>
        </w:rPr>
        <w:commentReference w:id="828"/>
      </w:r>
      <w:ins w:id="829" w:author="MediaTek" w:date="2023-11-20T18:00:00Z">
        <w:r>
          <w:t>measurement;</w:t>
        </w:r>
      </w:ins>
    </w:p>
    <w:p w14:paraId="246D3806" w14:textId="77777777" w:rsidR="003A781D" w:rsidRDefault="003A781D" w:rsidP="003A781D">
      <w:pPr>
        <w:pStyle w:val="B1"/>
        <w:rPr>
          <w:ins w:id="830" w:author="MediaTek" w:date="2023-11-20T18:00:00Z"/>
        </w:rPr>
      </w:pPr>
      <w:ins w:id="831" w:author="MediaTek" w:date="2023-11-20T18:00:00Z">
        <w:r>
          <w:t>-</w:t>
        </w:r>
        <w:r>
          <w:tab/>
          <w:t>R: Reserved bit, set to 0;</w:t>
        </w:r>
      </w:ins>
    </w:p>
    <w:p w14:paraId="0D0AFE8C" w14:textId="77777777" w:rsidR="003A781D" w:rsidRDefault="003A781D" w:rsidP="003A781D">
      <w:pPr>
        <w:pStyle w:val="B1"/>
        <w:rPr>
          <w:ins w:id="832" w:author="MediaTek" w:date="2023-11-20T18:00:00Z"/>
        </w:rPr>
      </w:pPr>
      <w:ins w:id="833"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34" w:author="MediaTek" w:date="2023-11-20T18:00:00Z"/>
        </w:rPr>
      </w:pPr>
      <w:ins w:id="835" w:author="MediaTek" w:date="2023-11-20T18:00:00Z">
        <w:r>
          <w:object w:dxaOrig="5653" w:dyaOrig="1182" w14:anchorId="344C99C5">
            <v:shape id="_x0000_i1069" type="#_x0000_t75" style="width:282pt;height:60pt" o:ole="">
              <v:imagedata r:id="rId96" o:title="" cropbottom="17977f"/>
            </v:shape>
            <o:OLEObject Type="Embed" ProgID="Visio.Drawing.15" ShapeID="_x0000_i1069" DrawAspect="Content" ObjectID="_1762178972" r:id="rId97"/>
          </w:object>
        </w:r>
      </w:ins>
    </w:p>
    <w:p w14:paraId="537C76F9" w14:textId="77777777" w:rsidR="003A781D" w:rsidRDefault="003A781D" w:rsidP="003A781D">
      <w:pPr>
        <w:pStyle w:val="TF"/>
        <w:rPr>
          <w:ins w:id="836" w:author="MediaTek" w:date="2023-11-20T18:00:00Z"/>
        </w:rPr>
      </w:pPr>
      <w:ins w:id="837" w:author="MediaTek" w:date="2023-11-20T18:00:00Z">
        <w:r>
          <w:t>Figure 6.1.3.xx-1: GNSS Measurement Command MAC control element</w:t>
        </w:r>
      </w:ins>
    </w:p>
    <w:p w14:paraId="68ED16D4" w14:textId="77777777" w:rsidR="003A781D" w:rsidRDefault="003A781D" w:rsidP="003A781D">
      <w:pPr>
        <w:pStyle w:val="TH"/>
        <w:rPr>
          <w:ins w:id="838" w:author="MediaTek" w:date="2023-11-20T18:00:00Z"/>
        </w:rPr>
      </w:pPr>
      <w:ins w:id="839"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3B0993">
        <w:trPr>
          <w:jc w:val="center"/>
          <w:ins w:id="840" w:author="MediaTek" w:date="2023-11-20T18:00:00Z"/>
        </w:trPr>
        <w:tc>
          <w:tcPr>
            <w:tcW w:w="1626" w:type="dxa"/>
          </w:tcPr>
          <w:p w14:paraId="6A91C431" w14:textId="77777777" w:rsidR="003A781D" w:rsidRDefault="003A781D" w:rsidP="003B0993">
            <w:pPr>
              <w:pStyle w:val="TAH"/>
              <w:rPr>
                <w:ins w:id="841" w:author="MediaTek" w:date="2023-11-20T18:00:00Z"/>
                <w:lang w:eastAsia="ko-KR"/>
              </w:rPr>
            </w:pPr>
            <w:ins w:id="842" w:author="MediaTek" w:date="2023-11-20T18:00:00Z">
              <w:r>
                <w:rPr>
                  <w:lang w:eastAsia="ko-KR"/>
                </w:rPr>
                <w:t>Codepoint/Index</w:t>
              </w:r>
            </w:ins>
          </w:p>
        </w:tc>
        <w:tc>
          <w:tcPr>
            <w:tcW w:w="3060" w:type="dxa"/>
          </w:tcPr>
          <w:p w14:paraId="75206B55" w14:textId="77777777" w:rsidR="003A781D" w:rsidRDefault="003A781D" w:rsidP="003B0993">
            <w:pPr>
              <w:pStyle w:val="TAH"/>
              <w:rPr>
                <w:ins w:id="843" w:author="MediaTek" w:date="2023-11-20T18:00:00Z"/>
                <w:lang w:eastAsia="ko-KR"/>
              </w:rPr>
            </w:pPr>
            <w:ins w:id="844" w:author="MediaTek" w:date="2023-11-20T18:00:00Z">
              <w:r>
                <w:rPr>
                  <w:lang w:eastAsia="zh-CN"/>
                </w:rPr>
                <w:t>Value [seconds]</w:t>
              </w:r>
            </w:ins>
          </w:p>
        </w:tc>
      </w:tr>
      <w:tr w:rsidR="003A781D" w14:paraId="037BE95D" w14:textId="77777777" w:rsidTr="003B0993">
        <w:trPr>
          <w:jc w:val="center"/>
          <w:ins w:id="845" w:author="MediaTek" w:date="2023-11-20T18:00:00Z"/>
        </w:trPr>
        <w:tc>
          <w:tcPr>
            <w:tcW w:w="1626" w:type="dxa"/>
          </w:tcPr>
          <w:p w14:paraId="7D91DE7A" w14:textId="77777777" w:rsidR="003A781D" w:rsidRDefault="003A781D" w:rsidP="003B0993">
            <w:pPr>
              <w:pStyle w:val="TAC"/>
              <w:rPr>
                <w:ins w:id="846" w:author="MediaTek" w:date="2023-11-20T18:00:00Z"/>
                <w:lang w:eastAsia="ko-KR"/>
              </w:rPr>
            </w:pPr>
            <w:ins w:id="847" w:author="MediaTek" w:date="2023-11-20T18:00:00Z">
              <w:r>
                <w:rPr>
                  <w:lang w:eastAsia="ko-KR"/>
                </w:rPr>
                <w:t>0000</w:t>
              </w:r>
            </w:ins>
          </w:p>
        </w:tc>
        <w:tc>
          <w:tcPr>
            <w:tcW w:w="3060" w:type="dxa"/>
          </w:tcPr>
          <w:p w14:paraId="6010E707" w14:textId="77777777" w:rsidR="003A781D" w:rsidRDefault="003A781D" w:rsidP="003B0993">
            <w:pPr>
              <w:pStyle w:val="TAC"/>
              <w:rPr>
                <w:ins w:id="848" w:author="MediaTek" w:date="2023-11-20T18:00:00Z"/>
                <w:lang w:eastAsia="ko-KR"/>
              </w:rPr>
            </w:pPr>
            <w:ins w:id="849" w:author="MediaTek" w:date="2023-11-20T18:00:00Z">
              <w:r>
                <w:rPr>
                  <w:lang w:eastAsia="ko-KR"/>
                </w:rPr>
                <w:t>1</w:t>
              </w:r>
            </w:ins>
          </w:p>
        </w:tc>
      </w:tr>
      <w:tr w:rsidR="003A781D" w14:paraId="6E572366" w14:textId="77777777" w:rsidTr="003B0993">
        <w:trPr>
          <w:jc w:val="center"/>
          <w:ins w:id="850" w:author="MediaTek" w:date="2023-11-20T18:00:00Z"/>
        </w:trPr>
        <w:tc>
          <w:tcPr>
            <w:tcW w:w="1626" w:type="dxa"/>
          </w:tcPr>
          <w:p w14:paraId="43B444E4" w14:textId="77777777" w:rsidR="003A781D" w:rsidRDefault="003A781D" w:rsidP="003B0993">
            <w:pPr>
              <w:pStyle w:val="TAC"/>
              <w:rPr>
                <w:ins w:id="851" w:author="MediaTek" w:date="2023-11-20T18:00:00Z"/>
                <w:lang w:eastAsia="ko-KR"/>
              </w:rPr>
            </w:pPr>
            <w:ins w:id="852" w:author="MediaTek" w:date="2023-11-20T18:00:00Z">
              <w:r>
                <w:rPr>
                  <w:lang w:eastAsia="ko-KR"/>
                </w:rPr>
                <w:t>0001</w:t>
              </w:r>
            </w:ins>
          </w:p>
        </w:tc>
        <w:tc>
          <w:tcPr>
            <w:tcW w:w="3060" w:type="dxa"/>
          </w:tcPr>
          <w:p w14:paraId="75C3A9D4" w14:textId="77777777" w:rsidR="003A781D" w:rsidRDefault="003A781D" w:rsidP="003B0993">
            <w:pPr>
              <w:pStyle w:val="TAC"/>
              <w:rPr>
                <w:ins w:id="853" w:author="MediaTek" w:date="2023-11-20T18:00:00Z"/>
                <w:lang w:eastAsia="zh-CN"/>
              </w:rPr>
            </w:pPr>
            <w:ins w:id="854" w:author="MediaTek" w:date="2023-11-20T18:00:00Z">
              <w:r>
                <w:rPr>
                  <w:rFonts w:hint="eastAsia"/>
                  <w:lang w:eastAsia="zh-CN"/>
                </w:rPr>
                <w:t>2</w:t>
              </w:r>
            </w:ins>
          </w:p>
        </w:tc>
      </w:tr>
      <w:tr w:rsidR="003A781D" w14:paraId="56E72C1D" w14:textId="77777777" w:rsidTr="003B0993">
        <w:trPr>
          <w:jc w:val="center"/>
          <w:ins w:id="855" w:author="MediaTek" w:date="2023-11-20T18:00:00Z"/>
        </w:trPr>
        <w:tc>
          <w:tcPr>
            <w:tcW w:w="1626" w:type="dxa"/>
          </w:tcPr>
          <w:p w14:paraId="1FF5E3C9" w14:textId="77777777" w:rsidR="003A781D" w:rsidRDefault="003A781D" w:rsidP="003B0993">
            <w:pPr>
              <w:pStyle w:val="TAC"/>
              <w:rPr>
                <w:ins w:id="856" w:author="MediaTek" w:date="2023-11-20T18:00:00Z"/>
                <w:lang w:eastAsia="zh-CN"/>
              </w:rPr>
            </w:pPr>
            <w:ins w:id="857" w:author="MediaTek" w:date="2023-11-20T18:00:00Z">
              <w:r>
                <w:rPr>
                  <w:lang w:eastAsia="zh-CN"/>
                </w:rPr>
                <w:t>0010</w:t>
              </w:r>
            </w:ins>
          </w:p>
        </w:tc>
        <w:tc>
          <w:tcPr>
            <w:tcW w:w="3060" w:type="dxa"/>
          </w:tcPr>
          <w:p w14:paraId="373066DE" w14:textId="77777777" w:rsidR="003A781D" w:rsidRDefault="003A781D" w:rsidP="003B0993">
            <w:pPr>
              <w:pStyle w:val="TAC"/>
              <w:rPr>
                <w:ins w:id="858" w:author="MediaTek" w:date="2023-11-20T18:00:00Z"/>
                <w:lang w:eastAsia="zh-CN"/>
              </w:rPr>
            </w:pPr>
            <w:ins w:id="859" w:author="MediaTek" w:date="2023-11-20T18:00:00Z">
              <w:r>
                <w:rPr>
                  <w:rFonts w:hint="eastAsia"/>
                  <w:lang w:eastAsia="zh-CN"/>
                </w:rPr>
                <w:t>3</w:t>
              </w:r>
            </w:ins>
          </w:p>
        </w:tc>
      </w:tr>
      <w:tr w:rsidR="003A781D" w14:paraId="19FC3108" w14:textId="77777777" w:rsidTr="003B0993">
        <w:trPr>
          <w:jc w:val="center"/>
          <w:ins w:id="860" w:author="MediaTek" w:date="2023-11-20T18:00:00Z"/>
        </w:trPr>
        <w:tc>
          <w:tcPr>
            <w:tcW w:w="1626" w:type="dxa"/>
          </w:tcPr>
          <w:p w14:paraId="7D9429BA" w14:textId="77777777" w:rsidR="003A781D" w:rsidRDefault="003A781D" w:rsidP="003B0993">
            <w:pPr>
              <w:pStyle w:val="TAC"/>
              <w:rPr>
                <w:ins w:id="861" w:author="MediaTek" w:date="2023-11-20T18:00:00Z"/>
                <w:lang w:eastAsia="ko-KR"/>
              </w:rPr>
            </w:pPr>
            <w:ins w:id="862"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3B0993">
            <w:pPr>
              <w:pStyle w:val="TAC"/>
              <w:rPr>
                <w:ins w:id="863" w:author="MediaTek" w:date="2023-11-20T18:00:00Z"/>
                <w:lang w:eastAsia="zh-CN"/>
              </w:rPr>
            </w:pPr>
            <w:ins w:id="864" w:author="MediaTek" w:date="2023-11-20T18:00:00Z">
              <w:r>
                <w:rPr>
                  <w:rFonts w:hint="eastAsia"/>
                  <w:lang w:eastAsia="zh-CN"/>
                </w:rPr>
                <w:t>4</w:t>
              </w:r>
            </w:ins>
          </w:p>
        </w:tc>
      </w:tr>
      <w:tr w:rsidR="003A781D" w14:paraId="4E152FC1" w14:textId="77777777" w:rsidTr="003B0993">
        <w:trPr>
          <w:jc w:val="center"/>
          <w:ins w:id="865" w:author="MediaTek" w:date="2023-11-20T18:00:00Z"/>
        </w:trPr>
        <w:tc>
          <w:tcPr>
            <w:tcW w:w="1626" w:type="dxa"/>
          </w:tcPr>
          <w:p w14:paraId="7AF1B6E6" w14:textId="77777777" w:rsidR="003A781D" w:rsidRDefault="003A781D" w:rsidP="003B0993">
            <w:pPr>
              <w:pStyle w:val="TAC"/>
              <w:rPr>
                <w:ins w:id="866" w:author="MediaTek" w:date="2023-11-20T18:00:00Z"/>
                <w:lang w:eastAsia="ko-KR"/>
              </w:rPr>
            </w:pPr>
            <w:ins w:id="867"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3B0993">
            <w:pPr>
              <w:pStyle w:val="TAC"/>
              <w:rPr>
                <w:ins w:id="868" w:author="MediaTek" w:date="2023-11-20T18:00:00Z"/>
                <w:lang w:eastAsia="zh-CN"/>
              </w:rPr>
            </w:pPr>
            <w:ins w:id="869" w:author="MediaTek" w:date="2023-11-20T18:00:00Z">
              <w:r>
                <w:rPr>
                  <w:rFonts w:hint="eastAsia"/>
                  <w:lang w:eastAsia="zh-CN"/>
                </w:rPr>
                <w:t>5</w:t>
              </w:r>
            </w:ins>
          </w:p>
        </w:tc>
      </w:tr>
      <w:tr w:rsidR="003A781D" w14:paraId="4B899789" w14:textId="77777777" w:rsidTr="003B0993">
        <w:trPr>
          <w:jc w:val="center"/>
          <w:ins w:id="870" w:author="MediaTek" w:date="2023-11-20T18:00:00Z"/>
        </w:trPr>
        <w:tc>
          <w:tcPr>
            <w:tcW w:w="1626" w:type="dxa"/>
          </w:tcPr>
          <w:p w14:paraId="1DD5E5EB" w14:textId="77777777" w:rsidR="003A781D" w:rsidRDefault="003A781D" w:rsidP="003B0993">
            <w:pPr>
              <w:pStyle w:val="TAC"/>
              <w:rPr>
                <w:ins w:id="871" w:author="MediaTek" w:date="2023-11-20T18:00:00Z"/>
                <w:lang w:eastAsia="ko-KR"/>
              </w:rPr>
            </w:pPr>
            <w:ins w:id="872" w:author="MediaTek" w:date="2023-11-20T18:00:00Z">
              <w:r>
                <w:rPr>
                  <w:lang w:eastAsia="ko-KR"/>
                </w:rPr>
                <w:t>0101</w:t>
              </w:r>
            </w:ins>
          </w:p>
        </w:tc>
        <w:tc>
          <w:tcPr>
            <w:tcW w:w="3060" w:type="dxa"/>
          </w:tcPr>
          <w:p w14:paraId="31E223F1" w14:textId="77777777" w:rsidR="003A781D" w:rsidRDefault="003A781D" w:rsidP="003B0993">
            <w:pPr>
              <w:pStyle w:val="TAC"/>
              <w:rPr>
                <w:ins w:id="873" w:author="MediaTek" w:date="2023-11-20T18:00:00Z"/>
                <w:lang w:eastAsia="zh-CN"/>
              </w:rPr>
            </w:pPr>
            <w:ins w:id="874" w:author="MediaTek" w:date="2023-11-20T18:00:00Z">
              <w:r>
                <w:rPr>
                  <w:rFonts w:hint="eastAsia"/>
                  <w:lang w:eastAsia="zh-CN"/>
                </w:rPr>
                <w:t>6</w:t>
              </w:r>
            </w:ins>
          </w:p>
        </w:tc>
      </w:tr>
      <w:tr w:rsidR="003A781D" w14:paraId="5E9C35B5" w14:textId="77777777" w:rsidTr="003B0993">
        <w:trPr>
          <w:jc w:val="center"/>
          <w:ins w:id="875" w:author="MediaTek" w:date="2023-11-20T18:00:00Z"/>
        </w:trPr>
        <w:tc>
          <w:tcPr>
            <w:tcW w:w="1626" w:type="dxa"/>
          </w:tcPr>
          <w:p w14:paraId="78874B71" w14:textId="77777777" w:rsidR="003A781D" w:rsidRDefault="003A781D" w:rsidP="003B0993">
            <w:pPr>
              <w:pStyle w:val="TAC"/>
              <w:rPr>
                <w:ins w:id="876" w:author="MediaTek" w:date="2023-11-20T18:00:00Z"/>
                <w:lang w:eastAsia="ko-KR"/>
              </w:rPr>
            </w:pPr>
            <w:ins w:id="877" w:author="MediaTek" w:date="2023-11-20T18:00:00Z">
              <w:r>
                <w:t>0110</w:t>
              </w:r>
            </w:ins>
          </w:p>
        </w:tc>
        <w:tc>
          <w:tcPr>
            <w:tcW w:w="3060" w:type="dxa"/>
          </w:tcPr>
          <w:p w14:paraId="796624BC" w14:textId="77777777" w:rsidR="003A781D" w:rsidRDefault="003A781D" w:rsidP="003B0993">
            <w:pPr>
              <w:pStyle w:val="TAC"/>
              <w:rPr>
                <w:ins w:id="878" w:author="MediaTek" w:date="2023-11-20T18:00:00Z"/>
                <w:lang w:eastAsia="zh-CN"/>
              </w:rPr>
            </w:pPr>
            <w:ins w:id="879" w:author="MediaTek" w:date="2023-11-20T18:00:00Z">
              <w:r>
                <w:rPr>
                  <w:rFonts w:hint="eastAsia"/>
                  <w:lang w:eastAsia="zh-CN"/>
                </w:rPr>
                <w:t>7</w:t>
              </w:r>
            </w:ins>
          </w:p>
        </w:tc>
      </w:tr>
      <w:tr w:rsidR="003A781D" w14:paraId="7E77CACA" w14:textId="77777777" w:rsidTr="003B0993">
        <w:trPr>
          <w:jc w:val="center"/>
          <w:ins w:id="880" w:author="MediaTek" w:date="2023-11-20T18:00:00Z"/>
        </w:trPr>
        <w:tc>
          <w:tcPr>
            <w:tcW w:w="1626" w:type="dxa"/>
          </w:tcPr>
          <w:p w14:paraId="29C552DF" w14:textId="77777777" w:rsidR="003A781D" w:rsidRDefault="003A781D" w:rsidP="003B0993">
            <w:pPr>
              <w:pStyle w:val="TAC"/>
              <w:rPr>
                <w:ins w:id="881" w:author="MediaTek" w:date="2023-11-20T18:00:00Z"/>
                <w:lang w:eastAsia="ko-KR"/>
              </w:rPr>
            </w:pPr>
            <w:ins w:id="882" w:author="MediaTek" w:date="2023-11-20T18:00:00Z">
              <w:r>
                <w:t>0111</w:t>
              </w:r>
            </w:ins>
          </w:p>
        </w:tc>
        <w:tc>
          <w:tcPr>
            <w:tcW w:w="3060" w:type="dxa"/>
          </w:tcPr>
          <w:p w14:paraId="120900FE" w14:textId="77777777" w:rsidR="003A781D" w:rsidRDefault="003A781D" w:rsidP="003B0993">
            <w:pPr>
              <w:pStyle w:val="TAC"/>
              <w:rPr>
                <w:ins w:id="883" w:author="MediaTek" w:date="2023-11-20T18:00:00Z"/>
                <w:lang w:eastAsia="zh-CN"/>
              </w:rPr>
            </w:pPr>
            <w:ins w:id="884" w:author="MediaTek" w:date="2023-11-20T18:00:00Z">
              <w:r>
                <w:rPr>
                  <w:rFonts w:hint="eastAsia"/>
                  <w:lang w:eastAsia="zh-CN"/>
                </w:rPr>
                <w:t>1</w:t>
              </w:r>
              <w:r>
                <w:rPr>
                  <w:lang w:eastAsia="zh-CN"/>
                </w:rPr>
                <w:t>3</w:t>
              </w:r>
            </w:ins>
          </w:p>
        </w:tc>
      </w:tr>
      <w:tr w:rsidR="003A781D" w14:paraId="6CB78168" w14:textId="77777777" w:rsidTr="003B0993">
        <w:trPr>
          <w:jc w:val="center"/>
          <w:ins w:id="885" w:author="MediaTek" w:date="2023-11-20T18:00:00Z"/>
        </w:trPr>
        <w:tc>
          <w:tcPr>
            <w:tcW w:w="1626" w:type="dxa"/>
          </w:tcPr>
          <w:p w14:paraId="54ABA244" w14:textId="77777777" w:rsidR="003A781D" w:rsidRDefault="003A781D" w:rsidP="003B0993">
            <w:pPr>
              <w:pStyle w:val="TAC"/>
              <w:rPr>
                <w:ins w:id="886" w:author="MediaTek" w:date="2023-11-20T18:00:00Z"/>
                <w:lang w:eastAsia="ko-KR"/>
              </w:rPr>
            </w:pPr>
            <w:ins w:id="887" w:author="MediaTek" w:date="2023-11-20T18:00:00Z">
              <w:r>
                <w:rPr>
                  <w:lang w:eastAsia="ko-KR"/>
                </w:rPr>
                <w:t>1000</w:t>
              </w:r>
            </w:ins>
          </w:p>
        </w:tc>
        <w:tc>
          <w:tcPr>
            <w:tcW w:w="3060" w:type="dxa"/>
          </w:tcPr>
          <w:p w14:paraId="577CE058" w14:textId="77777777" w:rsidR="003A781D" w:rsidRDefault="003A781D" w:rsidP="003B0993">
            <w:pPr>
              <w:pStyle w:val="TAC"/>
              <w:rPr>
                <w:ins w:id="888" w:author="MediaTek" w:date="2023-11-20T18:00:00Z"/>
                <w:lang w:eastAsia="zh-CN"/>
              </w:rPr>
            </w:pPr>
            <w:ins w:id="889" w:author="MediaTek" w:date="2023-11-20T18:00:00Z">
              <w:r>
                <w:rPr>
                  <w:rFonts w:hint="eastAsia"/>
                  <w:lang w:eastAsia="zh-CN"/>
                </w:rPr>
                <w:t>1</w:t>
              </w:r>
              <w:r>
                <w:rPr>
                  <w:lang w:eastAsia="zh-CN"/>
                </w:rPr>
                <w:t>9</w:t>
              </w:r>
            </w:ins>
          </w:p>
        </w:tc>
      </w:tr>
      <w:tr w:rsidR="003A781D" w14:paraId="38F29463" w14:textId="77777777" w:rsidTr="003B0993">
        <w:trPr>
          <w:jc w:val="center"/>
          <w:ins w:id="890" w:author="MediaTek" w:date="2023-11-20T18:00:00Z"/>
        </w:trPr>
        <w:tc>
          <w:tcPr>
            <w:tcW w:w="1626" w:type="dxa"/>
          </w:tcPr>
          <w:p w14:paraId="56EC7322" w14:textId="77777777" w:rsidR="003A781D" w:rsidRDefault="003A781D" w:rsidP="003B0993">
            <w:pPr>
              <w:pStyle w:val="TAC"/>
              <w:rPr>
                <w:ins w:id="891" w:author="MediaTek" w:date="2023-11-20T18:00:00Z"/>
                <w:lang w:eastAsia="ko-KR"/>
              </w:rPr>
            </w:pPr>
            <w:ins w:id="892"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3B0993">
            <w:pPr>
              <w:pStyle w:val="TAC"/>
              <w:rPr>
                <w:ins w:id="893" w:author="MediaTek" w:date="2023-11-20T18:00:00Z"/>
                <w:lang w:eastAsia="zh-CN"/>
              </w:rPr>
            </w:pPr>
            <w:ins w:id="894" w:author="MediaTek" w:date="2023-11-20T18:00:00Z">
              <w:r>
                <w:rPr>
                  <w:rFonts w:hint="eastAsia"/>
                  <w:lang w:eastAsia="zh-CN"/>
                </w:rPr>
                <w:t>2</w:t>
              </w:r>
              <w:r>
                <w:rPr>
                  <w:lang w:eastAsia="zh-CN"/>
                </w:rPr>
                <w:t>5</w:t>
              </w:r>
            </w:ins>
          </w:p>
        </w:tc>
      </w:tr>
      <w:tr w:rsidR="003A781D" w14:paraId="3568D57C" w14:textId="77777777" w:rsidTr="003B0993">
        <w:trPr>
          <w:jc w:val="center"/>
          <w:ins w:id="895" w:author="MediaTek" w:date="2023-11-20T18:00:00Z"/>
        </w:trPr>
        <w:tc>
          <w:tcPr>
            <w:tcW w:w="1626" w:type="dxa"/>
          </w:tcPr>
          <w:p w14:paraId="4D3364D1" w14:textId="77777777" w:rsidR="003A781D" w:rsidRDefault="003A781D" w:rsidP="003B0993">
            <w:pPr>
              <w:pStyle w:val="TAC"/>
              <w:rPr>
                <w:ins w:id="896" w:author="MediaTek" w:date="2023-11-20T18:00:00Z"/>
                <w:lang w:eastAsia="ko-KR"/>
              </w:rPr>
            </w:pPr>
            <w:ins w:id="897"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3B0993">
            <w:pPr>
              <w:pStyle w:val="TAC"/>
              <w:rPr>
                <w:ins w:id="898" w:author="MediaTek" w:date="2023-11-20T18:00:00Z"/>
                <w:lang w:eastAsia="zh-CN"/>
              </w:rPr>
            </w:pPr>
            <w:ins w:id="899" w:author="MediaTek" w:date="2023-11-20T18:00:00Z">
              <w:r>
                <w:rPr>
                  <w:rFonts w:hint="eastAsia"/>
                  <w:lang w:eastAsia="zh-CN"/>
                </w:rPr>
                <w:t>3</w:t>
              </w:r>
              <w:r>
                <w:rPr>
                  <w:lang w:eastAsia="zh-CN"/>
                </w:rPr>
                <w:t>1</w:t>
              </w:r>
            </w:ins>
          </w:p>
        </w:tc>
      </w:tr>
      <w:tr w:rsidR="003A781D" w14:paraId="13292D6E" w14:textId="77777777" w:rsidTr="003B0993">
        <w:trPr>
          <w:jc w:val="center"/>
          <w:ins w:id="900" w:author="MediaTek" w:date="2023-11-20T18:00:00Z"/>
        </w:trPr>
        <w:tc>
          <w:tcPr>
            <w:tcW w:w="1626" w:type="dxa"/>
          </w:tcPr>
          <w:p w14:paraId="11D2C613" w14:textId="77777777" w:rsidR="003A781D" w:rsidRDefault="003A781D" w:rsidP="003B0993">
            <w:pPr>
              <w:pStyle w:val="TAC"/>
              <w:rPr>
                <w:ins w:id="901" w:author="MediaTek" w:date="2023-11-20T18:00:00Z"/>
                <w:lang w:eastAsia="ko-KR"/>
              </w:rPr>
            </w:pPr>
            <w:ins w:id="902"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3B0993">
            <w:pPr>
              <w:pStyle w:val="TAC"/>
              <w:rPr>
                <w:ins w:id="903" w:author="MediaTek" w:date="2023-11-20T18:00:00Z"/>
                <w:lang w:eastAsia="zh-CN"/>
              </w:rPr>
            </w:pPr>
            <w:ins w:id="904" w:author="MediaTek" w:date="2023-11-20T18:00:00Z">
              <w:r>
                <w:rPr>
                  <w:lang w:val="en-US" w:eastAsia="zh-CN"/>
                </w:rPr>
                <w:t>Reserved</w:t>
              </w:r>
            </w:ins>
          </w:p>
        </w:tc>
      </w:tr>
    </w:tbl>
    <w:p w14:paraId="2DC09879" w14:textId="77777777" w:rsidR="003A781D" w:rsidRDefault="003A781D" w:rsidP="003A781D">
      <w:pPr>
        <w:pStyle w:val="4"/>
        <w:rPr>
          <w:ins w:id="905" w:author="MediaTek" w:date="2023-11-20T18:00:00Z"/>
        </w:rPr>
      </w:pPr>
      <w:ins w:id="906" w:author="MediaTek" w:date="2023-11-20T18:00:00Z">
        <w:r>
          <w:t>6.1.</w:t>
        </w:r>
        <w:proofErr w:type="gramStart"/>
        <w:r>
          <w:t>3.yy</w:t>
        </w:r>
        <w:proofErr w:type="gramEnd"/>
        <w:r>
          <w:tab/>
          <w:t>GNSS Validity Duration Report MAC Control Element</w:t>
        </w:r>
      </w:ins>
    </w:p>
    <w:p w14:paraId="50A626AF" w14:textId="77777777" w:rsidR="003A781D" w:rsidRDefault="003A781D" w:rsidP="003A781D">
      <w:pPr>
        <w:rPr>
          <w:ins w:id="907" w:author="MediaTek" w:date="2023-11-20T18:00:00Z"/>
        </w:rPr>
      </w:pPr>
      <w:ins w:id="908" w:author="MediaTek" w:date="2023-11-20T18:00:00Z">
        <w:r>
          <w:t>The GNSS Validity Duration Report MAC Control Element is identified by a MAC PDU subheader with LCID as specified in table 6.2.1-2.</w:t>
        </w:r>
      </w:ins>
    </w:p>
    <w:p w14:paraId="1126E16B" w14:textId="77777777" w:rsidR="003A781D" w:rsidRDefault="003A781D" w:rsidP="003A781D">
      <w:pPr>
        <w:rPr>
          <w:ins w:id="909" w:author="MediaTek" w:date="2023-11-20T18:00:00Z"/>
        </w:rPr>
      </w:pPr>
      <w:ins w:id="910" w:author="MediaTek" w:date="2023-11-20T18:00:00Z">
        <w:r>
          <w:t>It has a fixed size and consists of a single octet defined as follows (Figure 6.1.</w:t>
        </w:r>
        <w:proofErr w:type="gramStart"/>
        <w:r>
          <w:t>3.yy</w:t>
        </w:r>
        <w:proofErr w:type="gramEnd"/>
        <w:r>
          <w:t>-1):</w:t>
        </w:r>
      </w:ins>
    </w:p>
    <w:p w14:paraId="1BA2712F" w14:textId="77777777" w:rsidR="003A781D" w:rsidRDefault="003A781D" w:rsidP="003A781D">
      <w:pPr>
        <w:pStyle w:val="B1"/>
        <w:rPr>
          <w:ins w:id="911" w:author="MediaTek" w:date="2023-11-20T18:00:00Z"/>
        </w:rPr>
      </w:pPr>
      <w:ins w:id="912" w:author="MediaTek" w:date="2023-11-20T18:00:00Z">
        <w:r>
          <w:t>-</w:t>
        </w:r>
        <w:r>
          <w:tab/>
          <w:t>R: Reserved bit, set to 0;</w:t>
        </w:r>
      </w:ins>
    </w:p>
    <w:p w14:paraId="41DCCB1A" w14:textId="77777777" w:rsidR="003A781D" w:rsidRDefault="003A781D" w:rsidP="003A781D">
      <w:pPr>
        <w:pStyle w:val="B1"/>
        <w:rPr>
          <w:ins w:id="913" w:author="MediaTek" w:date="2023-11-20T18:00:00Z"/>
        </w:rPr>
      </w:pPr>
      <w:ins w:id="914"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15" w:author="MediaTek" w:date="2023-11-20T18:00:00Z"/>
        </w:rPr>
      </w:pPr>
      <w:ins w:id="916" w:author="MediaTek" w:date="2023-11-20T18:00:00Z">
        <w:r>
          <w:object w:dxaOrig="5642" w:dyaOrig="1182" w14:anchorId="79B3F4C7">
            <v:shape id="_x0000_i1070" type="#_x0000_t75" style="width:282pt;height:60pt" o:ole="">
              <v:imagedata r:id="rId98" o:title="" cropbottom="18007f"/>
            </v:shape>
            <o:OLEObject Type="Embed" ProgID="Visio.Drawing.15" ShapeID="_x0000_i1070" DrawAspect="Content" ObjectID="_1762178973" r:id="rId99"/>
          </w:object>
        </w:r>
      </w:ins>
    </w:p>
    <w:p w14:paraId="1803FC3D" w14:textId="77777777" w:rsidR="003A781D" w:rsidRDefault="003A781D" w:rsidP="003A781D">
      <w:pPr>
        <w:pStyle w:val="TF"/>
        <w:rPr>
          <w:ins w:id="917" w:author="MediaTek" w:date="2023-11-20T18:00:00Z"/>
        </w:rPr>
      </w:pPr>
      <w:ins w:id="918" w:author="MediaTek" w:date="2023-11-20T18:00:00Z">
        <w:r>
          <w:t>Figure 6.1.</w:t>
        </w:r>
        <w:proofErr w:type="gramStart"/>
        <w:r>
          <w:t>3.yy</w:t>
        </w:r>
        <w:proofErr w:type="gramEnd"/>
        <w:r>
          <w:t>-1: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19"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804"/>
      <w:bookmarkEnd w:id="816"/>
      <w:bookmarkEnd w:id="817"/>
      <w:bookmarkEnd w:id="818"/>
      <w:bookmarkEnd w:id="819"/>
      <w:bookmarkEnd w:id="820"/>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4pt;height:60pt" o:ole="">
            <v:imagedata r:id="rId100" o:title=""/>
          </v:shape>
          <o:OLEObject Type="Embed" ProgID="Visio.Drawing.11" ShapeID="_x0000_i1071" DrawAspect="Content" ObjectID="_1762178974" r:id="rId101"/>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920" w:name="_Toc46500409"/>
      <w:bookmarkStart w:id="921" w:name="_Toc131027049"/>
      <w:bookmarkStart w:id="922" w:name="_Toc37256470"/>
      <w:bookmarkStart w:id="923" w:name="_Toc29243052"/>
      <w:bookmarkStart w:id="924" w:name="_Toc52536318"/>
      <w:bookmarkStart w:id="925" w:name="_Toc37256316"/>
      <w:r>
        <w:lastRenderedPageBreak/>
        <w:t>6.1.5</w:t>
      </w:r>
      <w:r>
        <w:tab/>
        <w:t>MAC PDU (Random Access Response)</w:t>
      </w:r>
      <w:bookmarkEnd w:id="920"/>
      <w:bookmarkEnd w:id="921"/>
      <w:bookmarkEnd w:id="922"/>
      <w:bookmarkEnd w:id="923"/>
      <w:bookmarkEnd w:id="924"/>
      <w:bookmarkEnd w:id="925"/>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 xml:space="preserve">A MAC PDU subheader consists of the three header fields E/T/RAPID (as described in figure 6.1.5-1) but for the Backoff Indicator subheader which consists of the </w:t>
      </w:r>
      <w:proofErr w:type="gramStart"/>
      <w:r>
        <w:t>five header</w:t>
      </w:r>
      <w:proofErr w:type="gramEnd"/>
      <w:r>
        <w:t xml:space="preserve">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4pt;height:36pt" o:ole="">
            <v:imagedata r:id="rId102" o:title=""/>
          </v:shape>
          <o:OLEObject Type="Embed" ProgID="Visio.Drawing.11" ShapeID="_x0000_i1072" DrawAspect="Content" ObjectID="_1762178975" r:id="rId103"/>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4pt;height:36pt" o:ole="">
            <v:imagedata r:id="rId104" o:title=""/>
          </v:shape>
          <o:OLEObject Type="Embed" ProgID="Visio.Drawing.11" ShapeID="_x0000_i1073" DrawAspect="Content" ObjectID="_1762178976" r:id="rId105"/>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4pt;height:156pt" o:ole="">
            <v:imagedata r:id="rId106" o:title=""/>
          </v:shape>
          <o:OLEObject Type="Embed" ProgID="Visio.Drawing.11" ShapeID="_x0000_i1074" DrawAspect="Content" ObjectID="_1762178977" r:id="rId107"/>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4pt;height:138pt" o:ole="">
            <v:imagedata r:id="rId108" o:title=""/>
          </v:shape>
          <o:OLEObject Type="Embed" ProgID="Visio.Drawing.11" ShapeID="_x0000_i1075" DrawAspect="Content" ObjectID="_1762178978" r:id="rId109"/>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4pt;height:156pt" o:ole="">
            <v:imagedata r:id="rId110" o:title=""/>
          </v:shape>
          <o:OLEObject Type="Embed" ProgID="Visio.Drawing.11" ShapeID="_x0000_i1076" DrawAspect="Content" ObjectID="_1762178979" r:id="rId111"/>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4pt;height:162pt" o:ole="">
            <v:imagedata r:id="rId112" o:title=""/>
          </v:shape>
          <o:OLEObject Type="Embed" ProgID="Visio.Drawing.11" ShapeID="_x0000_i1077" DrawAspect="Content" ObjectID="_1762178980" r:id="rId113"/>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pt;height:174pt" o:ole="">
            <v:imagedata r:id="rId114" o:title=""/>
          </v:shape>
          <o:OLEObject Type="Embed" ProgID="Visio.Drawing.11" ShapeID="_x0000_i1078" DrawAspect="Content" ObjectID="_1762178981" r:id="rId115"/>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926" w:name="_Toc29243053"/>
      <w:bookmarkStart w:id="927" w:name="_Toc46500410"/>
      <w:bookmarkStart w:id="928" w:name="_Toc52536319"/>
      <w:bookmarkStart w:id="929" w:name="_Toc37256317"/>
      <w:bookmarkStart w:id="930" w:name="_Toc37256471"/>
      <w:bookmarkStart w:id="931" w:name="_Toc131027050"/>
      <w:r>
        <w:t>6.1.6</w:t>
      </w:r>
      <w:r>
        <w:tab/>
        <w:t>MAC PDU (SL-SCH)</w:t>
      </w:r>
      <w:bookmarkEnd w:id="926"/>
      <w:bookmarkEnd w:id="927"/>
      <w:bookmarkEnd w:id="928"/>
      <w:bookmarkEnd w:id="929"/>
      <w:bookmarkEnd w:id="930"/>
      <w:bookmarkEnd w:id="931"/>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5in;height:108pt" o:ole="">
            <v:imagedata r:id="rId116" o:title=""/>
          </v:shape>
          <o:OLEObject Type="Embed" ProgID="Visio.Drawing.11" ShapeID="_x0000_i1079" DrawAspect="Content" ObjectID="_1762178982" r:id="rId117"/>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4pt;height:66pt" o:ole="">
            <v:imagedata r:id="rId118" o:title=""/>
          </v:shape>
          <o:OLEObject Type="Embed" ProgID="Visio.Drawing.11" ShapeID="_x0000_i1080" DrawAspect="Content" ObjectID="_1762178983" r:id="rId119"/>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2pt;height:138pt" o:ole="">
            <v:imagedata r:id="rId120" o:title=""/>
          </v:shape>
          <o:OLEObject Type="Embed" ProgID="Visio.Drawing.15" ShapeID="_x0000_i1081" DrawAspect="Content" ObjectID="_1762178984" r:id="rId121"/>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6pt;height:150pt" o:ole="">
            <v:imagedata r:id="rId122" o:title=""/>
          </v:shape>
          <o:OLEObject Type="Embed" ProgID="Visio.Drawing.11" ShapeID="_x0000_i1082" DrawAspect="Content" ObjectID="_1762178985" r:id="rId123"/>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6in;height:174pt" o:ole="">
            <v:imagedata r:id="rId124" o:title=""/>
          </v:shape>
          <o:OLEObject Type="Embed" ProgID="Visio.Drawing.11" ShapeID="_x0000_i1083" DrawAspect="Content" ObjectID="_1762178986" r:id="rId125"/>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932" w:name="_Toc37256318"/>
      <w:bookmarkStart w:id="933" w:name="_Toc29243054"/>
      <w:bookmarkStart w:id="934" w:name="_Toc46500411"/>
      <w:bookmarkStart w:id="935" w:name="_Toc37256472"/>
      <w:bookmarkStart w:id="936" w:name="_Toc131027051"/>
      <w:bookmarkStart w:id="937" w:name="_Toc52536320"/>
      <w:r>
        <w:lastRenderedPageBreak/>
        <w:t>6.2</w:t>
      </w:r>
      <w:r>
        <w:tab/>
        <w:t>Formats and parameters</w:t>
      </w:r>
      <w:bookmarkEnd w:id="932"/>
      <w:bookmarkEnd w:id="933"/>
      <w:bookmarkEnd w:id="934"/>
      <w:bookmarkEnd w:id="935"/>
      <w:bookmarkEnd w:id="936"/>
      <w:bookmarkEnd w:id="937"/>
    </w:p>
    <w:p w14:paraId="50E6E5B0" w14:textId="77777777" w:rsidR="00B015B7" w:rsidRDefault="005B0360">
      <w:pPr>
        <w:pStyle w:val="3"/>
      </w:pPr>
      <w:bookmarkStart w:id="938" w:name="_Toc37256319"/>
      <w:bookmarkStart w:id="939" w:name="_Toc131027052"/>
      <w:bookmarkStart w:id="940" w:name="_Toc52536321"/>
      <w:bookmarkStart w:id="941" w:name="_Toc29243055"/>
      <w:bookmarkStart w:id="942" w:name="_Toc46500412"/>
      <w:bookmarkStart w:id="943" w:name="_Toc37256473"/>
      <w:r>
        <w:t>6.2.1</w:t>
      </w:r>
      <w:r>
        <w:tab/>
        <w:t>MAC header for DL-SCH, UL-SCH and MCH</w:t>
      </w:r>
      <w:bookmarkEnd w:id="938"/>
      <w:bookmarkEnd w:id="939"/>
      <w:bookmarkEnd w:id="940"/>
      <w:bookmarkEnd w:id="941"/>
      <w:bookmarkEnd w:id="942"/>
      <w:bookmarkEnd w:id="943"/>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944" w:author="MediaTek" w:date="2023-06-12T17:25:00Z">
              <w:r>
                <w:rPr>
                  <w:lang w:eastAsia="ko-KR"/>
                </w:rPr>
                <w:delText>01110</w:delText>
              </w:r>
            </w:del>
            <w:ins w:id="945"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946" w:author="MediaTek" w:date="2023-06-12T17:25:00Z"/>
        </w:trPr>
        <w:tc>
          <w:tcPr>
            <w:tcW w:w="1626" w:type="dxa"/>
          </w:tcPr>
          <w:p w14:paraId="0A311E66" w14:textId="77777777" w:rsidR="00B015B7" w:rsidRDefault="005B0360">
            <w:pPr>
              <w:pStyle w:val="TAC"/>
              <w:rPr>
                <w:ins w:id="947" w:author="MediaTek" w:date="2023-06-12T17:25:00Z"/>
                <w:lang w:eastAsia="ko-KR"/>
              </w:rPr>
            </w:pPr>
            <w:ins w:id="948" w:author="MediaTek" w:date="2023-06-12T17:25:00Z">
              <w:r>
                <w:rPr>
                  <w:rFonts w:eastAsia="Malgun Gothic" w:hint="eastAsia"/>
                  <w:lang w:eastAsia="ko-KR"/>
                </w:rPr>
                <w:t>0</w:t>
              </w:r>
              <w:r>
                <w:rPr>
                  <w:rFonts w:eastAsia="Malgun Gothic"/>
                  <w:lang w:eastAsia="ko-KR"/>
                </w:rPr>
                <w:t>11</w:t>
              </w:r>
            </w:ins>
            <w:ins w:id="949" w:author="MediaTek" w:date="2023-08-31T11:23:00Z">
              <w:r>
                <w:rPr>
                  <w:rFonts w:eastAsia="Malgun Gothic"/>
                  <w:lang w:eastAsia="ko-KR"/>
                </w:rPr>
                <w:t>1</w:t>
              </w:r>
            </w:ins>
            <w:ins w:id="950" w:author="MediaTek" w:date="2023-06-12T17:25:00Z">
              <w:r>
                <w:rPr>
                  <w:rFonts w:eastAsia="Malgun Gothic"/>
                  <w:lang w:eastAsia="ko-KR"/>
                </w:rPr>
                <w:t>0</w:t>
              </w:r>
            </w:ins>
          </w:p>
        </w:tc>
        <w:tc>
          <w:tcPr>
            <w:tcW w:w="3060" w:type="dxa"/>
          </w:tcPr>
          <w:p w14:paraId="1967D6D9" w14:textId="77777777" w:rsidR="00B015B7" w:rsidRDefault="005B0360">
            <w:pPr>
              <w:pStyle w:val="TAC"/>
              <w:rPr>
                <w:ins w:id="951" w:author="MediaTek" w:date="2023-06-12T17:25:00Z"/>
                <w:lang w:eastAsia="ko-KR"/>
              </w:rPr>
            </w:pPr>
            <w:ins w:id="952"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953" w:name="_Hlk138763456"/>
      <w:ins w:id="954" w:author="MediaTek" w:date="2023-06-26T22:32:00Z">
        <w:r>
          <w:t>,</w:t>
        </w:r>
        <w:r>
          <w:rPr>
            <w:rFonts w:eastAsia="Malgun Gothic" w:hint="eastAsia"/>
            <w:lang w:eastAsia="ko-KR"/>
          </w:rPr>
          <w:t xml:space="preserve"> G</w:t>
        </w:r>
        <w:r>
          <w:rPr>
            <w:rFonts w:eastAsia="Malgun Gothic"/>
            <w:lang w:eastAsia="ko-KR"/>
          </w:rPr>
          <w:t>NSS Measurement Command</w:t>
        </w:r>
      </w:ins>
      <w:bookmarkEnd w:id="953"/>
      <w:r>
        <w:t xml:space="preserve"> and Padding.</w:t>
      </w:r>
    </w:p>
    <w:p w14:paraId="51A292B5" w14:textId="77777777" w:rsidR="00B015B7" w:rsidRDefault="005B0360">
      <w:pPr>
        <w:pStyle w:val="TH"/>
      </w:pPr>
      <w:r>
        <w:lastRenderedPageBreak/>
        <w:t>Table 6.2.1-2 Values of LCID for UL-SCH</w:t>
      </w:r>
    </w:p>
    <w:tbl>
      <w:tblPr>
        <w:tblStyle w:val="af8"/>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955" w:author="MediaTek" w:date="2023-06-12T17:26:00Z">
              <w:r>
                <w:delText>Reserved</w:delText>
              </w:r>
            </w:del>
            <w:ins w:id="956"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957" w:name="_Hlk138763491"/>
      <w:ins w:id="958" w:author="MediaTek" w:date="2023-06-26T22:33:00Z">
        <w:r>
          <w:t>, GNSS Validity Duration Report</w:t>
        </w:r>
      </w:ins>
      <w:bookmarkEnd w:id="957"/>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8"/>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959" w:name="_Toc29243056"/>
      <w:bookmarkStart w:id="960" w:name="_Toc37256320"/>
      <w:bookmarkStart w:id="961" w:name="_Toc131027053"/>
      <w:bookmarkStart w:id="962" w:name="_Toc46500413"/>
      <w:bookmarkStart w:id="963" w:name="_Toc37256474"/>
      <w:bookmarkStart w:id="964" w:name="_Toc52536322"/>
      <w:r>
        <w:t>6.2.2</w:t>
      </w:r>
      <w:r>
        <w:tab/>
        <w:t>MAC header for Random Access Response</w:t>
      </w:r>
      <w:bookmarkEnd w:id="959"/>
      <w:bookmarkEnd w:id="960"/>
      <w:bookmarkEnd w:id="961"/>
      <w:bookmarkEnd w:id="962"/>
      <w:bookmarkEnd w:id="963"/>
      <w:bookmarkEnd w:id="964"/>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 xml:space="preserve">T: The Type field is a flag indicating whether the MAC subheader contains a Random Access ID or a Backoff Indicator. The T field is set to "0" to indicate the presence of a Backoff Indicator field in the subheader (BI). The T field is set to "1" to indicate the presence of a </w:t>
      </w:r>
      <w:proofErr w:type="gramStart"/>
      <w:r>
        <w:t>Random Access</w:t>
      </w:r>
      <w:proofErr w:type="gramEnd"/>
      <w:r>
        <w:t xml:space="preserve">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 xml:space="preserve">RAPID: The </w:t>
      </w:r>
      <w:proofErr w:type="gramStart"/>
      <w:r>
        <w:t>Random Access</w:t>
      </w:r>
      <w:proofErr w:type="gramEnd"/>
      <w:r>
        <w:t xml:space="preserve">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w:t>
      </w:r>
      <w:proofErr w:type="gramStart"/>
      <w:r>
        <w:rPr>
          <w:lang w:eastAsia="en-US"/>
        </w:rPr>
        <w:t>Random Access</w:t>
      </w:r>
      <w:proofErr w:type="gramEnd"/>
      <w:r>
        <w:rPr>
          <w:lang w:eastAsia="en-US"/>
        </w:rPr>
        <w:t xml:space="preserve"> Preamble IDentifier field corresponds to the start subcarrier index.</w:t>
      </w:r>
    </w:p>
    <w:p w14:paraId="3334A7A0" w14:textId="77777777" w:rsidR="00B015B7" w:rsidRDefault="005B0360">
      <w:pPr>
        <w:pStyle w:val="3"/>
      </w:pPr>
      <w:bookmarkStart w:id="965" w:name="_Toc46500414"/>
      <w:bookmarkStart w:id="966" w:name="_Toc52536323"/>
      <w:bookmarkStart w:id="967" w:name="_Toc37256475"/>
      <w:bookmarkStart w:id="968" w:name="_Toc131027054"/>
      <w:bookmarkStart w:id="969" w:name="_Toc37256321"/>
      <w:bookmarkStart w:id="970" w:name="_Toc29243057"/>
      <w:r>
        <w:t>6.2.3</w:t>
      </w:r>
      <w:r>
        <w:tab/>
        <w:t>MAC payload for Random Access Response</w:t>
      </w:r>
      <w:bookmarkEnd w:id="965"/>
      <w:bookmarkEnd w:id="966"/>
      <w:bookmarkEnd w:id="967"/>
      <w:bookmarkEnd w:id="968"/>
      <w:bookmarkEnd w:id="969"/>
      <w:bookmarkEnd w:id="970"/>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971" w:name="_Toc131027055"/>
      <w:bookmarkStart w:id="972" w:name="_Toc52536324"/>
      <w:bookmarkStart w:id="973" w:name="_Toc37256322"/>
      <w:bookmarkStart w:id="974" w:name="_Toc46500415"/>
      <w:bookmarkStart w:id="975" w:name="_Toc29243058"/>
      <w:bookmarkStart w:id="976" w:name="_Toc37256476"/>
      <w:r>
        <w:t>6.2.4</w:t>
      </w:r>
      <w:r>
        <w:tab/>
        <w:t>MAC header for SL-SCH</w:t>
      </w:r>
      <w:bookmarkEnd w:id="971"/>
      <w:bookmarkEnd w:id="972"/>
      <w:bookmarkEnd w:id="973"/>
      <w:bookmarkEnd w:id="974"/>
      <w:bookmarkEnd w:id="975"/>
      <w:bookmarkEnd w:id="976"/>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977" w:name="_Toc29243059"/>
      <w:bookmarkStart w:id="978" w:name="_Toc131027056"/>
      <w:bookmarkStart w:id="979" w:name="_Toc46500416"/>
      <w:bookmarkStart w:id="980" w:name="_Toc37256323"/>
      <w:bookmarkStart w:id="981" w:name="_Toc37256477"/>
      <w:bookmarkStart w:id="982" w:name="_Toc52536325"/>
      <w:r>
        <w:lastRenderedPageBreak/>
        <w:t>7</w:t>
      </w:r>
      <w:r>
        <w:tab/>
        <w:t>Variables and constants</w:t>
      </w:r>
      <w:bookmarkEnd w:id="977"/>
      <w:bookmarkEnd w:id="978"/>
      <w:bookmarkEnd w:id="979"/>
      <w:bookmarkEnd w:id="980"/>
      <w:bookmarkEnd w:id="981"/>
      <w:bookmarkEnd w:id="982"/>
    </w:p>
    <w:p w14:paraId="4102BE41" w14:textId="77777777" w:rsidR="00B015B7" w:rsidRDefault="005B0360">
      <w:pPr>
        <w:pStyle w:val="2"/>
      </w:pPr>
      <w:bookmarkStart w:id="983" w:name="_Toc52536326"/>
      <w:bookmarkStart w:id="984" w:name="_Toc46500417"/>
      <w:bookmarkStart w:id="985" w:name="_Toc37256324"/>
      <w:bookmarkStart w:id="986" w:name="_Toc131027057"/>
      <w:bookmarkStart w:id="987" w:name="_Toc37256478"/>
      <w:bookmarkStart w:id="988" w:name="_Toc29243060"/>
      <w:r>
        <w:t>7.1</w:t>
      </w:r>
      <w:r>
        <w:tab/>
        <w:t>RNTI values</w:t>
      </w:r>
      <w:bookmarkEnd w:id="983"/>
      <w:bookmarkEnd w:id="984"/>
      <w:bookmarkEnd w:id="985"/>
      <w:bookmarkEnd w:id="986"/>
      <w:bookmarkEnd w:id="987"/>
      <w:bookmarkEnd w:id="988"/>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989" w:name="OLE_LINK134"/>
            <w:bookmarkStart w:id="990" w:name="OLE_LINK135"/>
            <w:r>
              <w:rPr>
                <w:lang w:eastAsia="zh-CN"/>
              </w:rPr>
              <w:t>SRS-TPC-RNTI</w:t>
            </w:r>
            <w:bookmarkEnd w:id="989"/>
            <w:bookmarkEnd w:id="990"/>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991" w:name="_Toc37256325"/>
      <w:bookmarkStart w:id="992" w:name="_Toc52536327"/>
      <w:bookmarkStart w:id="993" w:name="_Toc131027058"/>
      <w:bookmarkStart w:id="994" w:name="_Toc46500418"/>
      <w:bookmarkStart w:id="995" w:name="_Toc29243061"/>
      <w:bookmarkStart w:id="996" w:name="_Toc37256479"/>
      <w:r>
        <w:t>7.2</w:t>
      </w:r>
      <w:r>
        <w:tab/>
        <w:t>Backoff Parameter values</w:t>
      </w:r>
      <w:bookmarkEnd w:id="991"/>
      <w:bookmarkEnd w:id="992"/>
      <w:bookmarkEnd w:id="993"/>
      <w:bookmarkEnd w:id="994"/>
      <w:bookmarkEnd w:id="995"/>
      <w:bookmarkEnd w:id="996"/>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2"/>
      </w:pPr>
      <w:bookmarkStart w:id="997" w:name="_Toc37256480"/>
      <w:bookmarkStart w:id="998" w:name="_Toc46500419"/>
      <w:bookmarkStart w:id="999" w:name="_Toc29243062"/>
      <w:bookmarkStart w:id="1000" w:name="_Toc131027059"/>
      <w:bookmarkStart w:id="1001" w:name="_Toc52536328"/>
      <w:bookmarkStart w:id="1002" w:name="_Toc37256326"/>
      <w:r>
        <w:lastRenderedPageBreak/>
        <w:t>7.3</w:t>
      </w:r>
      <w:r>
        <w:tab/>
        <w:t>PRACH Mask Index values</w:t>
      </w:r>
      <w:bookmarkEnd w:id="997"/>
      <w:bookmarkEnd w:id="998"/>
      <w:bookmarkEnd w:id="999"/>
      <w:bookmarkEnd w:id="1000"/>
      <w:bookmarkEnd w:id="1001"/>
      <w:bookmarkEnd w:id="1002"/>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1003" w:name="_Toc29243063"/>
      <w:bookmarkStart w:id="1004" w:name="_Toc131027060"/>
      <w:bookmarkStart w:id="1005" w:name="_Toc37256481"/>
      <w:bookmarkStart w:id="1006" w:name="_Toc37256327"/>
      <w:bookmarkStart w:id="1007" w:name="_Toc46500420"/>
      <w:bookmarkStart w:id="1008" w:name="_Toc52536329"/>
      <w:r>
        <w:t>7.4</w:t>
      </w:r>
      <w:r>
        <w:tab/>
        <w:t xml:space="preserve">Subframe_Offset </w:t>
      </w:r>
      <w:r>
        <w:rPr>
          <w:lang w:eastAsia="zh-CN"/>
        </w:rPr>
        <w:t>v</w:t>
      </w:r>
      <w:r>
        <w:t>alues</w:t>
      </w:r>
      <w:bookmarkEnd w:id="1003"/>
      <w:bookmarkEnd w:id="1004"/>
      <w:bookmarkEnd w:id="1005"/>
      <w:bookmarkEnd w:id="1006"/>
      <w:bookmarkEnd w:id="1007"/>
      <w:bookmarkEnd w:id="1008"/>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009" w:name="_Toc37256328"/>
      <w:bookmarkStart w:id="1010" w:name="_Toc52536330"/>
      <w:bookmarkStart w:id="1011" w:name="_Toc46500421"/>
      <w:bookmarkStart w:id="1012" w:name="_Toc37256482"/>
      <w:bookmarkStart w:id="1013" w:name="_Toc131027061"/>
      <w:bookmarkStart w:id="1014" w:name="_Toc29243064"/>
      <w:r>
        <w:t>7.5</w:t>
      </w:r>
      <w:r>
        <w:tab/>
        <w:t>TTI_BUNDLE_SIZE value</w:t>
      </w:r>
      <w:bookmarkEnd w:id="1009"/>
      <w:bookmarkEnd w:id="1010"/>
      <w:bookmarkEnd w:id="1011"/>
      <w:bookmarkEnd w:id="1012"/>
      <w:bookmarkEnd w:id="1013"/>
      <w:bookmarkEnd w:id="1014"/>
    </w:p>
    <w:p w14:paraId="5FE52C70" w14:textId="77777777" w:rsidR="00B015B7" w:rsidRDefault="005B0360">
      <w:r>
        <w:t>The parameter TTI_BUNDLE_SIZE is 4.</w:t>
      </w:r>
    </w:p>
    <w:p w14:paraId="75E6A258" w14:textId="77777777" w:rsidR="00B015B7" w:rsidRDefault="005B0360">
      <w:pPr>
        <w:pStyle w:val="2"/>
      </w:pPr>
      <w:bookmarkStart w:id="1015" w:name="_Toc29243065"/>
      <w:bookmarkStart w:id="1016" w:name="_Toc37256329"/>
      <w:bookmarkStart w:id="1017" w:name="_Toc37256483"/>
      <w:bookmarkStart w:id="1018" w:name="_Toc46500422"/>
      <w:bookmarkStart w:id="1019" w:name="_Toc52536331"/>
      <w:bookmarkStart w:id="1020" w:name="_Toc131027062"/>
      <w:r>
        <w:t>7.6</w:t>
      </w:r>
      <w:r>
        <w:tab/>
        <w:t>DELTA_PREAMBLE values</w:t>
      </w:r>
      <w:bookmarkEnd w:id="1015"/>
      <w:bookmarkEnd w:id="1016"/>
      <w:bookmarkEnd w:id="1017"/>
      <w:bookmarkEnd w:id="1018"/>
      <w:bookmarkEnd w:id="1019"/>
      <w:bookmarkEnd w:id="1020"/>
    </w:p>
    <w:p w14:paraId="2BEF0C1F" w14:textId="77777777" w:rsidR="00B015B7" w:rsidRDefault="005B0360">
      <w:r>
        <w:t xml:space="preserve">Except for NB-IoT, the DELTA_PREAMBLE preamble </w:t>
      </w:r>
      <w:proofErr w:type="gramStart"/>
      <w:r>
        <w:t>format based</w:t>
      </w:r>
      <w:proofErr w:type="gramEnd"/>
      <w:r>
        <w:t xml:space="preserve">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 xml:space="preserve">For NB-IoT, the DELTA_PREAMBLE preamble </w:t>
      </w:r>
      <w:proofErr w:type="gramStart"/>
      <w:r>
        <w:t>format based</w:t>
      </w:r>
      <w:proofErr w:type="gramEnd"/>
      <w:r>
        <w:t xml:space="preserve">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021" w:name="_Toc37256330"/>
      <w:bookmarkStart w:id="1022" w:name="_Toc37256484"/>
      <w:bookmarkStart w:id="1023" w:name="_Toc52536332"/>
      <w:bookmarkStart w:id="1024" w:name="_Toc131027063"/>
      <w:bookmarkStart w:id="1025" w:name="_Toc46500423"/>
      <w:bookmarkStart w:id="1026" w:name="_Toc29243066"/>
      <w:r>
        <w:t>7.7</w:t>
      </w:r>
      <w:r>
        <w:tab/>
        <w:t>HARQ RTT Timers</w:t>
      </w:r>
      <w:bookmarkEnd w:id="1021"/>
      <w:bookmarkEnd w:id="1022"/>
      <w:bookmarkEnd w:id="1023"/>
      <w:bookmarkEnd w:id="1024"/>
      <w:bookmarkEnd w:id="1025"/>
      <w:bookmarkEnd w:id="1026"/>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027"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27"/>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4A1B1746"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repetition factor and m is the number of scheduled TBs as indicated in PDCCH</w:t>
      </w:r>
      <w:ins w:id="1028" w:author="MediaTek" w:date="2023-11-20T19:14:00Z">
        <w:r w:rsidR="00F6332E">
          <w:rPr>
            <w:iCs/>
          </w:rPr>
          <w:t xml:space="preserve"> </w:t>
        </w:r>
        <w:r w:rsidR="00F6332E" w:rsidRPr="00F6332E">
          <w:rPr>
            <w:iCs/>
          </w:rPr>
          <w:t xml:space="preserve">whose associated HARQ process is configured with HARQ feedback </w:t>
        </w:r>
        <w:r w:rsidR="00F6332E">
          <w:rPr>
            <w:iCs/>
          </w:rPr>
          <w:t>enabled</w:t>
        </w:r>
      </w:ins>
      <w:r>
        <w:rPr>
          <w:iCs/>
        </w:rPr>
        <w:t xml:space="preserve">,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1767EECB"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commentRangeStart w:id="1029"/>
      <w:r>
        <w:rPr>
          <w:rFonts w:eastAsia="Malgun Gothic"/>
        </w:rPr>
        <w:t>k+</w:t>
      </w:r>
      <w:del w:id="1030" w:author="MediaTek" w:date="2023-11-20T19:16:00Z">
        <w:r w:rsidDel="00F6332E">
          <w:rPr>
            <w:rFonts w:eastAsia="Malgun Gothic"/>
          </w:rPr>
          <w:delText>2</w:delText>
        </w:r>
      </w:del>
      <w:ins w:id="1031" w:author="MediaTek" w:date="2023-11-20T19:16:00Z">
        <w:r w:rsidR="00F6332E">
          <w:rPr>
            <w:rFonts w:eastAsia="Malgun Gothic"/>
          </w:rPr>
          <w:t>m</w:t>
        </w:r>
      </w:ins>
      <w:r>
        <w:rPr>
          <w:rFonts w:eastAsia="Malgun Gothic"/>
        </w:rPr>
        <w:t>*N+1</w:t>
      </w:r>
      <w:commentRangeEnd w:id="1029"/>
      <w:r w:rsidR="00BD480B">
        <w:rPr>
          <w:rStyle w:val="afb"/>
        </w:rPr>
        <w:commentReference w:id="1029"/>
      </w:r>
      <w:r>
        <w:rPr>
          <w:rFonts w:eastAsia="Malgun Gothic"/>
        </w:rPr>
        <w:t xml:space="preserve"> </w:t>
      </w:r>
      <w:r>
        <w:t>subframes plus</w:t>
      </w:r>
      <w:r>
        <w:rPr>
          <w:rFonts w:eastAsia="Malgun Gothic"/>
        </w:rPr>
        <w:t xml:space="preserve"> RTToffset + deltaPDCCH</w:t>
      </w:r>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032"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configured with HARQ feedback </w:t>
        </w:r>
      </w:ins>
      <w:ins w:id="1033" w:author="MediaTek" w:date="2023-11-20T19:18:00Z">
        <w:r w:rsidR="00F6332E">
          <w:rPr>
            <w:rFonts w:eastAsia="Malgun Gothic"/>
          </w:rPr>
          <w:t>enabled</w:t>
        </w:r>
      </w:ins>
      <w:r>
        <w:rPr>
          <w:rFonts w:eastAsia="Malgun Gothic"/>
        </w:rPr>
        <w:t xml:space="preserve">,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034" w:name="_Toc29243067"/>
      <w:bookmarkStart w:id="1035" w:name="_Toc46500424"/>
      <w:bookmarkStart w:id="1036" w:name="_Toc52536333"/>
      <w:bookmarkStart w:id="1037" w:name="_Toc37256485"/>
      <w:bookmarkStart w:id="1038" w:name="_Toc37256331"/>
      <w:bookmarkStart w:id="1039" w:name="_Toc131027064"/>
      <w:r>
        <w:lastRenderedPageBreak/>
        <w:t>7.8</w:t>
      </w:r>
      <w:r>
        <w:tab/>
        <w:t>DL_REPETITION_NUMBER value</w:t>
      </w:r>
      <w:bookmarkEnd w:id="1034"/>
      <w:bookmarkEnd w:id="1035"/>
      <w:bookmarkEnd w:id="1036"/>
      <w:bookmarkEnd w:id="1037"/>
      <w:bookmarkEnd w:id="1038"/>
      <w:bookmarkEnd w:id="1039"/>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040" w:name="_Toc37256486"/>
      <w:bookmarkStart w:id="1041" w:name="_Toc46500425"/>
      <w:bookmarkStart w:id="1042" w:name="_Toc29243068"/>
      <w:bookmarkStart w:id="1043" w:name="_Toc131027065"/>
      <w:bookmarkStart w:id="1044" w:name="_Toc52536334"/>
      <w:bookmarkStart w:id="1045" w:name="_Toc37256332"/>
      <w:r>
        <w:t>7.9</w:t>
      </w:r>
      <w:r>
        <w:tab/>
        <w:t>UL_REPETITION_NUMBER value</w:t>
      </w:r>
      <w:bookmarkEnd w:id="1040"/>
      <w:bookmarkEnd w:id="1041"/>
      <w:bookmarkEnd w:id="1042"/>
      <w:bookmarkEnd w:id="1043"/>
      <w:bookmarkEnd w:id="1044"/>
      <w:bookmarkEnd w:id="1045"/>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50220790" w14:textId="77777777" w:rsidR="00B015B7" w:rsidRDefault="00B015B7"/>
    <w:sectPr w:rsidR="00B015B7">
      <w:footerReference w:type="default" r:id="rId126"/>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 w:author="OPPO" w:date="2023-11-22T17:14:00Z" w:initials="OPPO">
    <w:p w14:paraId="36491269" w14:textId="199AAC92" w:rsidR="00CB4D84" w:rsidRDefault="00CB4D84">
      <w:pPr>
        <w:pStyle w:val="a8"/>
        <w:rPr>
          <w:rFonts w:hint="eastAsia"/>
          <w:lang w:eastAsia="zh-CN"/>
        </w:rPr>
      </w:pPr>
      <w:r>
        <w:rPr>
          <w:rStyle w:val="afb"/>
        </w:rPr>
        <w:annotationRef/>
      </w:r>
      <w:r>
        <w:rPr>
          <w:lang w:eastAsia="zh-CN"/>
        </w:rPr>
        <w:t>We think this sentence can be removed since the procedure in 5.4.xx can also apply to Msg3 tranmission.</w:t>
      </w:r>
      <w:bookmarkStart w:id="50" w:name="_GoBack"/>
      <w:bookmarkEnd w:id="50"/>
    </w:p>
  </w:comment>
  <w:comment w:id="264" w:author="OPPO" w:date="2023-11-22T14:33:00Z" w:initials="OPPO">
    <w:p w14:paraId="099A9F4E" w14:textId="77777777" w:rsidR="00914B24" w:rsidRDefault="00914B24">
      <w:pPr>
        <w:pStyle w:val="a8"/>
        <w:rPr>
          <w:lang w:eastAsia="zh-CN"/>
        </w:rPr>
      </w:pPr>
      <w:r>
        <w:rPr>
          <w:rStyle w:val="afb"/>
        </w:rPr>
        <w:annotationRef/>
      </w:r>
      <w:r>
        <w:rPr>
          <w:lang w:eastAsia="zh-CN"/>
        </w:rPr>
        <w:t>The condition “</w:t>
      </w:r>
      <w:r>
        <w:t>if</w:t>
      </w:r>
      <w:r>
        <w:rPr>
          <w:rStyle w:val="afb"/>
        </w:rPr>
        <w:annotationRef/>
      </w:r>
      <w:r>
        <w:t xml:space="preserve"> the HARQ feedback is disabled (or disabled) for the corresponding HARQ process</w:t>
      </w:r>
      <w:r>
        <w:rPr>
          <w:lang w:eastAsia="zh-CN"/>
        </w:rPr>
        <w:t xml:space="preserve">” is unclear for the case of multiple TB scheduling. </w:t>
      </w:r>
    </w:p>
    <w:p w14:paraId="2016E5CB" w14:textId="06C8B2BF" w:rsidR="00914B24" w:rsidRDefault="00914B24">
      <w:pPr>
        <w:pStyle w:val="a8"/>
        <w:rPr>
          <w:lang w:eastAsia="zh-CN"/>
        </w:rPr>
      </w:pPr>
      <w:r>
        <w:rPr>
          <w:lang w:eastAsia="zh-CN"/>
        </w:rPr>
        <w:t>We suggest to restructure this part</w:t>
      </w:r>
      <w:r w:rsidR="00CC13DE">
        <w:rPr>
          <w:lang w:eastAsia="zh-CN"/>
        </w:rPr>
        <w:t xml:space="preserve"> (i.e. for the case “</w:t>
      </w:r>
      <w:r w:rsidR="00CC13DE">
        <w:t>if the UE is an NB-IoT UE, a BL UE or a UE in enhanced coverage”</w:t>
      </w:r>
      <w:r w:rsidR="00CC13DE">
        <w:rPr>
          <w:lang w:eastAsia="zh-CN"/>
        </w:rPr>
        <w:t>)</w:t>
      </w:r>
      <w:r>
        <w:rPr>
          <w:lang w:eastAsia="zh-CN"/>
        </w:rPr>
        <w:t>, i.e</w:t>
      </w:r>
      <w:r w:rsidR="00CC13DE">
        <w:rPr>
          <w:lang w:eastAsia="zh-CN"/>
        </w:rPr>
        <w:t>.,</w:t>
      </w:r>
      <w:r>
        <w:rPr>
          <w:lang w:eastAsia="zh-CN"/>
        </w:rPr>
        <w:t xml:space="preserve"> firstly </w:t>
      </w:r>
      <w:r w:rsidR="00CC13DE">
        <w:rPr>
          <w:lang w:eastAsia="zh-CN"/>
        </w:rPr>
        <w:t xml:space="preserve">distinguish single TB scheduling and multiple TB scheduling as legacy, then for each of these two </w:t>
      </w:r>
      <w:r w:rsidR="007A6250">
        <w:rPr>
          <w:lang w:eastAsia="zh-CN"/>
        </w:rPr>
        <w:t>bullets</w:t>
      </w:r>
      <w:r w:rsidR="00CC13DE">
        <w:rPr>
          <w:lang w:eastAsia="zh-CN"/>
        </w:rPr>
        <w:t xml:space="preserve">, distinguish different cases based on HARQ feedback enabled/disabled configuration. </w:t>
      </w:r>
      <w:r>
        <w:rPr>
          <w:lang w:eastAsia="zh-CN"/>
        </w:rPr>
        <w:t xml:space="preserve">  </w:t>
      </w:r>
    </w:p>
  </w:comment>
  <w:comment w:id="293" w:author="OPPO" w:date="2023-11-22T14:56:00Z" w:initials="OPPO">
    <w:p w14:paraId="52920AEC" w14:textId="77777777" w:rsidR="00197D6F" w:rsidRDefault="00197D6F">
      <w:pPr>
        <w:pStyle w:val="a8"/>
        <w:rPr>
          <w:lang w:eastAsia="zh-CN"/>
        </w:rPr>
      </w:pPr>
      <w:r>
        <w:rPr>
          <w:rStyle w:val="afb"/>
        </w:rPr>
        <w:annotationRef/>
      </w:r>
      <w:r>
        <w:rPr>
          <w:lang w:eastAsia="zh-CN"/>
        </w:rPr>
        <w:t>The same comment as above. Sugeest to move this condition to under the multiple TB scheduling case and the single TB scheduling case, respectively.</w:t>
      </w:r>
    </w:p>
    <w:p w14:paraId="4FEBAAC1" w14:textId="77777777" w:rsidR="00197D6F" w:rsidRDefault="00197D6F">
      <w:pPr>
        <w:pStyle w:val="a8"/>
        <w:rPr>
          <w:lang w:eastAsia="zh-CN"/>
        </w:rPr>
      </w:pPr>
      <w:r>
        <w:rPr>
          <w:rFonts w:hint="eastAsia"/>
          <w:lang w:eastAsia="zh-CN"/>
        </w:rPr>
        <w:t>e</w:t>
      </w:r>
      <w:r>
        <w:rPr>
          <w:lang w:eastAsia="zh-CN"/>
        </w:rPr>
        <w:t>.g.</w:t>
      </w:r>
    </w:p>
    <w:p w14:paraId="45BF842B" w14:textId="77777777" w:rsidR="00197D6F" w:rsidRPr="00197D6F" w:rsidRDefault="00197D6F" w:rsidP="00197D6F">
      <w:pPr>
        <w:pStyle w:val="B3"/>
        <w:ind w:left="0" w:firstLine="0"/>
        <w:rPr>
          <w:strike/>
        </w:rPr>
      </w:pPr>
      <w:r>
        <w:t>-</w:t>
      </w:r>
      <w:r>
        <w:tab/>
        <w:t xml:space="preserve">if </w:t>
      </w:r>
      <w:r>
        <w:rPr>
          <w:i/>
        </w:rPr>
        <w:t>mpdcch-UL-HARQ-ACK-FeedbackConfig</w:t>
      </w:r>
      <w:r>
        <w:t xml:space="preserve"> is not configured; </w:t>
      </w:r>
      <w:r w:rsidRPr="00197D6F">
        <w:rPr>
          <w:strike/>
        </w:rPr>
        <w:t>and</w:t>
      </w:r>
    </w:p>
    <w:p w14:paraId="5F3E4B39" w14:textId="77777777" w:rsidR="00197D6F" w:rsidRDefault="00197D6F" w:rsidP="00197D6F">
      <w:pPr>
        <w:pStyle w:val="B3"/>
        <w:ind w:left="0" w:firstLine="0"/>
      </w:pPr>
      <w:r w:rsidRPr="00197D6F">
        <w:rPr>
          <w:strike/>
        </w:rPr>
        <w:t>-</w:t>
      </w:r>
      <w:r w:rsidRPr="00197D6F">
        <w:rPr>
          <w:strike/>
        </w:rPr>
        <w:tab/>
        <w:t>if the corresponding HARQ process is not configured with HARQ mode B</w:t>
      </w:r>
      <w:r w:rsidRPr="00197D6F">
        <w:rPr>
          <w:rStyle w:val="afb"/>
          <w:strike/>
        </w:rPr>
        <w:annotationRef/>
      </w:r>
      <w:r w:rsidRPr="00197D6F">
        <w:rPr>
          <w:strike/>
        </w:rPr>
        <w:t>:</w:t>
      </w:r>
    </w:p>
    <w:p w14:paraId="73D8AF3B" w14:textId="0F17936D" w:rsidR="00197D6F" w:rsidRDefault="00197D6F" w:rsidP="00197D6F">
      <w:pPr>
        <w:pStyle w:val="B4"/>
      </w:pPr>
      <w:r>
        <w:t>-</w:t>
      </w:r>
      <w:r>
        <w:tab/>
        <w:t>if lower layers have indicated scheduling of transmission of multiple TBs:</w:t>
      </w:r>
    </w:p>
    <w:p w14:paraId="167F87C1" w14:textId="550AA7B1" w:rsidR="00197D6F" w:rsidRPr="00197D6F" w:rsidRDefault="00197D6F" w:rsidP="00197D6F">
      <w:pPr>
        <w:pStyle w:val="B4"/>
        <w:rPr>
          <w:rFonts w:eastAsiaTheme="minorEastAsia"/>
        </w:rPr>
      </w:pPr>
      <w:r w:rsidRPr="00197D6F">
        <w:rPr>
          <w:color w:val="FF0000"/>
        </w:rPr>
        <w:t xml:space="preserve">  -</w:t>
      </w:r>
      <w:r w:rsidRPr="00197D6F">
        <w:rPr>
          <w:color w:val="FF0000"/>
        </w:rPr>
        <w:tab/>
        <w:t>if at least one HARQ process is not    configured with HARQ mode B</w:t>
      </w:r>
      <w:r w:rsidRPr="00197D6F">
        <w:rPr>
          <w:rStyle w:val="afb"/>
          <w:color w:val="FF0000"/>
        </w:rPr>
        <w:annotationRef/>
      </w:r>
      <w:r w:rsidRPr="00197D6F">
        <w:rPr>
          <w:color w:val="FF0000"/>
        </w:rPr>
        <w:t>:</w:t>
      </w:r>
    </w:p>
    <w:p w14:paraId="5AC76F5B" w14:textId="3E795AA0" w:rsidR="00197D6F" w:rsidRDefault="00197D6F" w:rsidP="00197D6F">
      <w:pPr>
        <w:pStyle w:val="B5"/>
      </w:pPr>
      <w:r>
        <w:t xml:space="preserve">    -</w:t>
      </w:r>
      <w:r>
        <w:tab/>
        <w:t>start the UL HARQ RTT Timers for all   scheduled HARQ processes which are not configured with HARQ mode B in the subframe containing the last repetition of the PUSCH corresponding to the last scheduled TB;</w:t>
      </w:r>
    </w:p>
    <w:p w14:paraId="3007D8E4" w14:textId="14EDACEB" w:rsidR="00197D6F" w:rsidRDefault="00197D6F" w:rsidP="00197D6F">
      <w:pPr>
        <w:pStyle w:val="B4"/>
      </w:pPr>
      <w:r>
        <w:t>-</w:t>
      </w:r>
      <w:r>
        <w:tab/>
        <w:t>else:</w:t>
      </w:r>
    </w:p>
    <w:p w14:paraId="7D0F8138" w14:textId="755C176F" w:rsidR="00197D6F" w:rsidRPr="007A6250" w:rsidRDefault="007A6250" w:rsidP="00197D6F">
      <w:pPr>
        <w:pStyle w:val="B4"/>
        <w:rPr>
          <w:rFonts w:eastAsiaTheme="minorEastAsia"/>
        </w:rPr>
      </w:pPr>
      <w:r>
        <w:rPr>
          <w:color w:val="FF0000"/>
        </w:rPr>
        <w:t xml:space="preserve">  </w:t>
      </w:r>
      <w:r w:rsidR="00197D6F" w:rsidRPr="007A6250">
        <w:rPr>
          <w:color w:val="FF0000"/>
        </w:rPr>
        <w:t>-</w:t>
      </w:r>
      <w:r w:rsidR="00197D6F" w:rsidRPr="007A6250">
        <w:rPr>
          <w:color w:val="FF0000"/>
        </w:rPr>
        <w:tab/>
        <w:t>if the corresponding HARQ process is not configured with HARQ mode B</w:t>
      </w:r>
      <w:r w:rsidR="00197D6F" w:rsidRPr="007A6250">
        <w:rPr>
          <w:rStyle w:val="afb"/>
          <w:color w:val="FF0000"/>
        </w:rPr>
        <w:annotationRef/>
      </w:r>
      <w:r w:rsidR="00197D6F" w:rsidRPr="007A6250">
        <w:rPr>
          <w:color w:val="FF0000"/>
        </w:rPr>
        <w:t>:</w:t>
      </w:r>
    </w:p>
    <w:p w14:paraId="38186CB5" w14:textId="628D54A1" w:rsidR="00197D6F" w:rsidRDefault="007A6250" w:rsidP="00197D6F">
      <w:pPr>
        <w:pStyle w:val="B5"/>
      </w:pPr>
      <w:r>
        <w:t xml:space="preserve">   </w:t>
      </w:r>
      <w:r w:rsidR="00197D6F">
        <w:t>-</w:t>
      </w:r>
      <w:r w:rsidR="00197D6F">
        <w:tab/>
        <w:t>start the UL HARQ RTT Timer for the corresponding HARQ process in the subframe containing the last repetition of the corresponding PUSCH transmission;</w:t>
      </w:r>
    </w:p>
    <w:p w14:paraId="38E44733" w14:textId="25FA6E8D" w:rsidR="00197D6F" w:rsidRPr="00197D6F" w:rsidRDefault="00197D6F">
      <w:pPr>
        <w:pStyle w:val="a8"/>
        <w:rPr>
          <w:lang w:eastAsia="zh-CN"/>
        </w:rPr>
      </w:pPr>
    </w:p>
  </w:comment>
  <w:comment w:id="303" w:author="OPPO" w:date="2023-11-22T15:03:00Z" w:initials="OPPO">
    <w:p w14:paraId="792A8755" w14:textId="77777777" w:rsidR="007A6250" w:rsidRDefault="007A6250">
      <w:pPr>
        <w:pStyle w:val="a8"/>
        <w:rPr>
          <w:lang w:eastAsia="zh-CN"/>
        </w:rPr>
      </w:pPr>
      <w:r>
        <w:rPr>
          <w:rStyle w:val="afb"/>
        </w:rPr>
        <w:annotationRef/>
      </w:r>
      <w:r>
        <w:rPr>
          <w:lang w:eastAsia="zh-CN"/>
        </w:rPr>
        <w:t>Suggest to move this condition to the bullet of “</w:t>
      </w:r>
      <w:r>
        <w:t>if the UE is configured with single UL and DL HARQ process</w:t>
      </w:r>
      <w:r>
        <w:rPr>
          <w:lang w:eastAsia="zh-CN"/>
        </w:rPr>
        <w:t>”. The revised wording is as following.</w:t>
      </w:r>
    </w:p>
    <w:p w14:paraId="409D31F0" w14:textId="77777777" w:rsidR="007A6250" w:rsidRPr="007A6250" w:rsidRDefault="007A6250" w:rsidP="007A6250">
      <w:pPr>
        <w:pStyle w:val="B3"/>
        <w:rPr>
          <w:strike/>
        </w:rPr>
      </w:pPr>
      <w:r w:rsidRPr="007A6250">
        <w:rPr>
          <w:rFonts w:eastAsiaTheme="minorEastAsia"/>
          <w:strike/>
        </w:rPr>
        <w:t>-</w:t>
      </w:r>
      <w:r w:rsidRPr="007A6250">
        <w:rPr>
          <w:strike/>
        </w:rPr>
        <w:tab/>
        <w:t>if the corresponding HARQ process is configured with HARQ mode B</w:t>
      </w:r>
      <w:r w:rsidRPr="007A6250">
        <w:rPr>
          <w:rStyle w:val="afb"/>
          <w:strike/>
        </w:rPr>
        <w:annotationRef/>
      </w:r>
      <w:r w:rsidRPr="007A6250">
        <w:rPr>
          <w:strike/>
        </w:rPr>
        <w:t>:</w:t>
      </w:r>
    </w:p>
    <w:p w14:paraId="6991AC09" w14:textId="77777777" w:rsidR="007A6250" w:rsidRPr="00266E82" w:rsidRDefault="007A6250" w:rsidP="007A6250">
      <w:pPr>
        <w:pStyle w:val="B4"/>
      </w:pPr>
      <w:r>
        <w:rPr>
          <w:i/>
        </w:rPr>
        <w:t>-</w:t>
      </w:r>
      <w:r>
        <w:rPr>
          <w:i/>
        </w:rPr>
        <w:tab/>
      </w:r>
      <w:r>
        <w:t>if NB-IoT:</w:t>
      </w:r>
    </w:p>
    <w:p w14:paraId="1481CC09" w14:textId="2ECA199F" w:rsidR="007A6250" w:rsidRDefault="007A6250" w:rsidP="007A6250">
      <w:pPr>
        <w:pStyle w:val="B5"/>
      </w:pPr>
      <w:r>
        <w:t xml:space="preserve">- </w:t>
      </w:r>
      <w:r>
        <w:rPr>
          <w:rFonts w:ascii="TimesNewRomanPSMT" w:hAnsi="TimesNewRomanPSMT"/>
          <w:color w:val="000000"/>
        </w:rPr>
        <w:tab/>
      </w:r>
      <w:r>
        <w:t xml:space="preserve">if the UE is configured with single UL and DL HARQ process </w:t>
      </w:r>
      <w:r w:rsidRPr="007A6250">
        <w:rPr>
          <w:color w:val="FF0000"/>
        </w:rPr>
        <w:t>and if the corresponding HARQ process is configured with HARQ mode B</w:t>
      </w:r>
      <w:r w:rsidRPr="007A6250">
        <w:rPr>
          <w:rStyle w:val="afb"/>
          <w:color w:val="FF0000"/>
        </w:rPr>
        <w:annotationRef/>
      </w:r>
      <w:r w:rsidRPr="007A6250">
        <w:t>;</w:t>
      </w:r>
      <w:r>
        <w:t xml:space="preserve"> or</w:t>
      </w:r>
    </w:p>
    <w:p w14:paraId="527D24EC" w14:textId="77777777" w:rsidR="007A6250" w:rsidRDefault="007A6250" w:rsidP="007A6250">
      <w:pPr>
        <w:pStyle w:val="B5"/>
      </w:pPr>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p>
    <w:p w14:paraId="25FE5FA8" w14:textId="77777777" w:rsidR="007A6250" w:rsidRDefault="007A6250" w:rsidP="007A6250">
      <w:pPr>
        <w:pStyle w:val="B6"/>
      </w:pPr>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2F492B5" w14:textId="37A2BC9C" w:rsidR="007A6250" w:rsidRPr="007A6250" w:rsidRDefault="007A6250">
      <w:pPr>
        <w:pStyle w:val="a8"/>
        <w:rPr>
          <w:lang w:eastAsia="zh-CN"/>
        </w:rPr>
      </w:pPr>
    </w:p>
  </w:comment>
  <w:comment w:id="828" w:author="OPPO" w:date="2023-11-22T15:12:00Z" w:initials="OPPO">
    <w:p w14:paraId="0A228116" w14:textId="370218E9" w:rsidR="00BD480B" w:rsidRDefault="00BD480B">
      <w:pPr>
        <w:pStyle w:val="a8"/>
        <w:rPr>
          <w:lang w:eastAsia="zh-CN"/>
        </w:rPr>
      </w:pPr>
      <w:r>
        <w:rPr>
          <w:rStyle w:val="afb"/>
        </w:rPr>
        <w:annotationRef/>
      </w:r>
      <w:r>
        <w:rPr>
          <w:lang w:eastAsia="zh-CN"/>
        </w:rPr>
        <w:t>Add “GNSS” between.</w:t>
      </w:r>
    </w:p>
  </w:comment>
  <w:comment w:id="1029" w:author="OPPO" w:date="2023-11-22T15:18:00Z" w:initials="OPPO">
    <w:p w14:paraId="7222A289" w14:textId="60221395" w:rsidR="00BD480B" w:rsidRDefault="00BD480B">
      <w:pPr>
        <w:pStyle w:val="a8"/>
        <w:rPr>
          <w:lang w:eastAsia="zh-CN"/>
        </w:rPr>
      </w:pPr>
      <w:r>
        <w:rPr>
          <w:rStyle w:val="afb"/>
        </w:rPr>
        <w:annotationRef/>
      </w:r>
      <w:r>
        <w:rPr>
          <w:lang w:eastAsia="zh-CN"/>
        </w:rPr>
        <w:t>Note that in legacy, for multiple TB scheduling and if</w:t>
      </w:r>
      <w:r w:rsidRPr="00BD480B">
        <w:rPr>
          <w:rFonts w:eastAsia="Malgun Gothic"/>
        </w:rPr>
        <w:t xml:space="preserve"> </w:t>
      </w:r>
      <w:r>
        <w:rPr>
          <w:rFonts w:eastAsia="Malgun Gothic"/>
        </w:rPr>
        <w:t>HARQ-ACK bundling is configured, HARQ RTT Timer</w:t>
      </w:r>
      <w:r>
        <w:rPr>
          <w:lang w:eastAsia="zh-CN"/>
        </w:rPr>
        <w:t xml:space="preserve"> is </w:t>
      </w:r>
      <w:r>
        <w:rPr>
          <w:rFonts w:eastAsia="Malgun Gothic"/>
        </w:rPr>
        <w:t>k+</w:t>
      </w:r>
      <w:r w:rsidRPr="00BD480B">
        <w:rPr>
          <w:rFonts w:eastAsia="Malgun Gothic"/>
          <w:highlight w:val="yellow"/>
        </w:rPr>
        <w:t>3</w:t>
      </w:r>
      <w:r>
        <w:rPr>
          <w:rFonts w:eastAsia="Malgun Gothic"/>
        </w:rPr>
        <w:t>+N subframes</w:t>
      </w:r>
      <w:r>
        <w:rPr>
          <w:lang w:eastAsia="zh-CN"/>
        </w:rPr>
        <w:t>, where the 3 subframe includes UE-eNB RTT and eNB processing/scheduling delay. For multiple TB scheduling and if</w:t>
      </w:r>
      <w:r w:rsidRPr="00BD480B">
        <w:rPr>
          <w:rFonts w:eastAsia="Malgun Gothic"/>
        </w:rPr>
        <w:t xml:space="preserve"> </w:t>
      </w:r>
      <w:r>
        <w:rPr>
          <w:rFonts w:eastAsia="Malgun Gothic"/>
        </w:rPr>
        <w:t>HARQ-ACK bundling is not configured, HARQ RTT Timer</w:t>
      </w:r>
      <w:r>
        <w:rPr>
          <w:lang w:eastAsia="zh-CN"/>
        </w:rPr>
        <w:t xml:space="preserve"> is </w:t>
      </w:r>
      <w:r>
        <w:rPr>
          <w:rFonts w:eastAsia="Malgun Gothic"/>
        </w:rPr>
        <w:t>k+2*N+</w:t>
      </w:r>
      <w:r w:rsidRPr="00BD480B">
        <w:rPr>
          <w:rFonts w:eastAsia="Malgun Gothic"/>
          <w:highlight w:val="yellow"/>
        </w:rPr>
        <w:t>1</w:t>
      </w:r>
      <w:r>
        <w:rPr>
          <w:rFonts w:eastAsia="Malgun Gothic"/>
        </w:rPr>
        <w:t xml:space="preserve"> subframes</w:t>
      </w:r>
      <w:r>
        <w:rPr>
          <w:lang w:eastAsia="zh-CN"/>
        </w:rPr>
        <w:t xml:space="preserve">, where the 1 subframe is the UE processing time, and for this case </w:t>
      </w:r>
      <w:r w:rsidR="00162817">
        <w:rPr>
          <w:lang w:eastAsia="zh-CN"/>
        </w:rPr>
        <w:t xml:space="preserve">the 3 subframes for UE-eNB RTT and eNB processing/scheduling delay is not counted since eNB may get ready to schedule the HARQ process used by the first TB when it receives the first HARQ-ACK information, in other words, the UE-eNB RTT and eNB processing/scheduling delay can be coved by the </w:t>
      </w:r>
      <w:r w:rsidR="00162817">
        <w:rPr>
          <w:rFonts w:eastAsia="Malgun Gothic"/>
        </w:rPr>
        <w:t>the transmission duration of the second HARQ-ACK.</w:t>
      </w:r>
    </w:p>
    <w:p w14:paraId="45BEA100" w14:textId="21798A53" w:rsidR="00BD480B" w:rsidRDefault="00162817">
      <w:pPr>
        <w:pStyle w:val="a8"/>
      </w:pPr>
      <w:proofErr w:type="gramStart"/>
      <w:r>
        <w:rPr>
          <w:lang w:eastAsia="zh-CN"/>
        </w:rPr>
        <w:t>So</w:t>
      </w:r>
      <w:proofErr w:type="gramEnd"/>
      <w:r>
        <w:rPr>
          <w:lang w:eastAsia="zh-CN"/>
        </w:rPr>
        <w:t xml:space="preserve"> in our understanding, f</w:t>
      </w:r>
      <w:r w:rsidR="00BD480B">
        <w:rPr>
          <w:lang w:eastAsia="zh-CN"/>
        </w:rPr>
        <w:t xml:space="preserve">or the case of multiple TB scheduling and </w:t>
      </w:r>
      <w:r w:rsidR="00BD480B">
        <w:rPr>
          <w:rFonts w:eastAsia="Malgun Gothic"/>
        </w:rPr>
        <w:t>HARQ-ACK bundling is not configured is not configured, we think the HARQ RTT Timer should be k+3+N rather than k+N+1,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491269" w15:done="0"/>
  <w15:commentEx w15:paraId="2016E5CB" w15:done="0"/>
  <w15:commentEx w15:paraId="38E44733" w15:done="0"/>
  <w15:commentEx w15:paraId="62F492B5" w15:done="0"/>
  <w15:commentEx w15:paraId="0A228116" w15:done="0"/>
  <w15:commentEx w15:paraId="45BEA1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491269" w16cid:durableId="2908B55F"/>
  <w16cid:commentId w16cid:paraId="2016E5CB" w16cid:durableId="29088FB0"/>
  <w16cid:commentId w16cid:paraId="38E44733" w16cid:durableId="29089538"/>
  <w16cid:commentId w16cid:paraId="62F492B5" w16cid:durableId="290896AA"/>
  <w16cid:commentId w16cid:paraId="0A228116" w16cid:durableId="290898D3"/>
  <w16cid:commentId w16cid:paraId="45BEA100" w16cid:durableId="29089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54A62" w14:textId="77777777" w:rsidR="007C1080" w:rsidRDefault="007C1080">
      <w:pPr>
        <w:spacing w:after="0"/>
      </w:pPr>
      <w:r>
        <w:separator/>
      </w:r>
    </w:p>
  </w:endnote>
  <w:endnote w:type="continuationSeparator" w:id="0">
    <w:p w14:paraId="3AE670FF" w14:textId="77777777" w:rsidR="007C1080" w:rsidRDefault="007C10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E482" w14:textId="77777777" w:rsidR="003B0993" w:rsidRDefault="003B0993">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004A6" w14:textId="77777777" w:rsidR="007C1080" w:rsidRDefault="007C1080">
      <w:pPr>
        <w:spacing w:after="0"/>
      </w:pPr>
      <w:r>
        <w:separator/>
      </w:r>
    </w:p>
  </w:footnote>
  <w:footnote w:type="continuationSeparator" w:id="0">
    <w:p w14:paraId="6EAAA632" w14:textId="77777777" w:rsidR="007C1080" w:rsidRDefault="007C10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3"/>
  </w:num>
  <w:num w:numId="2">
    <w:abstractNumId w:val="9"/>
  </w:num>
  <w:num w:numId="3">
    <w:abstractNumId w:val="2"/>
  </w:num>
  <w:num w:numId="4">
    <w:abstractNumId w:val="11"/>
  </w:num>
  <w:num w:numId="5">
    <w:abstractNumId w:val="15"/>
  </w:num>
  <w:num w:numId="6">
    <w:abstractNumId w:val="8"/>
  </w:num>
  <w:num w:numId="7">
    <w:abstractNumId w:val="3"/>
  </w:num>
  <w:num w:numId="8">
    <w:abstractNumId w:val="14"/>
  </w:num>
  <w:num w:numId="9">
    <w:abstractNumId w:val="10"/>
  </w:num>
  <w:num w:numId="10">
    <w:abstractNumId w:val="0"/>
  </w:num>
  <w:num w:numId="11">
    <w:abstractNumId w:val="4"/>
  </w:num>
  <w:num w:numId="12">
    <w:abstractNumId w:val="1"/>
  </w:num>
  <w:num w:numId="13">
    <w:abstractNumId w:val="6"/>
  </w:num>
  <w:num w:numId="14">
    <w:abstractNumId w:val="5"/>
  </w:num>
  <w:num w:numId="15">
    <w:abstractNumId w:val="12"/>
  </w:num>
  <w:num w:numId="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diaTek">
    <w15:presenceInfo w15:providerId="None" w15:userId="MediaTek"/>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4776B"/>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817"/>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D6F"/>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A781D"/>
    <w:rsid w:val="003B06C7"/>
    <w:rsid w:val="003B0993"/>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5EA"/>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250"/>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080"/>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B24"/>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64E40"/>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80B"/>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4D84"/>
    <w:rsid w:val="00CB5568"/>
    <w:rsid w:val="00CB5E5E"/>
    <w:rsid w:val="00CB6261"/>
    <w:rsid w:val="00CB6BF9"/>
    <w:rsid w:val="00CB79E6"/>
    <w:rsid w:val="00CB7B30"/>
    <w:rsid w:val="00CB7FFD"/>
    <w:rsid w:val="00CC0211"/>
    <w:rsid w:val="00CC13DE"/>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1D6D"/>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05B6"/>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rPr>
  </w:style>
  <w:style w:type="paragraph" w:styleId="a8">
    <w:name w:val="annotation text"/>
    <w:basedOn w:val="a"/>
    <w:link w:val="a9"/>
    <w:qFormat/>
  </w:style>
  <w:style w:type="paragraph" w:styleId="aa">
    <w:name w:val="Plain Text"/>
    <w:basedOn w:val="a"/>
    <w:link w:val="ab"/>
    <w:qFormat/>
    <w:rPr>
      <w:rFonts w:ascii="Courier New" w:hAnsi="Courier New"/>
      <w:lang w:val="nb-NO"/>
    </w:rPr>
  </w:style>
  <w:style w:type="paragraph" w:styleId="51">
    <w:name w:val="List Bullet 5"/>
    <w:basedOn w:val="41"/>
    <w:qFormat/>
    <w:pPr>
      <w:ind w:left="1702"/>
    </w:pPr>
  </w:style>
  <w:style w:type="paragraph" w:styleId="TOC8">
    <w:name w:val="toc 8"/>
    <w:basedOn w:val="TOC1"/>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hAnsi="Arial"/>
      <w:b/>
      <w:sz w:val="18"/>
      <w:lang w:val="en-GB" w:eastAsia="ja-JP"/>
    </w:rPr>
  </w:style>
  <w:style w:type="paragraph" w:styleId="af2">
    <w:name w:val="index heading"/>
    <w:basedOn w:val="a"/>
    <w:next w:val="a"/>
    <w:semiHidden/>
    <w:qFormat/>
    <w:pPr>
      <w:pBdr>
        <w:top w:val="single" w:sz="12" w:space="0" w:color="auto"/>
      </w:pBdr>
      <w:spacing w:before="360" w:after="240"/>
    </w:pPr>
    <w:rPr>
      <w:b/>
      <w:i/>
      <w:sz w:val="26"/>
    </w:rPr>
  </w:style>
  <w:style w:type="paragraph" w:styleId="af3">
    <w:name w:val="footnote text"/>
    <w:basedOn w:val="a"/>
    <w:link w:val="af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uiPriority w:val="39"/>
    <w:qFormat/>
    <w:pPr>
      <w:ind w:left="1418" w:hanging="1418"/>
    </w:pPr>
  </w:style>
  <w:style w:type="paragraph" w:styleId="af5">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6">
    <w:name w:val="annotation subject"/>
    <w:basedOn w:val="a8"/>
    <w:next w:val="a8"/>
    <w:link w:val="af7"/>
    <w:qFormat/>
    <w:rPr>
      <w:b/>
      <w:bCs/>
    </w:rPr>
  </w:style>
  <w:style w:type="table" w:styleId="af8">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unhideWhenUsed/>
    <w:qFormat/>
    <w:rPr>
      <w:color w:val="954F72" w:themeColor="followedHyperlink"/>
      <w:u w:val="single"/>
    </w:rPr>
  </w:style>
  <w:style w:type="character" w:styleId="afa">
    <w:name w:val="Hyperlink"/>
    <w:qFormat/>
    <w:rPr>
      <w:color w:val="0000FF"/>
      <w:u w:val="single"/>
    </w:rPr>
  </w:style>
  <w:style w:type="character" w:styleId="afb">
    <w:name w:val="annotation reference"/>
    <w:basedOn w:val="a0"/>
    <w:uiPriority w:val="99"/>
    <w:qFormat/>
    <w:rPr>
      <w:sz w:val="16"/>
      <w:szCs w:val="16"/>
    </w:rPr>
  </w:style>
  <w:style w:type="character" w:styleId="afc">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ad">
    <w:name w:val="批注框文本 字符"/>
    <w:basedOn w:val="a0"/>
    <w:link w:val="ac"/>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0">
    <w:name w:val="标题 3 字符"/>
    <w:basedOn w:val="a0"/>
    <w:link w:val="3"/>
    <w:qFormat/>
    <w:rPr>
      <w:rFonts w:ascii="Arial" w:hAnsi="Arial"/>
      <w:sz w:val="28"/>
    </w:rPr>
  </w:style>
  <w:style w:type="character" w:customStyle="1" w:styleId="40">
    <w:name w:val="标题 4 字符"/>
    <w:basedOn w:val="a0"/>
    <w:link w:val="4"/>
    <w:qFormat/>
    <w:rPr>
      <w:rFonts w:ascii="Arial" w:hAnsi="Arial"/>
      <w:sz w:val="24"/>
    </w:rPr>
  </w:style>
  <w:style w:type="character" w:customStyle="1" w:styleId="20">
    <w:name w:val="标题 2 字符"/>
    <w:basedOn w:val="a0"/>
    <w:link w:val="2"/>
    <w:qFormat/>
    <w:rPr>
      <w:rFonts w:ascii="Arial" w:hAnsi="Arial"/>
      <w:sz w:val="32"/>
    </w:rPr>
  </w:style>
  <w:style w:type="paragraph" w:styleId="afd">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af1">
    <w:name w:val="页眉 字符"/>
    <w:basedOn w:val="a0"/>
    <w:link w:val="af"/>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a9">
    <w:name w:val="批注文字 字符"/>
    <w:basedOn w:val="a0"/>
    <w:link w:val="a8"/>
    <w:qFormat/>
  </w:style>
  <w:style w:type="character" w:customStyle="1" w:styleId="af7">
    <w:name w:val="批注主题 字符"/>
    <w:basedOn w:val="a9"/>
    <w:link w:val="af6"/>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0">
    <w:name w:val="标题 1 字符"/>
    <w:basedOn w:val="a0"/>
    <w:link w:val="1"/>
    <w:qFormat/>
    <w:rPr>
      <w:rFonts w:ascii="Arial" w:hAnsi="Arial"/>
      <w:sz w:val="36"/>
    </w:rPr>
  </w:style>
  <w:style w:type="character" w:customStyle="1" w:styleId="50">
    <w:name w:val="标题 5 字符"/>
    <w:basedOn w:val="a0"/>
    <w:link w:val="5"/>
    <w:qFormat/>
    <w:rPr>
      <w:rFonts w:ascii="Arial" w:hAnsi="Arial"/>
      <w:sz w:val="22"/>
    </w:rPr>
  </w:style>
  <w:style w:type="character" w:customStyle="1" w:styleId="60">
    <w:name w:val="标题 6 字符"/>
    <w:basedOn w:val="a0"/>
    <w:link w:val="6"/>
    <w:qFormat/>
    <w:rPr>
      <w:rFonts w:ascii="Arial" w:hAnsi="Arial"/>
    </w:rPr>
  </w:style>
  <w:style w:type="character" w:customStyle="1" w:styleId="70">
    <w:name w:val="标题 7 字符"/>
    <w:basedOn w:val="a0"/>
    <w:link w:val="7"/>
    <w:qFormat/>
    <w:rPr>
      <w:rFonts w:ascii="Arial" w:hAnsi="Arial"/>
    </w:rPr>
  </w:style>
  <w:style w:type="character" w:customStyle="1" w:styleId="80">
    <w:name w:val="标题 8 字符"/>
    <w:basedOn w:val="a0"/>
    <w:link w:val="8"/>
    <w:qFormat/>
    <w:rPr>
      <w:rFonts w:ascii="Arial" w:hAnsi="Arial"/>
      <w:sz w:val="36"/>
    </w:rPr>
  </w:style>
  <w:style w:type="character" w:customStyle="1" w:styleId="90">
    <w:name w:val="标题 9 字符"/>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af4">
    <w:name w:val="脚注文本 字符"/>
    <w:basedOn w:val="a0"/>
    <w:link w:val="af3"/>
    <w:semiHidden/>
    <w:qFormat/>
    <w:rPr>
      <w:sz w:val="16"/>
    </w:rPr>
  </w:style>
  <w:style w:type="character" w:customStyle="1" w:styleId="af0">
    <w:name w:val="页脚 字符"/>
    <w:basedOn w:val="a0"/>
    <w:link w:val="ae"/>
    <w:qFormat/>
    <w:rPr>
      <w:rFonts w:ascii="Arial" w:hAnsi="Arial"/>
      <w:b/>
      <w:i/>
      <w:sz w:val="18"/>
    </w:rPr>
  </w:style>
  <w:style w:type="character" w:customStyle="1" w:styleId="a7">
    <w:name w:val="文档结构图 字符"/>
    <w:basedOn w:val="a0"/>
    <w:link w:val="a6"/>
    <w:semiHidden/>
    <w:qFormat/>
    <w:rPr>
      <w:rFonts w:ascii="Tahoma" w:hAnsi="Tahoma"/>
      <w:shd w:val="clear" w:color="auto" w:fill="000080"/>
    </w:rPr>
  </w:style>
  <w:style w:type="character" w:customStyle="1" w:styleId="ab">
    <w:name w:val="纯文本 字符"/>
    <w:basedOn w:val="a0"/>
    <w:link w:val="aa"/>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e">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376930043">
      <w:bodyDiv w:val="1"/>
      <w:marLeft w:val="0"/>
      <w:marRight w:val="0"/>
      <w:marTop w:val="0"/>
      <w:marBottom w:val="0"/>
      <w:divBdr>
        <w:top w:val="none" w:sz="0" w:space="0" w:color="auto"/>
        <w:left w:val="none" w:sz="0" w:space="0" w:color="auto"/>
        <w:bottom w:val="none" w:sz="0" w:space="0" w:color="auto"/>
        <w:right w:val="none" w:sz="0" w:space="0" w:color="auto"/>
      </w:divBdr>
      <w:divsChild>
        <w:div w:id="335765812">
          <w:marLeft w:val="0"/>
          <w:marRight w:val="0"/>
          <w:marTop w:val="0"/>
          <w:marBottom w:val="0"/>
          <w:divBdr>
            <w:top w:val="none" w:sz="0" w:space="0" w:color="auto"/>
            <w:left w:val="none" w:sz="0" w:space="0" w:color="auto"/>
            <w:bottom w:val="none" w:sz="0" w:space="0" w:color="auto"/>
            <w:right w:val="none" w:sz="0" w:space="0" w:color="auto"/>
          </w:divBdr>
          <w:divsChild>
            <w:div w:id="1265067045">
              <w:marLeft w:val="0"/>
              <w:marRight w:val="0"/>
              <w:marTop w:val="0"/>
              <w:marBottom w:val="0"/>
              <w:divBdr>
                <w:top w:val="none" w:sz="0" w:space="0" w:color="auto"/>
                <w:left w:val="none" w:sz="0" w:space="0" w:color="auto"/>
                <w:bottom w:val="none" w:sz="0" w:space="0" w:color="auto"/>
                <w:right w:val="none" w:sz="0" w:space="0" w:color="auto"/>
              </w:divBdr>
              <w:divsChild>
                <w:div w:id="177620302">
                  <w:marLeft w:val="0"/>
                  <w:marRight w:val="0"/>
                  <w:marTop w:val="0"/>
                  <w:marBottom w:val="0"/>
                  <w:divBdr>
                    <w:top w:val="none" w:sz="0" w:space="0" w:color="auto"/>
                    <w:left w:val="none" w:sz="0" w:space="0" w:color="auto"/>
                    <w:bottom w:val="none" w:sz="0" w:space="0" w:color="auto"/>
                    <w:right w:val="none" w:sz="0" w:space="0" w:color="auto"/>
                  </w:divBdr>
                  <w:divsChild>
                    <w:div w:id="143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647">
          <w:marLeft w:val="0"/>
          <w:marRight w:val="0"/>
          <w:marTop w:val="0"/>
          <w:marBottom w:val="0"/>
          <w:divBdr>
            <w:top w:val="none" w:sz="0" w:space="0" w:color="auto"/>
            <w:left w:val="none" w:sz="0" w:space="0" w:color="auto"/>
            <w:bottom w:val="none" w:sz="0" w:space="0" w:color="auto"/>
            <w:right w:val="none" w:sz="0" w:space="0" w:color="auto"/>
          </w:divBdr>
          <w:divsChild>
            <w:div w:id="2126584094">
              <w:marLeft w:val="0"/>
              <w:marRight w:val="0"/>
              <w:marTop w:val="0"/>
              <w:marBottom w:val="0"/>
              <w:divBdr>
                <w:top w:val="none" w:sz="0" w:space="0" w:color="auto"/>
                <w:left w:val="none" w:sz="0" w:space="0" w:color="auto"/>
                <w:bottom w:val="none" w:sz="0" w:space="0" w:color="auto"/>
                <w:right w:val="none" w:sz="0" w:space="0" w:color="auto"/>
              </w:divBdr>
              <w:divsChild>
                <w:div w:id="150760899">
                  <w:marLeft w:val="0"/>
                  <w:marRight w:val="0"/>
                  <w:marTop w:val="0"/>
                  <w:marBottom w:val="0"/>
                  <w:divBdr>
                    <w:top w:val="none" w:sz="0" w:space="0" w:color="auto"/>
                    <w:left w:val="none" w:sz="0" w:space="0" w:color="auto"/>
                    <w:bottom w:val="none" w:sz="0" w:space="0" w:color="auto"/>
                    <w:right w:val="none" w:sz="0" w:space="0" w:color="auto"/>
                  </w:divBdr>
                  <w:divsChild>
                    <w:div w:id="8325290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7.vsd"/><Relationship Id="rId21" Type="http://schemas.openxmlformats.org/officeDocument/2006/relationships/image" Target="media/image2.emf"/><Relationship Id="rId42" Type="http://schemas.openxmlformats.org/officeDocument/2006/relationships/package" Target="embeddings/Microsoft_Visio_Drawing.vsdx"/><Relationship Id="rId47" Type="http://schemas.openxmlformats.org/officeDocument/2006/relationships/image" Target="media/image15.emf"/><Relationship Id="rId63" Type="http://schemas.openxmlformats.org/officeDocument/2006/relationships/oleObject" Target="embeddings/Microsoft_Visio_2003-2010_Drawing15.vsd"/><Relationship Id="rId68" Type="http://schemas.openxmlformats.org/officeDocument/2006/relationships/image" Target="media/image25.emf"/><Relationship Id="rId84" Type="http://schemas.openxmlformats.org/officeDocument/2006/relationships/oleObject" Target="embeddings/Microsoft_Visio_2003-2010_Drawing24.vsd"/><Relationship Id="rId89" Type="http://schemas.openxmlformats.org/officeDocument/2006/relationships/package" Target="embeddings/Microsoft_Visio_Drawing6.vsdx"/><Relationship Id="rId112" Type="http://schemas.openxmlformats.org/officeDocument/2006/relationships/image" Target="media/image45.emf"/><Relationship Id="rId16" Type="http://schemas.openxmlformats.org/officeDocument/2006/relationships/oleObject" Target="embeddings/oleObject3.bin"/><Relationship Id="rId107" Type="http://schemas.openxmlformats.org/officeDocument/2006/relationships/oleObject" Target="embeddings/Microsoft_Visio_2003-2010_Drawing32.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5.vsd"/><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Visio_Drawing2.vsdx"/><Relationship Id="rId74" Type="http://schemas.openxmlformats.org/officeDocument/2006/relationships/image" Target="media/image28.emf"/><Relationship Id="rId79" Type="http://schemas.openxmlformats.org/officeDocument/2006/relationships/package" Target="embeddings/Microsoft_Visio_Drawing4.vsdx"/><Relationship Id="rId102" Type="http://schemas.openxmlformats.org/officeDocument/2006/relationships/image" Target="media/image40.emf"/><Relationship Id="rId123" Type="http://schemas.openxmlformats.org/officeDocument/2006/relationships/oleObject" Target="embeddings/Microsoft_Visio_2003-2010_Drawing39.vsd"/><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package" Target="embeddings/Microsoft_Visio_Drawing8.vsdx"/><Relationship Id="rId22" Type="http://schemas.openxmlformats.org/officeDocument/2006/relationships/oleObject" Target="embeddings/Microsoft_Visio_2003-2010_Drawing.vsd"/><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Microsoft_Visio_2003-2010_Drawing12.vsd"/><Relationship Id="rId64" Type="http://schemas.openxmlformats.org/officeDocument/2006/relationships/image" Target="media/image23.emf"/><Relationship Id="rId69" Type="http://schemas.openxmlformats.org/officeDocument/2006/relationships/oleObject" Target="embeddings/Microsoft_Visio_2003-2010_Drawing18.vsd"/><Relationship Id="rId113" Type="http://schemas.openxmlformats.org/officeDocument/2006/relationships/oleObject" Target="embeddings/Microsoft_Visio_2003-2010_Drawing35.vsd"/><Relationship Id="rId118" Type="http://schemas.openxmlformats.org/officeDocument/2006/relationships/image" Target="media/image48.emf"/><Relationship Id="rId80" Type="http://schemas.openxmlformats.org/officeDocument/2006/relationships/image" Target="media/image31.emf"/><Relationship Id="rId85" Type="http://schemas.openxmlformats.org/officeDocument/2006/relationships/oleObject" Target="embeddings/Microsoft_Visio_2003-2010_Drawing25.vsd"/><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image" Target="media/image8.emf"/><Relationship Id="rId38" Type="http://schemas.openxmlformats.org/officeDocument/2006/relationships/oleObject" Target="embeddings/Microsoft_Visio_2003-2010_Drawing8.vsd"/><Relationship Id="rId59" Type="http://schemas.openxmlformats.org/officeDocument/2006/relationships/image" Target="media/image21.emf"/><Relationship Id="rId103" Type="http://schemas.openxmlformats.org/officeDocument/2006/relationships/oleObject" Target="embeddings/Microsoft_Visio_2003-2010_Drawing30.vsd"/><Relationship Id="rId108" Type="http://schemas.openxmlformats.org/officeDocument/2006/relationships/image" Target="media/image43.emf"/><Relationship Id="rId124" Type="http://schemas.openxmlformats.org/officeDocument/2006/relationships/image" Target="media/image51.emf"/><Relationship Id="rId129" Type="http://schemas.openxmlformats.org/officeDocument/2006/relationships/theme" Target="theme/theme1.xml"/><Relationship Id="rId54" Type="http://schemas.openxmlformats.org/officeDocument/2006/relationships/oleObject" Target="embeddings/Microsoft_Visio_2003-2010_Drawing14.vsd"/><Relationship Id="rId70" Type="http://schemas.openxmlformats.org/officeDocument/2006/relationships/image" Target="media/image26.emf"/><Relationship Id="rId75" Type="http://schemas.openxmlformats.org/officeDocument/2006/relationships/oleObject" Target="embeddings/Microsoft_Visio_2003-2010_Drawing21.vsd"/><Relationship Id="rId91" Type="http://schemas.openxmlformats.org/officeDocument/2006/relationships/oleObject" Target="embeddings/Microsoft_Visio_2003-2010_Drawing28.vsd"/><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oleObject" Target="embeddings/Microsoft_Visio_2003-2010_Drawing3.vsd"/><Relationship Id="rId49" Type="http://schemas.openxmlformats.org/officeDocument/2006/relationships/image" Target="media/image16.emf"/><Relationship Id="rId114" Type="http://schemas.openxmlformats.org/officeDocument/2006/relationships/image" Target="media/image46.emf"/><Relationship Id="rId119" Type="http://schemas.openxmlformats.org/officeDocument/2006/relationships/oleObject" Target="embeddings/Microsoft_Visio_2003-2010_Drawing38.vsd"/><Relationship Id="rId44" Type="http://schemas.openxmlformats.org/officeDocument/2006/relationships/oleObject" Target="embeddings/Microsoft_Visio_2003-2010_Drawing10.vsd"/><Relationship Id="rId60" Type="http://schemas.openxmlformats.org/officeDocument/2006/relationships/package" Target="embeddings/Microsoft_Visio_Drawing3.vsdx"/><Relationship Id="rId65" Type="http://schemas.openxmlformats.org/officeDocument/2006/relationships/oleObject" Target="embeddings/Microsoft_Visio_2003-2010_Drawing16.vsd"/><Relationship Id="rId81" Type="http://schemas.openxmlformats.org/officeDocument/2006/relationships/oleObject" Target="embeddings/Microsoft_Visio_2003-2010_Drawing23.vsd"/><Relationship Id="rId86" Type="http://schemas.openxmlformats.org/officeDocument/2006/relationships/oleObject" Target="embeddings/Microsoft_Visio_2003-2010_Drawing26.vsd"/><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image" Target="media/image11.emf"/><Relationship Id="rId109" Type="http://schemas.openxmlformats.org/officeDocument/2006/relationships/oleObject" Target="embeddings/Microsoft_Visio_2003-2010_Drawing33.vsd"/><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3.vsd"/><Relationship Id="rId55" Type="http://schemas.openxmlformats.org/officeDocument/2006/relationships/image" Target="media/image19.emf"/><Relationship Id="rId76" Type="http://schemas.openxmlformats.org/officeDocument/2006/relationships/image" Target="media/image29.emf"/><Relationship Id="rId97" Type="http://schemas.openxmlformats.org/officeDocument/2006/relationships/package" Target="embeddings/Microsoft_Visio_Drawing9.vsdx"/><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oleObject" Target="embeddings/Microsoft_Visio_2003-2010_Drawing40.vsd"/><Relationship Id="rId7" Type="http://schemas.openxmlformats.org/officeDocument/2006/relationships/endnotes" Target="endnotes.xml"/><Relationship Id="rId71" Type="http://schemas.openxmlformats.org/officeDocument/2006/relationships/oleObject" Target="embeddings/Microsoft_Visio_2003-2010_Drawing19.vsd"/><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Microsoft_Visio_2003-2010_Drawing1.vsd"/><Relationship Id="rId40" Type="http://schemas.openxmlformats.org/officeDocument/2006/relationships/oleObject" Target="embeddings/Microsoft_Visio_2003-2010_Drawing9.vsd"/><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oleObject" Target="embeddings/Microsoft_Visio_2003-2010_Drawing27.vsd"/><Relationship Id="rId110" Type="http://schemas.openxmlformats.org/officeDocument/2006/relationships/image" Target="media/image44.emf"/><Relationship Id="rId115" Type="http://schemas.openxmlformats.org/officeDocument/2006/relationships/oleObject" Target="embeddings/Microsoft_Visio_2003-2010_Drawing36.vsd"/><Relationship Id="rId61" Type="http://schemas.openxmlformats.org/officeDocument/2006/relationships/oleObject" Target="embeddings/oleObject6.bin"/><Relationship Id="rId82" Type="http://schemas.openxmlformats.org/officeDocument/2006/relationships/image" Target="media/image32.emf"/><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oleObject" Target="embeddings/Microsoft_Visio_2003-2010_Drawing4.vsd"/><Relationship Id="rId35" Type="http://schemas.openxmlformats.org/officeDocument/2006/relationships/image" Target="media/image9.emf"/><Relationship Id="rId56" Type="http://schemas.openxmlformats.org/officeDocument/2006/relationships/package" Target="embeddings/Microsoft_Visio_Drawing1.vsdx"/><Relationship Id="rId77" Type="http://schemas.openxmlformats.org/officeDocument/2006/relationships/oleObject" Target="embeddings/Microsoft_Visio_2003-2010_Drawing22.vsd"/><Relationship Id="rId100" Type="http://schemas.openxmlformats.org/officeDocument/2006/relationships/image" Target="media/image39.emf"/><Relationship Id="rId105" Type="http://schemas.openxmlformats.org/officeDocument/2006/relationships/oleObject" Target="embeddings/Microsoft_Visio_2003-2010_Drawing31.vsd"/><Relationship Id="rId126"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image" Target="media/image17.wmf"/><Relationship Id="rId72" Type="http://schemas.openxmlformats.org/officeDocument/2006/relationships/image" Target="media/image27.emf"/><Relationship Id="rId93" Type="http://schemas.openxmlformats.org/officeDocument/2006/relationships/package" Target="embeddings/Microsoft_Visio_Drawing7.vsdx"/><Relationship Id="rId98" Type="http://schemas.openxmlformats.org/officeDocument/2006/relationships/image" Target="media/image38.emf"/><Relationship Id="rId121" Type="http://schemas.openxmlformats.org/officeDocument/2006/relationships/package" Target="embeddings/Microsoft_Visio_Drawing11.vsdx"/><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Microsoft_Visio_2003-2010_Drawing11.vsd"/><Relationship Id="rId67" Type="http://schemas.openxmlformats.org/officeDocument/2006/relationships/oleObject" Target="embeddings/Microsoft_Visio_2003-2010_Drawing17.vsd"/><Relationship Id="rId116" Type="http://schemas.openxmlformats.org/officeDocument/2006/relationships/image" Target="media/image47.emf"/><Relationship Id="rId20" Type="http://schemas.microsoft.com/office/2016/09/relationships/commentsIds" Target="commentsIds.xml"/><Relationship Id="rId41" Type="http://schemas.openxmlformats.org/officeDocument/2006/relationships/image" Target="media/image12.emf"/><Relationship Id="rId62" Type="http://schemas.openxmlformats.org/officeDocument/2006/relationships/image" Target="media/image22.emf"/><Relationship Id="rId83" Type="http://schemas.openxmlformats.org/officeDocument/2006/relationships/package" Target="embeddings/Microsoft_Visio_Drawing5.vsdx"/><Relationship Id="rId88" Type="http://schemas.openxmlformats.org/officeDocument/2006/relationships/image" Target="media/image33.emf"/><Relationship Id="rId111" Type="http://schemas.openxmlformats.org/officeDocument/2006/relationships/oleObject" Target="embeddings/Microsoft_Visio_2003-2010_Drawing34.vsd"/><Relationship Id="rId15" Type="http://schemas.openxmlformats.org/officeDocument/2006/relationships/oleObject" Target="embeddings/oleObject2.bin"/><Relationship Id="rId36" Type="http://schemas.openxmlformats.org/officeDocument/2006/relationships/oleObject" Target="embeddings/Microsoft_Visio_2003-2010_Drawing7.vsd"/><Relationship Id="rId57" Type="http://schemas.openxmlformats.org/officeDocument/2006/relationships/image" Target="media/image20.emf"/><Relationship Id="rId106" Type="http://schemas.openxmlformats.org/officeDocument/2006/relationships/image" Target="media/image42.emf"/><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oleObject" Target="embeddings/Microsoft_Visio_2003-2010_Drawing20.vsd"/><Relationship Id="rId78" Type="http://schemas.openxmlformats.org/officeDocument/2006/relationships/image" Target="media/image30.emf"/><Relationship Id="rId94" Type="http://schemas.openxmlformats.org/officeDocument/2006/relationships/image" Target="media/image36.emf"/><Relationship Id="rId99" Type="http://schemas.openxmlformats.org/officeDocument/2006/relationships/package" Target="embeddings/Microsoft_Visio_Drawing10.vsdx"/><Relationship Id="rId101" Type="http://schemas.openxmlformats.org/officeDocument/2006/relationships/oleObject" Target="embeddings/Microsoft_Visio_2003-2010_Drawing29.vsd"/><Relationship Id="rId122"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FF390-FE8D-4EB3-8883-C6FB79D2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243</TotalTime>
  <Pages>115</Pages>
  <Words>45612</Words>
  <Characters>259994</Characters>
  <Application>Microsoft Office Word</Application>
  <DocSecurity>0</DocSecurity>
  <Lines>2166</Lines>
  <Paragraphs>609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OPPO</cp:lastModifiedBy>
  <cp:revision>4</cp:revision>
  <cp:lastPrinted>2010-06-10T12:19:00Z</cp:lastPrinted>
  <dcterms:created xsi:type="dcterms:W3CDTF">2023-11-22T03:21:00Z</dcterms:created>
  <dcterms:modified xsi:type="dcterms:W3CDTF">2023-11-22T09:16:00Z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