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4F44" w14:textId="214EE665" w:rsidR="00BA0334" w:rsidRPr="00B57461" w:rsidRDefault="000A7A86" w:rsidP="000A7A86">
      <w:pPr>
        <w:jc w:val="center"/>
        <w:rPr>
          <w:b/>
          <w:bCs/>
          <w:sz w:val="24"/>
          <w:szCs w:val="24"/>
          <w:u w:val="single"/>
        </w:rPr>
      </w:pPr>
      <w:r w:rsidRPr="00B57461">
        <w:rPr>
          <w:b/>
          <w:bCs/>
          <w:sz w:val="24"/>
          <w:szCs w:val="24"/>
          <w:u w:val="single"/>
        </w:rPr>
        <w:t>Major Pending Issues in 36.321 MAC CR</w:t>
      </w:r>
      <w:r w:rsidR="00CF78DE">
        <w:rPr>
          <w:b/>
          <w:bCs/>
          <w:sz w:val="24"/>
          <w:szCs w:val="24"/>
          <w:u w:val="single"/>
        </w:rPr>
        <w:t xml:space="preserve"> (IoT-NTN)</w:t>
      </w:r>
    </w:p>
    <w:p w14:paraId="6CF0AAE7" w14:textId="5783CA3C" w:rsidR="000A7A86" w:rsidRDefault="000A7A86" w:rsidP="000A7A86">
      <w:pPr>
        <w:pStyle w:val="ListParagraph"/>
        <w:numPr>
          <w:ilvl w:val="0"/>
          <w:numId w:val="2"/>
        </w:numPr>
      </w:pPr>
      <w:r>
        <w:t>The following agreement seems to have some discrepancy between RAN2 and RAN1. If we can clarify and decide, we can capture it in MAC Specifications</w:t>
      </w:r>
    </w:p>
    <w:p w14:paraId="14C767EA" w14:textId="362C1030" w:rsidR="000A7A86" w:rsidRDefault="000A7A86" w:rsidP="000A7A86">
      <w:pPr>
        <w:pStyle w:val="ListParagraph"/>
        <w:numPr>
          <w:ilvl w:val="0"/>
          <w:numId w:val="4"/>
        </w:numPr>
      </w:pPr>
      <w:commentRangeStart w:id="0"/>
      <w:commentRangeStart w:id="1"/>
      <w:commentRangeStart w:id="2"/>
      <w:r>
        <w:t>RAN2 agreed in RAN2 123bis</w:t>
      </w:r>
      <w:commentRangeEnd w:id="0"/>
      <w:r w:rsidR="00656864">
        <w:rPr>
          <w:rStyle w:val="CommentReference"/>
        </w:rPr>
        <w:commentReference w:id="0"/>
      </w:r>
      <w:commentRangeEnd w:id="1"/>
      <w:r w:rsidR="00AC28B4">
        <w:rPr>
          <w:rStyle w:val="CommentReference"/>
        </w:rPr>
        <w:commentReference w:id="1"/>
      </w:r>
      <w:commentRangeEnd w:id="2"/>
      <w:r w:rsidR="002254E0">
        <w:rPr>
          <w:rStyle w:val="CommentReference"/>
        </w:rPr>
        <w:commentReference w:id="2"/>
      </w:r>
      <w:r>
        <w:t>: “</w:t>
      </w:r>
      <w:r w:rsidRPr="000A7A86">
        <w:t xml:space="preserve">For a HARQ process configured as HARQ feedback disabled by RRC and further reversed to HARQ feedback enabled by DCI, UE </w:t>
      </w:r>
      <w:proofErr w:type="spellStart"/>
      <w:r w:rsidRPr="000A7A86">
        <w:t>behaviour</w:t>
      </w:r>
      <w:proofErr w:type="spellEnd"/>
      <w:r w:rsidRPr="000A7A86">
        <w:t xml:space="preserve"> on DRX follows the case when HARQ feedback is disabled</w:t>
      </w:r>
      <w:r>
        <w:t>”</w:t>
      </w:r>
      <w:r w:rsidRPr="000A7A86">
        <w:t>.</w:t>
      </w:r>
    </w:p>
    <w:p w14:paraId="44515763" w14:textId="77777777" w:rsidR="000A7A86" w:rsidRDefault="000A7A86" w:rsidP="000A7A86">
      <w:pPr>
        <w:pStyle w:val="ListParagraph"/>
        <w:ind w:left="1440"/>
      </w:pPr>
    </w:p>
    <w:p w14:paraId="7D930D0D" w14:textId="69C39242" w:rsidR="000A7A86" w:rsidRDefault="000A7A86" w:rsidP="000A7A86">
      <w:pPr>
        <w:pStyle w:val="ListParagraph"/>
        <w:numPr>
          <w:ilvl w:val="0"/>
          <w:numId w:val="4"/>
        </w:numPr>
        <w:jc w:val="both"/>
      </w:pPr>
      <w:r>
        <w:t>RAN1 #114bis agreement:  Confirm the following working assumptions from RAN1#113:</w:t>
      </w:r>
    </w:p>
    <w:p w14:paraId="5DFCD30B" w14:textId="13F08EF7" w:rsidR="000A7A86" w:rsidRDefault="000A7A86" w:rsidP="000A7A86">
      <w:pPr>
        <w:pStyle w:val="ListParagraph"/>
        <w:ind w:left="1440"/>
        <w:jc w:val="both"/>
      </w:pPr>
      <w:r>
        <w:t xml:space="preserve">For single TB scheduled by DCI, Working assumption 2 For Option 1 + Option 3 DCI based overridden mechanism, for a HARQ process configured as HARQ feedback disabled by per-HARQ process bitmap signaling and further reversed to HARQ feedback enabled by DCI, the </w:t>
      </w:r>
      <w:proofErr w:type="spellStart"/>
      <w:r>
        <w:t>NBIoT</w:t>
      </w:r>
      <w:proofErr w:type="spellEnd"/>
      <w:r>
        <w:t xml:space="preserve"> UE </w:t>
      </w:r>
      <w:r w:rsidRPr="00B57461">
        <w:rPr>
          <w:highlight w:val="yellow"/>
        </w:rPr>
        <w:t>does not wait for an RTT+3ms</w:t>
      </w:r>
      <w:r>
        <w:t xml:space="preserve"> (i.e., till subframe n+Kmac+3 in TS36.213 section 16.6) before monitoring NPDCCH for the same HARQ process (or monitoring any NPDCCH for the case of single HARQ process configuration).</w:t>
      </w:r>
    </w:p>
    <w:p w14:paraId="29F93643" w14:textId="77777777" w:rsidR="000A7A86" w:rsidRDefault="000A7A86" w:rsidP="000A7A86">
      <w:pPr>
        <w:pStyle w:val="ListParagraph"/>
        <w:ind w:left="1440"/>
        <w:jc w:val="both"/>
      </w:pPr>
    </w:p>
    <w:p w14:paraId="0EA96077" w14:textId="7F9248A1" w:rsidR="000A7A86" w:rsidRDefault="000A7A86" w:rsidP="000A7A86">
      <w:pPr>
        <w:pStyle w:val="ListParagraph"/>
        <w:numPr>
          <w:ilvl w:val="0"/>
          <w:numId w:val="4"/>
        </w:numPr>
        <w:jc w:val="both"/>
      </w:pPr>
      <w:r>
        <w:t xml:space="preserve">RAN1 # 115 Agreement: When multiple TBs are scheduled by a single DCI: For Option 1 + Option 3 DCI based overridden mechanism, when DCI indicates HARQ feedback enabled, then the NB-IoT UE </w:t>
      </w:r>
      <w:r w:rsidRPr="00B57461">
        <w:rPr>
          <w:highlight w:val="yellow"/>
        </w:rPr>
        <w:t>always wait for an RTT+3ms</w:t>
      </w:r>
      <w:r>
        <w:t xml:space="preserve"> (i.e., till subframe n+Kmac+3 in TS36.213 section 16.6) before monitoring NPDCCH.</w:t>
      </w:r>
    </w:p>
    <w:p w14:paraId="487D8F55" w14:textId="0C7C507A" w:rsidR="000A7A86" w:rsidRDefault="000A7A86" w:rsidP="000A7A86">
      <w:pPr>
        <w:pStyle w:val="ListParagraph"/>
        <w:ind w:left="1440"/>
      </w:pPr>
    </w:p>
    <w:p w14:paraId="060D4810" w14:textId="77777777" w:rsidR="00CE0DE3" w:rsidRDefault="00CE0DE3" w:rsidP="00CE0DE3">
      <w:pPr>
        <w:pStyle w:val="ListParagraph"/>
        <w:numPr>
          <w:ilvl w:val="0"/>
          <w:numId w:val="2"/>
        </w:numPr>
      </w:pPr>
      <w:commentRangeStart w:id="3"/>
      <w:commentRangeStart w:id="4"/>
      <w:r>
        <w:t xml:space="preserve">Corresponding to proposal “For DL multiple TB scheduling for a NB-IoT UE, if only one of the HARQ processes is configured with disabled HARQ feedback, UE starts </w:t>
      </w:r>
      <w:proofErr w:type="spellStart"/>
      <w:r>
        <w:t>drx-InactivityTimer</w:t>
      </w:r>
      <w:proofErr w:type="spellEnd"/>
      <w:r>
        <w:t xml:space="preserve"> in the subframe containing the last repetition of the PDSCH corresponding to the last scheduled TB plus 12 subframes plus </w:t>
      </w:r>
      <w:proofErr w:type="spellStart"/>
      <w:r>
        <w:t>deltaPDCCH</w:t>
      </w:r>
      <w:proofErr w:type="spellEnd"/>
      <w:r>
        <w:t xml:space="preserve">”, consensus was not achieved. </w:t>
      </w:r>
    </w:p>
    <w:p w14:paraId="46924A48" w14:textId="77777777" w:rsidR="00CE0DE3" w:rsidRDefault="00CE0DE3" w:rsidP="00CE0DE3">
      <w:pPr>
        <w:pStyle w:val="ListParagraph"/>
      </w:pPr>
    </w:p>
    <w:p w14:paraId="75387608" w14:textId="1E43600F" w:rsidR="00CE0DE3" w:rsidRDefault="00CE0DE3" w:rsidP="00CE0DE3">
      <w:pPr>
        <w:pStyle w:val="ListParagraph"/>
        <w:numPr>
          <w:ilvl w:val="0"/>
          <w:numId w:val="2"/>
        </w:numPr>
      </w:pPr>
      <w:r>
        <w:t>Corresponding to proposal “</w:t>
      </w:r>
      <w:r w:rsidRPr="000A7A86">
        <w:t xml:space="preserve">For UL multiple TB scheduling for a NB-IoT UE, if only one of the HARQ processes is configured with HARQ mode B, UE starts </w:t>
      </w:r>
      <w:proofErr w:type="spellStart"/>
      <w:r w:rsidRPr="000A7A86">
        <w:t>drx-InactivityTimer</w:t>
      </w:r>
      <w:proofErr w:type="spellEnd"/>
      <w:r w:rsidRPr="000A7A86">
        <w:t xml:space="preserve"> in the subframe containing the last repetition of the PUSCH corresponding to the last scheduled TB plus 1 subframe plus </w:t>
      </w:r>
      <w:proofErr w:type="spellStart"/>
      <w:r w:rsidRPr="000A7A86">
        <w:t>deltaPDCCH</w:t>
      </w:r>
      <w:proofErr w:type="spellEnd"/>
      <w:r>
        <w:t>”, consensus was not achieved.</w:t>
      </w:r>
      <w:commentRangeEnd w:id="3"/>
      <w:r w:rsidR="00A51992">
        <w:rPr>
          <w:rStyle w:val="CommentReference"/>
        </w:rPr>
        <w:commentReference w:id="3"/>
      </w:r>
      <w:commentRangeEnd w:id="4"/>
      <w:r w:rsidR="002254E0">
        <w:rPr>
          <w:rStyle w:val="CommentReference"/>
        </w:rPr>
        <w:commentReference w:id="4"/>
      </w:r>
    </w:p>
    <w:p w14:paraId="4B307EA9" w14:textId="77777777" w:rsidR="001C46CE" w:rsidRDefault="001C46CE" w:rsidP="001C46CE">
      <w:pPr>
        <w:pStyle w:val="ListParagraph"/>
      </w:pPr>
    </w:p>
    <w:p w14:paraId="59F3F40D" w14:textId="77777777" w:rsidR="001C46CE" w:rsidRDefault="001C46CE" w:rsidP="001C46CE">
      <w:pPr>
        <w:pStyle w:val="ListParagraph"/>
        <w:numPr>
          <w:ilvl w:val="0"/>
          <w:numId w:val="2"/>
        </w:numPr>
      </w:pPr>
      <w:r>
        <w:t>Corresponding to agreement “</w:t>
      </w:r>
      <w:r w:rsidRPr="000A7A86">
        <w:t xml:space="preserve">For the case when </w:t>
      </w:r>
      <w:proofErr w:type="spellStart"/>
      <w:r w:rsidRPr="000A7A86">
        <w:t>timeAlignmentTimer</w:t>
      </w:r>
      <w:proofErr w:type="spellEnd"/>
      <w:r w:rsidRPr="000A7A86">
        <w:t xml:space="preserve"> is infinity, a (legacy/new) MAC CE is introduced/used to reset </w:t>
      </w:r>
      <w:proofErr w:type="spellStart"/>
      <w:r w:rsidRPr="000A7A86">
        <w:t>ULTransmissionExtentionTimer</w:t>
      </w:r>
      <w:proofErr w:type="spellEnd"/>
      <w:r w:rsidRPr="000A7A86">
        <w:t xml:space="preserve"> with length equal to Y</w:t>
      </w:r>
      <w:r>
        <w:t>” and its implication in MAC CR. I think we can revisit in the next meeting.</w:t>
      </w:r>
    </w:p>
    <w:p w14:paraId="19C8E61C" w14:textId="77777777" w:rsidR="001C46CE" w:rsidRDefault="001C46CE" w:rsidP="001C46CE">
      <w:pPr>
        <w:pStyle w:val="ListParagraph"/>
      </w:pPr>
    </w:p>
    <w:p w14:paraId="18281E15" w14:textId="77777777" w:rsidR="00CE0DE3" w:rsidRDefault="00CE0DE3" w:rsidP="000A7A86">
      <w:pPr>
        <w:pStyle w:val="ListParagraph"/>
        <w:ind w:left="1440"/>
      </w:pPr>
    </w:p>
    <w:sectPr w:rsidR="00CE0DE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PPO" w:date="2023-11-22T14:11:00Z" w:initials="OPPO">
    <w:p w14:paraId="6108DBC6" w14:textId="7533D2E9" w:rsidR="00656864" w:rsidRDefault="00656864">
      <w:pPr>
        <w:pStyle w:val="CommentText"/>
      </w:pPr>
      <w:r>
        <w:rPr>
          <w:rStyle w:val="CommentReference"/>
        </w:rPr>
        <w:annotationRef/>
      </w:r>
      <w:r>
        <w:t xml:space="preserve">Maybe we can clarify that this agreement </w:t>
      </w:r>
      <w:r w:rsidR="00A07A18">
        <w:t>was</w:t>
      </w:r>
      <w:r>
        <w:t xml:space="preserve"> made under the background of single TB scheduling, which is aligned with RAN1 #114bis agreement.</w:t>
      </w:r>
    </w:p>
    <w:p w14:paraId="68FD6FBA" w14:textId="77777777" w:rsidR="00656864" w:rsidRDefault="00656864">
      <w:pPr>
        <w:pStyle w:val="CommentText"/>
      </w:pPr>
    </w:p>
    <w:p w14:paraId="1B9F3CB5" w14:textId="22D18F9E" w:rsidR="00656864" w:rsidRDefault="00656864">
      <w:pPr>
        <w:pStyle w:val="CommentText"/>
      </w:pPr>
      <w:r>
        <w:t>For multiple TB scheduling, RAN2 needs to further discuss DRX behavior based on RAN1#115 agreement.</w:t>
      </w:r>
    </w:p>
  </w:comment>
  <w:comment w:id="1" w:author="vivo-Stephen" w:date="2023-11-29T16:04:00Z" w:initials="vivo">
    <w:p w14:paraId="20261249" w14:textId="707C682C" w:rsidR="00AC28B4" w:rsidRDefault="00AC28B4">
      <w:pPr>
        <w:pStyle w:val="CommentText"/>
      </w:pPr>
      <w:r>
        <w:rPr>
          <w:rStyle w:val="CommentReference"/>
        </w:rPr>
        <w:annotationRef/>
      </w:r>
      <w:r w:rsidR="00A51992">
        <w:t>Suggesting s</w:t>
      </w:r>
      <w:r>
        <w:t>et</w:t>
      </w:r>
      <w:r w:rsidR="00A51992">
        <w:t>ting</w:t>
      </w:r>
      <w:r>
        <w:t xml:space="preserve"> the DRX timer starting aligned with the RAN1 agreements. There is no strong motivation to re-discuss this topic in RAN2.</w:t>
      </w:r>
    </w:p>
  </w:comment>
  <w:comment w:id="2" w:author="Nokia" w:date="2023-11-29T17:42:00Z" w:initials="Nokia">
    <w:p w14:paraId="3AFB9180" w14:textId="77777777" w:rsidR="002254E0" w:rsidRDefault="002254E0" w:rsidP="00DF49C3">
      <w:pPr>
        <w:pStyle w:val="CommentText"/>
      </w:pPr>
      <w:r>
        <w:rPr>
          <w:rStyle w:val="CommentReference"/>
        </w:rPr>
        <w:annotationRef/>
      </w:r>
      <w:r>
        <w:t>Agree with OPPO. Firstly, we should align RAN2 agreement with RAN1. Secondly, RAN1 agreement will impact PDCCH monitoring (and it will be captured in RAN1 spec) but it does not mean DRX timer should always follow what captured in RAN1 spec.</w:t>
      </w:r>
    </w:p>
  </w:comment>
  <w:comment w:id="3" w:author="vivo-Stephen" w:date="2023-11-29T16:06:00Z" w:initials="vivo">
    <w:p w14:paraId="6FB54104" w14:textId="00DFC40D" w:rsidR="00A51992" w:rsidRDefault="00A51992">
      <w:pPr>
        <w:pStyle w:val="CommentText"/>
      </w:pPr>
      <w:r>
        <w:rPr>
          <w:rStyle w:val="CommentReference"/>
        </w:rPr>
        <w:annotationRef/>
      </w:r>
      <w:r>
        <w:rPr>
          <w:rFonts w:hint="eastAsia"/>
        </w:rPr>
        <w:t>D</w:t>
      </w:r>
      <w:r>
        <w:t>uring the online discussion, the majority view is to have these 2 proposals. Maybe the rapporteur could implement those into MAC CR. If there is still substantial objection, then we can consider those proposals is not agreeable</w:t>
      </w:r>
      <w:r w:rsidR="00CA234A">
        <w:t xml:space="preserve"> in</w:t>
      </w:r>
      <w:r w:rsidR="00586430">
        <w:t xml:space="preserve"> Rel-18</w:t>
      </w:r>
      <w:r>
        <w:t xml:space="preserve">. </w:t>
      </w:r>
    </w:p>
  </w:comment>
  <w:comment w:id="4" w:author="Nokia" w:date="2023-11-29T17:38:00Z" w:initials="Nokia">
    <w:p w14:paraId="222E4070" w14:textId="77777777" w:rsidR="002254E0" w:rsidRDefault="002254E0" w:rsidP="00B13FEF">
      <w:pPr>
        <w:pStyle w:val="CommentText"/>
      </w:pPr>
      <w:r>
        <w:rPr>
          <w:rStyle w:val="CommentReference"/>
        </w:rPr>
        <w:annotationRef/>
      </w:r>
      <w:r>
        <w:t>The online discussion has no conclusion on whether and how to start the drx-InactivityTimer. Suggest to make it clear before capture it in MAC.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9F3CB5" w15:done="0"/>
  <w15:commentEx w15:paraId="20261249" w15:paraIdParent="1B9F3CB5" w15:done="0"/>
  <w15:commentEx w15:paraId="3AFB9180" w15:paraIdParent="1B9F3CB5" w15:done="0"/>
  <w15:commentEx w15:paraId="6FB54104" w15:done="0"/>
  <w15:commentEx w15:paraId="222E4070" w15:paraIdParent="6FB541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D2F2EA" w16cex:dateUtc="2023-11-29T09:42:00Z"/>
  <w16cex:commentExtensible w16cex:durableId="3AF63AA5" w16cex:dateUtc="2023-11-29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9F3CB5" w16cid:durableId="29088A7C"/>
  <w16cid:commentId w16cid:paraId="20261249" w16cid:durableId="2911DF9B"/>
  <w16cid:commentId w16cid:paraId="3AFB9180" w16cid:durableId="64D2F2EA"/>
  <w16cid:commentId w16cid:paraId="6FB54104" w16cid:durableId="2911E019"/>
  <w16cid:commentId w16cid:paraId="222E4070" w16cid:durableId="3AF63A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1E88" w14:textId="77777777" w:rsidR="00C3075A" w:rsidRDefault="00C3075A" w:rsidP="00656864">
      <w:pPr>
        <w:spacing w:after="0" w:line="240" w:lineRule="auto"/>
      </w:pPr>
      <w:r>
        <w:separator/>
      </w:r>
    </w:p>
  </w:endnote>
  <w:endnote w:type="continuationSeparator" w:id="0">
    <w:p w14:paraId="6670DD0B" w14:textId="77777777" w:rsidR="00C3075A" w:rsidRDefault="00C3075A" w:rsidP="0065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6573" w14:textId="77777777" w:rsidR="00C3075A" w:rsidRDefault="00C3075A" w:rsidP="00656864">
      <w:pPr>
        <w:spacing w:after="0" w:line="240" w:lineRule="auto"/>
      </w:pPr>
      <w:r>
        <w:separator/>
      </w:r>
    </w:p>
  </w:footnote>
  <w:footnote w:type="continuationSeparator" w:id="0">
    <w:p w14:paraId="23E361B1" w14:textId="77777777" w:rsidR="00C3075A" w:rsidRDefault="00C3075A" w:rsidP="00656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0A22"/>
    <w:multiLevelType w:val="hybridMultilevel"/>
    <w:tmpl w:val="CEFE6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719DE"/>
    <w:multiLevelType w:val="hybridMultilevel"/>
    <w:tmpl w:val="7046A9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60242D"/>
    <w:multiLevelType w:val="hybridMultilevel"/>
    <w:tmpl w:val="1C4867B2"/>
    <w:lvl w:ilvl="0" w:tplc="5BEA9E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A04396C"/>
    <w:multiLevelType w:val="hybridMultilevel"/>
    <w:tmpl w:val="4246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A72294"/>
    <w:multiLevelType w:val="hybridMultilevel"/>
    <w:tmpl w:val="7046A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958632">
    <w:abstractNumId w:val="0"/>
  </w:num>
  <w:num w:numId="2" w16cid:durableId="382097821">
    <w:abstractNumId w:val="4"/>
  </w:num>
  <w:num w:numId="3" w16cid:durableId="219481919">
    <w:abstractNumId w:val="1"/>
  </w:num>
  <w:num w:numId="4" w16cid:durableId="1528445109">
    <w:abstractNumId w:val="3"/>
  </w:num>
  <w:num w:numId="5" w16cid:durableId="132416176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vivo-Stephen">
    <w15:presenceInfo w15:providerId="None" w15:userId="vivo-Stephe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86"/>
    <w:rsid w:val="000015B5"/>
    <w:rsid w:val="000A7A86"/>
    <w:rsid w:val="001C46CE"/>
    <w:rsid w:val="002254E0"/>
    <w:rsid w:val="00586430"/>
    <w:rsid w:val="00656864"/>
    <w:rsid w:val="00794A4D"/>
    <w:rsid w:val="007A757C"/>
    <w:rsid w:val="00865628"/>
    <w:rsid w:val="008C2950"/>
    <w:rsid w:val="00A07A18"/>
    <w:rsid w:val="00A51992"/>
    <w:rsid w:val="00AC28B4"/>
    <w:rsid w:val="00AF167A"/>
    <w:rsid w:val="00B57461"/>
    <w:rsid w:val="00BA0334"/>
    <w:rsid w:val="00C3075A"/>
    <w:rsid w:val="00CA234A"/>
    <w:rsid w:val="00CE0DE3"/>
    <w:rsid w:val="00CF7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9CFAF"/>
  <w15:chartTrackingRefBased/>
  <w15:docId w15:val="{0EA89470-A4AE-4183-A84F-160AAFC5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A86"/>
    <w:pPr>
      <w:ind w:left="720"/>
      <w:contextualSpacing/>
    </w:pPr>
  </w:style>
  <w:style w:type="paragraph" w:styleId="Header">
    <w:name w:val="header"/>
    <w:basedOn w:val="Normal"/>
    <w:link w:val="HeaderChar"/>
    <w:uiPriority w:val="99"/>
    <w:unhideWhenUsed/>
    <w:rsid w:val="0065686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656864"/>
    <w:rPr>
      <w:sz w:val="18"/>
      <w:szCs w:val="18"/>
    </w:rPr>
  </w:style>
  <w:style w:type="paragraph" w:styleId="Footer">
    <w:name w:val="footer"/>
    <w:basedOn w:val="Normal"/>
    <w:link w:val="FooterChar"/>
    <w:uiPriority w:val="99"/>
    <w:unhideWhenUsed/>
    <w:rsid w:val="0065686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656864"/>
    <w:rPr>
      <w:sz w:val="18"/>
      <w:szCs w:val="18"/>
    </w:rPr>
  </w:style>
  <w:style w:type="character" w:styleId="CommentReference">
    <w:name w:val="annotation reference"/>
    <w:basedOn w:val="DefaultParagraphFont"/>
    <w:uiPriority w:val="99"/>
    <w:semiHidden/>
    <w:unhideWhenUsed/>
    <w:rsid w:val="00656864"/>
    <w:rPr>
      <w:sz w:val="21"/>
      <w:szCs w:val="21"/>
    </w:rPr>
  </w:style>
  <w:style w:type="paragraph" w:styleId="CommentText">
    <w:name w:val="annotation text"/>
    <w:basedOn w:val="Normal"/>
    <w:link w:val="CommentTextChar"/>
    <w:uiPriority w:val="99"/>
    <w:unhideWhenUsed/>
    <w:rsid w:val="00656864"/>
  </w:style>
  <w:style w:type="character" w:customStyle="1" w:styleId="CommentTextChar">
    <w:name w:val="Comment Text Char"/>
    <w:basedOn w:val="DefaultParagraphFont"/>
    <w:link w:val="CommentText"/>
    <w:uiPriority w:val="99"/>
    <w:rsid w:val="00656864"/>
  </w:style>
  <w:style w:type="paragraph" w:styleId="CommentSubject">
    <w:name w:val="annotation subject"/>
    <w:basedOn w:val="CommentText"/>
    <w:next w:val="CommentText"/>
    <w:link w:val="CommentSubjectChar"/>
    <w:uiPriority w:val="99"/>
    <w:semiHidden/>
    <w:unhideWhenUsed/>
    <w:rsid w:val="00656864"/>
    <w:rPr>
      <w:b/>
      <w:bCs/>
    </w:rPr>
  </w:style>
  <w:style w:type="character" w:customStyle="1" w:styleId="CommentSubjectChar">
    <w:name w:val="Comment Subject Char"/>
    <w:basedOn w:val="CommentTextChar"/>
    <w:link w:val="CommentSubject"/>
    <w:uiPriority w:val="99"/>
    <w:semiHidden/>
    <w:rsid w:val="00656864"/>
    <w:rPr>
      <w:b/>
      <w:bCs/>
    </w:rPr>
  </w:style>
  <w:style w:type="paragraph" w:styleId="BalloonText">
    <w:name w:val="Balloon Text"/>
    <w:basedOn w:val="Normal"/>
    <w:link w:val="BalloonTextChar"/>
    <w:uiPriority w:val="99"/>
    <w:semiHidden/>
    <w:unhideWhenUsed/>
    <w:rsid w:val="00656864"/>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56864"/>
    <w:rPr>
      <w:sz w:val="18"/>
      <w:szCs w:val="18"/>
    </w:rPr>
  </w:style>
  <w:style w:type="paragraph" w:customStyle="1" w:styleId="Doc-text2">
    <w:name w:val="Doc-text2"/>
    <w:basedOn w:val="Normal"/>
    <w:link w:val="Doc-text2Char"/>
    <w:qFormat/>
    <w:rsid w:val="00865628"/>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865628"/>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331</Words>
  <Characters>1887</Characters>
  <Application>Microsoft Office Word</Application>
  <DocSecurity>0</DocSecurity>
  <Lines>15</Lines>
  <Paragraphs>4</Paragraphs>
  <ScaleCrop>false</ScaleCrop>
  <Company>MTK</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 [MediaTek]</dc:creator>
  <cp:keywords/>
  <dc:description/>
  <cp:lastModifiedBy>Nokia</cp:lastModifiedBy>
  <cp:revision>12</cp:revision>
  <dcterms:created xsi:type="dcterms:W3CDTF">2023-11-22T06:14:00Z</dcterms:created>
  <dcterms:modified xsi:type="dcterms:W3CDTF">2023-11-29T09:42:00Z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2023-11-21T19:10:37Z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9331185c-42d4-468a-9eaa-b15e2047d0c6</vt:lpwstr>
  </property>
  <property fmtid="{D5CDD505-2E9C-101B-9397-08002B2CF9AE}" pid="8" name="MSIP_Label_83bcef13-7cac-433f-ba1d-47a323951816_ContentBits">
    <vt:lpwstr>0</vt:lpwstr>
  </property>
</Properties>
</file>