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SimSun"/>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w:t>
            </w:r>
            <w:r w:rsidR="00E25A4A">
              <w:rPr>
                <w:rFonts w:eastAsia="SimSun"/>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ListParagraph"/>
              <w:numPr>
                <w:ilvl w:val="0"/>
                <w:numId w:val="42"/>
              </w:numPr>
              <w:spacing w:after="0"/>
              <w:ind w:firstLineChars="0"/>
              <w:rPr>
                <w:rFonts w:ascii="Arial" w:eastAsia="DengXian" w:hAnsi="Arial" w:cs="Arial"/>
                <w:noProof/>
                <w:lang w:eastAsia="zh-CN"/>
              </w:rPr>
            </w:pPr>
            <w:r w:rsidRPr="00324AFB">
              <w:rPr>
                <w:rFonts w:ascii="Arial" w:eastAsia="DengXian" w:hAnsi="Arial" w:cs="Arial" w:hint="eastAsia"/>
                <w:noProof/>
                <w:lang w:eastAsia="zh-CN"/>
              </w:rPr>
              <w:t>R</w:t>
            </w:r>
            <w:r w:rsidRPr="00324AFB">
              <w:rPr>
                <w:rFonts w:ascii="Arial" w:eastAsia="DengXian" w:hAnsi="Arial" w:cs="Arial"/>
                <w:noProof/>
                <w:lang w:eastAsia="zh-CN"/>
              </w:rPr>
              <w:t>AN2 has agreed to reuse the legacy</w:t>
            </w:r>
            <w:r w:rsidR="00C3780C" w:rsidRPr="00324AFB">
              <w:rPr>
                <w:rFonts w:ascii="Arial" w:eastAsia="DengXian" w:hAnsi="Arial" w:cs="Arial"/>
                <w:noProof/>
                <w:lang w:eastAsia="zh-CN"/>
              </w:rPr>
              <w:t xml:space="preserve"> parameter for Option C (NCD-SSB)</w:t>
            </w:r>
            <w:r w:rsidR="003A1973" w:rsidRPr="00324AFB">
              <w:rPr>
                <w:rFonts w:ascii="Arial" w:eastAsia="DengXian" w:hAnsi="Arial" w:cs="Arial"/>
                <w:noProof/>
                <w:lang w:eastAsia="zh-CN"/>
              </w:rPr>
              <w:t xml:space="preserve">, thus the corresponding description for NCD-SSB should be updated. </w:t>
            </w:r>
          </w:p>
          <w:p w14:paraId="5A2D6B7B" w14:textId="09ED6F98" w:rsidR="00A05E1F" w:rsidRDefault="00A05E1F" w:rsidP="00324AFB">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the WID, </w:t>
            </w:r>
            <w:r w:rsidR="004967A8">
              <w:rPr>
                <w:rFonts w:ascii="Arial" w:eastAsia="DengXian" w:hAnsi="Arial" w:cs="Arial"/>
                <w:noProof/>
                <w:lang w:eastAsia="zh-CN"/>
              </w:rPr>
              <w:t xml:space="preserve">it is agreed NCD-SSB could be used for L3 intra-frequency measurement. Thus, the </w:t>
            </w:r>
            <w:r w:rsidR="00FC48BE">
              <w:rPr>
                <w:rFonts w:ascii="Arial" w:eastAsia="DengXian" w:hAnsi="Arial" w:cs="Arial"/>
                <w:noProof/>
                <w:lang w:eastAsia="zh-CN"/>
              </w:rPr>
              <w:t xml:space="preserve">description for NCD-SSB in </w:t>
            </w:r>
            <w:r w:rsidR="001A5E37">
              <w:rPr>
                <w:rFonts w:ascii="Arial" w:eastAsia="DengXian" w:hAnsi="Arial" w:cs="Arial"/>
                <w:noProof/>
                <w:lang w:eastAsia="zh-CN"/>
              </w:rPr>
              <w:t xml:space="preserve">ServingCellMO </w:t>
            </w:r>
            <w:r w:rsidR="005D4E22">
              <w:rPr>
                <w:rFonts w:ascii="Arial" w:eastAsia="DengXian" w:hAnsi="Arial" w:cs="Arial"/>
                <w:noProof/>
                <w:lang w:eastAsia="zh-CN"/>
              </w:rPr>
              <w:t xml:space="preserve">and SMTC </w:t>
            </w:r>
            <w:r w:rsidR="001A5E37">
              <w:rPr>
                <w:rFonts w:ascii="Arial" w:eastAsia="DengXian" w:hAnsi="Arial" w:cs="Arial"/>
                <w:noProof/>
                <w:lang w:eastAsia="zh-CN"/>
              </w:rPr>
              <w:t xml:space="preserve">should be updated accordingly. </w:t>
            </w:r>
          </w:p>
          <w:p w14:paraId="209442F5" w14:textId="0DE2D576" w:rsidR="00CD54D2" w:rsidRDefault="00B20FC6" w:rsidP="00951794">
            <w:pPr>
              <w:pStyle w:val="ListParagraph"/>
              <w:numPr>
                <w:ilvl w:val="0"/>
                <w:numId w:val="42"/>
              </w:numPr>
              <w:spacing w:after="0"/>
              <w:ind w:firstLineChars="0"/>
              <w:rPr>
                <w:rFonts w:ascii="Arial" w:eastAsia="DengXian" w:hAnsi="Arial" w:cs="Arial"/>
                <w:noProof/>
                <w:lang w:eastAsia="zh-CN"/>
              </w:rPr>
            </w:pPr>
            <w:r w:rsidRPr="006F1358">
              <w:rPr>
                <w:rFonts w:ascii="Arial" w:eastAsia="DengXian" w:hAnsi="Arial" w:cs="Arial" w:hint="eastAsia"/>
                <w:noProof/>
                <w:lang w:eastAsia="zh-CN"/>
              </w:rPr>
              <w:t>S</w:t>
            </w:r>
            <w:r w:rsidRPr="006F1358">
              <w:rPr>
                <w:rFonts w:ascii="Arial" w:eastAsia="DengXian" w:hAnsi="Arial" w:cs="Arial"/>
                <w:noProof/>
                <w:lang w:eastAsia="zh-CN"/>
              </w:rPr>
              <w:t xml:space="preserve">imilar as </w:t>
            </w:r>
            <w:r w:rsidR="008C61C1" w:rsidRPr="006F1358">
              <w:rPr>
                <w:rFonts w:ascii="Arial" w:eastAsia="DengXian" w:hAnsi="Arial" w:cs="Arial"/>
                <w:noProof/>
                <w:lang w:eastAsia="zh-CN"/>
              </w:rPr>
              <w:t xml:space="preserve">RedCap, NCD-SSB </w:t>
            </w:r>
            <w:r w:rsidR="006F1358" w:rsidRPr="006F1358">
              <w:rPr>
                <w:rFonts w:ascii="Arial" w:eastAsia="DengXian" w:hAnsi="Arial" w:cs="Arial"/>
                <w:noProof/>
                <w:lang w:eastAsia="zh-CN"/>
              </w:rPr>
              <w:t xml:space="preserve">based measurement </w:t>
            </w:r>
            <w:r w:rsidR="008C61C1" w:rsidRPr="006F1358">
              <w:rPr>
                <w:rFonts w:ascii="Arial" w:eastAsia="DengXian" w:hAnsi="Arial" w:cs="Arial"/>
                <w:noProof/>
                <w:lang w:eastAsia="zh-CN"/>
              </w:rPr>
              <w:t xml:space="preserve">could be also </w:t>
            </w:r>
            <w:r w:rsidR="006F1358" w:rsidRPr="006F1358">
              <w:rPr>
                <w:rFonts w:ascii="Arial" w:eastAsia="DengXian" w:hAnsi="Arial" w:cs="Arial"/>
                <w:noProof/>
                <w:lang w:eastAsia="zh-CN"/>
              </w:rPr>
              <w:t>used for RACH resource selection. Thus, the</w:t>
            </w:r>
            <w:r w:rsidR="006F1358">
              <w:rPr>
                <w:rFonts w:ascii="Arial" w:eastAsia="DengXian" w:hAnsi="Arial" w:cs="Arial"/>
                <w:noProof/>
                <w:lang w:eastAsia="zh-CN"/>
              </w:rPr>
              <w:t xml:space="preserve"> corresponding</w:t>
            </w:r>
            <w:r w:rsidR="00AF44D1" w:rsidRPr="006F1358">
              <w:rPr>
                <w:rFonts w:ascii="Arial" w:eastAsia="DengXian" w:hAnsi="Arial" w:cs="Arial"/>
                <w:noProof/>
                <w:lang w:eastAsia="zh-CN"/>
              </w:rPr>
              <w:t xml:space="preserve"> description for NCD-SSB </w:t>
            </w:r>
            <w:r w:rsidR="00C35B4A">
              <w:rPr>
                <w:rFonts w:ascii="Arial" w:eastAsia="DengXian" w:hAnsi="Arial" w:cs="Arial"/>
                <w:noProof/>
                <w:lang w:eastAsia="zh-CN"/>
              </w:rPr>
              <w:t xml:space="preserve">in </w:t>
            </w:r>
            <w:r w:rsidR="00754B9D">
              <w:rPr>
                <w:rFonts w:ascii="Arial" w:eastAsia="DengXian" w:hAnsi="Arial" w:cs="Arial"/>
                <w:noProof/>
                <w:lang w:eastAsia="zh-CN"/>
              </w:rPr>
              <w:t>RACH-ConfigCommon</w:t>
            </w:r>
            <w:r w:rsidR="00A054A5">
              <w:rPr>
                <w:rFonts w:ascii="Arial" w:eastAsia="DengXian" w:hAnsi="Arial" w:cs="Arial"/>
                <w:noProof/>
                <w:lang w:eastAsia="zh-CN"/>
              </w:rPr>
              <w:t xml:space="preserve">. </w:t>
            </w:r>
          </w:p>
          <w:p w14:paraId="5223D83F" w14:textId="12EBF1CA" w:rsidR="00914C6F" w:rsidRDefault="007E492C" w:rsidP="00951794">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noProof/>
                <w:lang w:eastAsia="zh-CN"/>
              </w:rPr>
              <w:t xml:space="preserve">In RAN4 LS in R2-2311750, it was agreed that: </w:t>
            </w:r>
            <w:r w:rsidRPr="007E492C">
              <w:rPr>
                <w:rFonts w:ascii="Arial" w:eastAsia="DengXian" w:hAnsi="Arial" w:cs="Arial"/>
                <w:noProof/>
                <w:lang w:val="en-US" w:eastAsia="zh-CN"/>
              </w:rPr>
              <w:t xml:space="preserve">For UE capable of supporting Option B-1-1 capability and additionally supporting </w:t>
            </w:r>
            <w:r w:rsidRPr="007E492C">
              <w:rPr>
                <w:rFonts w:ascii="Arial" w:eastAsia="DengXian" w:hAnsi="Arial" w:cs="Arial"/>
                <w:i/>
                <w:noProof/>
                <w:lang w:val="en-US" w:eastAsia="zh-CN"/>
              </w:rPr>
              <w:t>NeedForGap</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NeedForGapNCSG</w:t>
            </w:r>
            <w:r w:rsidRPr="007E492C">
              <w:rPr>
                <w:rFonts w:ascii="Arial" w:eastAsia="DengXian" w:hAnsi="Arial" w:cs="Arial"/>
                <w:noProof/>
                <w:lang w:val="en-US" w:eastAsia="zh-CN"/>
              </w:rPr>
              <w:t xml:space="preserve"> or </w:t>
            </w:r>
            <w:r w:rsidRPr="007E492C">
              <w:rPr>
                <w:rFonts w:ascii="Arial" w:eastAsia="DengXian" w:hAnsi="Arial" w:cs="Arial"/>
                <w:i/>
                <w:noProof/>
                <w:lang w:val="en-US" w:eastAsia="zh-CN"/>
              </w:rPr>
              <w:t>NeedForInterruption</w:t>
            </w:r>
            <w:r w:rsidRPr="007E492C">
              <w:rPr>
                <w:rFonts w:ascii="Arial" w:eastAsia="DengXian" w:hAnsi="Arial" w:cs="Arial"/>
                <w:noProof/>
                <w:lang w:val="en-US" w:eastAsia="zh-CN"/>
              </w:rPr>
              <w:t>”</w:t>
            </w:r>
            <w:r>
              <w:rPr>
                <w:rFonts w:ascii="Arial" w:eastAsia="DengXian" w:hAnsi="Arial" w:cs="Arial"/>
                <w:noProof/>
                <w:lang w:val="en-US" w:eastAsia="zh-CN"/>
              </w:rPr>
              <w:t xml:space="preserve">, </w:t>
            </w:r>
            <w:r w:rsidR="005C19D0" w:rsidRPr="005C19D0">
              <w:rPr>
                <w:rFonts w:ascii="Arial" w:eastAsia="DengXian" w:hAnsi="Arial" w:cs="Arial"/>
                <w:noProof/>
                <w:lang w:val="en-US" w:eastAsia="zh-CN"/>
              </w:rPr>
              <w:t>UE shall report no gap and no interruption/no NCSG for intra-frequency measurement</w:t>
            </w:r>
            <w:r w:rsidR="005C19D0">
              <w:rPr>
                <w:rFonts w:ascii="Arial" w:eastAsia="DengXian" w:hAnsi="Arial" w:cs="Arial"/>
                <w:noProof/>
                <w:lang w:val="en-US" w:eastAsia="zh-CN"/>
              </w:rPr>
              <w:t>.</w:t>
            </w:r>
          </w:p>
          <w:p w14:paraId="2A60C78C" w14:textId="56DCFA73" w:rsidR="003D3E2C" w:rsidRPr="00950AF3" w:rsidRDefault="00DD645D" w:rsidP="005E7BB0">
            <w:pPr>
              <w:pStyle w:val="ListParagraph"/>
              <w:numPr>
                <w:ilvl w:val="0"/>
                <w:numId w:val="42"/>
              </w:numPr>
              <w:spacing w:after="0"/>
              <w:ind w:firstLineChars="0"/>
              <w:rPr>
                <w:rFonts w:ascii="Arial" w:eastAsia="DengXian" w:hAnsi="Arial" w:cs="Arial"/>
                <w:noProof/>
                <w:lang w:eastAsia="zh-CN"/>
              </w:rPr>
            </w:pPr>
            <w:r>
              <w:rPr>
                <w:rFonts w:ascii="Arial" w:eastAsia="DengXian" w:hAnsi="Arial" w:cs="Arial" w:hint="eastAsia"/>
                <w:noProof/>
                <w:lang w:eastAsia="zh-CN"/>
              </w:rPr>
              <w:t>B</w:t>
            </w:r>
            <w:r>
              <w:rPr>
                <w:rFonts w:ascii="Arial" w:eastAsia="DengXian" w:hAnsi="Arial" w:cs="Arial"/>
                <w:noProof/>
                <w:lang w:eastAsia="zh-CN"/>
              </w:rPr>
              <w:t xml:space="preserve">esides, some clarification on NCD-SSB </w:t>
            </w:r>
            <w:r w:rsidR="00BB65CD">
              <w:rPr>
                <w:rFonts w:ascii="Arial" w:eastAsia="DengXian"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DengXian"/>
                <w:noProof/>
                <w:lang w:eastAsia="zh-CN"/>
              </w:rPr>
              <w:t xml:space="preserve">Update the description for </w:t>
            </w:r>
            <w:r w:rsidR="00F81AED" w:rsidRPr="008C1CE0">
              <w:rPr>
                <w:rFonts w:eastAsia="DengXian"/>
                <w:i/>
                <w:iCs/>
                <w:noProof/>
                <w:lang w:eastAsia="zh-CN"/>
              </w:rPr>
              <w:t>nonCellDefiningSSB</w:t>
            </w:r>
            <w:r w:rsidR="007223CE">
              <w:rPr>
                <w:rFonts w:eastAsia="DengXian"/>
                <w:noProof/>
                <w:lang w:eastAsia="zh-CN"/>
              </w:rPr>
              <w:t xml:space="preserve"> to allow</w:t>
            </w:r>
            <w:r w:rsidR="000E630B">
              <w:rPr>
                <w:rFonts w:eastAsia="DengXian"/>
                <w:noProof/>
                <w:lang w:eastAsia="zh-CN"/>
              </w:rPr>
              <w:t xml:space="preserve"> NCD-SSB based RLM/BFD/Beam management/RRM</w:t>
            </w:r>
            <w:r w:rsidR="002632F0">
              <w:rPr>
                <w:rFonts w:eastAsia="DengXian"/>
                <w:noProof/>
                <w:lang w:eastAsia="zh-CN"/>
              </w:rPr>
              <w:t xml:space="preserve"> for</w:t>
            </w:r>
            <w:r w:rsidR="007223CE">
              <w:rPr>
                <w:rFonts w:eastAsia="DengXian"/>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550F72">
              <w:rPr>
                <w:rFonts w:eastAsia="DengXian"/>
                <w:noProof/>
                <w:lang w:eastAsia="zh-CN"/>
              </w:rPr>
              <w:t xml:space="preserve">description for </w:t>
            </w:r>
            <w:r w:rsidR="00AD7729" w:rsidRPr="00AD7729">
              <w:rPr>
                <w:rFonts w:eastAsia="DengXian"/>
                <w:i/>
                <w:iCs/>
                <w:noProof/>
                <w:lang w:eastAsia="zh-CN"/>
              </w:rPr>
              <w:t>servingCellMO</w:t>
            </w:r>
            <w:r w:rsidR="00AD7729">
              <w:rPr>
                <w:rFonts w:eastAsia="DengXian"/>
                <w:noProof/>
                <w:lang w:eastAsia="zh-CN"/>
              </w:rPr>
              <w:t xml:space="preserve"> </w:t>
            </w:r>
            <w:r w:rsidR="003E7D8D">
              <w:rPr>
                <w:rFonts w:eastAsia="DengXian"/>
                <w:noProof/>
                <w:lang w:eastAsia="zh-CN"/>
              </w:rPr>
              <w:t xml:space="preserve">and </w:t>
            </w:r>
            <w:r w:rsidR="003E7D8D">
              <w:rPr>
                <w:rFonts w:eastAsia="DengXian"/>
                <w:i/>
                <w:iCs/>
                <w:noProof/>
                <w:lang w:eastAsia="zh-CN"/>
              </w:rPr>
              <w:t xml:space="preserve">smtc </w:t>
            </w:r>
            <w:r w:rsidR="00AD7729">
              <w:rPr>
                <w:rFonts w:eastAsia="DengXian"/>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 xml:space="preserve">pdate the </w:t>
            </w:r>
            <w:r w:rsidR="00770EE6">
              <w:rPr>
                <w:rFonts w:eastAsia="DengXian"/>
                <w:noProof/>
                <w:lang w:eastAsia="zh-CN"/>
              </w:rPr>
              <w:t>description for</w:t>
            </w:r>
            <w:r w:rsidR="00756BFE">
              <w:t xml:space="preserve"> </w:t>
            </w:r>
            <w:r w:rsidR="00756BFE" w:rsidRPr="00756BFE">
              <w:rPr>
                <w:rFonts w:eastAsia="DengXian"/>
                <w:noProof/>
                <w:lang w:eastAsia="zh-CN"/>
              </w:rPr>
              <w:t>rach-ConfigCommon</w:t>
            </w:r>
            <w:r w:rsidR="000853ED">
              <w:rPr>
                <w:rFonts w:eastAsia="DengXian"/>
                <w:noProof/>
                <w:lang w:eastAsia="zh-CN"/>
              </w:rPr>
              <w:t xml:space="preserve"> to allow </w:t>
            </w:r>
            <w:r w:rsidR="00746F50">
              <w:rPr>
                <w:rFonts w:eastAsia="DengXian"/>
                <w:noProof/>
                <w:lang w:eastAsia="zh-CN"/>
              </w:rPr>
              <w:t xml:space="preserve">NCD-SSB based measurement </w:t>
            </w:r>
            <w:r w:rsidR="00DF7A53" w:rsidRPr="006F1358">
              <w:rPr>
                <w:rFonts w:eastAsia="DengXian"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DengXian"/>
                <w:noProof/>
                <w:lang w:eastAsia="zh-CN"/>
              </w:rPr>
              <w:t xml:space="preserve">Clarify </w:t>
            </w:r>
            <w:r w:rsidRPr="007E492C">
              <w:rPr>
                <w:rFonts w:eastAsia="DengXian" w:cs="Arial"/>
                <w:noProof/>
                <w:lang w:val="en-US" w:eastAsia="zh-CN"/>
              </w:rPr>
              <w:t xml:space="preserve">For UE capable of supporting Option B-1-1 capability and additionally supporting </w:t>
            </w:r>
            <w:r w:rsidRPr="007E492C">
              <w:rPr>
                <w:rFonts w:eastAsia="DengXian" w:cs="Arial"/>
                <w:i/>
                <w:noProof/>
                <w:lang w:val="en-US" w:eastAsia="zh-CN"/>
              </w:rPr>
              <w:t>NeedForGap</w:t>
            </w:r>
            <w:r w:rsidRPr="007E492C">
              <w:rPr>
                <w:rFonts w:eastAsia="DengXian" w:cs="Arial"/>
                <w:noProof/>
                <w:lang w:val="en-US" w:eastAsia="zh-CN"/>
              </w:rPr>
              <w:t xml:space="preserve"> or </w:t>
            </w:r>
            <w:r w:rsidRPr="007E492C">
              <w:rPr>
                <w:rFonts w:eastAsia="DengXian" w:cs="Arial"/>
                <w:i/>
                <w:noProof/>
                <w:lang w:val="en-US" w:eastAsia="zh-CN"/>
              </w:rPr>
              <w:t>NeedForGapNCSG</w:t>
            </w:r>
            <w:r w:rsidRPr="007E492C">
              <w:rPr>
                <w:rFonts w:eastAsia="DengXian" w:cs="Arial"/>
                <w:noProof/>
                <w:lang w:val="en-US" w:eastAsia="zh-CN"/>
              </w:rPr>
              <w:t xml:space="preserve"> or </w:t>
            </w:r>
            <w:r w:rsidRPr="007E492C">
              <w:rPr>
                <w:rFonts w:eastAsia="DengXian" w:cs="Arial"/>
                <w:i/>
                <w:noProof/>
                <w:lang w:val="en-US" w:eastAsia="zh-CN"/>
              </w:rPr>
              <w:t>NeedForInterruption</w:t>
            </w:r>
            <w:r w:rsidRPr="007E492C">
              <w:rPr>
                <w:rFonts w:eastAsia="DengXian" w:cs="Arial"/>
                <w:noProof/>
                <w:lang w:val="en-US" w:eastAsia="zh-CN"/>
              </w:rPr>
              <w:t>”</w:t>
            </w:r>
            <w:r>
              <w:rPr>
                <w:rFonts w:eastAsia="DengXian" w:cs="Arial"/>
                <w:noProof/>
                <w:lang w:val="en-US" w:eastAsia="zh-CN"/>
              </w:rPr>
              <w:t xml:space="preserve">, </w:t>
            </w:r>
            <w:r w:rsidRPr="005C19D0">
              <w:rPr>
                <w:rFonts w:eastAsia="DengXian" w:cs="Arial"/>
                <w:noProof/>
                <w:lang w:val="en-US" w:eastAsia="zh-CN"/>
              </w:rPr>
              <w:t>UE shall report no gap and no interruption/no NCSG for intra-frequency measurement</w:t>
            </w:r>
            <w:r>
              <w:rPr>
                <w:rFonts w:eastAsia="DengXian"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DengXian" w:hint="eastAsia"/>
                <w:noProof/>
                <w:lang w:eastAsia="zh-CN"/>
              </w:rPr>
              <w:t>U</w:t>
            </w:r>
            <w:r>
              <w:rPr>
                <w:rFonts w:eastAsia="DengXian"/>
                <w:noProof/>
                <w:lang w:eastAsia="zh-CN"/>
              </w:rPr>
              <w:t>pdated the description</w:t>
            </w:r>
            <w:r w:rsidR="00D318BF">
              <w:rPr>
                <w:rFonts w:eastAsia="DengXian"/>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ＭＳ 明朝"/>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SCells.</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Configuration of candidate RS for beam failure recovery on the SpCell.</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r w:rsidRPr="00D47ECF">
              <w:rPr>
                <w:i/>
                <w:iCs/>
                <w:szCs w:val="22"/>
                <w:lang w:eastAsia="sv-SE"/>
              </w:rPr>
              <w:t>RadioLinkMonitoringConfig</w:t>
            </w:r>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w:t>
            </w:r>
            <w:proofErr w:type="gramStart"/>
            <w:r w:rsidRPr="00D47ECF">
              <w:rPr>
                <w:szCs w:val="22"/>
                <w:lang w:eastAsia="sv-SE"/>
              </w:rPr>
              <w:t>e.g.</w:t>
            </w:r>
            <w:proofErr w:type="gramEnd"/>
            <w:r w:rsidRPr="00D47ECF">
              <w:rPr>
                <w:szCs w:val="22"/>
                <w:lang w:eastAsia="sv-SE"/>
              </w:rPr>
              <w:t xml:space="preserve"> obtaining sync, measurements, RLM</w:t>
            </w:r>
            <w:commentRangeStart w:id="6"/>
            <w:commentRangeStart w:id="7"/>
            <w:ins w:id="8" w:author="vivo-Chenli" w:date="2023-09-22T12:06:00Z">
              <w:r w:rsidR="00622129">
                <w:rPr>
                  <w:szCs w:val="22"/>
                  <w:lang w:eastAsia="sv-SE"/>
                </w:rPr>
                <w:t>, BFD</w:t>
              </w:r>
            </w:ins>
            <w:ins w:id="9" w:author="vivo-Chenli" w:date="2023-09-22T12:12:00Z">
              <w:r w:rsidR="003C24E7">
                <w:rPr>
                  <w:szCs w:val="22"/>
                  <w:lang w:eastAsia="sv-SE"/>
                </w:rPr>
                <w:t xml:space="preserve">, </w:t>
              </w:r>
            </w:ins>
            <w:ins w:id="10" w:author="vivo-Chenli" w:date="2023-11-02T16:46:00Z">
              <w:r w:rsidR="0071766F" w:rsidRPr="0071766F">
                <w:rPr>
                  <w:szCs w:val="22"/>
                  <w:lang w:eastAsia="sv-SE"/>
                </w:rPr>
                <w:t>beam management</w:t>
              </w:r>
            </w:ins>
            <w:commentRangeEnd w:id="6"/>
            <w:r w:rsidR="00951794">
              <w:rPr>
                <w:rStyle w:val="CommentReference"/>
                <w:rFonts w:ascii="Times New Roman" w:hAnsi="Times New Roman"/>
              </w:rPr>
              <w:commentReference w:id="6"/>
            </w:r>
            <w:commentRangeEnd w:id="7"/>
            <w:r w:rsidR="008467C0">
              <w:rPr>
                <w:rStyle w:val="CommentReference"/>
                <w:rFonts w:ascii="Times New Roman" w:hAnsi="Times New Roman"/>
              </w:rPr>
              <w:commentReference w:id="7"/>
            </w:r>
            <w:r w:rsidRPr="00D47ECF">
              <w:rPr>
                <w:szCs w:val="22"/>
                <w:lang w:eastAsia="sv-SE"/>
              </w:rPr>
              <w:t>). Furthermore, other parts of the BWP configuration that refer to an SSB (</w:t>
            </w:r>
            <w:proofErr w:type="gramStart"/>
            <w:r w:rsidRPr="00D47ECF">
              <w:rPr>
                <w:szCs w:val="22"/>
                <w:lang w:eastAsia="sv-SE"/>
              </w:rPr>
              <w:t>e.g.</w:t>
            </w:r>
            <w:proofErr w:type="gramEnd"/>
            <w:r w:rsidRPr="00D47ECF">
              <w:rPr>
                <w:szCs w:val="22"/>
                <w:lang w:eastAsia="sv-SE"/>
              </w:rPr>
              <w:t xml:space="preserve"> the "SSB" configured in the </w:t>
            </w:r>
            <w:r w:rsidRPr="00D47ECF">
              <w:rPr>
                <w:i/>
                <w:iCs/>
                <w:szCs w:val="22"/>
                <w:lang w:eastAsia="sv-SE"/>
              </w:rPr>
              <w:t>QCL-Info</w:t>
            </w:r>
            <w:r w:rsidRPr="00D47ECF">
              <w:rPr>
                <w:szCs w:val="22"/>
                <w:lang w:eastAsia="sv-SE"/>
              </w:rPr>
              <w:t xml:space="preserve"> IE; the "ssb-Index"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del w:id="11" w:author="vivo-Chenli" w:date="2023-11-01T11:48:00Z">
              <w:r w:rsidRPr="00D47ECF" w:rsidDel="00442544">
                <w:rPr>
                  <w:szCs w:val="22"/>
                  <w:lang w:eastAsia="sv-SE"/>
                </w:rPr>
                <w:delText>implicitily</w:delText>
              </w:r>
            </w:del>
            <w:ins w:id="12"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Indicates whether the pre-configured measurement gaps (</w:t>
            </w:r>
            <w:proofErr w:type="gramStart"/>
            <w:r w:rsidRPr="00D47ECF">
              <w:rPr>
                <w:szCs w:val="22"/>
                <w:lang w:eastAsia="sv-SE"/>
              </w:rPr>
              <w:t>i.e.</w:t>
            </w:r>
            <w:proofErr w:type="gramEnd"/>
            <w:r w:rsidRPr="00D47ECF">
              <w:rPr>
                <w:szCs w:val="22"/>
                <w:lang w:eastAsia="sv-SE"/>
              </w:rPr>
              <w:t xml:space="preserv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3"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3"/>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r w:rsidRPr="00D47ECF">
              <w:rPr>
                <w:b/>
                <w:i/>
                <w:szCs w:val="22"/>
                <w:lang w:eastAsia="sv-SE"/>
              </w:rPr>
              <w:t>servingCellMO</w:t>
            </w:r>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DengXian"/>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4"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5"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r w:rsidRPr="00D47ECF">
              <w:rPr>
                <w:rFonts w:eastAsia="Calibri"/>
                <w:bCs/>
                <w:i/>
                <w:iCs/>
                <w:szCs w:val="22"/>
                <w:lang w:eastAsia="sv-SE"/>
              </w:rPr>
              <w:t>servingCellMO</w:t>
            </w:r>
            <w:r w:rsidRPr="00D47ECF">
              <w:rPr>
                <w:rFonts w:eastAsia="Calibri"/>
                <w:bCs/>
                <w:szCs w:val="22"/>
                <w:lang w:eastAsia="sv-SE"/>
              </w:rPr>
              <w:t xml:space="preserve"> in </w:t>
            </w:r>
            <w:r w:rsidRPr="00D47ECF">
              <w:rPr>
                <w:rFonts w:eastAsia="Calibri"/>
                <w:bCs/>
                <w:i/>
                <w:iCs/>
                <w:szCs w:val="22"/>
                <w:lang w:eastAsia="sv-SE"/>
              </w:rPr>
              <w:t xml:space="preserve">ServingCellConfig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SCells, only periodic 1-port CSI-RS can be configured in IE </w:t>
            </w:r>
            <w:r w:rsidRPr="00D47ECF">
              <w:rPr>
                <w:rFonts w:cs="Arial"/>
                <w:i/>
                <w:lang w:eastAsia="x-none"/>
              </w:rPr>
              <w:t>RadioLinkMonitoringConfig</w:t>
            </w:r>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r w:rsidRPr="00D47ECF">
              <w:rPr>
                <w:b/>
                <w:bCs/>
                <w:i/>
                <w:iCs/>
              </w:rPr>
              <w:t>sl-PDCCH-Config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CS-RNTI) for NR sidelink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Indicates the UE specific PDCCH configurations for receiving SL grants (</w:t>
            </w:r>
            <w:proofErr w:type="gramStart"/>
            <w:r w:rsidRPr="00D47ECF">
              <w:rPr>
                <w:szCs w:val="22"/>
              </w:rPr>
              <w:t>i.e.</w:t>
            </w:r>
            <w:proofErr w:type="gramEnd"/>
            <w:r w:rsidRPr="00D47ECF">
              <w:rPr>
                <w:szCs w:val="22"/>
              </w:rPr>
              <w:t xml:space="preserve"> sidelink SPS) for V2X sidelink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6"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17" w:name="_Toc139045512"/>
      <w:bookmarkStart w:id="18" w:name="_Toc60777182"/>
      <w:bookmarkStart w:id="19" w:name="_Toc131064908"/>
      <w:r>
        <w:t>–</w:t>
      </w:r>
      <w:r>
        <w:tab/>
      </w:r>
      <w:r>
        <w:rPr>
          <w:i/>
        </w:rPr>
        <w:t>BWP-UplinkCommon</w:t>
      </w:r>
      <w:bookmarkEnd w:id="17"/>
    </w:p>
    <w:p w14:paraId="22F7F8BB" w14:textId="77777777" w:rsidR="00CD5CCC" w:rsidRDefault="00CD5CCC" w:rsidP="00CD5CCC">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BWP-UplinkCommon</w:t>
      </w:r>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t xml:space="preserve">BWP-UplinkCommon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w:t>
            </w:r>
            <w:proofErr w:type="gramStart"/>
            <w:r>
              <w:rPr>
                <w:lang w:eastAsia="sv-SE"/>
              </w:rPr>
              <w:t>i.e.</w:t>
            </w:r>
            <w:proofErr w:type="gramEnd"/>
            <w:r>
              <w:rPr>
                <w:lang w:eastAsia="sv-SE"/>
              </w:rPr>
              <w:t xml:space="preserve"> the RACH configurations configured in addition to the one configured by </w:t>
            </w:r>
            <w:r>
              <w:rPr>
                <w:i/>
                <w:lang w:eastAsia="sv-SE"/>
              </w:rPr>
              <w:t>rach-ConfigCommon</w:t>
            </w:r>
            <w:r>
              <w:rPr>
                <w:lang w:eastAsia="sv-SE"/>
              </w:rPr>
              <w:t xml:space="preserve"> and by </w:t>
            </w:r>
            <w:r>
              <w:rPr>
                <w:i/>
                <w:lang w:eastAsia="sv-SE"/>
              </w:rPr>
              <w:t>msgA-ConfigCommon</w:t>
            </w:r>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r>
              <w:rPr>
                <w:rFonts w:cs="Arial"/>
                <w:i/>
                <w:lang w:eastAsia="sv-SE"/>
              </w:rPr>
              <w:t>rach-ConfigCommon</w:t>
            </w:r>
            <w:r>
              <w:rPr>
                <w:rFonts w:cs="Arial"/>
                <w:lang w:eastAsia="sv-SE"/>
              </w:rPr>
              <w:t xml:space="preserve"> and </w:t>
            </w:r>
            <w:r>
              <w:rPr>
                <w:rFonts w:cs="Arial"/>
                <w:i/>
                <w:lang w:eastAsia="sv-SE"/>
              </w:rPr>
              <w:t>msgA-ConfigCommon</w:t>
            </w:r>
            <w:r>
              <w:rPr>
                <w:rFonts w:cs="Arial"/>
                <w:lang w:eastAsia="sv-SE"/>
              </w:rPr>
              <w:t xml:space="preserve"> are configured for a specific </w:t>
            </w:r>
            <w:r>
              <w:rPr>
                <w:rFonts w:cs="Arial"/>
                <w:i/>
                <w:iCs/>
                <w:lang w:eastAsia="sv-SE"/>
              </w:rPr>
              <w:t>FeatureCombination</w:t>
            </w:r>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t>
            </w:r>
            <w:proofErr w:type="gramStart"/>
            <w:r>
              <w:rPr>
                <w:bCs/>
                <w:szCs w:val="22"/>
                <w:lang w:eastAsia="en-GB"/>
              </w:rPr>
              <w:t>whether or not</w:t>
            </w:r>
            <w:proofErr w:type="gramEnd"/>
            <w:r>
              <w:rPr>
                <w:bCs/>
                <w:szCs w:val="22"/>
                <w:lang w:eastAsia="en-GB"/>
              </w:rPr>
              <w:t xml:space="preserve">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BWP-UplinkCommon</w:t>
            </w:r>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r>
              <w:rPr>
                <w:b/>
                <w:i/>
                <w:szCs w:val="22"/>
              </w:rPr>
              <w:t>msgA-ConfigCommon</w:t>
            </w:r>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MsgA in 2-step random access type procedure. The NW can configure </w:t>
            </w:r>
            <w:r w:rsidRPr="00E853FB">
              <w:rPr>
                <w:i/>
                <w:iCs/>
                <w:szCs w:val="22"/>
              </w:rPr>
              <w:t>msgA-ConfigCommon</w:t>
            </w:r>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0"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1"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BWP-UplinkCommon</w:t>
            </w:r>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r>
              <w:rPr>
                <w:b/>
                <w:i/>
                <w:szCs w:val="22"/>
                <w:lang w:eastAsia="sv-SE"/>
              </w:rPr>
              <w:t>rach-ConfigCommon</w:t>
            </w:r>
          </w:p>
          <w:p w14:paraId="4AF85361" w14:textId="7E101CE0" w:rsidR="00CD5CCC" w:rsidRDefault="00CD5CCC" w:rsidP="002130EF">
            <w:pPr>
              <w:pStyle w:val="TAL"/>
              <w:rPr>
                <w:szCs w:val="22"/>
                <w:lang w:eastAsia="sv-SE"/>
              </w:rPr>
            </w:pPr>
            <w:r w:rsidRPr="00E853FB">
              <w:rPr>
                <w:szCs w:val="22"/>
                <w:lang w:eastAsia="sv-SE"/>
              </w:rPr>
              <w:t xml:space="preserve">Configuration of cell specific </w:t>
            </w:r>
            <w:proofErr w:type="gramStart"/>
            <w:r w:rsidRPr="00E853FB">
              <w:rPr>
                <w:szCs w:val="22"/>
                <w:lang w:eastAsia="sv-SE"/>
              </w:rPr>
              <w:t>random access</w:t>
            </w:r>
            <w:proofErr w:type="gramEnd"/>
            <w:r w:rsidRPr="00E853FB">
              <w:rPr>
                <w:szCs w:val="22"/>
                <w:lang w:eastAsia="sv-SE"/>
              </w:rPr>
              <w:t xml:space="preserve"> parameters which the UE uses for contention based and contention free random access as well as for contention based beam failure recovery in this BWP. The NW configures SSB-based RA (and hence </w:t>
            </w:r>
            <w:r w:rsidRPr="00E853FB">
              <w:rPr>
                <w:i/>
                <w:lang w:eastAsia="sv-SE"/>
              </w:rPr>
              <w:t>RACH-ConfigCommon</w:t>
            </w:r>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2"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3"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RedCap-specific initial downlink BWP. The network configures </w:t>
            </w:r>
            <w:r w:rsidRPr="00E853FB">
              <w:rPr>
                <w:i/>
                <w:lang w:eastAsia="sv-SE"/>
              </w:rPr>
              <w:t>rach-ConfigCommon</w:t>
            </w:r>
            <w:r w:rsidRPr="00E853FB">
              <w:rPr>
                <w:szCs w:val="22"/>
                <w:lang w:eastAsia="sv-SE"/>
              </w:rPr>
              <w:t xml:space="preserve">, whenever it configures contention free random access (for reconfiguration with sync or for beam failure recovery). For RedCap-specific initial uplink BWP, </w:t>
            </w:r>
            <w:r w:rsidRPr="00E853FB">
              <w:rPr>
                <w:i/>
                <w:szCs w:val="22"/>
                <w:lang w:eastAsia="sv-SE"/>
              </w:rPr>
              <w:t>rach-ConfigCommon</w:t>
            </w:r>
            <w:r w:rsidRPr="00E853FB">
              <w:rPr>
                <w:szCs w:val="22"/>
                <w:lang w:eastAsia="sv-SE"/>
              </w:rPr>
              <w:t xml:space="preserve"> </w:t>
            </w:r>
            <w:r w:rsidRPr="00E853FB">
              <w:rPr>
                <w:szCs w:val="22"/>
                <w:lang w:eastAsia="zh-CN"/>
              </w:rPr>
              <w:t>is always</w:t>
            </w:r>
            <w:r w:rsidRPr="00E853FB">
              <w:rPr>
                <w:szCs w:val="22"/>
                <w:lang w:eastAsia="sv-SE"/>
              </w:rPr>
              <w:t xml:space="preserve"> configured when </w:t>
            </w:r>
            <w:r w:rsidRPr="00E853FB">
              <w:rPr>
                <w:i/>
                <w:iCs/>
                <w:szCs w:val="22"/>
                <w:lang w:eastAsia="sv-SE"/>
              </w:rPr>
              <w:t>msgA-ConfigCommon</w:t>
            </w:r>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 xml:space="preserve">Configuration of cell specific </w:t>
            </w:r>
            <w:proofErr w:type="gramStart"/>
            <w:r>
              <w:rPr>
                <w:szCs w:val="22"/>
                <w:lang w:eastAsia="sv-SE"/>
              </w:rPr>
              <w:t>random access</w:t>
            </w:r>
            <w:proofErr w:type="gramEnd"/>
            <w:r>
              <w:rPr>
                <w:szCs w:val="22"/>
                <w:lang w:eastAsia="sv-SE"/>
              </w:rPr>
              <w:t xml:space="preserve">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 xml:space="preserve">Threshold used by the UE for determining whether to select resources indicating Msg3 repetition in this BWP, as specified in TS 38.321 [3]. The field is mandatory if both set(s) of </w:t>
            </w:r>
            <w:proofErr w:type="gramStart"/>
            <w:r>
              <w:rPr>
                <w:szCs w:val="22"/>
                <w:lang w:eastAsia="sv-SE"/>
              </w:rPr>
              <w:t>Random Access</w:t>
            </w:r>
            <w:proofErr w:type="gramEnd"/>
            <w:r>
              <w:rPr>
                <w:szCs w:val="22"/>
                <w:lang w:eastAsia="sv-SE"/>
              </w:rPr>
              <w:t xml:space="preserve">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w:t>
            </w:r>
            <w:proofErr w:type="gramStart"/>
            <w:r>
              <w:rPr>
                <w:szCs w:val="22"/>
                <w:lang w:eastAsia="sv-SE"/>
              </w:rPr>
              <w:t>Random Access</w:t>
            </w:r>
            <w:proofErr w:type="gramEnd"/>
            <w:r>
              <w:rPr>
                <w:szCs w:val="22"/>
                <w:lang w:eastAsia="sv-SE"/>
              </w:rPr>
              <w:t xml:space="preserve"> resources with MSG3 repetition indication are configured in the </w:t>
            </w:r>
            <w:r>
              <w:rPr>
                <w:rFonts w:eastAsia="Calibri"/>
                <w:i/>
                <w:lang w:eastAsia="sv-SE"/>
              </w:rPr>
              <w:t>BWP-UplinkCommon</w:t>
            </w:r>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proofErr w:type="spellStart"/>
            <w:r>
              <w:rPr>
                <w:rFonts w:eastAsia="DengXian"/>
                <w:i/>
                <w:iCs/>
                <w:lang w:eastAsia="zh-CN"/>
              </w:rPr>
              <w:t>ra-PrioritizationForAccessIdentity</w:t>
            </w:r>
            <w:proofErr w:type="spellEnd"/>
            <w:r>
              <w:rPr>
                <w:rFonts w:eastAsia="DengXian"/>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w:t>
            </w:r>
          </w:p>
        </w:tc>
      </w:tr>
    </w:tbl>
    <w:p w14:paraId="0EF78603" w14:textId="77777777" w:rsidR="00CD5CCC" w:rsidRDefault="00CD5CCC" w:rsidP="00CD5CCC">
      <w:pPr>
        <w:pStyle w:val="Heading4"/>
      </w:pPr>
      <w:bookmarkStart w:id="24" w:name="_Toc139045518"/>
      <w:bookmarkEnd w:id="18"/>
      <w:bookmarkEnd w:id="19"/>
      <w:r>
        <w:t>–</w:t>
      </w:r>
      <w:r>
        <w:tab/>
      </w:r>
      <w:r>
        <w:rPr>
          <w:i/>
        </w:rPr>
        <w:t>CellGroupConfig</w:t>
      </w:r>
      <w:bookmarkEnd w:id="24"/>
    </w:p>
    <w:p w14:paraId="48DCE533" w14:textId="77777777" w:rsidR="00CD5CCC" w:rsidRDefault="00CD5CCC" w:rsidP="00CD5CCC">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5D51B3A3" w14:textId="77777777" w:rsidR="00CD5CCC" w:rsidRDefault="00CD5CCC" w:rsidP="00CD5CCC">
      <w:pPr>
        <w:pStyle w:val="TH"/>
      </w:pPr>
      <w:r>
        <w:rPr>
          <w:bCs/>
          <w:i/>
          <w:iCs/>
        </w:rPr>
        <w:t xml:space="preserve">CellGroupConfig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5"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5"/>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游明朝"/>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游明朝"/>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mac-CellGroupConfig</w:t>
            </w:r>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xml:space="preserve">. </w:t>
            </w:r>
            <w:proofErr w:type="gramStart"/>
            <w:r>
              <w:rPr>
                <w:rFonts w:eastAsia="Calibri"/>
                <w:bCs/>
                <w:iCs/>
                <w:szCs w:val="22"/>
                <w:lang w:eastAsia="sv-SE"/>
              </w:rPr>
              <w:t>I.e.</w:t>
            </w:r>
            <w:proofErr w:type="gramEnd"/>
            <w:r>
              <w:rPr>
                <w:rFonts w:eastAsia="Calibri"/>
                <w:bCs/>
                <w:iCs/>
                <w:szCs w:val="22"/>
                <w:lang w:eastAsia="sv-SE"/>
              </w:rPr>
              <w:t xml:space="preserv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游明朝"/>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r>
              <w:rPr>
                <w:rFonts w:eastAsia="Calibri"/>
                <w:b/>
                <w:i/>
                <w:szCs w:val="22"/>
                <w:lang w:eastAsia="sv-SE"/>
              </w:rPr>
              <w:t>sCellState</w:t>
            </w:r>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(SCells)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SpCell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w:t>
            </w:r>
            <w:proofErr w:type="gramStart"/>
            <w:r>
              <w:rPr>
                <w:rFonts w:cs="Arial"/>
                <w:szCs w:val="18"/>
                <w:lang w:eastAsia="zh-CN"/>
              </w:rPr>
              <w:t>codebook based</w:t>
            </w:r>
            <w:proofErr w:type="gramEnd"/>
            <w:r>
              <w:rPr>
                <w:rFonts w:cs="Arial"/>
                <w:szCs w:val="18"/>
                <w:lang w:eastAsia="zh-CN"/>
              </w:rPr>
              <w:t xml:space="preserve">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List of the Uu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List of the Uu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w:t>
            </w:r>
            <w:proofErr w:type="gramStart"/>
            <w:r>
              <w:rPr>
                <w:b/>
                <w:bCs/>
                <w:i/>
                <w:iCs/>
                <w:lang w:eastAsia="sv-SE"/>
              </w:rPr>
              <w:t>RLM</w:t>
            </w:r>
            <w:proofErr w:type="gramEnd"/>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ＭＳ 明朝"/>
                <w:szCs w:val="22"/>
                <w:lang w:eastAsia="sv-SE"/>
              </w:rPr>
            </w:pPr>
            <w:r>
              <w:rPr>
                <w:rFonts w:eastAsia="ＭＳ 明朝"/>
                <w:szCs w:val="22"/>
                <w:lang w:eastAsia="sv-SE"/>
              </w:rPr>
              <w:t>Only the following values are applicable depending on the used frequency:</w:t>
            </w:r>
          </w:p>
          <w:p w14:paraId="0733FEF7" w14:textId="77777777" w:rsidR="00CD5CCC" w:rsidRDefault="00CD5CCC" w:rsidP="002130EF">
            <w:pPr>
              <w:pStyle w:val="TAL"/>
              <w:rPr>
                <w:rFonts w:eastAsia="ＭＳ 明朝"/>
                <w:szCs w:val="22"/>
                <w:lang w:eastAsia="sv-SE"/>
              </w:rPr>
            </w:pPr>
            <w:r>
              <w:rPr>
                <w:rFonts w:eastAsia="ＭＳ 明朝"/>
                <w:szCs w:val="22"/>
                <w:lang w:eastAsia="sv-SE"/>
              </w:rPr>
              <w:t>FR1:    15 or 30 kHz</w:t>
            </w:r>
          </w:p>
          <w:p w14:paraId="70C90632" w14:textId="77777777" w:rsidR="00CD5CCC" w:rsidRDefault="00CD5CCC" w:rsidP="002130EF">
            <w:pPr>
              <w:pStyle w:val="TAL"/>
              <w:rPr>
                <w:rFonts w:eastAsia="ＭＳ 明朝"/>
                <w:szCs w:val="22"/>
                <w:lang w:eastAsia="sv-SE"/>
              </w:rPr>
            </w:pPr>
            <w:r>
              <w:rPr>
                <w:rFonts w:eastAsia="ＭＳ 明朝"/>
                <w:szCs w:val="22"/>
                <w:lang w:eastAsia="sv-SE"/>
              </w:rPr>
              <w:t>FR2-1:  60 or 120 kHz</w:t>
            </w:r>
          </w:p>
          <w:p w14:paraId="6AFF9C68" w14:textId="77777777" w:rsidR="00CD5CCC" w:rsidRDefault="00CD5CCC" w:rsidP="002130EF">
            <w:pPr>
              <w:pStyle w:val="TAL"/>
              <w:rPr>
                <w:b/>
                <w:bCs/>
                <w:i/>
                <w:iCs/>
                <w:lang w:eastAsia="x-none"/>
              </w:rPr>
            </w:pPr>
            <w:r>
              <w:rPr>
                <w:rFonts w:eastAsia="ＭＳ 明朝"/>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r>
              <w:rPr>
                <w:i/>
                <w:szCs w:val="22"/>
                <w:lang w:eastAsia="sv-SE"/>
              </w:rPr>
              <w:t>ReconfigurationWithSync</w:t>
            </w:r>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r>
              <w:rPr>
                <w:b/>
                <w:i/>
                <w:szCs w:val="22"/>
                <w:lang w:eastAsia="sv-SE"/>
              </w:rPr>
              <w:t>rach-ConfigDedicated</w:t>
            </w:r>
          </w:p>
          <w:p w14:paraId="022309EA" w14:textId="77777777" w:rsidR="00CD5CCC" w:rsidRDefault="00CD5CCC" w:rsidP="002130EF">
            <w:pPr>
              <w:pStyle w:val="TAL"/>
              <w:rPr>
                <w:szCs w:val="22"/>
                <w:lang w:eastAsia="sv-SE"/>
              </w:rPr>
            </w:pPr>
            <w:r>
              <w:rPr>
                <w:szCs w:val="22"/>
                <w:lang w:eastAsia="sv-SE"/>
              </w:rPr>
              <w:t>Random access configuration to be used for the reconfiguration with sync (</w:t>
            </w:r>
            <w:proofErr w:type="gramStart"/>
            <w:r>
              <w:rPr>
                <w:szCs w:val="22"/>
                <w:lang w:eastAsia="sv-SE"/>
              </w:rPr>
              <w:t>e.g.</w:t>
            </w:r>
            <w:proofErr w:type="gramEnd"/>
            <w:r>
              <w:rPr>
                <w:szCs w:val="22"/>
                <w:lang w:eastAsia="sv-SE"/>
              </w:rPr>
              <w:t xml:space="preserve">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6"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7" w:author="vivo-Chenli" w:date="2023-09-22T15:32:00Z">
              <w:r w:rsidRPr="00F10B4F" w:rsidDel="0046559A">
                <w:rPr>
                  <w:szCs w:val="22"/>
                  <w:lang w:eastAsia="sv-SE"/>
                </w:rPr>
                <w:delText>For a RedCap UE, i</w:delText>
              </w:r>
            </w:del>
            <w:ins w:id="28"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proofErr w:type="spellStart"/>
            <w:r>
              <w:rPr>
                <w:rFonts w:eastAsia="SimSun"/>
                <w:b/>
                <w:bCs/>
                <w:i/>
                <w:iCs/>
                <w:lang w:eastAsia="sv-SE"/>
              </w:rPr>
              <w:t>IntraBandCC-CombinationReqList</w:t>
            </w:r>
            <w:proofErr w:type="spellEnd"/>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proofErr w:type="spellStart"/>
            <w:r>
              <w:rPr>
                <w:rFonts w:eastAsia="SimSun"/>
                <w:b/>
                <w:bCs/>
                <w:i/>
                <w:iCs/>
                <w:lang w:eastAsia="sv-SE"/>
              </w:rPr>
              <w:t>servCellIndexList</w:t>
            </w:r>
            <w:proofErr w:type="spellEnd"/>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proofErr w:type="spellStart"/>
      <w:r w:rsidRPr="0006688C">
        <w:rPr>
          <w:rFonts w:ascii="Arial" w:eastAsia="SimSun" w:hAnsi="Arial"/>
          <w:i/>
          <w:sz w:val="24"/>
          <w:lang w:eastAsia="en-GB"/>
        </w:rPr>
        <w:t>NeedForGapsInfoNR</w:t>
      </w:r>
      <w:proofErr w:type="spellEnd"/>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proofErr w:type="spellStart"/>
      <w:r w:rsidRPr="0006688C">
        <w:rPr>
          <w:rFonts w:eastAsia="SimSun"/>
          <w:i/>
          <w:lang w:eastAsia="en-GB"/>
        </w:rPr>
        <w:t>NeedForGapsInfoNR</w:t>
      </w:r>
      <w:proofErr w:type="spellEnd"/>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proofErr w:type="spellStart"/>
      <w:r w:rsidRPr="0006688C">
        <w:rPr>
          <w:rFonts w:ascii="Arial" w:eastAsia="SimSun" w:hAnsi="Arial"/>
          <w:b/>
          <w:i/>
          <w:lang w:eastAsia="en-GB"/>
        </w:rPr>
        <w:t>NeedForGapsInfoNR</w:t>
      </w:r>
      <w:proofErr w:type="spellEnd"/>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16F3293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r w:rsidRPr="0006688C">
              <w:rPr>
                <w:rFonts w:ascii="Arial" w:eastAsia="Arial Unicode MS" w:hAnsi="Arial" w:cs="Arial"/>
                <w:i/>
                <w:iCs/>
                <w:sz w:val="18"/>
                <w:szCs w:val="18"/>
              </w:rPr>
              <w:t xml:space="preserve">servingCellMO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commentRangeStart w:id="29"/>
            <w:commentRangeStart w:id="30"/>
            <w:commentRangeStart w:id="31"/>
            <w:commentRangeStart w:id="32"/>
            <w:commentRangeStart w:id="33"/>
            <w:ins w:id="34" w:author="vivo-Chenli-After RAN2#124" w:date="2023-11-22T14:11:00Z">
              <w:r w:rsidR="000C7C95" w:rsidRPr="00B44929">
                <w:rPr>
                  <w:rFonts w:ascii="Arial" w:hAnsi="Arial"/>
                  <w:sz w:val="18"/>
                </w:rPr>
                <w:t xml:space="preserve">UE supporting </w:t>
              </w:r>
              <w:commentRangeStart w:id="35"/>
              <w:commentRangeStart w:id="36"/>
              <w:commentRangeStart w:id="37"/>
              <w:r w:rsidR="000C7C95" w:rsidRPr="00B44929">
                <w:rPr>
                  <w:rFonts w:ascii="Arial" w:hAnsi="Arial"/>
                  <w:i/>
                  <w:iCs/>
                  <w:sz w:val="18"/>
                </w:rPr>
                <w:t>bwpOperationWithoutInterruption-r18</w:t>
              </w:r>
            </w:ins>
            <w:commentRangeEnd w:id="35"/>
            <w:r w:rsidR="002A018E">
              <w:rPr>
                <w:rStyle w:val="CommentReference"/>
              </w:rPr>
              <w:commentReference w:id="35"/>
            </w:r>
            <w:commentRangeEnd w:id="36"/>
            <w:r w:rsidR="006B7713">
              <w:rPr>
                <w:rStyle w:val="CommentReference"/>
              </w:rPr>
              <w:commentReference w:id="36"/>
            </w:r>
            <w:commentRangeEnd w:id="37"/>
            <w:r w:rsidR="00213E64">
              <w:rPr>
                <w:rStyle w:val="CommentReference"/>
              </w:rPr>
              <w:commentReference w:id="37"/>
            </w:r>
            <w:ins w:id="38" w:author="vivo-Chenli-After RAN2#124" w:date="2023-11-22T14:11:00Z">
              <w:r w:rsidR="000C7C95" w:rsidRPr="00B44929">
                <w:rPr>
                  <w:rFonts w:ascii="Arial" w:hAnsi="Arial"/>
                  <w:sz w:val="18"/>
                </w:rPr>
                <w:t xml:space="preserve"> shall report </w:t>
              </w:r>
              <w:r w:rsidR="000C7C95" w:rsidRPr="00B44929">
                <w:rPr>
                  <w:rFonts w:ascii="Arial" w:hAnsi="Arial"/>
                  <w:i/>
                  <w:iCs/>
                  <w:sz w:val="18"/>
                </w:rPr>
                <w:t>no-</w:t>
              </w:r>
              <w:commentRangeStart w:id="39"/>
              <w:commentRangeStart w:id="40"/>
              <w:r w:rsidR="000C7C95" w:rsidRPr="00B44929">
                <w:rPr>
                  <w:rFonts w:ascii="Arial" w:hAnsi="Arial"/>
                  <w:i/>
                  <w:iCs/>
                  <w:sz w:val="18"/>
                </w:rPr>
                <w:t>gap</w:t>
              </w:r>
            </w:ins>
            <w:commentRangeEnd w:id="39"/>
            <w:r w:rsidR="002A018E">
              <w:rPr>
                <w:rStyle w:val="CommentReference"/>
              </w:rPr>
              <w:commentReference w:id="39"/>
            </w:r>
            <w:commentRangeEnd w:id="40"/>
            <w:r w:rsidR="001E195A">
              <w:rPr>
                <w:rStyle w:val="CommentReference"/>
              </w:rPr>
              <w:commentReference w:id="40"/>
            </w:r>
            <w:ins w:id="41" w:author="vivo-Chenli-After RAN2#124" w:date="2023-11-23T11:46:00Z">
              <w:r w:rsidR="00DC48F7">
                <w:rPr>
                  <w:rFonts w:ascii="Arial" w:hAnsi="Arial"/>
                  <w:sz w:val="18"/>
                </w:rPr>
                <w:t xml:space="preserve"> for the corresponding band(s)</w:t>
              </w:r>
            </w:ins>
            <w:ins w:id="42" w:author="vivo-Chenli-After RAN2#124" w:date="2023-11-22T14:11:00Z">
              <w:r w:rsidR="000C7C95" w:rsidRPr="00B44929">
                <w:rPr>
                  <w:rFonts w:ascii="Arial" w:hAnsi="Arial"/>
                  <w:sz w:val="18"/>
                </w:rPr>
                <w:t>.</w:t>
              </w:r>
            </w:ins>
            <w:commentRangeEnd w:id="29"/>
            <w:r w:rsidR="00951794">
              <w:rPr>
                <w:rStyle w:val="CommentReference"/>
              </w:rPr>
              <w:commentReference w:id="29"/>
            </w:r>
            <w:commentRangeEnd w:id="30"/>
            <w:r w:rsidR="002465BF">
              <w:rPr>
                <w:rStyle w:val="CommentReference"/>
              </w:rPr>
              <w:commentReference w:id="30"/>
            </w:r>
            <w:commentRangeEnd w:id="31"/>
            <w:r w:rsidR="002939DA">
              <w:rPr>
                <w:rStyle w:val="CommentReference"/>
              </w:rPr>
              <w:commentReference w:id="31"/>
            </w:r>
            <w:commentRangeEnd w:id="32"/>
            <w:r w:rsidR="00D0704E">
              <w:rPr>
                <w:rStyle w:val="CommentReference"/>
              </w:rPr>
              <w:commentReference w:id="32"/>
            </w:r>
            <w:commentRangeEnd w:id="33"/>
            <w:r w:rsidR="00DA2230">
              <w:rPr>
                <w:rStyle w:val="CommentReference"/>
              </w:rPr>
              <w:commentReference w:id="33"/>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r w:rsidRPr="0006688C">
              <w:rPr>
                <w:rFonts w:ascii="Arial" w:hAnsi="Arial"/>
                <w:i/>
                <w:iCs/>
                <w:sz w:val="18"/>
              </w:rPr>
              <w:t>RRCReconfiguration</w:t>
            </w:r>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SimSun"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SimSun"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SimSun"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SimSun" w:hAnsi="Arial"/>
          <w:sz w:val="24"/>
          <w:lang w:eastAsia="en-GB"/>
        </w:rPr>
      </w:pPr>
      <w:bookmarkStart w:id="43" w:name="_Toc146781350"/>
      <w:r w:rsidRPr="00CF3191">
        <w:rPr>
          <w:rFonts w:ascii="Arial" w:eastAsia="SimSun" w:hAnsi="Arial"/>
          <w:sz w:val="24"/>
          <w:lang w:eastAsia="en-GB"/>
        </w:rPr>
        <w:t>–</w:t>
      </w:r>
      <w:r w:rsidRPr="00CF3191">
        <w:rPr>
          <w:rFonts w:ascii="Arial" w:eastAsia="SimSun" w:hAnsi="Arial"/>
          <w:sz w:val="24"/>
          <w:lang w:eastAsia="en-GB"/>
        </w:rPr>
        <w:tab/>
      </w:r>
      <w:proofErr w:type="spellStart"/>
      <w:r w:rsidRPr="00CF3191">
        <w:rPr>
          <w:rFonts w:ascii="Arial" w:eastAsia="SimSun" w:hAnsi="Arial"/>
          <w:i/>
          <w:iCs/>
          <w:sz w:val="24"/>
          <w:lang w:eastAsia="en-GB"/>
        </w:rPr>
        <w:t>NeedForGapNCSG-InfoNR</w:t>
      </w:r>
      <w:bookmarkEnd w:id="43"/>
      <w:proofErr w:type="spellEnd"/>
    </w:p>
    <w:p w14:paraId="3E2DDD0A" w14:textId="77777777" w:rsidR="00CF3191" w:rsidRPr="00CF3191" w:rsidRDefault="00CF3191" w:rsidP="00CF3191">
      <w:pPr>
        <w:rPr>
          <w:rFonts w:eastAsia="SimSun"/>
          <w:lang w:eastAsia="en-GB"/>
        </w:rPr>
      </w:pPr>
      <w:r w:rsidRPr="00CF3191">
        <w:rPr>
          <w:rFonts w:eastAsia="SimSun"/>
          <w:lang w:eastAsia="en-GB"/>
        </w:rPr>
        <w:t xml:space="preserve">The IE </w:t>
      </w:r>
      <w:proofErr w:type="spellStart"/>
      <w:r w:rsidRPr="00CF3191">
        <w:rPr>
          <w:rFonts w:eastAsia="SimSun"/>
          <w:i/>
          <w:lang w:eastAsia="en-GB"/>
        </w:rPr>
        <w:t>NeedForGapNCSG-InfoNR</w:t>
      </w:r>
      <w:proofErr w:type="spellEnd"/>
      <w:r w:rsidRPr="00CF3191">
        <w:rPr>
          <w:rFonts w:eastAsia="SimSun"/>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SimSun" w:hAnsi="Arial"/>
          <w:b/>
          <w:lang w:eastAsia="en-GB"/>
        </w:rPr>
      </w:pPr>
      <w:proofErr w:type="spellStart"/>
      <w:r w:rsidRPr="00CF3191">
        <w:rPr>
          <w:rFonts w:ascii="Arial" w:eastAsia="SimSun" w:hAnsi="Arial"/>
          <w:b/>
          <w:i/>
          <w:lang w:eastAsia="en-GB"/>
        </w:rPr>
        <w:t>NeedForGapNCSG-InfoNR</w:t>
      </w:r>
      <w:proofErr w:type="spellEnd"/>
      <w:r w:rsidRPr="00CF3191">
        <w:rPr>
          <w:rFonts w:ascii="Arial" w:eastAsia="SimSun"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NeedForGapNCSG-InfoNR</w:t>
            </w:r>
            <w:proofErr w:type="spellEnd"/>
            <w:r w:rsidRPr="00CF3191">
              <w:rPr>
                <w:rFonts w:ascii="Arial" w:hAnsi="Arial"/>
                <w:b/>
                <w:i/>
                <w:sz w:val="18"/>
              </w:rPr>
              <w:t xml:space="preserve">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intraFreq-needForNCSG</w:t>
            </w:r>
            <w:proofErr w:type="spellEnd"/>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interFreq-needForNCSG</w:t>
            </w:r>
            <w:proofErr w:type="spellEnd"/>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proofErr w:type="spellStart"/>
            <w:r w:rsidRPr="00CF3191">
              <w:rPr>
                <w:rFonts w:ascii="Arial" w:hAnsi="Arial"/>
                <w:b/>
                <w:i/>
                <w:iCs/>
                <w:sz w:val="18"/>
              </w:rPr>
              <w:t>NeedForNCSG-IntraFreq</w:t>
            </w:r>
            <w:proofErr w:type="spellEnd"/>
            <w:r w:rsidRPr="00CF3191">
              <w:rPr>
                <w:rFonts w:ascii="Arial" w:hAnsi="Arial"/>
                <w:b/>
                <w:i/>
                <w:iCs/>
                <w:sz w:val="18"/>
              </w:rPr>
              <w:t xml:space="preserve">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servCellId</w:t>
            </w:r>
            <w:proofErr w:type="spellEnd"/>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gapIndicationIntra</w:t>
            </w:r>
            <w:proofErr w:type="spellEnd"/>
          </w:p>
          <w:p w14:paraId="79DDA71A" w14:textId="5DF5141C"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proofErr w:type="spellStart"/>
            <w:r w:rsidRPr="00CF3191">
              <w:rPr>
                <w:rFonts w:ascii="Arial" w:hAnsi="Arial"/>
                <w:i/>
                <w:iCs/>
                <w:sz w:val="18"/>
              </w:rPr>
              <w:t>ncsg</w:t>
            </w:r>
            <w:proofErr w:type="spellEnd"/>
            <w:r w:rsidRPr="00CF3191">
              <w:rPr>
                <w:rFonts w:ascii="Arial" w:hAnsi="Arial"/>
                <w:sz w:val="18"/>
              </w:rPr>
              <w:t xml:space="preserve"> indicates that a NCSG is needed if any of the UE configured BWPs do not contain the frequency domain resources of the SSB associated to the initial DL BWP.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r w:rsidRPr="00CF3191">
              <w:rPr>
                <w:rFonts w:ascii="Arial" w:eastAsia="Arial Unicode MS" w:hAnsi="Arial" w:cs="Arial"/>
                <w:i/>
                <w:iCs/>
                <w:sz w:val="18"/>
                <w:szCs w:val="18"/>
              </w:rPr>
              <w:t xml:space="preserve">servingCellMO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44"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proofErr w:type="spellStart"/>
              <w:r w:rsidR="006F6F14" w:rsidRPr="006F6F14">
                <w:rPr>
                  <w:rFonts w:ascii="Arial" w:hAnsi="Arial"/>
                  <w:i/>
                  <w:iCs/>
                  <w:sz w:val="18"/>
                  <w:lang w:val="en-US"/>
                </w:rPr>
                <w:t>nogap-</w:t>
              </w:r>
              <w:commentRangeStart w:id="45"/>
              <w:commentRangeStart w:id="46"/>
              <w:r w:rsidR="006F6F14" w:rsidRPr="006F6F14">
                <w:rPr>
                  <w:rFonts w:ascii="Arial" w:hAnsi="Arial"/>
                  <w:i/>
                  <w:iCs/>
                  <w:sz w:val="18"/>
                  <w:lang w:val="en-US"/>
                </w:rPr>
                <w:t>noncsg</w:t>
              </w:r>
            </w:ins>
            <w:commentRangeEnd w:id="45"/>
            <w:proofErr w:type="spellEnd"/>
            <w:r w:rsidR="002A018E">
              <w:rPr>
                <w:rStyle w:val="CommentReference"/>
              </w:rPr>
              <w:commentReference w:id="45"/>
            </w:r>
            <w:commentRangeEnd w:id="46"/>
            <w:r w:rsidR="008E4F8C">
              <w:rPr>
                <w:rStyle w:val="CommentReference"/>
              </w:rPr>
              <w:commentReference w:id="46"/>
            </w:r>
            <w:ins w:id="47" w:author="vivo-Chenli-After RAN2#124" w:date="2023-11-23T11:47:00Z">
              <w:r w:rsidR="00BA2F9C">
                <w:rPr>
                  <w:rFonts w:ascii="Arial" w:hAnsi="Arial"/>
                  <w:sz w:val="18"/>
                  <w:lang w:val="en-US"/>
                </w:rPr>
                <w:t xml:space="preserve"> for the corresponding band(s)</w:t>
              </w:r>
            </w:ins>
            <w:ins w:id="48"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NeedForNCSG</w:t>
            </w:r>
            <w:proofErr w:type="spellEnd"/>
            <w:r w:rsidRPr="00CF3191">
              <w:rPr>
                <w:rFonts w:ascii="Arial" w:hAnsi="Arial"/>
                <w:b/>
                <w:i/>
                <w:sz w:val="18"/>
              </w:rPr>
              <w:t xml:space="preserve">-NR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bandNR</w:t>
            </w:r>
            <w:proofErr w:type="spellEnd"/>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w:t>
            </w:r>
            <w:proofErr w:type="spellEnd"/>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CF3191">
              <w:rPr>
                <w:rFonts w:ascii="Arial" w:hAnsi="Arial"/>
                <w:i/>
                <w:iCs/>
                <w:sz w:val="18"/>
              </w:rPr>
              <w:t>RRCReconfiguration</w:t>
            </w:r>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proofErr w:type="spellStart"/>
            <w:r w:rsidRPr="00CF3191">
              <w:rPr>
                <w:rFonts w:ascii="Arial" w:hAnsi="Arial"/>
                <w:i/>
                <w:sz w:val="18"/>
              </w:rPr>
              <w:t>ncsg</w:t>
            </w:r>
            <w:proofErr w:type="spellEnd"/>
            <w:r w:rsidRPr="00CF3191">
              <w:rPr>
                <w:rFonts w:ascii="Arial" w:hAnsi="Arial"/>
                <w:sz w:val="18"/>
              </w:rPr>
              <w:t xml:space="preserve"> indicates that a NCSG is needed, and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SimSun"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SimSun" w:hAnsi="Arial"/>
          <w:sz w:val="24"/>
          <w:lang w:eastAsia="en-GB"/>
        </w:rPr>
      </w:pPr>
      <w:r w:rsidRPr="00BD1E5D">
        <w:rPr>
          <w:rFonts w:ascii="Arial" w:eastAsia="SimSun" w:hAnsi="Arial"/>
          <w:sz w:val="24"/>
          <w:lang w:eastAsia="en-GB"/>
        </w:rPr>
        <w:t>–</w:t>
      </w:r>
      <w:r w:rsidRPr="00BD1E5D">
        <w:rPr>
          <w:rFonts w:ascii="Arial" w:eastAsia="SimSun" w:hAnsi="Arial"/>
          <w:sz w:val="24"/>
          <w:lang w:eastAsia="en-GB"/>
        </w:rPr>
        <w:tab/>
      </w:r>
      <w:commentRangeStart w:id="49"/>
      <w:commentRangeStart w:id="50"/>
      <w:proofErr w:type="spellStart"/>
      <w:r w:rsidRPr="00BD1E5D">
        <w:rPr>
          <w:rFonts w:ascii="Arial" w:eastAsia="SimSun" w:hAnsi="Arial"/>
          <w:i/>
          <w:sz w:val="24"/>
          <w:lang w:eastAsia="en-GB"/>
        </w:rPr>
        <w:t>NeedForInterruptionInfoNR</w:t>
      </w:r>
      <w:commentRangeEnd w:id="49"/>
      <w:proofErr w:type="spellEnd"/>
      <w:r w:rsidR="0057781B">
        <w:rPr>
          <w:rStyle w:val="CommentReference"/>
        </w:rPr>
        <w:commentReference w:id="49"/>
      </w:r>
      <w:commentRangeEnd w:id="50"/>
      <w:r w:rsidR="00CF48F8">
        <w:rPr>
          <w:rStyle w:val="CommentReference"/>
        </w:rPr>
        <w:commentReference w:id="50"/>
      </w:r>
    </w:p>
    <w:p w14:paraId="7FDC0AC7" w14:textId="77777777" w:rsidR="00BD1E5D" w:rsidRPr="00BD1E5D" w:rsidRDefault="00BD1E5D" w:rsidP="00BD1E5D">
      <w:pPr>
        <w:textAlignment w:val="auto"/>
      </w:pPr>
      <w:r w:rsidRPr="00BD1E5D">
        <w:rPr>
          <w:rFonts w:eastAsia="SimSun"/>
          <w:lang w:eastAsia="en-GB"/>
        </w:rPr>
        <w:t xml:space="preserve">The IE </w:t>
      </w:r>
      <w:proofErr w:type="spellStart"/>
      <w:r w:rsidRPr="00BD1E5D">
        <w:rPr>
          <w:rFonts w:eastAsia="SimSun"/>
          <w:i/>
          <w:lang w:eastAsia="en-GB"/>
        </w:rPr>
        <w:t>NeedForInterruptionInfoNR</w:t>
      </w:r>
      <w:proofErr w:type="spellEnd"/>
      <w:r w:rsidRPr="00BD1E5D">
        <w:rPr>
          <w:rFonts w:eastAsia="SimSun"/>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SimSun" w:hAnsi="Arial" w:cs="Arial"/>
          <w:b/>
          <w:lang w:eastAsia="en-GB"/>
        </w:rPr>
      </w:pPr>
      <w:proofErr w:type="spellStart"/>
      <w:r w:rsidRPr="00BD1E5D">
        <w:rPr>
          <w:rFonts w:ascii="Arial" w:eastAsia="SimSun" w:hAnsi="Arial" w:cs="Arial"/>
          <w:b/>
          <w:i/>
          <w:lang w:eastAsia="en-GB"/>
        </w:rPr>
        <w:t>NeedForInterruptionInfoNR</w:t>
      </w:r>
      <w:proofErr w:type="spellEnd"/>
      <w:r w:rsidRPr="00BD1E5D">
        <w:rPr>
          <w:rFonts w:ascii="Arial" w:eastAsia="SimSun"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51" w:name="_Hlk134563761"/>
      <w:r w:rsidRPr="00BD1E5D">
        <w:rPr>
          <w:rFonts w:ascii="Courier New" w:hAnsi="Courier New" w:cs="Courier New"/>
          <w:noProof/>
          <w:sz w:val="16"/>
          <w:lang w:eastAsia="en-GB"/>
        </w:rPr>
        <w:t>interruptionIndication</w:t>
      </w:r>
      <w:bookmarkEnd w:id="51"/>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proofErr w:type="spellStart"/>
            <w:r w:rsidRPr="00BD1E5D">
              <w:rPr>
                <w:rFonts w:ascii="Arial" w:hAnsi="Arial" w:cs="Arial"/>
                <w:b/>
                <w:i/>
                <w:sz w:val="18"/>
              </w:rPr>
              <w:t>NeedForInterruptionInfoNR</w:t>
            </w:r>
            <w:proofErr w:type="spellEnd"/>
            <w:r w:rsidRPr="00BD1E5D">
              <w:rPr>
                <w:rFonts w:ascii="Arial" w:hAnsi="Arial" w:cs="Arial"/>
                <w:b/>
                <w:i/>
                <w:sz w:val="18"/>
              </w:rPr>
              <w:t xml:space="preserve">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intraFreq-needForInterruption</w:t>
            </w:r>
            <w:proofErr w:type="spellEnd"/>
          </w:p>
          <w:p w14:paraId="501F04DE" w14:textId="135CA58E"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52"/>
            <w:commentRangeStart w:id="53"/>
            <w:r w:rsidRPr="00BD1E5D">
              <w:rPr>
                <w:rFonts w:ascii="Arial" w:hAnsi="Arial" w:cs="Arial"/>
                <w:sz w:val="18"/>
              </w:rPr>
              <w:t>index</w:t>
            </w:r>
            <w:commentRangeEnd w:id="52"/>
            <w:r w:rsidR="002A018E">
              <w:rPr>
                <w:rStyle w:val="CommentReference"/>
              </w:rPr>
              <w:commentReference w:id="52"/>
            </w:r>
            <w:commentRangeEnd w:id="53"/>
            <w:r w:rsidR="005509D1">
              <w:rPr>
                <w:rStyle w:val="CommentReference"/>
              </w:rPr>
              <w:commentReference w:id="53"/>
            </w:r>
            <w:r w:rsidRPr="00BD1E5D">
              <w:rPr>
                <w:rFonts w:ascii="Arial" w:hAnsi="Arial" w:cs="Arial"/>
                <w:sz w:val="18"/>
              </w:rPr>
              <w:t>.</w:t>
            </w:r>
            <w:ins w:id="54"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r w:rsidR="00BA54C1" w:rsidRPr="00BA54C1">
                <w:rPr>
                  <w:rFonts w:ascii="Arial" w:hAnsi="Arial" w:cs="Arial"/>
                  <w:i/>
                  <w:iCs/>
                  <w:sz w:val="18"/>
                </w:rPr>
                <w:t>bwpOperationWithoutInterruption-r18</w:t>
              </w:r>
              <w:r w:rsidR="00BA54C1" w:rsidRPr="00BA54C1">
                <w:rPr>
                  <w:rFonts w:ascii="Arial" w:hAnsi="Arial" w:cs="Arial"/>
                  <w:sz w:val="18"/>
                </w:rPr>
                <w:t xml:space="preserve"> shall report </w:t>
              </w:r>
              <w:r w:rsidR="00BA54C1" w:rsidRPr="00BA54C1">
                <w:rPr>
                  <w:rFonts w:ascii="Arial" w:hAnsi="Arial" w:cs="Arial"/>
                  <w:i/>
                  <w:iCs/>
                  <w:sz w:val="18"/>
                </w:rPr>
                <w:t xml:space="preserve">no-gap-no-interruption </w:t>
              </w:r>
              <w:r w:rsidR="00BA54C1" w:rsidRPr="00BA54C1">
                <w:rPr>
                  <w:rFonts w:ascii="Arial" w:hAnsi="Arial" w:cs="Arial"/>
                  <w:sz w:val="18"/>
                </w:rPr>
                <w:t>for the corresponding band(s)</w:t>
              </w:r>
              <w:r w:rsidR="00A5645A">
                <w:rPr>
                  <w:rFonts w:ascii="Arial" w:hAnsi="Arial" w:cs="Arial"/>
                  <w:sz w:val="18"/>
                </w:rPr>
                <w:t xml:space="preserve">. </w:t>
              </w:r>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interFreq-needForInterruption</w:t>
            </w:r>
            <w:proofErr w:type="spellEnd"/>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55" w:author="vivo-Chenli-After RAN2#124" w:date="2023-11-22T17:56:00Z">
              <w:r w:rsidR="0021355D" w:rsidRPr="0021355D">
                <w:rPr>
                  <w:rFonts w:ascii="Arial" w:hAnsi="Arial" w:cs="Arial"/>
                  <w:sz w:val="18"/>
                  <w:szCs w:val="22"/>
                </w:rPr>
                <w:t xml:space="preserve"> </w:t>
              </w:r>
            </w:ins>
            <w:commentRangeStart w:id="56"/>
            <w:commentRangeStart w:id="57"/>
            <w:commentRangeStart w:id="58"/>
            <w:commentRangeEnd w:id="56"/>
            <w:del w:id="59" w:author="vivo-Chenli-After RAN2#124" w:date="2023-11-23T11:49:00Z">
              <w:r w:rsidR="00AE6D49" w:rsidDel="00295650">
                <w:rPr>
                  <w:rStyle w:val="CommentReference"/>
                </w:rPr>
                <w:commentReference w:id="56"/>
              </w:r>
              <w:commentRangeEnd w:id="57"/>
              <w:r w:rsidR="002A018E" w:rsidDel="00295650">
                <w:rPr>
                  <w:rStyle w:val="CommentReference"/>
                </w:rPr>
                <w:commentReference w:id="57"/>
              </w:r>
              <w:commentRangeEnd w:id="58"/>
              <w:r w:rsidR="00DF0C94" w:rsidDel="00295650">
                <w:rPr>
                  <w:rStyle w:val="CommentReference"/>
                </w:rPr>
                <w:commentReference w:id="58"/>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proofErr w:type="spellStart"/>
            <w:r w:rsidRPr="00BD1E5D">
              <w:rPr>
                <w:rFonts w:ascii="Arial" w:hAnsi="Arial" w:cs="Arial"/>
                <w:b/>
                <w:i/>
                <w:iCs/>
                <w:sz w:val="18"/>
              </w:rPr>
              <w:t>NeedForInterruptionNR</w:t>
            </w:r>
            <w:proofErr w:type="spellEnd"/>
            <w:r w:rsidRPr="00BD1E5D">
              <w:rPr>
                <w:rFonts w:ascii="Arial" w:hAnsi="Arial" w:cs="Arial"/>
                <w:b/>
                <w:i/>
                <w:iCs/>
                <w:sz w:val="18"/>
              </w:rPr>
              <w:t xml:space="preserve">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interruptionIndication</w:t>
            </w:r>
            <w:proofErr w:type="spellEnd"/>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SimSun"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60" w:name="_Toc139045638"/>
      <w:bookmarkStart w:id="61" w:name="_Toc131065034"/>
      <w:r>
        <w:t>–</w:t>
      </w:r>
      <w:r>
        <w:tab/>
      </w:r>
      <w:proofErr w:type="spellStart"/>
      <w:r>
        <w:rPr>
          <w:i/>
        </w:rPr>
        <w:t>NonCellDefiningSSB</w:t>
      </w:r>
      <w:bookmarkEnd w:id="60"/>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w:t>
      </w:r>
      <w:proofErr w:type="gramStart"/>
      <w:r w:rsidRPr="00DB6EE3">
        <w:t>a</w:t>
      </w:r>
      <w:proofErr w:type="gramEnd"/>
      <w:r w:rsidRPr="00DB6EE3">
        <w:t xml:space="preserve"> NCD-SSB to be used while the UE operates in a </w:t>
      </w:r>
      <w:r w:rsidRPr="00DB6EE3">
        <w:rPr>
          <w:rFonts w:eastAsia="SimSun"/>
          <w:lang w:eastAsia="sv-SE"/>
        </w:rPr>
        <w:t>RedCap-specific initial BWP or</w:t>
      </w:r>
      <w:r w:rsidRPr="00DB6EE3">
        <w:t xml:space="preserve"> </w:t>
      </w:r>
      <w:ins w:id="62" w:author="vivo-Chenli" w:date="2023-09-22T15:33:00Z">
        <w:r w:rsidR="00BB0809">
          <w:t xml:space="preserve">a </w:t>
        </w:r>
      </w:ins>
      <w:r w:rsidRPr="00DB6EE3">
        <w:t>dedicated BWP</w:t>
      </w:r>
      <w:ins w:id="63" w:author="vivo-Chenli" w:date="2023-09-22T15:34:00Z">
        <w:r w:rsidR="000A2060">
          <w:t xml:space="preserve"> that does not contain the CD-SSB</w:t>
        </w:r>
      </w:ins>
      <w:r w:rsidRPr="00DB6EE3">
        <w:t>.</w:t>
      </w:r>
    </w:p>
    <w:p w14:paraId="05830D04" w14:textId="77777777" w:rsidR="002D713D" w:rsidRDefault="002D713D" w:rsidP="002D713D">
      <w:pPr>
        <w:pStyle w:val="TH"/>
      </w:pPr>
      <w:proofErr w:type="spellStart"/>
      <w:r>
        <w:rPr>
          <w:i/>
        </w:rPr>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r>
              <w:rPr>
                <w:b/>
                <w:i/>
              </w:rPr>
              <w:t>absoluteFrequencySSB</w:t>
            </w:r>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r>
              <w:rPr>
                <w:b/>
                <w:i/>
              </w:rPr>
              <w:t>ssb-Periodicity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commentRangeStart w:id="64"/>
            <w:r>
              <w:rPr>
                <w:rFonts w:cs="Arial"/>
                <w:szCs w:val="18"/>
              </w:rPr>
              <w:t xml:space="preserve">RedCap </w:t>
            </w:r>
            <w:commentRangeEnd w:id="64"/>
            <w:r w:rsidR="006273DE">
              <w:rPr>
                <w:rStyle w:val="CommentReference"/>
                <w:rFonts w:ascii="Times New Roman" w:hAnsi="Times New Roman"/>
              </w:rPr>
              <w:commentReference w:id="64"/>
            </w:r>
            <w:r>
              <w:rPr>
                <w:rFonts w:cs="Arial"/>
                <w:szCs w:val="18"/>
              </w:rPr>
              <w:t>UE considers that the time offset between the first burst of CD-SSB transmitted in the serving cell and the first burst of this NCD-SSB transmitted is zero.</w:t>
            </w:r>
          </w:p>
        </w:tc>
      </w:tr>
      <w:bookmarkEnd w:id="61"/>
    </w:tbl>
    <w:p w14:paraId="328C7442" w14:textId="77777777" w:rsidR="00C361F5" w:rsidRPr="002D713D" w:rsidRDefault="00C361F5" w:rsidP="005514DF">
      <w:pPr>
        <w:rPr>
          <w:rFonts w:eastAsia="ＭＳ 明朝"/>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ＭＳ 明朝"/>
        </w:rPr>
      </w:pPr>
    </w:p>
    <w:p w14:paraId="48231895" w14:textId="77777777" w:rsidR="002D713D" w:rsidRDefault="002D713D" w:rsidP="0004789F">
      <w:pPr>
        <w:rPr>
          <w:rFonts w:eastAsia="ＭＳ 明朝"/>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HiSilicon-Tong" w:date="2023-11-24T15:04:00Z" w:initials="Huawei">
    <w:p w14:paraId="37411F26" w14:textId="77777777" w:rsidR="00951794" w:rsidRDefault="00951794" w:rsidP="00951794">
      <w:pPr>
        <w:pStyle w:val="CommentText"/>
        <w:rPr>
          <w:rFonts w:eastAsia="DengXian"/>
          <w:lang w:eastAsia="zh-CN"/>
        </w:rPr>
      </w:pPr>
      <w:r>
        <w:rPr>
          <w:rStyle w:val="CommentReference"/>
        </w:rPr>
        <w:annotationRef/>
      </w:r>
      <w:r>
        <w:rPr>
          <w:rFonts w:eastAsia="DengXian"/>
          <w:lang w:eastAsia="zh-CN"/>
        </w:rPr>
        <w:t>Is this supported by RedCap UE also?</w:t>
      </w:r>
    </w:p>
    <w:p w14:paraId="288BA6C2" w14:textId="5854BB03" w:rsidR="00951794" w:rsidRDefault="00951794" w:rsidP="00951794">
      <w:pPr>
        <w:pStyle w:val="CommentText"/>
      </w:pPr>
      <w:r>
        <w:rPr>
          <w:rFonts w:eastAsia="DengXian" w:hint="eastAsia"/>
          <w:lang w:eastAsia="zh-CN"/>
        </w:rPr>
        <w:t>I</w:t>
      </w:r>
      <w:r>
        <w:rPr>
          <w:rFonts w:eastAsia="DengXian"/>
          <w:lang w:eastAsia="zh-CN"/>
        </w:rPr>
        <w:t xml:space="preserve"> guess so. Then, maybe we should do this change, if really necessary, from R17.</w:t>
      </w:r>
    </w:p>
  </w:comment>
  <w:comment w:id="7" w:author="vivo-Chenli-After RAN2#124-r1" w:date="2023-11-29T15:58:00Z" w:initials="v">
    <w:p w14:paraId="1B2975A0" w14:textId="54A8B64F" w:rsidR="008467C0" w:rsidRPr="008467C0" w:rsidRDefault="008467C0">
      <w:pPr>
        <w:pStyle w:val="CommentText"/>
        <w:rPr>
          <w:rFonts w:eastAsia="DengXian"/>
          <w:lang w:eastAsia="zh-CN"/>
        </w:rPr>
      </w:pPr>
      <w:r>
        <w:rPr>
          <w:rStyle w:val="CommentReference"/>
        </w:rPr>
        <w:annotationRef/>
      </w:r>
      <w:r>
        <w:rPr>
          <w:rFonts w:eastAsia="DengXian"/>
          <w:lang w:eastAsia="zh-CN"/>
        </w:rPr>
        <w:t>It is true. Let’s submit CR in Rel-17.</w:t>
      </w:r>
    </w:p>
  </w:comment>
  <w:comment w:id="35" w:author="MediaTek (Felix)" w:date="2023-11-23T10:49:00Z" w:initials="FTsai">
    <w:p w14:paraId="1A101414" w14:textId="3C6C8CAD" w:rsidR="00951794" w:rsidRDefault="00951794">
      <w:pPr>
        <w:pStyle w:val="CommentText"/>
      </w:pPr>
      <w:r>
        <w:rPr>
          <w:rStyle w:val="CommentReference"/>
        </w:rPr>
        <w:annotationRef/>
      </w:r>
      <w:r>
        <w:t xml:space="preserve">Have we confirmed the capability name? Maybe add square bracket to be double checked during ASN.1 review. </w:t>
      </w:r>
    </w:p>
  </w:comment>
  <w:comment w:id="36" w:author="vivo-Chenli-After RAN2#124" w:date="2023-11-23T11:44:00Z" w:initials="v">
    <w:p w14:paraId="4E0ED616" w14:textId="694361B8" w:rsidR="00951794" w:rsidRPr="006B7713" w:rsidRDefault="00951794">
      <w:pPr>
        <w:pStyle w:val="CommentText"/>
        <w:rPr>
          <w:rFonts w:eastAsia="DengXian"/>
          <w:lang w:eastAsia="zh-CN"/>
        </w:rPr>
      </w:pPr>
      <w:r>
        <w:rPr>
          <w:rFonts w:eastAsia="DengXian"/>
          <w:lang w:eastAsia="zh-CN"/>
        </w:rPr>
        <w:t xml:space="preserve">I assume the current </w:t>
      </w:r>
      <w:r>
        <w:rPr>
          <w:rStyle w:val="CommentReference"/>
        </w:rPr>
        <w:annotationRef/>
      </w:r>
      <w:r>
        <w:rPr>
          <w:rFonts w:eastAsia="DengXian"/>
          <w:lang w:eastAsia="zh-CN"/>
        </w:rPr>
        <w:t xml:space="preserve">name is aligned. But I will finally check with Rapp/Intel on the capability name. </w:t>
      </w:r>
    </w:p>
  </w:comment>
  <w:comment w:id="37" w:author="MediaTek (Felix)" w:date="2023-11-30T15:46:00Z" w:initials="FTsai">
    <w:p w14:paraId="141829C0" w14:textId="56CC780F" w:rsidR="00213E64" w:rsidRDefault="00213E64">
      <w:pPr>
        <w:pStyle w:val="CommentText"/>
      </w:pPr>
      <w:r>
        <w:rPr>
          <w:rStyle w:val="CommentReference"/>
        </w:rPr>
        <w:annotationRef/>
      </w:r>
      <w:r>
        <w:t xml:space="preserve">Let’s change to </w:t>
      </w:r>
      <w:r w:rsidRPr="00D0704E">
        <w:rPr>
          <w:i/>
          <w:iCs/>
        </w:rPr>
        <w:t>bwpOperationMeasWithoutInterrupt-r18</w:t>
      </w:r>
      <w:r>
        <w:t xml:space="preserve"> based on the CR in email discussion #002</w:t>
      </w:r>
    </w:p>
  </w:comment>
  <w:comment w:id="39" w:author="MediaTek (Felix)" w:date="2023-11-23T10:48:00Z" w:initials="FTsai">
    <w:p w14:paraId="49C22164" w14:textId="77777777" w:rsidR="00951794" w:rsidRDefault="00951794">
      <w:pPr>
        <w:pStyle w:val="CommentText"/>
        <w:rPr>
          <w:rFonts w:eastAsia="ＭＳ 明朝" w:cs="Arial"/>
          <w:color w:val="000000" w:themeColor="text1"/>
          <w:szCs w:val="18"/>
        </w:rPr>
      </w:pPr>
      <w:r>
        <w:rPr>
          <w:rStyle w:val="CommentReference"/>
        </w:rPr>
        <w:annotationRef/>
      </w:r>
      <w:r>
        <w:t>The capability for B-1-1 (FG</w:t>
      </w:r>
      <w:r w:rsidRPr="00DB0526">
        <w:rPr>
          <w:rFonts w:eastAsia="ＭＳ 明朝" w:cs="Arial"/>
          <w:color w:val="000000" w:themeColor="text1"/>
          <w:szCs w:val="18"/>
        </w:rPr>
        <w:t>53-1</w:t>
      </w:r>
      <w:r>
        <w:rPr>
          <w:rFonts w:eastAsia="ＭＳ 明朝" w:cs="Arial"/>
          <w:color w:val="000000" w:themeColor="text1"/>
          <w:szCs w:val="18"/>
        </w:rPr>
        <w:t xml:space="preserve">) is per FS, so not all serving bands support B-1-1. The sentence should be clarified as </w:t>
      </w:r>
    </w:p>
    <w:p w14:paraId="108F152B" w14:textId="631E1710" w:rsidR="00951794" w:rsidRDefault="00951794">
      <w:pPr>
        <w:pStyle w:val="CommentText"/>
      </w:pPr>
      <w:r>
        <w:rPr>
          <w:rFonts w:eastAsia="ＭＳ 明朝"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ＭＳ 明朝" w:cs="Arial"/>
          <w:color w:val="000000" w:themeColor="text1"/>
          <w:szCs w:val="18"/>
        </w:rPr>
        <w:t xml:space="preserve">” </w:t>
      </w:r>
    </w:p>
  </w:comment>
  <w:comment w:id="40" w:author="vivo-Chenli-After RAN2#124" w:date="2023-11-23T11:46:00Z" w:initials="v">
    <w:p w14:paraId="36654945" w14:textId="5122E782" w:rsidR="00951794" w:rsidRPr="001E195A" w:rsidRDefault="00951794">
      <w:pPr>
        <w:pStyle w:val="CommentText"/>
        <w:rPr>
          <w:rFonts w:eastAsia="DengXian"/>
          <w:lang w:eastAsia="zh-CN"/>
        </w:rPr>
      </w:pPr>
      <w:r>
        <w:rPr>
          <w:rStyle w:val="CommentReference"/>
        </w:rPr>
        <w:annotationRef/>
      </w:r>
      <w:r>
        <w:rPr>
          <w:rFonts w:eastAsia="DengXian"/>
          <w:lang w:eastAsia="zh-CN"/>
        </w:rPr>
        <w:t xml:space="preserve">OK. Updated. </w:t>
      </w:r>
    </w:p>
  </w:comment>
  <w:comment w:id="29" w:author="Huawei, HiSilicon-Tong" w:date="2023-11-24T15:05:00Z" w:initials="Huawei">
    <w:p w14:paraId="20657BFB" w14:textId="5424BDD5" w:rsidR="00951794" w:rsidRDefault="00951794" w:rsidP="00951794">
      <w:pPr>
        <w:pStyle w:val="CommentText"/>
        <w:rPr>
          <w:rFonts w:eastAsia="DengXian"/>
          <w:lang w:eastAsia="zh-CN"/>
        </w:rPr>
      </w:pPr>
      <w:r>
        <w:rPr>
          <w:rStyle w:val="CommentReference"/>
        </w:rPr>
        <w:annotationRef/>
      </w:r>
      <w:r>
        <w:rPr>
          <w:rFonts w:eastAsia="DengXian"/>
          <w:lang w:eastAsia="zh-CN"/>
        </w:rPr>
        <w:t>We think the current wording is not aligned with what we usually do for RRC field description</w:t>
      </w:r>
      <w:r w:rsidR="00B50EF6">
        <w:rPr>
          <w:rFonts w:eastAsia="DengXian"/>
          <w:lang w:eastAsia="zh-CN"/>
        </w:rPr>
        <w:t>s</w:t>
      </w:r>
      <w:r>
        <w:rPr>
          <w:rFonts w:eastAsia="DengXian"/>
          <w:lang w:eastAsia="zh-CN"/>
        </w:rPr>
        <w:t>, we suggest to modify as,</w:t>
      </w:r>
    </w:p>
    <w:p w14:paraId="054CA410" w14:textId="77777777" w:rsidR="00951794" w:rsidRDefault="00951794" w:rsidP="00951794">
      <w:pPr>
        <w:pStyle w:val="CommentText"/>
        <w:rPr>
          <w:rFonts w:eastAsia="DengXian"/>
          <w:lang w:eastAsia="zh-CN"/>
        </w:rPr>
      </w:pPr>
      <w:r>
        <w:rPr>
          <w:rFonts w:eastAsia="DengXian" w:hint="eastAsia"/>
          <w:lang w:eastAsia="zh-CN"/>
        </w:rPr>
        <w:t>T</w:t>
      </w:r>
      <w:r>
        <w:rPr>
          <w:rFonts w:eastAsia="DengXian"/>
          <w:lang w:eastAsia="zh-CN"/>
        </w:rPr>
        <w:t xml:space="preserve">his field shall be set to ‘no-gap’ for the corresponding band(s) which </w:t>
      </w:r>
      <w:r w:rsidRPr="00951794">
        <w:rPr>
          <w:rFonts w:eastAsia="DengXian"/>
          <w:i/>
          <w:lang w:eastAsia="zh-CN"/>
        </w:rPr>
        <w:t>bwpOperationWithoutInterruption-r18</w:t>
      </w:r>
      <w:r w:rsidRPr="00951794">
        <w:rPr>
          <w:rFonts w:eastAsia="DengXian"/>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DengXian"/>
          <w:lang w:eastAsia="zh-CN"/>
        </w:rPr>
        <w:t xml:space="preserve">Similar corrections should be made for </w:t>
      </w:r>
      <w:r w:rsidRPr="00B50EF6">
        <w:rPr>
          <w:rFonts w:eastAsia="DengXian"/>
          <w:i/>
          <w:lang w:eastAsia="zh-CN"/>
        </w:rPr>
        <w:t>gapIndicationIntra</w:t>
      </w:r>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DengXian"/>
          <w:lang w:eastAsia="zh-CN"/>
        </w:rPr>
        <w:t xml:space="preserve">and </w:t>
      </w:r>
      <w:r w:rsidRPr="00B50EF6">
        <w:rPr>
          <w:rFonts w:eastAsia="DengXian"/>
          <w:i/>
          <w:lang w:eastAsia="zh-CN"/>
        </w:rPr>
        <w:t>intraFreq-needForInterruptio</w:t>
      </w:r>
      <w:r>
        <w:rPr>
          <w:rFonts w:eastAsia="DengXian"/>
          <w:i/>
          <w:lang w:eastAsia="zh-CN"/>
        </w:rPr>
        <w:t>n.</w:t>
      </w:r>
    </w:p>
    <w:p w14:paraId="2C1DF659" w14:textId="7BD1F003" w:rsidR="00B50EF6" w:rsidRPr="00B50EF6" w:rsidRDefault="00B50EF6" w:rsidP="00951794">
      <w:pPr>
        <w:pStyle w:val="CommentText"/>
        <w:rPr>
          <w:rFonts w:eastAsia="DengXian"/>
          <w:lang w:eastAsia="zh-CN"/>
        </w:rPr>
      </w:pPr>
    </w:p>
  </w:comment>
  <w:comment w:id="30" w:author="vivo-Chenli-After RAN2#124-r1" w:date="2023-11-29T16:26:00Z" w:initials="v">
    <w:p w14:paraId="3E222E23" w14:textId="73DC887A" w:rsidR="002465BF" w:rsidRDefault="002465BF">
      <w:pPr>
        <w:pStyle w:val="CommentText"/>
        <w:rPr>
          <w:rFonts w:eastAsia="DengXian"/>
          <w:lang w:eastAsia="zh-CN"/>
        </w:rPr>
      </w:pPr>
      <w:r>
        <w:rPr>
          <w:rStyle w:val="CommentReference"/>
        </w:rPr>
        <w:annotationRef/>
      </w:r>
      <w:r>
        <w:rPr>
          <w:rFonts w:eastAsia="DengXian"/>
          <w:lang w:eastAsia="zh-CN"/>
        </w:rPr>
        <w:t xml:space="preserve">I assume there is no any difference between these two descriptions. </w:t>
      </w:r>
      <w:r w:rsidRPr="002465BF">
        <w:rPr>
          <w:rFonts w:eastAsia="DengXian"/>
          <w:b/>
          <w:bCs/>
          <w:lang w:eastAsia="zh-CN"/>
        </w:rPr>
        <w:t>Let’s hear more companies’ views.</w:t>
      </w:r>
    </w:p>
    <w:p w14:paraId="6E6C9D7D" w14:textId="77777777" w:rsidR="002465BF" w:rsidRDefault="002465BF">
      <w:pPr>
        <w:pStyle w:val="CommentText"/>
        <w:rPr>
          <w:rFonts w:eastAsia="DengXian"/>
          <w:lang w:eastAsia="zh-CN"/>
        </w:rPr>
      </w:pPr>
    </w:p>
    <w:p w14:paraId="78BF991C" w14:textId="0FA268C5" w:rsidR="002465BF" w:rsidRPr="002465BF" w:rsidRDefault="002465BF">
      <w:pPr>
        <w:pStyle w:val="CommentText"/>
        <w:rPr>
          <w:rFonts w:eastAsia="DengXian"/>
          <w:lang w:eastAsia="zh-CN"/>
        </w:rPr>
      </w:pPr>
      <w:r>
        <w:rPr>
          <w:rFonts w:eastAsia="DengXian"/>
          <w:lang w:eastAsia="zh-CN"/>
        </w:rPr>
        <w:t xml:space="preserve">Considering the current wording has been reviewed /confirmed by more companies, I would like to keep the current wording if no other comment. </w:t>
      </w:r>
    </w:p>
  </w:comment>
  <w:comment w:id="31" w:author="QC(MK)" w:date="2023-11-29T20:16:00Z" w:initials="QC">
    <w:p w14:paraId="4C650F3D" w14:textId="77777777" w:rsidR="002939DA" w:rsidRDefault="002939DA" w:rsidP="00C02AD8">
      <w:pPr>
        <w:pStyle w:val="CommentText"/>
      </w:pPr>
      <w:r>
        <w:rPr>
          <w:rStyle w:val="CommentReference"/>
        </w:rPr>
        <w:annotationRef/>
      </w:r>
      <w:r>
        <w:rPr>
          <w:lang w:val="en-US"/>
        </w:rPr>
        <w:t xml:space="preserve">It is not clear to us why "bands" is supposed to be mentioned. It is for intra-frequency, so only the PCell "frequency" matters here. We could say something like "UE supporting </w:t>
      </w:r>
      <w:r>
        <w:rPr>
          <w:i/>
          <w:iCs/>
          <w:lang w:val="en-US"/>
        </w:rPr>
        <w:t>bwpOperationWithoutInterruption-r18</w:t>
      </w:r>
      <w:r>
        <w:rPr>
          <w:lang w:val="en-US"/>
        </w:rPr>
        <w:t xml:space="preserve"> shall report no-gap for the frequency of PCell".</w:t>
      </w:r>
    </w:p>
  </w:comment>
  <w:comment w:id="32" w:author="MediaTek (Felix)" w:date="2023-11-30T15:18:00Z" w:initials="FTsai">
    <w:p w14:paraId="5E85CF51" w14:textId="29752928" w:rsidR="00D0704E" w:rsidRDefault="00D0704E">
      <w:pPr>
        <w:pStyle w:val="CommentText"/>
      </w:pPr>
      <w:r>
        <w:rPr>
          <w:rStyle w:val="CommentReference"/>
        </w:rPr>
        <w:annotationRef/>
      </w:r>
      <w:r w:rsidRPr="00D0704E">
        <w:t>I think current wording or the wording from Huawei are fine. In response to QC</w:t>
      </w:r>
      <w:r>
        <w:t>’s question</w:t>
      </w:r>
      <w:r w:rsidRPr="00D0704E">
        <w:t xml:space="preserve"> on “for the corresponding band(s)” part, the reason to mention </w:t>
      </w:r>
      <w:r>
        <w:t>“</w:t>
      </w:r>
      <w:r w:rsidRPr="00D0704E">
        <w:t>bands</w:t>
      </w:r>
      <w:r>
        <w:t>”</w:t>
      </w:r>
      <w:r w:rsidRPr="00D0704E">
        <w:t xml:space="preserve"> is because that the capability </w:t>
      </w:r>
      <w:r w:rsidRPr="00D0704E">
        <w:rPr>
          <w:i/>
          <w:iCs/>
        </w:rPr>
        <w:t>bwpOperationMeasWithoutInterrupt-r18</w:t>
      </w:r>
      <w:r>
        <w:rPr>
          <w:i/>
          <w:iCs/>
        </w:rPr>
        <w:t xml:space="preserve"> </w:t>
      </w:r>
      <w:r w:rsidRPr="00D0704E">
        <w:t>is per FS (i.e. per band per BC).</w:t>
      </w:r>
      <w:r>
        <w:t xml:space="preserve"> So, the UE just indicates “no-gap” for the serving band that it supports this feature. Based on QC wording, it seems imply that this feature only applies to PCell no matter which band the PCell located. I do think this is common understanding.  </w:t>
      </w:r>
    </w:p>
  </w:comment>
  <w:comment w:id="33" w:author="QC(MK)" w:date="2023-11-30T21:04:00Z" w:initials="QC">
    <w:p w14:paraId="71734060" w14:textId="77777777" w:rsidR="00DA2230" w:rsidRDefault="00DA2230">
      <w:pPr>
        <w:pStyle w:val="CommentText"/>
      </w:pPr>
      <w:r>
        <w:rPr>
          <w:rStyle w:val="CommentReference"/>
        </w:rPr>
        <w:annotationRef/>
      </w:r>
      <w:r>
        <w:rPr>
          <w:lang w:val="en-US"/>
        </w:rPr>
        <w:t>To MediaTek's comment. Even with that understanding, the proposed wording looks strange to me because the text implies "no-gap" is indicated for band(s). How can the intra-frequency under the current configuration corresponds to multiple bands?</w:t>
      </w:r>
    </w:p>
    <w:p w14:paraId="40299A31" w14:textId="77777777" w:rsidR="00DA2230" w:rsidRDefault="00DA2230" w:rsidP="00DE6105">
      <w:pPr>
        <w:pStyle w:val="CommentText"/>
      </w:pPr>
      <w:r>
        <w:rPr>
          <w:lang w:val="en-US"/>
        </w:rPr>
        <w:t xml:space="preserve">I believe the intention is to say that if the UE supports  </w:t>
      </w:r>
      <w:r>
        <w:rPr>
          <w:i/>
          <w:iCs/>
        </w:rPr>
        <w:t>bwpOperationMeasWithoutInterrupt-</w:t>
      </w:r>
      <w:r>
        <w:t>r18  for the band of PCell, the UE shall report 'no-gap' for PCell?</w:t>
      </w:r>
    </w:p>
  </w:comment>
  <w:comment w:id="45" w:author="MediaTek (Felix)" w:date="2023-11-23T10:56:00Z" w:initials="FTsai">
    <w:p w14:paraId="3C67D051" w14:textId="6BD72603" w:rsidR="00951794" w:rsidRDefault="00951794">
      <w:pPr>
        <w:pStyle w:val="CommentText"/>
      </w:pPr>
      <w:r>
        <w:rPr>
          <w:rStyle w:val="CommentReference"/>
        </w:rPr>
        <w:annotationRef/>
      </w:r>
      <w:r>
        <w:t>See comment above, suggest to use</w:t>
      </w:r>
    </w:p>
    <w:p w14:paraId="7BF4A670" w14:textId="6D85016A" w:rsidR="00951794" w:rsidRDefault="00951794">
      <w:pPr>
        <w:pStyle w:val="CommentText"/>
      </w:pPr>
      <w:r>
        <w:rPr>
          <w:rFonts w:eastAsia="ＭＳ 明朝"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nogap-noncsg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ＭＳ 明朝" w:cs="Arial"/>
          <w:color w:val="000000" w:themeColor="text1"/>
          <w:szCs w:val="18"/>
        </w:rPr>
        <w:t>”</w:t>
      </w:r>
    </w:p>
  </w:comment>
  <w:comment w:id="46" w:author="vivo-Chenli-After RAN2#124" w:date="2023-11-23T11:47:00Z" w:initials="v">
    <w:p w14:paraId="749D11D5" w14:textId="25F76BED" w:rsidR="00951794" w:rsidRPr="008E4F8C"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49" w:author="MediaTek (Felix)" w:date="2023-11-23T10:31:00Z" w:initials="FTsai">
    <w:p w14:paraId="1A2E3BAB" w14:textId="2C1EB356" w:rsidR="00951794" w:rsidRDefault="00951794">
      <w:pPr>
        <w:pStyle w:val="CommentText"/>
      </w:pPr>
      <w:r>
        <w:rPr>
          <w:rStyle w:val="CommentReference"/>
        </w:rPr>
        <w:annotationRef/>
      </w:r>
      <w:r>
        <w:t>This session should be removed in the final CR</w:t>
      </w:r>
    </w:p>
  </w:comment>
  <w:comment w:id="50" w:author="vivo-Chenli-After RAN2#124" w:date="2023-11-23T11:47:00Z" w:initials="v">
    <w:p w14:paraId="1E86B263" w14:textId="4717F181" w:rsidR="00951794" w:rsidRPr="00CF48F8" w:rsidRDefault="0095179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ee below. </w:t>
      </w:r>
    </w:p>
  </w:comment>
  <w:comment w:id="52" w:author="MediaTek (Felix)" w:date="2023-11-23T10:57:00Z" w:initials="FTsai">
    <w:p w14:paraId="78D787F3" w14:textId="768CC081" w:rsidR="00951794" w:rsidRDefault="00951794">
      <w:pPr>
        <w:pStyle w:val="CommentText"/>
      </w:pPr>
      <w:r>
        <w:rPr>
          <w:rStyle w:val="CommentReference"/>
        </w:rPr>
        <w:annotationRef/>
      </w:r>
      <w:r>
        <w:t>Suggest to add</w:t>
      </w:r>
    </w:p>
    <w:p w14:paraId="5A1A5241" w14:textId="3BFB217C" w:rsidR="00951794" w:rsidRDefault="00951794">
      <w:pPr>
        <w:pStyle w:val="CommentText"/>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53" w:author="vivo-Chenli-After RAN2#124" w:date="2023-11-23T11:49:00Z" w:initials="v">
    <w:p w14:paraId="4C7DA3F4" w14:textId="2BA2F022" w:rsidR="00951794" w:rsidRPr="005509D1" w:rsidRDefault="0095179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Updated. </w:t>
      </w:r>
    </w:p>
  </w:comment>
  <w:comment w:id="56" w:author="vivo-Chenli-After RAN2#124" w:date="2023-11-22T18:07:00Z" w:initials="v">
    <w:p w14:paraId="6B05A433" w14:textId="7607D3EC" w:rsidR="00951794" w:rsidRPr="00AE6D49"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change will be finally merged into </w:t>
      </w:r>
      <w:r>
        <w:t xml:space="preserve">[POST124][033][meas. Gap] 38.331 (Mediatek) once it is agreeable. </w:t>
      </w:r>
    </w:p>
  </w:comment>
  <w:comment w:id="57" w:author="MediaTek (Felix)" w:date="2023-11-23T10:57:00Z" w:initials="FTsai">
    <w:p w14:paraId="496EA51D" w14:textId="58489AD7" w:rsidR="00951794" w:rsidRDefault="00951794">
      <w:pPr>
        <w:pStyle w:val="CommentText"/>
      </w:pPr>
      <w:r>
        <w:rPr>
          <w:rStyle w:val="CommentReference"/>
        </w:rPr>
        <w:annotationRef/>
      </w:r>
      <w:r>
        <w:t xml:space="preserve">Change should be in </w:t>
      </w:r>
      <w:r w:rsidRPr="002A018E">
        <w:rPr>
          <w:b/>
          <w:bCs/>
        </w:rPr>
        <w:t>intar</w:t>
      </w:r>
      <w:r>
        <w:t>-freq, not inter-freq</w:t>
      </w:r>
    </w:p>
  </w:comment>
  <w:comment w:id="58" w:author="vivo-Chenli-After RAN2#124" w:date="2023-11-23T11:48:00Z" w:initials="v">
    <w:p w14:paraId="28DAD6F0" w14:textId="2100503A" w:rsidR="00951794" w:rsidRPr="00DF0C94" w:rsidRDefault="0095179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hanks. Typo fixed. </w:t>
      </w:r>
    </w:p>
  </w:comment>
  <w:comment w:id="64" w:author="Samsung (Anil)" w:date="2023-11-29T10:46:00Z" w:initials="Anil">
    <w:p w14:paraId="607B1083" w14:textId="64E5E9A0" w:rsidR="006273DE" w:rsidRDefault="006273DE">
      <w:pPr>
        <w:pStyle w:val="CommentText"/>
      </w:pPr>
      <w:r>
        <w:rPr>
          <w:rStyle w:val="CommentReference"/>
        </w:rPr>
        <w:annotationRef/>
      </w:r>
      <w:r>
        <w:t>‘RedCap’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8BA6C2" w15:done="0"/>
  <w15:commentEx w15:paraId="1B2975A0" w15:paraIdParent="288BA6C2" w15:done="0"/>
  <w15:commentEx w15:paraId="1A101414" w15:done="0"/>
  <w15:commentEx w15:paraId="4E0ED616" w15:paraIdParent="1A101414" w15:done="0"/>
  <w15:commentEx w15:paraId="141829C0" w15:paraIdParent="1A101414" w15:done="0"/>
  <w15:commentEx w15:paraId="108F152B" w15:done="1"/>
  <w15:commentEx w15:paraId="36654945" w15:paraIdParent="108F152B" w15:done="1"/>
  <w15:commentEx w15:paraId="2C1DF659" w15:done="0"/>
  <w15:commentEx w15:paraId="78BF991C" w15:paraIdParent="2C1DF659" w15:done="0"/>
  <w15:commentEx w15:paraId="4C650F3D" w15:paraIdParent="2C1DF659" w15:done="0"/>
  <w15:commentEx w15:paraId="5E85CF51" w15:paraIdParent="2C1DF659" w15:done="0"/>
  <w15:commentEx w15:paraId="40299A31" w15:paraIdParent="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Ex w15:paraId="607B1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1DE2D" w16cex:dateUtc="2023-11-29T07:58:00Z"/>
  <w16cex:commentExtensible w16cex:durableId="2909AC9F" w16cex:dateUtc="2023-11-23T02:49:00Z"/>
  <w16cex:commentExtensible w16cex:durableId="2909B9B7" w16cex:dateUtc="2023-11-23T03:44:00Z"/>
  <w16cex:commentExtensible w16cex:durableId="29132CBA" w16cex:dateUtc="2023-11-30T07:46:00Z"/>
  <w16cex:commentExtensible w16cex:durableId="2909AC92" w16cex:dateUtc="2023-11-23T02:48:00Z"/>
  <w16cex:commentExtensible w16cex:durableId="2909BA20" w16cex:dateUtc="2023-11-23T03:46:00Z"/>
  <w16cex:commentExtensible w16cex:durableId="2911E4B4" w16cex:dateUtc="2023-11-29T08:26:00Z"/>
  <w16cex:commentExtensible w16cex:durableId="20BFBC3D" w16cex:dateUtc="2023-11-29T11:16:00Z"/>
  <w16cex:commentExtensible w16cex:durableId="29132635" w16cex:dateUtc="2023-11-30T07:18:00Z"/>
  <w16cex:commentExtensible w16cex:durableId="7EF42637" w16cex:dateUtc="2023-11-30T12:04: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8BA6C2" w16cid:durableId="290B39EF"/>
  <w16cid:commentId w16cid:paraId="1B2975A0" w16cid:durableId="2911DE2D"/>
  <w16cid:commentId w16cid:paraId="1A101414" w16cid:durableId="2909AC9F"/>
  <w16cid:commentId w16cid:paraId="4E0ED616" w16cid:durableId="2909B9B7"/>
  <w16cid:commentId w16cid:paraId="141829C0" w16cid:durableId="29132CBA"/>
  <w16cid:commentId w16cid:paraId="108F152B" w16cid:durableId="2909AC92"/>
  <w16cid:commentId w16cid:paraId="36654945" w16cid:durableId="2909BA20"/>
  <w16cid:commentId w16cid:paraId="2C1DF659" w16cid:durableId="290B3A2B"/>
  <w16cid:commentId w16cid:paraId="78BF991C" w16cid:durableId="2911E4B4"/>
  <w16cid:commentId w16cid:paraId="4C650F3D" w16cid:durableId="20BFBC3D"/>
  <w16cid:commentId w16cid:paraId="5E85CF51" w16cid:durableId="29132635"/>
  <w16cid:commentId w16cid:paraId="40299A31" w16cid:durableId="7EF42637"/>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Id w16cid:paraId="607B1083" w16cid:durableId="29119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A3FD" w14:textId="77777777" w:rsidR="00451FBC" w:rsidRDefault="00451FBC">
      <w:r>
        <w:separator/>
      </w:r>
    </w:p>
  </w:endnote>
  <w:endnote w:type="continuationSeparator" w:id="0">
    <w:p w14:paraId="3DEE580A" w14:textId="77777777" w:rsidR="00451FBC" w:rsidRDefault="0045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HGPｺﾞｼｯｸE"/>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34F1" w14:textId="77777777" w:rsidR="00D0704E" w:rsidRDefault="00D07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951794" w:rsidRDefault="0095179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7C1D" w14:textId="77777777" w:rsidR="00D0704E" w:rsidRDefault="00D0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6B3D" w14:textId="77777777" w:rsidR="00451FBC" w:rsidRDefault="00451FBC">
      <w:r>
        <w:separator/>
      </w:r>
    </w:p>
  </w:footnote>
  <w:footnote w:type="continuationSeparator" w:id="0">
    <w:p w14:paraId="212CF330" w14:textId="77777777" w:rsidR="00451FBC" w:rsidRDefault="0045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2B2C" w14:textId="77777777" w:rsidR="00D0704E" w:rsidRDefault="00D07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951794" w:rsidRDefault="00951794">
    <w:pPr>
      <w:pStyle w:val="Header"/>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F990" w14:textId="77777777" w:rsidR="00D0704E" w:rsidRDefault="00D07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SimSun"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8534659">
    <w:abstractNumId w:val="35"/>
  </w:num>
  <w:num w:numId="2" w16cid:durableId="1915124888">
    <w:abstractNumId w:val="28"/>
  </w:num>
  <w:num w:numId="3" w16cid:durableId="88890431">
    <w:abstractNumId w:val="1"/>
  </w:num>
  <w:num w:numId="4" w16cid:durableId="1208031608">
    <w:abstractNumId w:val="19"/>
  </w:num>
  <w:num w:numId="5" w16cid:durableId="499003193">
    <w:abstractNumId w:val="36"/>
  </w:num>
  <w:num w:numId="6" w16cid:durableId="1990086502">
    <w:abstractNumId w:val="29"/>
  </w:num>
  <w:num w:numId="7" w16cid:durableId="180314182">
    <w:abstractNumId w:val="22"/>
  </w:num>
  <w:num w:numId="8" w16cid:durableId="725643376">
    <w:abstractNumId w:val="11"/>
  </w:num>
  <w:num w:numId="9" w16cid:durableId="1257790273">
    <w:abstractNumId w:val="24"/>
  </w:num>
  <w:num w:numId="10" w16cid:durableId="1442872694">
    <w:abstractNumId w:val="0"/>
  </w:num>
  <w:num w:numId="11" w16cid:durableId="661589088">
    <w:abstractNumId w:val="23"/>
  </w:num>
  <w:num w:numId="12" w16cid:durableId="1823888631">
    <w:abstractNumId w:val="30"/>
  </w:num>
  <w:num w:numId="13" w16cid:durableId="1861434375">
    <w:abstractNumId w:val="27"/>
  </w:num>
  <w:num w:numId="14" w16cid:durableId="258755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9517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865797">
    <w:abstractNumId w:val="8"/>
  </w:num>
  <w:num w:numId="17" w16cid:durableId="1647053382">
    <w:abstractNumId w:val="7"/>
  </w:num>
  <w:num w:numId="18" w16cid:durableId="466094609">
    <w:abstractNumId w:val="6"/>
  </w:num>
  <w:num w:numId="19" w16cid:durableId="596136795">
    <w:abstractNumId w:val="5"/>
  </w:num>
  <w:num w:numId="20" w16cid:durableId="980497972">
    <w:abstractNumId w:val="4"/>
  </w:num>
  <w:num w:numId="21" w16cid:durableId="1273628386">
    <w:abstractNumId w:val="3"/>
  </w:num>
  <w:num w:numId="22" w16cid:durableId="1443956712">
    <w:abstractNumId w:val="2"/>
  </w:num>
  <w:num w:numId="23" w16cid:durableId="372192646">
    <w:abstractNumId w:val="31"/>
  </w:num>
  <w:num w:numId="24" w16cid:durableId="1139297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912016">
    <w:abstractNumId w:val="10"/>
  </w:num>
  <w:num w:numId="26" w16cid:durableId="833569365">
    <w:abstractNumId w:val="33"/>
  </w:num>
  <w:num w:numId="27" w16cid:durableId="115564884">
    <w:abstractNumId w:val="13"/>
  </w:num>
  <w:num w:numId="28" w16cid:durableId="385908642">
    <w:abstractNumId w:val="38"/>
  </w:num>
  <w:num w:numId="29" w16cid:durableId="2098666682">
    <w:abstractNumId w:val="15"/>
  </w:num>
  <w:num w:numId="30" w16cid:durableId="1823233851">
    <w:abstractNumId w:val="9"/>
  </w:num>
  <w:num w:numId="31" w16cid:durableId="751783368">
    <w:abstractNumId w:val="34"/>
  </w:num>
  <w:num w:numId="32" w16cid:durableId="459150968">
    <w:abstractNumId w:val="18"/>
  </w:num>
  <w:num w:numId="33" w16cid:durableId="538474205">
    <w:abstractNumId w:val="25"/>
  </w:num>
  <w:num w:numId="34" w16cid:durableId="1615478029">
    <w:abstractNumId w:val="14"/>
  </w:num>
  <w:num w:numId="35" w16cid:durableId="1093477785">
    <w:abstractNumId w:val="12"/>
  </w:num>
  <w:num w:numId="36" w16cid:durableId="1180923901">
    <w:abstractNumId w:val="26"/>
  </w:num>
  <w:num w:numId="37" w16cid:durableId="847646018">
    <w:abstractNumId w:val="37"/>
  </w:num>
  <w:num w:numId="38" w16cid:durableId="1141966751">
    <w:abstractNumId w:val="20"/>
  </w:num>
  <w:num w:numId="39" w16cid:durableId="386998545">
    <w:abstractNumId w:val="21"/>
  </w:num>
  <w:num w:numId="40" w16cid:durableId="385229645">
    <w:abstractNumId w:val="39"/>
  </w:num>
  <w:num w:numId="41" w16cid:durableId="25646292">
    <w:abstractNumId w:val="32"/>
  </w:num>
  <w:num w:numId="42" w16cid:durableId="1230187508">
    <w:abstractNumId w:val="16"/>
  </w:num>
  <w:num w:numId="43" w16cid:durableId="1496990792">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Huawei, HiSilicon-Tong">
    <w15:presenceInfo w15:providerId="None" w15:userId="Huawei, HiSilicon-Tong"/>
  </w15:person>
  <w15:person w15:author="vivo-Chenli-After RAN2#124-r1">
    <w15:presenceInfo w15:providerId="None" w15:userId="vivo-Chenli-After RAN2#124-r1"/>
  </w15:person>
  <w15:person w15:author="vivo-Chenli-After RAN2#124">
    <w15:presenceInfo w15:providerId="None" w15:userId="vivo-Chenli-After RAN2#124"/>
  </w15:person>
  <w15:person w15:author="MediaTek (Felix)">
    <w15:presenceInfo w15:providerId="None" w15:userId="MediaTek (Felix)"/>
  </w15:person>
  <w15:person w15:author="QC(MK)">
    <w15:presenceInfo w15:providerId="None" w15:userId="QC(MK)"/>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7D6"/>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E64"/>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9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4E11"/>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9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1F99"/>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BC"/>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273DE"/>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04E"/>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230"/>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ＭＳ 明朝"/>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ＭＳ 明朝"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ＭＳ 明朝"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ＭＳ 明朝"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ＭＳ 明朝"/>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750F84"/>
    <w:rPr>
      <w:rFonts w:ascii="Arial" w:eastAsia="ＭＳ 明朝"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ＭＳ 明朝"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33067280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DC85B-63CC-449C-8DCF-12CDB99C105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Pages>
  <Words>6669</Words>
  <Characters>50833</Characters>
  <Application>Microsoft Office Word</Application>
  <DocSecurity>0</DocSecurity>
  <Lines>423</Lines>
  <Paragraphs>114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QC(MK)</cp:lastModifiedBy>
  <cp:revision>2</cp:revision>
  <cp:lastPrinted>2010-06-10T06:19:00Z</cp:lastPrinted>
  <dcterms:created xsi:type="dcterms:W3CDTF">2023-11-30T12:04:00Z</dcterms:created>
  <dcterms:modified xsi:type="dcterms:W3CDTF">2023-11-30T12:04:00Z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