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r w:rsidRPr="00737DC9">
              <w:t>NR_BWP_wor-Core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278EAFBD" w:rsidR="00986F22" w:rsidRDefault="00986F22" w:rsidP="00986F22">
            <w:pPr>
              <w:pStyle w:val="CRCoverPage"/>
              <w:spacing w:after="0"/>
              <w:ind w:left="100"/>
              <w:rPr>
                <w:noProof/>
              </w:rPr>
            </w:pPr>
            <w:r w:rsidRPr="00F00C4E">
              <w:rPr>
                <w:rFonts w:eastAsia="宋体"/>
              </w:rPr>
              <w:t>202</w:t>
            </w:r>
            <w:r>
              <w:rPr>
                <w:rFonts w:eastAsia="宋体"/>
              </w:rPr>
              <w:t>3-</w:t>
            </w:r>
            <w:r w:rsidR="001E4D22">
              <w:rPr>
                <w:rFonts w:eastAsia="宋体"/>
              </w:rPr>
              <w:t>1</w:t>
            </w:r>
            <w:r w:rsidR="00E25A4A">
              <w:rPr>
                <w:rFonts w:eastAsia="宋体"/>
              </w:rPr>
              <w:t>1-22</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aff1"/>
              <w:numPr>
                <w:ilvl w:val="0"/>
                <w:numId w:val="42"/>
              </w:numPr>
              <w:spacing w:after="0"/>
              <w:ind w:firstLineChars="0"/>
              <w:rPr>
                <w:rFonts w:ascii="Arial" w:eastAsia="等线" w:hAnsi="Arial" w:cs="Arial"/>
                <w:noProof/>
                <w:lang w:eastAsia="zh-CN"/>
              </w:rPr>
            </w:pPr>
            <w:r w:rsidRPr="00324AFB">
              <w:rPr>
                <w:rFonts w:ascii="Arial" w:eastAsia="等线" w:hAnsi="Arial" w:cs="Arial" w:hint="eastAsia"/>
                <w:noProof/>
                <w:lang w:eastAsia="zh-CN"/>
              </w:rPr>
              <w:t>R</w:t>
            </w:r>
            <w:r w:rsidRPr="00324AFB">
              <w:rPr>
                <w:rFonts w:ascii="Arial" w:eastAsia="等线" w:hAnsi="Arial" w:cs="Arial"/>
                <w:noProof/>
                <w:lang w:eastAsia="zh-CN"/>
              </w:rPr>
              <w:t>AN2 has agreed to reuse the legacy</w:t>
            </w:r>
            <w:r w:rsidR="00C3780C" w:rsidRPr="00324AFB">
              <w:rPr>
                <w:rFonts w:ascii="Arial" w:eastAsia="等线" w:hAnsi="Arial" w:cs="Arial"/>
                <w:noProof/>
                <w:lang w:eastAsia="zh-CN"/>
              </w:rPr>
              <w:t xml:space="preserve"> parameter for Option C (NCD-SSB)</w:t>
            </w:r>
            <w:r w:rsidR="003A1973" w:rsidRPr="00324AFB">
              <w:rPr>
                <w:rFonts w:ascii="Arial" w:eastAsia="等线" w:hAnsi="Arial" w:cs="Arial"/>
                <w:noProof/>
                <w:lang w:eastAsia="zh-CN"/>
              </w:rPr>
              <w:t xml:space="preserve">, thus the corresponding description for NCD-SSB should be updated. </w:t>
            </w:r>
          </w:p>
          <w:p w14:paraId="5A2D6B7B" w14:textId="09ED6F98" w:rsidR="00A05E1F" w:rsidRDefault="00A05E1F" w:rsidP="00324AFB">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the WID, </w:t>
            </w:r>
            <w:r w:rsidR="004967A8">
              <w:rPr>
                <w:rFonts w:ascii="Arial" w:eastAsia="等线" w:hAnsi="Arial" w:cs="Arial"/>
                <w:noProof/>
                <w:lang w:eastAsia="zh-CN"/>
              </w:rPr>
              <w:t xml:space="preserve">it is agreed NCD-SSB could be used for L3 intra-frequency measurement. Thus, the </w:t>
            </w:r>
            <w:r w:rsidR="00FC48BE">
              <w:rPr>
                <w:rFonts w:ascii="Arial" w:eastAsia="等线" w:hAnsi="Arial" w:cs="Arial"/>
                <w:noProof/>
                <w:lang w:eastAsia="zh-CN"/>
              </w:rPr>
              <w:t xml:space="preserve">description for NCD-SSB in </w:t>
            </w:r>
            <w:r w:rsidR="001A5E37">
              <w:rPr>
                <w:rFonts w:ascii="Arial" w:eastAsia="等线" w:hAnsi="Arial" w:cs="Arial"/>
                <w:noProof/>
                <w:lang w:eastAsia="zh-CN"/>
              </w:rPr>
              <w:t xml:space="preserve">ServingCellMO </w:t>
            </w:r>
            <w:r w:rsidR="005D4E22">
              <w:rPr>
                <w:rFonts w:ascii="Arial" w:eastAsia="等线" w:hAnsi="Arial" w:cs="Arial"/>
                <w:noProof/>
                <w:lang w:eastAsia="zh-CN"/>
              </w:rPr>
              <w:t xml:space="preserve">and SMTC </w:t>
            </w:r>
            <w:r w:rsidR="001A5E37">
              <w:rPr>
                <w:rFonts w:ascii="Arial" w:eastAsia="等线" w:hAnsi="Arial" w:cs="Arial"/>
                <w:noProof/>
                <w:lang w:eastAsia="zh-CN"/>
              </w:rPr>
              <w:t xml:space="preserve">should be updated accordingly. </w:t>
            </w:r>
          </w:p>
          <w:p w14:paraId="209442F5" w14:textId="0DE2D576" w:rsidR="00CD54D2" w:rsidRDefault="00B20FC6" w:rsidP="00951794">
            <w:pPr>
              <w:pStyle w:val="aff1"/>
              <w:numPr>
                <w:ilvl w:val="0"/>
                <w:numId w:val="42"/>
              </w:numPr>
              <w:spacing w:after="0"/>
              <w:ind w:firstLineChars="0"/>
              <w:rPr>
                <w:rFonts w:ascii="Arial" w:eastAsia="等线" w:hAnsi="Arial" w:cs="Arial"/>
                <w:noProof/>
                <w:lang w:eastAsia="zh-CN"/>
              </w:rPr>
            </w:pPr>
            <w:r w:rsidRPr="006F1358">
              <w:rPr>
                <w:rFonts w:ascii="Arial" w:eastAsia="等线" w:hAnsi="Arial" w:cs="Arial" w:hint="eastAsia"/>
                <w:noProof/>
                <w:lang w:eastAsia="zh-CN"/>
              </w:rPr>
              <w:t>S</w:t>
            </w:r>
            <w:r w:rsidRPr="006F1358">
              <w:rPr>
                <w:rFonts w:ascii="Arial" w:eastAsia="等线" w:hAnsi="Arial" w:cs="Arial"/>
                <w:noProof/>
                <w:lang w:eastAsia="zh-CN"/>
              </w:rPr>
              <w:t xml:space="preserve">imilar as </w:t>
            </w:r>
            <w:r w:rsidR="008C61C1" w:rsidRPr="006F1358">
              <w:rPr>
                <w:rFonts w:ascii="Arial" w:eastAsia="等线" w:hAnsi="Arial" w:cs="Arial"/>
                <w:noProof/>
                <w:lang w:eastAsia="zh-CN"/>
              </w:rPr>
              <w:t xml:space="preserve">RedCap, NCD-SSB </w:t>
            </w:r>
            <w:r w:rsidR="006F1358" w:rsidRPr="006F1358">
              <w:rPr>
                <w:rFonts w:ascii="Arial" w:eastAsia="等线" w:hAnsi="Arial" w:cs="Arial"/>
                <w:noProof/>
                <w:lang w:eastAsia="zh-CN"/>
              </w:rPr>
              <w:t xml:space="preserve">based measurement </w:t>
            </w:r>
            <w:r w:rsidR="008C61C1" w:rsidRPr="006F1358">
              <w:rPr>
                <w:rFonts w:ascii="Arial" w:eastAsia="等线" w:hAnsi="Arial" w:cs="Arial"/>
                <w:noProof/>
                <w:lang w:eastAsia="zh-CN"/>
              </w:rPr>
              <w:t xml:space="preserve">could be also </w:t>
            </w:r>
            <w:r w:rsidR="006F1358" w:rsidRPr="006F1358">
              <w:rPr>
                <w:rFonts w:ascii="Arial" w:eastAsia="等线" w:hAnsi="Arial" w:cs="Arial"/>
                <w:noProof/>
                <w:lang w:eastAsia="zh-CN"/>
              </w:rPr>
              <w:t>used for RACH resource selection. Thus, the</w:t>
            </w:r>
            <w:r w:rsidR="006F1358">
              <w:rPr>
                <w:rFonts w:ascii="Arial" w:eastAsia="等线" w:hAnsi="Arial" w:cs="Arial"/>
                <w:noProof/>
                <w:lang w:eastAsia="zh-CN"/>
              </w:rPr>
              <w:t xml:space="preserve"> corresponding</w:t>
            </w:r>
            <w:r w:rsidR="00AF44D1" w:rsidRPr="006F1358">
              <w:rPr>
                <w:rFonts w:ascii="Arial" w:eastAsia="等线" w:hAnsi="Arial" w:cs="Arial"/>
                <w:noProof/>
                <w:lang w:eastAsia="zh-CN"/>
              </w:rPr>
              <w:t xml:space="preserve"> description for NCD-SSB </w:t>
            </w:r>
            <w:r w:rsidR="00C35B4A">
              <w:rPr>
                <w:rFonts w:ascii="Arial" w:eastAsia="等线" w:hAnsi="Arial" w:cs="Arial"/>
                <w:noProof/>
                <w:lang w:eastAsia="zh-CN"/>
              </w:rPr>
              <w:t xml:space="preserve">in </w:t>
            </w:r>
            <w:r w:rsidR="00754B9D">
              <w:rPr>
                <w:rFonts w:ascii="Arial" w:eastAsia="等线" w:hAnsi="Arial" w:cs="Arial"/>
                <w:noProof/>
                <w:lang w:eastAsia="zh-CN"/>
              </w:rPr>
              <w:t>RACH-ConfigCommon</w:t>
            </w:r>
            <w:r w:rsidR="00A054A5">
              <w:rPr>
                <w:rFonts w:ascii="Arial" w:eastAsia="等线" w:hAnsi="Arial" w:cs="Arial"/>
                <w:noProof/>
                <w:lang w:eastAsia="zh-CN"/>
              </w:rPr>
              <w:t xml:space="preserve">. </w:t>
            </w:r>
          </w:p>
          <w:p w14:paraId="5223D83F" w14:textId="12EBF1CA" w:rsidR="00914C6F" w:rsidRDefault="007E492C" w:rsidP="00951794">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RAN4 LS in R2-2311750, it was agreed that: </w:t>
            </w:r>
            <w:r w:rsidRPr="007E492C">
              <w:rPr>
                <w:rFonts w:ascii="Arial" w:eastAsia="等线" w:hAnsi="Arial" w:cs="Arial"/>
                <w:noProof/>
                <w:lang w:val="en-US" w:eastAsia="zh-CN"/>
              </w:rPr>
              <w:t xml:space="preserve">For UE capable of supporting Option B-1-1 capability and additionally supporting </w:t>
            </w:r>
            <w:r w:rsidRPr="007E492C">
              <w:rPr>
                <w:rFonts w:ascii="Arial" w:eastAsia="等线" w:hAnsi="Arial" w:cs="Arial"/>
                <w:i/>
                <w:noProof/>
                <w:lang w:val="en-US" w:eastAsia="zh-CN"/>
              </w:rPr>
              <w:t>NeedForGap</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NeedForGapNCSG</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NeedForInterruption</w:t>
            </w:r>
            <w:r w:rsidRPr="007E492C">
              <w:rPr>
                <w:rFonts w:ascii="Arial" w:eastAsia="等线" w:hAnsi="Arial" w:cs="Arial"/>
                <w:noProof/>
                <w:lang w:val="en-US" w:eastAsia="zh-CN"/>
              </w:rPr>
              <w:t>”</w:t>
            </w:r>
            <w:r>
              <w:rPr>
                <w:rFonts w:ascii="Arial" w:eastAsia="等线" w:hAnsi="Arial" w:cs="Arial"/>
                <w:noProof/>
                <w:lang w:val="en-US" w:eastAsia="zh-CN"/>
              </w:rPr>
              <w:t xml:space="preserve">, </w:t>
            </w:r>
            <w:r w:rsidR="005C19D0" w:rsidRPr="005C19D0">
              <w:rPr>
                <w:rFonts w:ascii="Arial" w:eastAsia="等线" w:hAnsi="Arial" w:cs="Arial"/>
                <w:noProof/>
                <w:lang w:val="en-US" w:eastAsia="zh-CN"/>
              </w:rPr>
              <w:t>UE shall report no gap and no interruption/no NCSG for intra-frequency measurement</w:t>
            </w:r>
            <w:r w:rsidR="005C19D0">
              <w:rPr>
                <w:rFonts w:ascii="Arial" w:eastAsia="等线" w:hAnsi="Arial" w:cs="Arial"/>
                <w:noProof/>
                <w:lang w:val="en-US" w:eastAsia="zh-CN"/>
              </w:rPr>
              <w:t>.</w:t>
            </w:r>
          </w:p>
          <w:p w14:paraId="2A60C78C" w14:textId="56DCFA73" w:rsidR="003D3E2C" w:rsidRPr="00950AF3" w:rsidRDefault="00DD645D" w:rsidP="005E7BB0">
            <w:pPr>
              <w:pStyle w:val="aff1"/>
              <w:numPr>
                <w:ilvl w:val="0"/>
                <w:numId w:val="42"/>
              </w:numPr>
              <w:spacing w:after="0"/>
              <w:ind w:firstLineChars="0"/>
              <w:rPr>
                <w:rFonts w:ascii="Arial" w:eastAsia="等线" w:hAnsi="Arial" w:cs="Arial"/>
                <w:noProof/>
                <w:lang w:eastAsia="zh-CN"/>
              </w:rPr>
            </w:pPr>
            <w:r>
              <w:rPr>
                <w:rFonts w:ascii="Arial" w:eastAsia="等线" w:hAnsi="Arial" w:cs="Arial" w:hint="eastAsia"/>
                <w:noProof/>
                <w:lang w:eastAsia="zh-CN"/>
              </w:rPr>
              <w:t>B</w:t>
            </w:r>
            <w:r>
              <w:rPr>
                <w:rFonts w:ascii="Arial" w:eastAsia="等线" w:hAnsi="Arial" w:cs="Arial"/>
                <w:noProof/>
                <w:lang w:eastAsia="zh-CN"/>
              </w:rPr>
              <w:t xml:space="preserve">esides, some clarification on NCD-SSB </w:t>
            </w:r>
            <w:r w:rsidR="00BB65CD">
              <w:rPr>
                <w:rFonts w:ascii="Arial" w:eastAsia="等线"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等线"/>
                <w:noProof/>
                <w:lang w:eastAsia="zh-CN"/>
              </w:rPr>
              <w:t xml:space="preserve">Update the description for </w:t>
            </w:r>
            <w:r w:rsidR="00F81AED" w:rsidRPr="008C1CE0">
              <w:rPr>
                <w:rFonts w:eastAsia="等线"/>
                <w:i/>
                <w:iCs/>
                <w:noProof/>
                <w:lang w:eastAsia="zh-CN"/>
              </w:rPr>
              <w:t>nonCellDefiningSSB</w:t>
            </w:r>
            <w:r w:rsidR="007223CE">
              <w:rPr>
                <w:rFonts w:eastAsia="等线"/>
                <w:noProof/>
                <w:lang w:eastAsia="zh-CN"/>
              </w:rPr>
              <w:t xml:space="preserve"> to allow</w:t>
            </w:r>
            <w:r w:rsidR="000E630B">
              <w:rPr>
                <w:rFonts w:eastAsia="等线"/>
                <w:noProof/>
                <w:lang w:eastAsia="zh-CN"/>
              </w:rPr>
              <w:t xml:space="preserve"> NCD-SSB based RLM/BFD/Beam management/RRM</w:t>
            </w:r>
            <w:r w:rsidR="002632F0">
              <w:rPr>
                <w:rFonts w:eastAsia="等线"/>
                <w:noProof/>
                <w:lang w:eastAsia="zh-CN"/>
              </w:rPr>
              <w:t xml:space="preserve"> for</w:t>
            </w:r>
            <w:r w:rsidR="007223CE">
              <w:rPr>
                <w:rFonts w:eastAsia="等线"/>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550F72">
              <w:rPr>
                <w:rFonts w:eastAsia="等线"/>
                <w:noProof/>
                <w:lang w:eastAsia="zh-CN"/>
              </w:rPr>
              <w:t xml:space="preserve">description for </w:t>
            </w:r>
            <w:r w:rsidR="00AD7729" w:rsidRPr="00AD7729">
              <w:rPr>
                <w:rFonts w:eastAsia="等线"/>
                <w:i/>
                <w:iCs/>
                <w:noProof/>
                <w:lang w:eastAsia="zh-CN"/>
              </w:rPr>
              <w:t>servingCellMO</w:t>
            </w:r>
            <w:r w:rsidR="00AD7729">
              <w:rPr>
                <w:rFonts w:eastAsia="等线"/>
                <w:noProof/>
                <w:lang w:eastAsia="zh-CN"/>
              </w:rPr>
              <w:t xml:space="preserve"> </w:t>
            </w:r>
            <w:r w:rsidR="003E7D8D">
              <w:rPr>
                <w:rFonts w:eastAsia="等线"/>
                <w:noProof/>
                <w:lang w:eastAsia="zh-CN"/>
              </w:rPr>
              <w:t xml:space="preserve">and </w:t>
            </w:r>
            <w:r w:rsidR="003E7D8D">
              <w:rPr>
                <w:rFonts w:eastAsia="等线"/>
                <w:i/>
                <w:iCs/>
                <w:noProof/>
                <w:lang w:eastAsia="zh-CN"/>
              </w:rPr>
              <w:t xml:space="preserve">smtc </w:t>
            </w:r>
            <w:r w:rsidR="00AD7729">
              <w:rPr>
                <w:rFonts w:eastAsia="等线"/>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770EE6">
              <w:rPr>
                <w:rFonts w:eastAsia="等线"/>
                <w:noProof/>
                <w:lang w:eastAsia="zh-CN"/>
              </w:rPr>
              <w:t>description for</w:t>
            </w:r>
            <w:r w:rsidR="00756BFE">
              <w:t xml:space="preserve"> </w:t>
            </w:r>
            <w:r w:rsidR="00756BFE" w:rsidRPr="00756BFE">
              <w:rPr>
                <w:rFonts w:eastAsia="等线"/>
                <w:noProof/>
                <w:lang w:eastAsia="zh-CN"/>
              </w:rPr>
              <w:t>rach-ConfigCommon</w:t>
            </w:r>
            <w:r w:rsidR="000853ED">
              <w:rPr>
                <w:rFonts w:eastAsia="等线"/>
                <w:noProof/>
                <w:lang w:eastAsia="zh-CN"/>
              </w:rPr>
              <w:t xml:space="preserve"> to allow </w:t>
            </w:r>
            <w:r w:rsidR="00746F50">
              <w:rPr>
                <w:rFonts w:eastAsia="等线"/>
                <w:noProof/>
                <w:lang w:eastAsia="zh-CN"/>
              </w:rPr>
              <w:t xml:space="preserve">NCD-SSB based measurement </w:t>
            </w:r>
            <w:r w:rsidR="00DF7A53" w:rsidRPr="006F1358">
              <w:rPr>
                <w:rFonts w:eastAsia="等线"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等线"/>
                <w:noProof/>
                <w:lang w:eastAsia="zh-CN"/>
              </w:rPr>
              <w:t xml:space="preserve">Clarify </w:t>
            </w:r>
            <w:r w:rsidRPr="007E492C">
              <w:rPr>
                <w:rFonts w:eastAsia="等线" w:cs="Arial"/>
                <w:noProof/>
                <w:lang w:val="en-US" w:eastAsia="zh-CN"/>
              </w:rPr>
              <w:t xml:space="preserve">For UE capable of supporting Option B-1-1 capability and additionally supporting </w:t>
            </w:r>
            <w:r w:rsidRPr="007E492C">
              <w:rPr>
                <w:rFonts w:eastAsia="等线" w:cs="Arial"/>
                <w:i/>
                <w:noProof/>
                <w:lang w:val="en-US" w:eastAsia="zh-CN"/>
              </w:rPr>
              <w:t>NeedForGap</w:t>
            </w:r>
            <w:r w:rsidRPr="007E492C">
              <w:rPr>
                <w:rFonts w:eastAsia="等线" w:cs="Arial"/>
                <w:noProof/>
                <w:lang w:val="en-US" w:eastAsia="zh-CN"/>
              </w:rPr>
              <w:t xml:space="preserve"> or </w:t>
            </w:r>
            <w:r w:rsidRPr="007E492C">
              <w:rPr>
                <w:rFonts w:eastAsia="等线" w:cs="Arial"/>
                <w:i/>
                <w:noProof/>
                <w:lang w:val="en-US" w:eastAsia="zh-CN"/>
              </w:rPr>
              <w:t>NeedForGapNCSG</w:t>
            </w:r>
            <w:r w:rsidRPr="007E492C">
              <w:rPr>
                <w:rFonts w:eastAsia="等线" w:cs="Arial"/>
                <w:noProof/>
                <w:lang w:val="en-US" w:eastAsia="zh-CN"/>
              </w:rPr>
              <w:t xml:space="preserve"> or </w:t>
            </w:r>
            <w:r w:rsidRPr="007E492C">
              <w:rPr>
                <w:rFonts w:eastAsia="等线" w:cs="Arial"/>
                <w:i/>
                <w:noProof/>
                <w:lang w:val="en-US" w:eastAsia="zh-CN"/>
              </w:rPr>
              <w:t>NeedForInterruption</w:t>
            </w:r>
            <w:r w:rsidRPr="007E492C">
              <w:rPr>
                <w:rFonts w:eastAsia="等线" w:cs="Arial"/>
                <w:noProof/>
                <w:lang w:val="en-US" w:eastAsia="zh-CN"/>
              </w:rPr>
              <w:t>”</w:t>
            </w:r>
            <w:r>
              <w:rPr>
                <w:rFonts w:eastAsia="等线" w:cs="Arial"/>
                <w:noProof/>
                <w:lang w:val="en-US" w:eastAsia="zh-CN"/>
              </w:rPr>
              <w:t xml:space="preserve">, </w:t>
            </w:r>
            <w:r w:rsidRPr="005C19D0">
              <w:rPr>
                <w:rFonts w:eastAsia="等线" w:cs="Arial"/>
                <w:noProof/>
                <w:lang w:val="en-US" w:eastAsia="zh-CN"/>
              </w:rPr>
              <w:t>UE shall report no gap and no interruption/no NCSG for intra-frequency measurement</w:t>
            </w:r>
            <w:r>
              <w:rPr>
                <w:rFonts w:eastAsia="等线"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等线" w:hint="eastAsia"/>
                <w:noProof/>
                <w:lang w:eastAsia="zh-CN"/>
              </w:rPr>
              <w:lastRenderedPageBreak/>
              <w:t>U</w:t>
            </w:r>
            <w:r>
              <w:rPr>
                <w:rFonts w:eastAsia="等线"/>
                <w:noProof/>
                <w:lang w:eastAsia="zh-CN"/>
              </w:rPr>
              <w:t>pdated the description</w:t>
            </w:r>
            <w:r w:rsidR="00D318BF">
              <w:rPr>
                <w:rFonts w:eastAsia="等线"/>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2FECF1C"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C907B41" w14:textId="77777777" w:rsidR="007747D4" w:rsidRPr="00D47ECF" w:rsidRDefault="007747D4" w:rsidP="007747D4">
      <w:pPr>
        <w:pStyle w:val="4"/>
      </w:pPr>
      <w:bookmarkStart w:id="3" w:name="_Toc60777179"/>
      <w:bookmarkStart w:id="4" w:name="_Toc124713109"/>
      <w:r w:rsidRPr="00D47ECF">
        <w:t>–</w:t>
      </w:r>
      <w:r w:rsidRPr="00D47ECF">
        <w:tab/>
      </w:r>
      <w:r w:rsidRPr="00D47ECF">
        <w:rPr>
          <w:i/>
        </w:rPr>
        <w:t>BWP-DownlinkDedicated</w:t>
      </w:r>
      <w:bookmarkEnd w:id="3"/>
      <w:bookmarkEnd w:id="4"/>
    </w:p>
    <w:p w14:paraId="1DD51467" w14:textId="77777777" w:rsidR="007747D4" w:rsidRPr="00D47ECF" w:rsidRDefault="007747D4" w:rsidP="007747D4">
      <w:r w:rsidRPr="00D47ECF">
        <w:t xml:space="preserve">The IE </w:t>
      </w:r>
      <w:r w:rsidRPr="00D47ECF">
        <w:rPr>
          <w:i/>
        </w:rPr>
        <w:t>BWP-DownlinkDedicated</w:t>
      </w:r>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BWP-DownlinkDedicated</w:t>
      </w:r>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 xml:space="preserve">BWP-DownlinkDedicated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r w:rsidRPr="00D47ECF">
              <w:rPr>
                <w:b/>
                <w:i/>
                <w:szCs w:val="22"/>
                <w:lang w:eastAsia="sv-SE"/>
              </w:rPr>
              <w:t>beamFailureRecoverySCellConfig</w:t>
            </w:r>
          </w:p>
          <w:p w14:paraId="2143EB7B"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SCells.</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r w:rsidRPr="00D47ECF">
              <w:rPr>
                <w:b/>
                <w:i/>
                <w:szCs w:val="22"/>
                <w:lang w:eastAsia="sv-SE"/>
              </w:rPr>
              <w:t>beamFailureRecoverySpCellConfig</w:t>
            </w:r>
          </w:p>
          <w:p w14:paraId="64F308F0"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the SpCell.</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r w:rsidRPr="00D47ECF">
              <w:rPr>
                <w:i/>
                <w:iCs/>
                <w:szCs w:val="22"/>
                <w:lang w:eastAsia="sv-SE"/>
              </w:rPr>
              <w:t>RadioLinkMonitoringConfig</w:t>
            </w:r>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r w:rsidRPr="00D47ECF">
              <w:rPr>
                <w:b/>
                <w:i/>
                <w:szCs w:val="22"/>
                <w:lang w:eastAsia="sv-SE"/>
              </w:rPr>
              <w:t>cfr-ConfigMulticast</w:t>
            </w:r>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dl-PPW-PreConfigToAddModList</w:t>
            </w:r>
          </w:p>
          <w:p w14:paraId="70920703"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dl-PPW-PreConfigToReleaseList</w:t>
            </w:r>
          </w:p>
          <w:p w14:paraId="603A2C95"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r w:rsidRPr="00D47ECF">
              <w:rPr>
                <w:b/>
                <w:i/>
                <w:szCs w:val="22"/>
                <w:lang w:eastAsia="sv-SE"/>
              </w:rPr>
              <w:t>harq-FeedbackEnablingforSPSactive</w:t>
            </w:r>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r w:rsidRPr="00D47ECF">
              <w:rPr>
                <w:b/>
                <w:i/>
                <w:szCs w:val="22"/>
                <w:lang w:eastAsia="sv-SE"/>
              </w:rPr>
              <w:t>nonCellDefiningSSB</w:t>
            </w:r>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w:t>
            </w:r>
            <w:proofErr w:type="gramStart"/>
            <w:r w:rsidRPr="00D47ECF">
              <w:rPr>
                <w:szCs w:val="22"/>
                <w:lang w:eastAsia="sv-SE"/>
              </w:rPr>
              <w:t>e.g.</w:t>
            </w:r>
            <w:proofErr w:type="gramEnd"/>
            <w:r w:rsidRPr="00D47ECF">
              <w:rPr>
                <w:szCs w:val="22"/>
                <w:lang w:eastAsia="sv-SE"/>
              </w:rPr>
              <w:t xml:space="preserve"> obtaining sync, measurements, RLM</w:t>
            </w:r>
            <w:commentRangeStart w:id="6"/>
            <w:commentRangeStart w:id="7"/>
            <w:ins w:id="8" w:author="vivo-Chenli" w:date="2023-09-22T12:06:00Z">
              <w:r w:rsidR="00622129">
                <w:rPr>
                  <w:szCs w:val="22"/>
                  <w:lang w:eastAsia="sv-SE"/>
                </w:rPr>
                <w:t>, BFD</w:t>
              </w:r>
            </w:ins>
            <w:ins w:id="9" w:author="vivo-Chenli" w:date="2023-09-22T12:12:00Z">
              <w:r w:rsidR="003C24E7">
                <w:rPr>
                  <w:szCs w:val="22"/>
                  <w:lang w:eastAsia="sv-SE"/>
                </w:rPr>
                <w:t xml:space="preserve">, </w:t>
              </w:r>
            </w:ins>
            <w:ins w:id="10" w:author="vivo-Chenli" w:date="2023-11-02T16:46:00Z">
              <w:r w:rsidR="0071766F" w:rsidRPr="0071766F">
                <w:rPr>
                  <w:szCs w:val="22"/>
                  <w:lang w:eastAsia="sv-SE"/>
                </w:rPr>
                <w:t>beam management</w:t>
              </w:r>
            </w:ins>
            <w:commentRangeEnd w:id="6"/>
            <w:r w:rsidR="00951794">
              <w:rPr>
                <w:rStyle w:val="af7"/>
                <w:rFonts w:ascii="Times New Roman" w:hAnsi="Times New Roman"/>
              </w:rPr>
              <w:commentReference w:id="6"/>
            </w:r>
            <w:commentRangeEnd w:id="7"/>
            <w:r w:rsidR="008467C0">
              <w:rPr>
                <w:rStyle w:val="af7"/>
                <w:rFonts w:ascii="Times New Roman" w:hAnsi="Times New Roman"/>
              </w:rPr>
              <w:commentReference w:id="7"/>
            </w:r>
            <w:r w:rsidRPr="00D47ECF">
              <w:rPr>
                <w:szCs w:val="22"/>
                <w:lang w:eastAsia="sv-SE"/>
              </w:rPr>
              <w:t>). Furthermore, other parts of the BWP configuration that refer to an SSB (</w:t>
            </w:r>
            <w:proofErr w:type="gramStart"/>
            <w:r w:rsidRPr="00D47ECF">
              <w:rPr>
                <w:szCs w:val="22"/>
                <w:lang w:eastAsia="sv-SE"/>
              </w:rPr>
              <w:t>e.g.</w:t>
            </w:r>
            <w:proofErr w:type="gramEnd"/>
            <w:r w:rsidRPr="00D47ECF">
              <w:rPr>
                <w:szCs w:val="22"/>
                <w:lang w:eastAsia="sv-SE"/>
              </w:rPr>
              <w:t xml:space="preserve"> the "SSB" configured in the </w:t>
            </w:r>
            <w:r w:rsidRPr="00D47ECF">
              <w:rPr>
                <w:i/>
                <w:iCs/>
                <w:szCs w:val="22"/>
                <w:lang w:eastAsia="sv-SE"/>
              </w:rPr>
              <w:t>QCL-Info</w:t>
            </w:r>
            <w:r w:rsidRPr="00D47ECF">
              <w:rPr>
                <w:szCs w:val="22"/>
                <w:lang w:eastAsia="sv-SE"/>
              </w:rPr>
              <w:t xml:space="preserve"> IE; the "ssb-Index" configured in the </w:t>
            </w:r>
            <w:r w:rsidRPr="00D47ECF">
              <w:rPr>
                <w:i/>
                <w:iCs/>
                <w:szCs w:val="22"/>
                <w:lang w:eastAsia="sv-SE"/>
              </w:rPr>
              <w:t>RadioLinkMonitoringRS</w:t>
            </w:r>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PRACH-ResourceDedicatedBFR</w:t>
            </w:r>
            <w:r w:rsidRPr="00D47ECF">
              <w:rPr>
                <w:szCs w:val="22"/>
                <w:lang w:eastAsia="sv-SE"/>
              </w:rPr>
              <w:t xml:space="preserve">) refer </w:t>
            </w:r>
            <w:del w:id="11" w:author="vivo-Chenli" w:date="2023-11-01T11:48:00Z">
              <w:r w:rsidRPr="00D47ECF" w:rsidDel="00442544">
                <w:rPr>
                  <w:szCs w:val="22"/>
                  <w:lang w:eastAsia="sv-SE"/>
                </w:rPr>
                <w:delText>implicitily</w:delText>
              </w:r>
            </w:del>
            <w:ins w:id="12"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r w:rsidRPr="00D47ECF">
              <w:rPr>
                <w:i/>
                <w:iCs/>
              </w:rPr>
              <w:t>ssb-PositionsInBurst</w:t>
            </w:r>
            <w:r w:rsidRPr="00D47ECF">
              <w:t xml:space="preserve">, </w:t>
            </w:r>
            <w:r w:rsidRPr="00D47ECF">
              <w:rPr>
                <w:i/>
                <w:iCs/>
              </w:rPr>
              <w:t>PCI</w:t>
            </w:r>
            <w:r w:rsidRPr="00D47ECF">
              <w:t xml:space="preserve">, </w:t>
            </w:r>
            <w:r w:rsidRPr="00D47ECF">
              <w:rPr>
                <w:i/>
                <w:iCs/>
              </w:rPr>
              <w:t>ssb-periodicity</w:t>
            </w:r>
            <w:r w:rsidRPr="00D47ECF">
              <w:t xml:space="preserve">, </w:t>
            </w:r>
            <w:r w:rsidRPr="00D47ECF">
              <w:rPr>
                <w:i/>
                <w:iCs/>
              </w:rPr>
              <w:t>ssb-PBCH-BlockPower</w:t>
            </w:r>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r w:rsidRPr="00D47ECF">
              <w:rPr>
                <w:b/>
                <w:i/>
                <w:szCs w:val="22"/>
                <w:lang w:eastAsia="sv-SE"/>
              </w:rPr>
              <w:t>pdcch-Config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r w:rsidRPr="00D47ECF">
              <w:rPr>
                <w:b/>
                <w:i/>
                <w:szCs w:val="22"/>
                <w:lang w:eastAsia="sv-SE"/>
              </w:rPr>
              <w:t>pdsch-Config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r w:rsidRPr="00D47ECF">
              <w:rPr>
                <w:b/>
                <w:i/>
                <w:szCs w:val="22"/>
                <w:lang w:eastAsia="sv-SE"/>
              </w:rPr>
              <w:t>preConfGapStatus</w:t>
            </w:r>
          </w:p>
          <w:p w14:paraId="22824289" w14:textId="77777777" w:rsidR="007747D4" w:rsidRPr="00D47ECF" w:rsidRDefault="007747D4" w:rsidP="002130EF">
            <w:pPr>
              <w:pStyle w:val="TAL"/>
              <w:rPr>
                <w:b/>
                <w:i/>
                <w:szCs w:val="22"/>
                <w:lang w:eastAsia="sv-SE"/>
              </w:rPr>
            </w:pPr>
            <w:r w:rsidRPr="00D47ECF">
              <w:rPr>
                <w:szCs w:val="22"/>
                <w:lang w:eastAsia="sv-SE"/>
              </w:rPr>
              <w:t>Indicates whether the pre-configured measurement gaps (</w:t>
            </w:r>
            <w:proofErr w:type="gramStart"/>
            <w:r w:rsidRPr="00D47ECF">
              <w:rPr>
                <w:szCs w:val="22"/>
                <w:lang w:eastAsia="sv-SE"/>
              </w:rPr>
              <w:t>i.e.</w:t>
            </w:r>
            <w:proofErr w:type="gramEnd"/>
            <w:r w:rsidRPr="00D47ECF">
              <w:rPr>
                <w:szCs w:val="22"/>
                <w:lang w:eastAsia="sv-SE"/>
              </w:rPr>
              <w:t xml:space="preserve"> the gaps configured with </w:t>
            </w:r>
            <w:r w:rsidRPr="00D47ECF">
              <w:rPr>
                <w:rFonts w:eastAsia="Calibri"/>
                <w:i/>
                <w:iCs/>
                <w:szCs w:val="22"/>
                <w:lang w:eastAsia="sv-SE"/>
              </w:rPr>
              <w:t>preConfigInd</w:t>
            </w:r>
            <w:r w:rsidRPr="00D47ECF">
              <w:rPr>
                <w:szCs w:val="22"/>
                <w:lang w:eastAsia="sv-SE"/>
              </w:rPr>
              <w:t xml:space="preserve">) are activated or deactivated upon the switch to this BWP. </w:t>
            </w:r>
            <w:bookmarkStart w:id="13"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3"/>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r w:rsidRPr="00D47ECF">
              <w:rPr>
                <w:b/>
                <w:i/>
                <w:szCs w:val="22"/>
                <w:lang w:eastAsia="sv-SE"/>
              </w:rPr>
              <w:t>servingCellMO</w:t>
            </w:r>
          </w:p>
          <w:p w14:paraId="279B4A98" w14:textId="421EA900" w:rsidR="007747D4" w:rsidRPr="00D47ECF" w:rsidRDefault="007747D4" w:rsidP="002130EF">
            <w:pPr>
              <w:pStyle w:val="TAL"/>
              <w:rPr>
                <w:b/>
                <w:i/>
                <w:szCs w:val="22"/>
                <w:lang w:eastAsia="sv-SE"/>
              </w:rPr>
            </w:pPr>
            <w:r w:rsidRPr="00D47ECF">
              <w:rPr>
                <w:i/>
                <w:szCs w:val="22"/>
                <w:lang w:eastAsia="sv-SE"/>
              </w:rPr>
              <w:t xml:space="preserve">measObjectId </w:t>
            </w:r>
            <w:r w:rsidRPr="00D47ECF">
              <w:rPr>
                <w:szCs w:val="22"/>
                <w:lang w:eastAsia="sv-SE"/>
              </w:rPr>
              <w:t xml:space="preserve">of the </w:t>
            </w:r>
            <w:r w:rsidRPr="00D47ECF">
              <w:rPr>
                <w:i/>
                <w:szCs w:val="22"/>
                <w:lang w:eastAsia="sv-SE"/>
              </w:rPr>
              <w:t>MeasObjectNR</w:t>
            </w:r>
            <w:r w:rsidRPr="00D47ECF">
              <w:rPr>
                <w:szCs w:val="22"/>
                <w:lang w:eastAsia="sv-SE"/>
              </w:rPr>
              <w:t xml:space="preserve"> in </w:t>
            </w:r>
            <w:r w:rsidRPr="00D47ECF">
              <w:rPr>
                <w:i/>
                <w:lang w:eastAsia="sv-SE"/>
              </w:rPr>
              <w:t>MeasConfig</w:t>
            </w:r>
            <w:r w:rsidRPr="00D47ECF">
              <w:rPr>
                <w:lang w:eastAsia="sv-SE"/>
              </w:rPr>
              <w:t xml:space="preserve"> which is </w:t>
            </w:r>
            <w:r w:rsidRPr="00D47ECF">
              <w:rPr>
                <w:szCs w:val="22"/>
                <w:lang w:eastAsia="sv-SE"/>
              </w:rPr>
              <w:t xml:space="preserve">associated to the serving cell. For this </w:t>
            </w:r>
            <w:r w:rsidRPr="00D47ECF">
              <w:rPr>
                <w:i/>
                <w:szCs w:val="22"/>
                <w:lang w:eastAsia="sv-SE"/>
              </w:rPr>
              <w:t>MeasObjectNR</w:t>
            </w:r>
            <w:r w:rsidRPr="00D47ECF">
              <w:rPr>
                <w:szCs w:val="22"/>
                <w:lang w:eastAsia="sv-SE"/>
              </w:rPr>
              <w:t xml:space="preserve">, the following relationship applies between this </w:t>
            </w:r>
            <w:r w:rsidRPr="00D47ECF">
              <w:rPr>
                <w:i/>
                <w:iCs/>
                <w:szCs w:val="22"/>
                <w:lang w:eastAsia="sv-SE"/>
              </w:rPr>
              <w:t>MeasObjectNR</w:t>
            </w:r>
            <w:r w:rsidRPr="00D47ECF">
              <w:rPr>
                <w:szCs w:val="22"/>
                <w:lang w:eastAsia="sv-SE"/>
              </w:rPr>
              <w:t xml:space="preserve"> and </w:t>
            </w:r>
            <w:r w:rsidRPr="00D47ECF">
              <w:rPr>
                <w:i/>
                <w:iCs/>
                <w:szCs w:val="22"/>
                <w:lang w:eastAsia="sv-SE"/>
              </w:rPr>
              <w:t>nonCellDefiningSSB</w:t>
            </w:r>
            <w:r w:rsidRPr="00D47ECF">
              <w:rPr>
                <w:szCs w:val="22"/>
                <w:lang w:eastAsia="sv-SE"/>
              </w:rPr>
              <w:t xml:space="preserve"> in </w:t>
            </w:r>
            <w:r w:rsidRPr="00D47ECF">
              <w:rPr>
                <w:i/>
                <w:iCs/>
                <w:szCs w:val="22"/>
                <w:lang w:eastAsia="sv-SE"/>
              </w:rPr>
              <w:t>BWP-DownlinkDedicated</w:t>
            </w:r>
            <w:r w:rsidRPr="00D47ECF">
              <w:rPr>
                <w:szCs w:val="22"/>
                <w:lang w:eastAsia="sv-SE"/>
              </w:rPr>
              <w:t xml:space="preserve"> of the associated downlink BWP: if </w:t>
            </w:r>
            <w:r w:rsidRPr="00D47ECF">
              <w:rPr>
                <w:i/>
                <w:szCs w:val="22"/>
                <w:lang w:eastAsia="sv-SE"/>
              </w:rPr>
              <w:t>ssbFrequency</w:t>
            </w:r>
            <w:r w:rsidRPr="00D47ECF">
              <w:rPr>
                <w:szCs w:val="22"/>
                <w:lang w:eastAsia="sv-SE"/>
              </w:rPr>
              <w:t xml:space="preserve"> is configured, its value is the same as the </w:t>
            </w:r>
            <w:r w:rsidRPr="00D47ECF">
              <w:rPr>
                <w:i/>
                <w:lang w:eastAsia="sv-SE"/>
              </w:rPr>
              <w:t>absoluteFrequencySSB</w:t>
            </w:r>
            <w:r w:rsidRPr="00D47ECF">
              <w:rPr>
                <w:iCs/>
                <w:lang w:eastAsia="sv-SE"/>
              </w:rPr>
              <w:t xml:space="preserve"> in the </w:t>
            </w:r>
            <w:r w:rsidRPr="00D47ECF">
              <w:rPr>
                <w:rFonts w:eastAsia="等线"/>
                <w:i/>
                <w:lang w:eastAsia="zh-CN"/>
              </w:rPr>
              <w:t>nonCellDefiningSSB</w:t>
            </w:r>
            <w:r w:rsidRPr="00D47ECF">
              <w:rPr>
                <w:lang w:eastAsia="sv-SE"/>
              </w:rPr>
              <w:t xml:space="preserve">. </w:t>
            </w:r>
            <w:r w:rsidRPr="00D47ECF">
              <w:rPr>
                <w:rFonts w:eastAsia="Calibri"/>
                <w:bCs/>
                <w:szCs w:val="22"/>
                <w:lang w:eastAsia="sv-SE"/>
              </w:rPr>
              <w:t>If the field is present in a downlink BWP and the BWP is activated, the</w:t>
            </w:r>
            <w:del w:id="14"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5"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r w:rsidRPr="00D47ECF">
              <w:rPr>
                <w:rFonts w:eastAsia="Calibri"/>
                <w:bCs/>
                <w:i/>
                <w:iCs/>
                <w:szCs w:val="22"/>
                <w:lang w:eastAsia="sv-SE"/>
              </w:rPr>
              <w:t>servingCellMO</w:t>
            </w:r>
            <w:r w:rsidRPr="00D47ECF">
              <w:rPr>
                <w:rFonts w:eastAsia="Calibri"/>
                <w:bCs/>
                <w:szCs w:val="22"/>
                <w:lang w:eastAsia="sv-SE"/>
              </w:rPr>
              <w:t xml:space="preserve"> in </w:t>
            </w:r>
            <w:r w:rsidRPr="00D47ECF">
              <w:rPr>
                <w:rFonts w:eastAsia="Calibri"/>
                <w:bCs/>
                <w:i/>
                <w:iCs/>
                <w:szCs w:val="22"/>
                <w:lang w:eastAsia="sv-SE"/>
              </w:rPr>
              <w:t xml:space="preserve">ServingCellConfig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r w:rsidRPr="00D47ECF">
              <w:rPr>
                <w:b/>
                <w:i/>
                <w:szCs w:val="22"/>
                <w:lang w:eastAsia="sv-SE"/>
              </w:rPr>
              <w:t>sps-Config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r w:rsidRPr="00D47ECF">
              <w:rPr>
                <w:i/>
                <w:lang w:eastAsia="sv-SE"/>
              </w:rPr>
              <w:t>sps-Config</w:t>
            </w:r>
            <w:r w:rsidRPr="00D47ECF">
              <w:rPr>
                <w:szCs w:val="22"/>
                <w:lang w:eastAsia="sv-SE"/>
              </w:rPr>
              <w:t xml:space="preserve"> when there is an active configured downlink assignment (see TS 38.321 [3]). However, the NW may release the </w:t>
            </w:r>
            <w:r w:rsidRPr="00D47ECF">
              <w:rPr>
                <w:i/>
                <w:lang w:eastAsia="sv-SE"/>
              </w:rPr>
              <w:t>sps-Config</w:t>
            </w:r>
            <w:r w:rsidRPr="00D47ECF">
              <w:rPr>
                <w:szCs w:val="22"/>
                <w:lang w:eastAsia="sv-SE"/>
              </w:rPr>
              <w:t xml:space="preserve"> at any time. Network can only configure SPS in one BWP using either this field or </w:t>
            </w:r>
            <w:r w:rsidRPr="00D47ECF">
              <w:rPr>
                <w:i/>
                <w:iCs/>
                <w:szCs w:val="22"/>
                <w:lang w:eastAsia="sv-SE"/>
              </w:rPr>
              <w:t>sps-ConfigToAddModList.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r w:rsidRPr="00D47ECF">
              <w:rPr>
                <w:b/>
                <w:i/>
              </w:rPr>
              <w:t>sps-ConfigDeactivationStateList</w:t>
            </w:r>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47ECF">
              <w:rPr>
                <w:i/>
              </w:rPr>
              <w:t>harq-CodebookID</w:t>
            </w:r>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r w:rsidRPr="00D47ECF">
              <w:rPr>
                <w:b/>
                <w:i/>
                <w:szCs w:val="22"/>
                <w:lang w:eastAsia="sv-SE"/>
              </w:rPr>
              <w:lastRenderedPageBreak/>
              <w:t>sps-Config</w:t>
            </w:r>
            <w:r w:rsidRPr="00D47ECF">
              <w:rPr>
                <w:b/>
                <w:i/>
                <w:szCs w:val="22"/>
              </w:rPr>
              <w:t>ToAddMod</w:t>
            </w:r>
            <w:r w:rsidRPr="00D47ECF">
              <w:rPr>
                <w:b/>
                <w:i/>
                <w:szCs w:val="22"/>
                <w:lang w:eastAsia="sv-SE"/>
              </w:rPr>
              <w:t>List</w:t>
            </w:r>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r w:rsidRPr="00D47ECF">
              <w:rPr>
                <w:b/>
                <w:i/>
              </w:rPr>
              <w:t>sps-ConfigToReleaseList</w:t>
            </w:r>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r w:rsidRPr="00D47ECF">
              <w:rPr>
                <w:b/>
                <w:i/>
                <w:szCs w:val="22"/>
                <w:lang w:eastAsia="sv-SE"/>
              </w:rPr>
              <w:t>radioLinkMonitoringConfig</w:t>
            </w:r>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SCells, only periodic 1-port CSI-RS can be configured in IE </w:t>
            </w:r>
            <w:r w:rsidRPr="00D47ECF">
              <w:rPr>
                <w:rFonts w:cs="Arial"/>
                <w:i/>
                <w:lang w:eastAsia="x-none"/>
              </w:rPr>
              <w:t>RadioLinkMonitoringConfig</w:t>
            </w:r>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r w:rsidRPr="00D47ECF">
              <w:rPr>
                <w:b/>
                <w:bCs/>
                <w:i/>
                <w:iCs/>
              </w:rPr>
              <w:t>sl-PDCCH-Config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CS-RNTI) for NR sidelink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Indicates the UE specific PDCCH configurations for receiving SL grants (</w:t>
            </w:r>
            <w:proofErr w:type="gramStart"/>
            <w:r w:rsidRPr="00D47ECF">
              <w:rPr>
                <w:szCs w:val="22"/>
              </w:rPr>
              <w:t>i.e.</w:t>
            </w:r>
            <w:proofErr w:type="gramEnd"/>
            <w:r w:rsidRPr="00D47ECF">
              <w:rPr>
                <w:szCs w:val="22"/>
              </w:rPr>
              <w:t xml:space="preserve"> sidelink SPS) for V2X sidelink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r w:rsidRPr="00D47ECF">
              <w:rPr>
                <w:rFonts w:eastAsia="Calibri"/>
                <w:b w:val="0"/>
                <w:bCs/>
                <w:i/>
                <w:iCs/>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6" w:author="vivo-Chenli" w:date="2023-09-22T15:19:00Z">
              <w:r w:rsidRPr="00D47ECF" w:rsidDel="005F2A0E">
                <w:rPr>
                  <w:rFonts w:eastAsia="Calibri"/>
                  <w:b w:val="0"/>
                  <w:bCs/>
                  <w:szCs w:val="22"/>
                  <w:lang w:eastAsia="sv-SE"/>
                </w:rPr>
                <w:delText xml:space="preserve">the UE is a RedCap UE and </w:delText>
              </w:r>
            </w:del>
            <w:r w:rsidRPr="00D47ECF">
              <w:rPr>
                <w:rFonts w:eastAsia="Calibri"/>
                <w:b w:val="0"/>
                <w:bCs/>
                <w:i/>
                <w:iCs/>
                <w:szCs w:val="22"/>
                <w:lang w:eastAsia="sv-SE"/>
              </w:rPr>
              <w:t>nonCellDefiningSSB</w:t>
            </w:r>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r w:rsidRPr="00D47ECF">
              <w:rPr>
                <w:rFonts w:eastAsia="Calibri"/>
                <w:i/>
                <w:szCs w:val="22"/>
                <w:lang w:eastAsia="sv-SE"/>
              </w:rPr>
              <w:t>PreConfigMG</w:t>
            </w:r>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r w:rsidRPr="00D47ECF">
              <w:rPr>
                <w:rFonts w:eastAsia="Calibri"/>
                <w:i/>
                <w:iCs/>
                <w:szCs w:val="22"/>
                <w:lang w:eastAsia="sv-SE"/>
              </w:rPr>
              <w:t>preConfigInd</w:t>
            </w:r>
            <w:r w:rsidRPr="00D47ECF">
              <w:rPr>
                <w:rFonts w:eastAsia="Calibri"/>
                <w:szCs w:val="22"/>
                <w:lang w:eastAsia="sv-SE"/>
              </w:rPr>
              <w:t xml:space="preserve"> or there is at least one per FR gap of the same FR which the BWP belongs to and configured with </w:t>
            </w:r>
            <w:r w:rsidRPr="00D47ECF">
              <w:rPr>
                <w:rFonts w:eastAsia="Calibri"/>
                <w:i/>
                <w:iCs/>
                <w:szCs w:val="22"/>
                <w:lang w:eastAsia="sv-SE"/>
              </w:rPr>
              <w:t>preConfigInd</w:t>
            </w:r>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r w:rsidRPr="00D47ECF">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BWP-DownlinkDedicated</w:t>
            </w:r>
            <w:r w:rsidRPr="00D47ECF">
              <w:rPr>
                <w:rFonts w:eastAsia="Calibri"/>
                <w:szCs w:val="22"/>
                <w:lang w:eastAsia="sv-SE"/>
              </w:rPr>
              <w:t xml:space="preserve"> of an Scell.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r w:rsidRPr="00D47ECF">
              <w:rPr>
                <w:rFonts w:eastAsia="Calibri"/>
                <w:i/>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BWP-DownlinkDedicated</w:t>
            </w:r>
            <w:r w:rsidRPr="00D47ECF">
              <w:rPr>
                <w:rFonts w:eastAsia="Calibri"/>
                <w:szCs w:val="22"/>
                <w:lang w:eastAsia="sv-SE"/>
              </w:rPr>
              <w:t xml:space="preserve"> of an Spcell.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77DDF9B" w14:textId="77777777" w:rsidR="00CD5CCC" w:rsidRDefault="00CD5CCC" w:rsidP="00CD5CCC">
      <w:pPr>
        <w:pStyle w:val="4"/>
      </w:pPr>
      <w:bookmarkStart w:id="17" w:name="_Toc139045512"/>
      <w:bookmarkStart w:id="18" w:name="_Toc60777182"/>
      <w:bookmarkStart w:id="19" w:name="_Toc131064908"/>
      <w:r>
        <w:t>–</w:t>
      </w:r>
      <w:r>
        <w:tab/>
      </w:r>
      <w:r>
        <w:rPr>
          <w:i/>
        </w:rPr>
        <w:t>BWP-UplinkCommon</w:t>
      </w:r>
      <w:bookmarkEnd w:id="17"/>
    </w:p>
    <w:p w14:paraId="22F7F8BB" w14:textId="77777777" w:rsidR="00CD5CCC" w:rsidRDefault="00CD5CCC" w:rsidP="00CD5CCC">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BWP-UplinkCommon</w:t>
      </w:r>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 xml:space="preserve">BWP-UplinkCommon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r>
              <w:rPr>
                <w:b/>
                <w:bCs/>
                <w:i/>
                <w:iCs/>
                <w:lang w:eastAsia="sv-SE"/>
              </w:rPr>
              <w:t>additionalRACH-ConfigList</w:t>
            </w:r>
          </w:p>
          <w:p w14:paraId="02B82454" w14:textId="77777777" w:rsidR="00CD5CCC" w:rsidRDefault="00CD5CCC" w:rsidP="002130EF">
            <w:pPr>
              <w:pStyle w:val="TAL"/>
              <w:rPr>
                <w:lang w:eastAsia="sv-SE"/>
              </w:rPr>
            </w:pPr>
            <w:r>
              <w:rPr>
                <w:lang w:eastAsia="sv-SE"/>
              </w:rPr>
              <w:t xml:space="preserve">List of feature or feature combination-specific RACH configurations, </w:t>
            </w:r>
            <w:proofErr w:type="gramStart"/>
            <w:r>
              <w:rPr>
                <w:lang w:eastAsia="sv-SE"/>
              </w:rPr>
              <w:t>i.e.</w:t>
            </w:r>
            <w:proofErr w:type="gramEnd"/>
            <w:r>
              <w:rPr>
                <w:lang w:eastAsia="sv-SE"/>
              </w:rPr>
              <w:t xml:space="preserv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r>
              <w:rPr>
                <w:rFonts w:cs="Arial"/>
                <w:i/>
                <w:lang w:eastAsia="sv-SE"/>
              </w:rPr>
              <w:t>rach-ConfigCommon</w:t>
            </w:r>
            <w:r>
              <w:rPr>
                <w:rFonts w:cs="Arial"/>
                <w:lang w:eastAsia="sv-SE"/>
              </w:rPr>
              <w:t xml:space="preserve"> and </w:t>
            </w:r>
            <w:r>
              <w:rPr>
                <w:rFonts w:cs="Arial"/>
                <w:i/>
                <w:lang w:eastAsia="sv-SE"/>
              </w:rPr>
              <w:t>msgA-ConfigCommon</w:t>
            </w:r>
            <w:r>
              <w:rPr>
                <w:rFonts w:cs="Arial"/>
                <w:lang w:eastAsia="sv-SE"/>
              </w:rPr>
              <w:t xml:space="preserve"> are configured for a specific </w:t>
            </w:r>
            <w:r>
              <w:rPr>
                <w:rFonts w:cs="Arial"/>
                <w:i/>
                <w:iCs/>
                <w:lang w:eastAsia="sv-SE"/>
              </w:rPr>
              <w:t>FeatureCombination</w:t>
            </w:r>
            <w:r>
              <w:rPr>
                <w:rFonts w:cs="Arial"/>
                <w:lang w:eastAsia="sv-SE"/>
              </w:rPr>
              <w:t xml:space="preserve">, the network always provides them in the same </w:t>
            </w:r>
            <w:r>
              <w:rPr>
                <w:rFonts w:cs="Arial"/>
                <w:i/>
                <w:lang w:eastAsia="sv-SE"/>
              </w:rPr>
              <w:t>additionalRACH-Config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r>
              <w:rPr>
                <w:b/>
                <w:bCs/>
                <w:i/>
                <w:iCs/>
                <w:lang w:eastAsia="sv-SE"/>
              </w:rPr>
              <w:t>enableRA-PrioritizationForSlicing</w:t>
            </w:r>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r>
              <w:rPr>
                <w:i/>
              </w:rPr>
              <w:t>ra-PrioritizationForSlicing/ra-PrioritizationForSlicingTwoStep</w:t>
            </w:r>
            <w:r>
              <w:rPr>
                <w:bCs/>
                <w:iCs/>
                <w:lang w:eastAsia="ko-KR"/>
              </w:rPr>
              <w:t xml:space="preserve"> should override the </w:t>
            </w:r>
            <w:r>
              <w:rPr>
                <w:bCs/>
                <w:i/>
                <w:lang w:eastAsia="ko-KR"/>
              </w:rPr>
              <w:t>ra-PrioritizationForAccessIdentity</w:t>
            </w:r>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r>
              <w:rPr>
                <w:i/>
              </w:rPr>
              <w:t>ra-PrioritizationForSlicing/ra-PrioritizationForSlicingTwoStep</w:t>
            </w:r>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
                <w:lang w:eastAsia="ko-KR"/>
              </w:rPr>
              <w:t>ra-PrioritizationForAccessIdentity</w:t>
            </w:r>
            <w:r>
              <w:rPr>
                <w:bCs/>
                <w:iCs/>
                <w:lang w:eastAsia="ko-KR"/>
              </w:rPr>
              <w:t xml:space="preserve">. If the field is absent, whether to use </w:t>
            </w:r>
            <w:r>
              <w:rPr>
                <w:i/>
              </w:rPr>
              <w:t>ra-PrioritizationForSlicing/ra-PrioritizationForSlicingTwoStep</w:t>
            </w:r>
            <w:r>
              <w:rPr>
                <w:bCs/>
                <w:iCs/>
                <w:lang w:eastAsia="ko-KR"/>
              </w:rPr>
              <w:t xml:space="preserve"> or </w:t>
            </w:r>
            <w:r>
              <w:rPr>
                <w:bCs/>
                <w:i/>
                <w:lang w:eastAsia="ko-KR"/>
              </w:rPr>
              <w:t>ra-PrioritizationForAccessIdentity</w:t>
            </w:r>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BWP-UplinkCommon</w:t>
            </w:r>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r>
              <w:rPr>
                <w:b/>
                <w:i/>
                <w:szCs w:val="22"/>
              </w:rPr>
              <w:t>msgA-ConfigCommon</w:t>
            </w:r>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MsgA in 2-step random access type procedure. The NW can configure </w:t>
            </w:r>
            <w:r w:rsidRPr="00E853FB">
              <w:rPr>
                <w:i/>
                <w:iCs/>
                <w:szCs w:val="22"/>
              </w:rPr>
              <w:t>msgA-ConfigCommon</w:t>
            </w:r>
            <w:r w:rsidRPr="00E853FB">
              <w:rPr>
                <w:szCs w:val="22"/>
              </w:rPr>
              <w:t xml:space="preserve"> only for UL BWPs if the linked DL BWPs (same bwp-Id as UL-BWP) are the initial DL BWPs or DL BWPs containing the SSB associated to the initial DL BWP</w:t>
            </w:r>
            <w:r w:rsidRPr="00E853FB">
              <w:rPr>
                <w:szCs w:val="22"/>
                <w:lang w:eastAsia="sv-SE"/>
              </w:rPr>
              <w:t xml:space="preserve"> or </w:t>
            </w:r>
            <w:del w:id="20"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r w:rsidRPr="00E853FB">
              <w:rPr>
                <w:i/>
                <w:iCs/>
                <w:szCs w:val="22"/>
                <w:lang w:eastAsia="sv-SE"/>
              </w:rPr>
              <w:t>nonCellDefiningSSB</w:t>
            </w:r>
            <w:r w:rsidRPr="00E853FB">
              <w:rPr>
                <w:szCs w:val="22"/>
                <w:lang w:eastAsia="sv-SE"/>
              </w:rPr>
              <w:t xml:space="preserve"> or</w:t>
            </w:r>
            <w:ins w:id="21" w:author="vivo-Chenli" w:date="2023-09-22T15:30:00Z">
              <w:r w:rsidR="00A656CC">
                <w:rPr>
                  <w:szCs w:val="22"/>
                  <w:lang w:eastAsia="sv-SE"/>
                </w:rPr>
                <w:t>, for RedCap UEs,</w:t>
              </w:r>
            </w:ins>
            <w:r w:rsidRPr="00E853FB">
              <w:rPr>
                <w:szCs w:val="22"/>
                <w:lang w:eastAsia="sv-SE"/>
              </w:rPr>
              <w:t xml:space="preserve"> the RedCap-specific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BWP-UplinkCommon</w:t>
            </w:r>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r>
              <w:rPr>
                <w:b/>
                <w:i/>
                <w:szCs w:val="22"/>
                <w:lang w:eastAsia="sv-SE"/>
              </w:rPr>
              <w:t>pucch-ConfigCommon</w:t>
            </w:r>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r>
              <w:rPr>
                <w:b/>
                <w:i/>
                <w:szCs w:val="22"/>
                <w:lang w:eastAsia="sv-SE"/>
              </w:rPr>
              <w:t>pusch-ConfigCommon</w:t>
            </w:r>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r>
              <w:rPr>
                <w:b/>
                <w:i/>
                <w:szCs w:val="22"/>
                <w:lang w:eastAsia="sv-SE"/>
              </w:rPr>
              <w:t>rach-ConfigCommon</w:t>
            </w:r>
          </w:p>
          <w:p w14:paraId="4AF85361" w14:textId="7E101CE0" w:rsidR="00CD5CCC" w:rsidRDefault="00CD5CCC" w:rsidP="002130EF">
            <w:pPr>
              <w:pStyle w:val="TAL"/>
              <w:rPr>
                <w:szCs w:val="22"/>
                <w:lang w:eastAsia="sv-SE"/>
              </w:rPr>
            </w:pPr>
            <w:r w:rsidRPr="00E853FB">
              <w:rPr>
                <w:szCs w:val="22"/>
                <w:lang w:eastAsia="sv-SE"/>
              </w:rPr>
              <w:t xml:space="preserve">Configuration of cell specific </w:t>
            </w:r>
            <w:proofErr w:type="gramStart"/>
            <w:r w:rsidRPr="00E853FB">
              <w:rPr>
                <w:szCs w:val="22"/>
                <w:lang w:eastAsia="sv-SE"/>
              </w:rPr>
              <w:t>random access</w:t>
            </w:r>
            <w:proofErr w:type="gramEnd"/>
            <w:r w:rsidRPr="00E853FB">
              <w:rPr>
                <w:szCs w:val="22"/>
                <w:lang w:eastAsia="sv-SE"/>
              </w:rPr>
              <w:t xml:space="preserve"> parameters which the UE uses for contention based and contention free random access as well as for contention based beam failure recovery in this BWP. The NW configures SSB-based RA (and hence </w:t>
            </w:r>
            <w:r w:rsidRPr="00E853FB">
              <w:rPr>
                <w:i/>
                <w:lang w:eastAsia="sv-SE"/>
              </w:rPr>
              <w:t>RACH-ConfigCommon</w:t>
            </w:r>
            <w:r w:rsidRPr="00E853FB">
              <w:rPr>
                <w:szCs w:val="22"/>
                <w:lang w:eastAsia="sv-SE"/>
              </w:rPr>
              <w:t xml:space="preserve">) only for UL BWPs if the linked DL BWPs (same </w:t>
            </w:r>
            <w:r w:rsidRPr="00E853FB">
              <w:rPr>
                <w:i/>
                <w:lang w:eastAsia="sv-SE"/>
              </w:rPr>
              <w:t>bwp-Id</w:t>
            </w:r>
            <w:r w:rsidRPr="00E853FB">
              <w:rPr>
                <w:szCs w:val="22"/>
                <w:lang w:eastAsia="sv-SE"/>
              </w:rPr>
              <w:t xml:space="preserve"> as UL-BWP) are the initial DL BWPs or DL BWPs containing the SSB associated to the initial DL BWP or </w:t>
            </w:r>
            <w:del w:id="22"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r w:rsidRPr="00E853FB">
              <w:rPr>
                <w:i/>
                <w:iCs/>
                <w:szCs w:val="22"/>
                <w:lang w:eastAsia="sv-SE"/>
              </w:rPr>
              <w:t>nonCellDefiningSSB</w:t>
            </w:r>
            <w:r w:rsidRPr="00E853FB">
              <w:rPr>
                <w:szCs w:val="22"/>
                <w:lang w:eastAsia="sv-SE"/>
              </w:rPr>
              <w:t xml:space="preserve"> or</w:t>
            </w:r>
            <w:ins w:id="23" w:author="vivo-Chenli" w:date="2023-09-22T15:31:00Z">
              <w:r w:rsidR="00C57458">
                <w:rPr>
                  <w:szCs w:val="22"/>
                  <w:lang w:eastAsia="sv-SE"/>
                </w:rPr>
                <w:t xml:space="preserve">, </w:t>
              </w:r>
              <w:r w:rsidR="00C57458" w:rsidRPr="00E853FB">
                <w:rPr>
                  <w:szCs w:val="22"/>
                  <w:lang w:eastAsia="sv-SE"/>
                </w:rPr>
                <w:t>for RedCap UEs</w:t>
              </w:r>
              <w:r w:rsidR="00C57458">
                <w:rPr>
                  <w:szCs w:val="22"/>
                  <w:lang w:eastAsia="sv-SE"/>
                </w:rPr>
                <w:t>,</w:t>
              </w:r>
            </w:ins>
            <w:r w:rsidRPr="00E853FB">
              <w:rPr>
                <w:szCs w:val="22"/>
                <w:lang w:eastAsia="sv-SE"/>
              </w:rPr>
              <w:t xml:space="preserve"> the RedCap-specific initial downlink BWP. The network configures </w:t>
            </w:r>
            <w:r w:rsidRPr="00E853FB">
              <w:rPr>
                <w:i/>
                <w:lang w:eastAsia="sv-SE"/>
              </w:rPr>
              <w:t>rach-ConfigCommon</w:t>
            </w:r>
            <w:r w:rsidRPr="00E853FB">
              <w:rPr>
                <w:szCs w:val="22"/>
                <w:lang w:eastAsia="sv-SE"/>
              </w:rPr>
              <w:t xml:space="preserve">, whenever it configures contention free random access (for reconfiguration with sync or for beam failure recovery). For RedCap-specific initial uplink BWP, </w:t>
            </w:r>
            <w:r w:rsidRPr="00E853FB">
              <w:rPr>
                <w:i/>
                <w:szCs w:val="22"/>
                <w:lang w:eastAsia="sv-SE"/>
              </w:rPr>
              <w:t>rach-ConfigCommon</w:t>
            </w:r>
            <w:r w:rsidRPr="00E853FB">
              <w:rPr>
                <w:szCs w:val="22"/>
                <w:lang w:eastAsia="sv-SE"/>
              </w:rPr>
              <w:t xml:space="preserve"> </w:t>
            </w:r>
            <w:r w:rsidRPr="00E853FB">
              <w:rPr>
                <w:szCs w:val="22"/>
                <w:lang w:eastAsia="zh-CN"/>
              </w:rPr>
              <w:t>is always</w:t>
            </w:r>
            <w:r w:rsidRPr="00E853FB">
              <w:rPr>
                <w:szCs w:val="22"/>
                <w:lang w:eastAsia="sv-SE"/>
              </w:rPr>
              <w:t xml:space="preserve"> configured when </w:t>
            </w:r>
            <w:r w:rsidRPr="00E853FB">
              <w:rPr>
                <w:i/>
                <w:iCs/>
                <w:szCs w:val="22"/>
                <w:lang w:eastAsia="sv-SE"/>
              </w:rPr>
              <w:t>msgA-ConfigCommon</w:t>
            </w:r>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r>
              <w:rPr>
                <w:b/>
                <w:i/>
                <w:szCs w:val="22"/>
                <w:lang w:eastAsia="sv-SE"/>
              </w:rPr>
              <w:t>rach-ConfigCommonIAB</w:t>
            </w:r>
          </w:p>
          <w:p w14:paraId="22B21C54" w14:textId="77777777" w:rsidR="00CD5CCC" w:rsidRDefault="00CD5CCC" w:rsidP="002130EF">
            <w:pPr>
              <w:pStyle w:val="TAL"/>
              <w:rPr>
                <w:b/>
                <w:i/>
                <w:szCs w:val="22"/>
                <w:lang w:eastAsia="sv-SE"/>
              </w:rPr>
            </w:pPr>
            <w:r>
              <w:rPr>
                <w:szCs w:val="22"/>
                <w:lang w:eastAsia="sv-SE"/>
              </w:rPr>
              <w:t xml:space="preserve">Configuration of cell specific </w:t>
            </w:r>
            <w:proofErr w:type="gramStart"/>
            <w:r>
              <w:rPr>
                <w:szCs w:val="22"/>
                <w:lang w:eastAsia="sv-SE"/>
              </w:rPr>
              <w:t>random access</w:t>
            </w:r>
            <w:proofErr w:type="gramEnd"/>
            <w:r>
              <w:rPr>
                <w:szCs w:val="22"/>
                <w:lang w:eastAsia="sv-SE"/>
              </w:rPr>
              <w:t xml:space="preserve">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 xml:space="preserve">Threshold used by the UE for determining whether to select resources indicating Msg3 repetition in this BWP, as specified in TS 38.321 [3]. The field is mandatory if both set(s) of </w:t>
            </w:r>
            <w:proofErr w:type="gramStart"/>
            <w:r>
              <w:rPr>
                <w:szCs w:val="22"/>
                <w:lang w:eastAsia="sv-SE"/>
              </w:rPr>
              <w:t>Random Access</w:t>
            </w:r>
            <w:proofErr w:type="gramEnd"/>
            <w:r>
              <w:rPr>
                <w:szCs w:val="22"/>
                <w:lang w:eastAsia="sv-SE"/>
              </w:rPr>
              <w:t xml:space="preserve">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r>
              <w:rPr>
                <w:b/>
                <w:bCs/>
                <w:i/>
                <w:iCs/>
                <w:lang w:eastAsia="sv-SE"/>
              </w:rPr>
              <w:t>useInterlacePUCCH-PUSCH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等线"/>
                <w:lang w:eastAsia="zh-CN"/>
              </w:rPr>
            </w:pPr>
            <w:r>
              <w:rPr>
                <w:rFonts w:eastAsia="等线"/>
                <w:lang w:eastAsia="zh-CN"/>
              </w:rPr>
              <w:t xml:space="preserve">This field is optionally present, Need S, if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BWP-UplinkCommon</w:t>
            </w:r>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等线"/>
                <w:lang w:eastAsia="zh-CN"/>
              </w:rPr>
              <w:t xml:space="preserve">The field is optionally present in </w:t>
            </w:r>
            <w:r>
              <w:rPr>
                <w:rFonts w:eastAsia="等线"/>
                <w:i/>
                <w:iCs/>
                <w:lang w:eastAsia="zh-CN"/>
              </w:rPr>
              <w:t>SIB1</w:t>
            </w:r>
            <w:r>
              <w:rPr>
                <w:rFonts w:eastAsia="等线"/>
                <w:lang w:eastAsia="zh-CN"/>
              </w:rPr>
              <w:t xml:space="preserve">, Need R, if both parameters </w:t>
            </w:r>
            <w:r>
              <w:rPr>
                <w:rFonts w:eastAsia="等线"/>
                <w:i/>
                <w:iCs/>
                <w:lang w:eastAsia="zh-CN"/>
              </w:rPr>
              <w:t>ra-PrioritizationForAccessIdentity</w:t>
            </w:r>
            <w:r>
              <w:rPr>
                <w:rFonts w:eastAsia="等线"/>
                <w:lang w:eastAsia="zh-CN"/>
              </w:rPr>
              <w:t xml:space="preserve"> and </w:t>
            </w:r>
            <w:r>
              <w:rPr>
                <w:bCs/>
                <w:iCs/>
                <w:lang w:eastAsia="ko-KR"/>
              </w:rPr>
              <w:t xml:space="preserve">the </w:t>
            </w:r>
            <w:r>
              <w:rPr>
                <w:i/>
              </w:rPr>
              <w:t>ra-PrioritizationForSlicing/ra-PrioritizationForSlicingTwoStep</w:t>
            </w:r>
            <w:r>
              <w:rPr>
                <w:bCs/>
                <w:iCs/>
                <w:lang w:eastAsia="ko-KR"/>
              </w:rPr>
              <w:t xml:space="preserve"> </w:t>
            </w:r>
            <w:r>
              <w:rPr>
                <w:rFonts w:eastAsia="等线"/>
                <w:lang w:eastAsia="zh-CN"/>
              </w:rPr>
              <w:t xml:space="preserve">are present in </w:t>
            </w:r>
            <w:r>
              <w:rPr>
                <w:rFonts w:eastAsia="等线"/>
                <w:i/>
                <w:iCs/>
                <w:lang w:eastAsia="zh-CN"/>
              </w:rPr>
              <w:t>SIB1</w:t>
            </w:r>
            <w:r>
              <w:rPr>
                <w:rFonts w:eastAsia="等线"/>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14:paraId="0EF78603" w14:textId="77777777" w:rsidR="00CD5CCC" w:rsidRDefault="00CD5CCC" w:rsidP="00CD5CCC">
      <w:pPr>
        <w:pStyle w:val="4"/>
      </w:pPr>
      <w:bookmarkStart w:id="24" w:name="_Toc139045518"/>
      <w:bookmarkEnd w:id="18"/>
      <w:bookmarkEnd w:id="19"/>
      <w:r>
        <w:t>–</w:t>
      </w:r>
      <w:r>
        <w:tab/>
      </w:r>
      <w:r>
        <w:rPr>
          <w:i/>
        </w:rPr>
        <w:t>CellGroupConfig</w:t>
      </w:r>
      <w:bookmarkEnd w:id="24"/>
    </w:p>
    <w:p w14:paraId="48DCE533" w14:textId="77777777" w:rsidR="00CD5CCC" w:rsidRDefault="00CD5CCC" w:rsidP="00CD5CCC">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D51B3A3" w14:textId="77777777" w:rsidR="00CD5CCC" w:rsidRDefault="00CD5CCC" w:rsidP="00CD5CCC">
      <w:pPr>
        <w:pStyle w:val="TH"/>
      </w:pPr>
      <w:r>
        <w:rPr>
          <w:bCs/>
          <w:i/>
          <w:iCs/>
        </w:rPr>
        <w:t xml:space="preserve">CellGroupConfig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5"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5"/>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r>
              <w:rPr>
                <w:rFonts w:eastAsia="Calibri"/>
                <w:b/>
                <w:bCs/>
                <w:i/>
                <w:iCs/>
                <w:lang w:eastAsia="sv-SE"/>
              </w:rPr>
              <w:t>dlCarrier</w:t>
            </w:r>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r>
              <w:rPr>
                <w:rFonts w:eastAsia="Calibri"/>
                <w:b/>
                <w:bCs/>
                <w:i/>
                <w:iCs/>
                <w:lang w:eastAsia="sv-SE"/>
              </w:rPr>
              <w:t>ulCarrier</w:t>
            </w:r>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r>
              <w:rPr>
                <w:b/>
                <w:bCs/>
                <w:i/>
                <w:iCs/>
                <w:lang w:eastAsia="sv-SE"/>
              </w:rPr>
              <w:t>bh-RLC-ChannelToAddModList</w:t>
            </w:r>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r>
              <w:rPr>
                <w:b/>
                <w:bCs/>
                <w:i/>
                <w:iCs/>
                <w:lang w:eastAsia="sv-SE"/>
              </w:rPr>
              <w:t>bh-RLC-ChannelToReleaseList</w:t>
            </w:r>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mac-CellGroupConfig</w:t>
            </w:r>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r>
              <w:rPr>
                <w:rFonts w:eastAsia="Calibri"/>
                <w:b/>
                <w:bCs/>
                <w:i/>
                <w:iCs/>
                <w:lang w:eastAsia="sv-SE"/>
              </w:rPr>
              <w:t>npn-IdentityInfoList</w:t>
            </w:r>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lang w:eastAsia="zh-CN"/>
              </w:rPr>
              <w:t xml:space="preserve"> </w:t>
            </w:r>
            <w:r>
              <w:rPr>
                <w:rFonts w:eastAsia="Calibri"/>
                <w:lang w:eastAsia="sv-SE"/>
              </w:rPr>
              <w:t xml:space="preserve">If this field is 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r>
              <w:rPr>
                <w:rFonts w:eastAsia="Calibri"/>
                <w:b/>
                <w:bCs/>
                <w:i/>
                <w:iCs/>
                <w:lang w:eastAsia="sv-SE"/>
              </w:rPr>
              <w:t>plmn-IdentityInfoList</w:t>
            </w:r>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rPr>
                <w:lang w:eastAsia="zh-CN"/>
              </w:rPr>
              <w:t xml:space="preserve"> </w:t>
            </w:r>
            <w:r>
              <w:rPr>
                <w:rFonts w:eastAsia="Calibri"/>
                <w:lang w:eastAsia="sv-SE"/>
              </w:rPr>
              <w:t xml:space="preserve">If this field is 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r>
              <w:rPr>
                <w:rFonts w:eastAsia="Calibri"/>
                <w:b/>
                <w:i/>
                <w:szCs w:val="22"/>
                <w:lang w:eastAsia="sv-SE"/>
              </w:rPr>
              <w:t>rlc-BearerToAddModList</w:t>
            </w:r>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r>
              <w:rPr>
                <w:rFonts w:eastAsia="Calibri"/>
                <w:b/>
                <w:i/>
                <w:szCs w:val="22"/>
                <w:lang w:eastAsia="sv-SE"/>
              </w:rPr>
              <w:t>reportUplinkTxDirectCurrent</w:t>
            </w:r>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r>
              <w:rPr>
                <w:rFonts w:eastAsia="Calibri"/>
                <w:b/>
                <w:i/>
                <w:szCs w:val="22"/>
                <w:lang w:eastAsia="sv-SE"/>
              </w:rPr>
              <w:t>reportUplinkTxDirectCurrentMoreCarrier</w:t>
            </w:r>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r>
              <w:rPr>
                <w:rFonts w:eastAsia="Calibri"/>
                <w:b/>
                <w:i/>
                <w:szCs w:val="22"/>
                <w:lang w:eastAsia="sv-SE"/>
              </w:rPr>
              <w:t>reportUplinkTxDirectCurrentTwoCarrier</w:t>
            </w:r>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r>
              <w:rPr>
                <w:rFonts w:eastAsia="Calibri"/>
                <w:b/>
                <w:i/>
                <w:szCs w:val="22"/>
                <w:lang w:eastAsia="sv-SE"/>
              </w:rPr>
              <w:t>rlc-BearerToReleaseListExt</w:t>
            </w:r>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r>
              <w:rPr>
                <w:rFonts w:eastAsia="Calibri"/>
                <w:b/>
                <w:i/>
                <w:szCs w:val="22"/>
                <w:lang w:eastAsia="sv-SE"/>
              </w:rPr>
              <w:t>rlmInSyncOutOfSyncThreshold</w:t>
            </w:r>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r>
              <w:rPr>
                <w:rFonts w:eastAsia="Calibri"/>
                <w:b/>
                <w:i/>
                <w:szCs w:val="22"/>
                <w:lang w:eastAsia="sv-SE"/>
              </w:rPr>
              <w:lastRenderedPageBreak/>
              <w:t>sCellState</w:t>
            </w:r>
          </w:p>
          <w:p w14:paraId="5EB82223" w14:textId="77777777" w:rsidR="00CD5CCC" w:rsidRDefault="00CD5CCC" w:rsidP="002130E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r>
              <w:rPr>
                <w:rFonts w:eastAsia="Calibri"/>
                <w:b/>
                <w:i/>
                <w:szCs w:val="22"/>
                <w:lang w:eastAsia="sv-SE"/>
              </w:rPr>
              <w:t>sCellToAddModList</w:t>
            </w:r>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r>
              <w:rPr>
                <w:rFonts w:eastAsia="Calibri"/>
                <w:b/>
                <w:i/>
                <w:szCs w:val="22"/>
                <w:lang w:eastAsia="sv-SE"/>
              </w:rPr>
              <w:t>sCellToReleaseList</w:t>
            </w:r>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r>
              <w:rPr>
                <w:rFonts w:eastAsia="Calibri"/>
                <w:b/>
                <w:i/>
                <w:szCs w:val="22"/>
                <w:lang w:eastAsia="sv-SE"/>
              </w:rPr>
              <w:t>spCellConfig</w:t>
            </w:r>
          </w:p>
          <w:p w14:paraId="2D8CF9EF" w14:textId="77777777" w:rsidR="00CD5CCC" w:rsidRDefault="00CD5CCC" w:rsidP="002130EF">
            <w:pPr>
              <w:pStyle w:val="TAL"/>
              <w:rPr>
                <w:rFonts w:eastAsia="Calibri"/>
                <w:lang w:eastAsia="sv-SE"/>
              </w:rPr>
            </w:pPr>
            <w:r>
              <w:rPr>
                <w:rFonts w:eastAsia="Calibri"/>
                <w:lang w:eastAsia="sv-SE"/>
              </w:rPr>
              <w:t xml:space="preserve">Parameters for the SpCell of this cell group (PCell of MCG or PSCell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r>
              <w:rPr>
                <w:b/>
                <w:bCs/>
                <w:i/>
                <w:iCs/>
                <w:lang w:eastAsia="zh-CN"/>
              </w:rPr>
              <w:t>uplinkTxSwitchingOption</w:t>
            </w:r>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r>
              <w:rPr>
                <w:b/>
                <w:bCs/>
                <w:i/>
                <w:iCs/>
                <w:lang w:eastAsia="zh-CN"/>
              </w:rPr>
              <w:t>uplinkTxSwitchingPowerBoosting</w:t>
            </w:r>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r>
              <w:rPr>
                <w:b/>
                <w:bCs/>
                <w:i/>
                <w:iCs/>
                <w:lang w:eastAsia="zh-CN"/>
              </w:rPr>
              <w:t>uplinkTxSwitching-DualUL-TxState</w:t>
            </w:r>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r>
              <w:rPr>
                <w:b/>
                <w:bCs/>
                <w:i/>
                <w:iCs/>
                <w:lang w:eastAsia="zh-CN"/>
              </w:rPr>
              <w:t>uu-RelayRLC-ChannelToAddModList</w:t>
            </w:r>
          </w:p>
          <w:p w14:paraId="26AE3FC0" w14:textId="77777777" w:rsidR="00CD5CCC" w:rsidRDefault="00CD5CCC" w:rsidP="002130EF">
            <w:pPr>
              <w:pStyle w:val="TAL"/>
              <w:rPr>
                <w:lang w:eastAsia="zh-CN"/>
              </w:rPr>
            </w:pPr>
            <w:r>
              <w:rPr>
                <w:lang w:eastAsia="zh-CN"/>
              </w:rPr>
              <w:t>List of the Uu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r>
              <w:rPr>
                <w:b/>
                <w:bCs/>
                <w:i/>
                <w:iCs/>
                <w:lang w:eastAsia="zh-CN"/>
              </w:rPr>
              <w:t>uu-RelayRLC-ChannelToReleaseList</w:t>
            </w:r>
          </w:p>
          <w:p w14:paraId="25D6E202" w14:textId="77777777" w:rsidR="00CD5CCC" w:rsidRDefault="00CD5CCC" w:rsidP="002130EF">
            <w:pPr>
              <w:pStyle w:val="TAL"/>
              <w:rPr>
                <w:lang w:eastAsia="zh-CN"/>
              </w:rPr>
            </w:pPr>
            <w:r>
              <w:rPr>
                <w:lang w:eastAsia="zh-CN"/>
              </w:rPr>
              <w:t>List of the Uu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DeactivatedSCG-Config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r>
              <w:rPr>
                <w:b/>
                <w:bCs/>
                <w:i/>
                <w:iCs/>
                <w:lang w:eastAsia="sv-SE"/>
              </w:rPr>
              <w:t>uplinkPowerSharingDAPS-Mode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r>
              <w:rPr>
                <w:i/>
                <w:szCs w:val="22"/>
                <w:lang w:eastAsia="sv-SE"/>
              </w:rPr>
              <w:t xml:space="preserve">GoodServingCellEvaluation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IAB-ResourceConfig</w:t>
            </w:r>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r>
              <w:rPr>
                <w:b/>
                <w:bCs/>
                <w:i/>
                <w:iCs/>
                <w:lang w:eastAsia="sv-SE"/>
              </w:rPr>
              <w:t>iab-ResourceConfigID</w:t>
            </w:r>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r>
              <w:rPr>
                <w:b/>
                <w:bCs/>
                <w:i/>
                <w:iCs/>
                <w:lang w:eastAsia="sv-SE"/>
              </w:rPr>
              <w:t>periodicitySlotList</w:t>
            </w:r>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r>
              <w:rPr>
                <w:i/>
                <w:iCs/>
                <w:lang w:eastAsia="sv-SE"/>
              </w:rPr>
              <w:t>slotList</w:t>
            </w:r>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r>
              <w:rPr>
                <w:b/>
                <w:bCs/>
                <w:i/>
                <w:iCs/>
                <w:lang w:eastAsia="x-none"/>
              </w:rPr>
              <w:t>slotList</w:t>
            </w:r>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r>
              <w:rPr>
                <w:i/>
                <w:iCs/>
                <w:lang w:eastAsia="sv-SE"/>
              </w:rPr>
              <w:t>slotList</w:t>
            </w:r>
            <w:r>
              <w:rPr>
                <w:lang w:eastAsia="sv-SE"/>
              </w:rPr>
              <w:t xml:space="preserve"> are strictly less than the value of the </w:t>
            </w:r>
            <w:r>
              <w:rPr>
                <w:i/>
                <w:iCs/>
              </w:rPr>
              <w:t>periodicitySlotList</w:t>
            </w:r>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r>
              <w:rPr>
                <w:b/>
                <w:bCs/>
                <w:i/>
                <w:iCs/>
                <w:lang w:eastAsia="x-none"/>
              </w:rPr>
              <w:t>slotListSubcarrierSpacing</w:t>
            </w:r>
          </w:p>
          <w:p w14:paraId="36762A69" w14:textId="77777777" w:rsidR="00CD5CCC" w:rsidRDefault="00CD5CCC" w:rsidP="002130EF">
            <w:pPr>
              <w:pStyle w:val="TAL"/>
            </w:pPr>
            <w:r>
              <w:t xml:space="preserve">Subcarrier spacing used as reference for the </w:t>
            </w:r>
            <w:r>
              <w:rPr>
                <w:i/>
                <w:iCs/>
              </w:rPr>
              <w:t>slotList</w:t>
            </w:r>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r>
              <w:rPr>
                <w:b/>
                <w:i/>
                <w:szCs w:val="22"/>
                <w:lang w:eastAsia="sv-SE"/>
              </w:rPr>
              <w:t>rach-ConfigDedicated</w:t>
            </w:r>
          </w:p>
          <w:p w14:paraId="022309EA" w14:textId="77777777" w:rsidR="00CD5CCC" w:rsidRDefault="00CD5CCC" w:rsidP="002130EF">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r>
              <w:rPr>
                <w:b/>
                <w:i/>
                <w:szCs w:val="22"/>
                <w:lang w:eastAsia="sv-SE"/>
              </w:rPr>
              <w:t>smtc</w:t>
            </w:r>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6"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r w:rsidRPr="00F10B4F">
              <w:rPr>
                <w:i/>
                <w:iCs/>
                <w:szCs w:val="22"/>
                <w:lang w:eastAsia="sv-SE"/>
              </w:rPr>
              <w:t>targetCellSMTC-SCG</w:t>
            </w:r>
            <w:r w:rsidRPr="00F10B4F">
              <w:rPr>
                <w:szCs w:val="22"/>
                <w:lang w:eastAsia="sv-SE"/>
              </w:rPr>
              <w:t xml:space="preserve"> are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7" w:author="vivo-Chenli" w:date="2023-09-22T15:32:00Z">
              <w:r w:rsidRPr="00F10B4F" w:rsidDel="0046559A">
                <w:rPr>
                  <w:szCs w:val="22"/>
                  <w:lang w:eastAsia="sv-SE"/>
                </w:rPr>
                <w:delText>For a RedCap UE, i</w:delText>
              </w:r>
            </w:del>
            <w:ins w:id="28"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r w:rsidRPr="00F10B4F">
              <w:rPr>
                <w:i/>
                <w:iCs/>
                <w:szCs w:val="22"/>
                <w:lang w:eastAsia="sv-SE"/>
              </w:rPr>
              <w:t>absoluteFrequencySSB</w:t>
            </w:r>
            <w:r w:rsidRPr="00F10B4F">
              <w:rPr>
                <w:szCs w:val="22"/>
                <w:lang w:eastAsia="sv-SE"/>
              </w:rPr>
              <w:t xml:space="preserve"> in </w:t>
            </w:r>
            <w:r w:rsidRPr="00F10B4F">
              <w:rPr>
                <w:i/>
                <w:iCs/>
                <w:szCs w:val="22"/>
                <w:lang w:eastAsia="sv-SE"/>
              </w:rPr>
              <w:t>frequencyInfoDL</w:t>
            </w:r>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宋体"/>
                <w:b/>
                <w:bCs/>
                <w:i/>
                <w:iCs/>
                <w:lang w:eastAsia="sv-SE"/>
              </w:rPr>
            </w:pPr>
            <w:r>
              <w:rPr>
                <w:rFonts w:eastAsia="宋体"/>
                <w:b/>
                <w:bCs/>
                <w:i/>
                <w:iCs/>
                <w:lang w:eastAsia="sv-SE"/>
              </w:rPr>
              <w:t>IntraBandCC-Combination</w:t>
            </w:r>
          </w:p>
          <w:p w14:paraId="2EA4E714" w14:textId="77777777" w:rsidR="00CD5CCC" w:rsidRDefault="00CD5CCC" w:rsidP="002130E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宋体"/>
                <w:b/>
                <w:bCs/>
                <w:i/>
                <w:iCs/>
                <w:lang w:eastAsia="sv-SE"/>
              </w:rPr>
            </w:pPr>
            <w:r>
              <w:rPr>
                <w:rFonts w:eastAsia="宋体"/>
                <w:b/>
                <w:bCs/>
                <w:i/>
                <w:iCs/>
                <w:lang w:eastAsia="sv-SE"/>
              </w:rPr>
              <w:t>IntraBandCC-CombinationReqList</w:t>
            </w:r>
          </w:p>
          <w:p w14:paraId="7B1208D6" w14:textId="77777777" w:rsidR="00CD5CCC" w:rsidRDefault="00CD5CCC" w:rsidP="002130EF">
            <w:pPr>
              <w:pStyle w:val="TAL"/>
              <w:rPr>
                <w:rFonts w:eastAsia="宋体"/>
                <w:lang w:eastAsia="sv-SE"/>
              </w:rPr>
            </w:pPr>
            <w:r>
              <w:rPr>
                <w:rFonts w:eastAsia="宋体"/>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宋体"/>
                <w:b/>
                <w:bCs/>
                <w:i/>
                <w:iCs/>
                <w:lang w:eastAsia="sv-SE"/>
              </w:rPr>
            </w:pPr>
            <w:r>
              <w:rPr>
                <w:rFonts w:eastAsia="宋体"/>
                <w:b/>
                <w:bCs/>
                <w:i/>
                <w:iCs/>
                <w:lang w:eastAsia="sv-SE"/>
              </w:rPr>
              <w:t>servCellIndexList</w:t>
            </w:r>
          </w:p>
          <w:p w14:paraId="28D3B40B" w14:textId="77777777" w:rsidR="00CD5CCC" w:rsidRDefault="00CD5CCC" w:rsidP="002130EF">
            <w:pPr>
              <w:pStyle w:val="TAL"/>
              <w:rPr>
                <w:rFonts w:eastAsia="宋体"/>
                <w:lang w:eastAsia="sv-SE"/>
              </w:rPr>
            </w:pPr>
            <w:r>
              <w:rPr>
                <w:rFonts w:eastAsia="宋体"/>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r>
              <w:rPr>
                <w:i/>
                <w:szCs w:val="22"/>
                <w:lang w:eastAsia="sv-SE"/>
              </w:rPr>
              <w:lastRenderedPageBreak/>
              <w:t xml:space="preserve">SCellConfig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r>
              <w:rPr>
                <w:b/>
                <w:i/>
                <w:szCs w:val="22"/>
                <w:lang w:eastAsia="sv-SE"/>
              </w:rPr>
              <w:t>goodServingCellEvaluationBFD</w:t>
            </w:r>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r>
              <w:rPr>
                <w:b/>
                <w:i/>
                <w:szCs w:val="22"/>
                <w:lang w:eastAsia="sv-SE"/>
              </w:rPr>
              <w:t>preConfGapStatus</w:t>
            </w:r>
          </w:p>
          <w:p w14:paraId="75711DEE" w14:textId="77777777" w:rsidR="00CD5CCC" w:rsidRDefault="00CD5CCC" w:rsidP="002130EF">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76208F65" w14:textId="77777777" w:rsidR="00CD5CCC" w:rsidRDefault="00CD5CCC" w:rsidP="002130E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r>
              <w:rPr>
                <w:b/>
                <w:i/>
                <w:szCs w:val="22"/>
                <w:lang w:eastAsia="sv-SE"/>
              </w:rPr>
              <w:t>smtc</w:t>
            </w:r>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宋体" w:hAnsi="Arial"/>
          <w:sz w:val="24"/>
          <w:lang w:eastAsia="en-GB"/>
        </w:rPr>
      </w:pPr>
      <w:r w:rsidRPr="0006688C">
        <w:rPr>
          <w:rFonts w:ascii="Arial" w:eastAsia="宋体" w:hAnsi="Arial"/>
          <w:sz w:val="24"/>
          <w:lang w:eastAsia="en-GB"/>
        </w:rPr>
        <w:t>–</w:t>
      </w:r>
      <w:r w:rsidRPr="0006688C">
        <w:rPr>
          <w:rFonts w:ascii="Arial" w:eastAsia="宋体" w:hAnsi="Arial"/>
          <w:sz w:val="24"/>
          <w:lang w:eastAsia="en-GB"/>
        </w:rPr>
        <w:tab/>
      </w:r>
      <w:r w:rsidRPr="0006688C">
        <w:rPr>
          <w:rFonts w:ascii="Arial" w:eastAsia="宋体" w:hAnsi="Arial"/>
          <w:i/>
          <w:sz w:val="24"/>
          <w:lang w:eastAsia="en-GB"/>
        </w:rPr>
        <w:t>NeedForGapsInfoNR</w:t>
      </w:r>
    </w:p>
    <w:p w14:paraId="25766E39" w14:textId="77777777" w:rsidR="0006688C" w:rsidRPr="0006688C" w:rsidRDefault="0006688C" w:rsidP="0006688C">
      <w:pPr>
        <w:rPr>
          <w:rFonts w:eastAsia="宋体"/>
          <w:lang w:eastAsia="en-GB"/>
        </w:rPr>
      </w:pPr>
      <w:r w:rsidRPr="0006688C">
        <w:rPr>
          <w:rFonts w:eastAsia="宋体"/>
          <w:lang w:eastAsia="en-GB"/>
        </w:rPr>
        <w:t xml:space="preserve">The IE </w:t>
      </w:r>
      <w:r w:rsidRPr="0006688C">
        <w:rPr>
          <w:rFonts w:eastAsia="宋体"/>
          <w:i/>
          <w:lang w:eastAsia="en-GB"/>
        </w:rPr>
        <w:t>NeedForGapsInfoNR</w:t>
      </w:r>
      <w:r w:rsidRPr="0006688C">
        <w:rPr>
          <w:rFonts w:eastAsia="宋体"/>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宋体" w:hAnsi="Arial"/>
          <w:b/>
          <w:lang w:eastAsia="en-GB"/>
        </w:rPr>
      </w:pPr>
      <w:r w:rsidRPr="0006688C">
        <w:rPr>
          <w:rFonts w:ascii="Arial" w:eastAsia="宋体" w:hAnsi="Arial"/>
          <w:b/>
          <w:i/>
          <w:lang w:eastAsia="en-GB"/>
        </w:rPr>
        <w:t>NeedForGapsInfoNR</w:t>
      </w:r>
      <w:r w:rsidRPr="0006688C">
        <w:rPr>
          <w:rFonts w:ascii="Arial" w:eastAsia="宋体"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r w:rsidRPr="0006688C">
              <w:rPr>
                <w:rFonts w:ascii="Arial" w:hAnsi="Arial"/>
                <w:b/>
                <w:i/>
                <w:sz w:val="18"/>
              </w:rPr>
              <w:t xml:space="preserve">NeedForGapsInfoNR </w:t>
            </w:r>
            <w:r w:rsidRPr="0006688C">
              <w:rPr>
                <w:rFonts w:ascii="Arial" w:hAnsi="Arial"/>
                <w:b/>
                <w:sz w:val="18"/>
              </w:rPr>
              <w:t>field descriptions</w:t>
            </w:r>
          </w:p>
        </w:tc>
      </w:tr>
      <w:tr w:rsidR="0006688C" w:rsidRPr="0006688C" w14:paraId="09B5FC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intraFreq-needForGap</w:t>
            </w:r>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interFreq-needForGap</w:t>
            </w:r>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r w:rsidRPr="0006688C">
              <w:rPr>
                <w:rFonts w:ascii="Arial" w:hAnsi="Arial"/>
                <w:b/>
                <w:i/>
                <w:iCs/>
                <w:sz w:val="18"/>
              </w:rPr>
              <w:t>NeedForGapsIntraFreq field descriptions</w:t>
            </w:r>
          </w:p>
        </w:tc>
      </w:tr>
      <w:tr w:rsidR="0006688C" w:rsidRPr="0006688C" w14:paraId="03C67D52"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servCellId</w:t>
            </w:r>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gapIndicationIntra</w:t>
            </w:r>
          </w:p>
          <w:p w14:paraId="6B16C4AD" w14:textId="16F3293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commentRangeStart w:id="29"/>
            <w:commentRangeStart w:id="30"/>
            <w:ins w:id="31" w:author="vivo-Chenli-After RAN2#124" w:date="2023-11-22T14:11:00Z">
              <w:r w:rsidR="000C7C95" w:rsidRPr="00B44929">
                <w:rPr>
                  <w:rFonts w:ascii="Arial" w:hAnsi="Arial"/>
                  <w:sz w:val="18"/>
                </w:rPr>
                <w:t xml:space="preserve">UE supporting </w:t>
              </w:r>
              <w:commentRangeStart w:id="32"/>
              <w:commentRangeStart w:id="33"/>
              <w:r w:rsidR="000C7C95" w:rsidRPr="00B44929">
                <w:rPr>
                  <w:rFonts w:ascii="Arial" w:hAnsi="Arial"/>
                  <w:i/>
                  <w:iCs/>
                  <w:sz w:val="18"/>
                </w:rPr>
                <w:t>bwpOperationWithoutInterruption-r18</w:t>
              </w:r>
            </w:ins>
            <w:commentRangeEnd w:id="32"/>
            <w:r w:rsidR="002A018E">
              <w:rPr>
                <w:rStyle w:val="af7"/>
              </w:rPr>
              <w:commentReference w:id="32"/>
            </w:r>
            <w:commentRangeEnd w:id="33"/>
            <w:r w:rsidR="006B7713">
              <w:rPr>
                <w:rStyle w:val="af7"/>
              </w:rPr>
              <w:commentReference w:id="33"/>
            </w:r>
            <w:ins w:id="34" w:author="vivo-Chenli-After RAN2#124" w:date="2023-11-22T14:11:00Z">
              <w:r w:rsidR="000C7C95" w:rsidRPr="00B44929">
                <w:rPr>
                  <w:rFonts w:ascii="Arial" w:hAnsi="Arial"/>
                  <w:sz w:val="18"/>
                </w:rPr>
                <w:t xml:space="preserve"> shall report </w:t>
              </w:r>
              <w:r w:rsidR="000C7C95" w:rsidRPr="00B44929">
                <w:rPr>
                  <w:rFonts w:ascii="Arial" w:hAnsi="Arial"/>
                  <w:i/>
                  <w:iCs/>
                  <w:sz w:val="18"/>
                </w:rPr>
                <w:t>no-</w:t>
              </w:r>
              <w:commentRangeStart w:id="35"/>
              <w:commentRangeStart w:id="36"/>
              <w:r w:rsidR="000C7C95" w:rsidRPr="00B44929">
                <w:rPr>
                  <w:rFonts w:ascii="Arial" w:hAnsi="Arial"/>
                  <w:i/>
                  <w:iCs/>
                  <w:sz w:val="18"/>
                </w:rPr>
                <w:t>gap</w:t>
              </w:r>
            </w:ins>
            <w:commentRangeEnd w:id="35"/>
            <w:r w:rsidR="002A018E">
              <w:rPr>
                <w:rStyle w:val="af7"/>
              </w:rPr>
              <w:commentReference w:id="35"/>
            </w:r>
            <w:commentRangeEnd w:id="36"/>
            <w:r w:rsidR="001E195A">
              <w:rPr>
                <w:rStyle w:val="af7"/>
              </w:rPr>
              <w:commentReference w:id="36"/>
            </w:r>
            <w:ins w:id="37" w:author="vivo-Chenli-After RAN2#124" w:date="2023-11-23T11:46:00Z">
              <w:r w:rsidR="00DC48F7">
                <w:rPr>
                  <w:rFonts w:ascii="Arial" w:hAnsi="Arial"/>
                  <w:sz w:val="18"/>
                </w:rPr>
                <w:t xml:space="preserve"> for the corresponding band(s)</w:t>
              </w:r>
            </w:ins>
            <w:ins w:id="38" w:author="vivo-Chenli-After RAN2#124" w:date="2023-11-22T14:11:00Z">
              <w:r w:rsidR="000C7C95" w:rsidRPr="00B44929">
                <w:rPr>
                  <w:rFonts w:ascii="Arial" w:hAnsi="Arial"/>
                  <w:sz w:val="18"/>
                </w:rPr>
                <w:t>.</w:t>
              </w:r>
            </w:ins>
            <w:commentRangeEnd w:id="29"/>
            <w:r w:rsidR="00951794">
              <w:rPr>
                <w:rStyle w:val="af7"/>
              </w:rPr>
              <w:commentReference w:id="29"/>
            </w:r>
            <w:commentRangeEnd w:id="30"/>
            <w:r w:rsidR="002465BF">
              <w:rPr>
                <w:rStyle w:val="af7"/>
              </w:rPr>
              <w:commentReference w:id="30"/>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r w:rsidRPr="0006688C">
              <w:rPr>
                <w:rFonts w:ascii="Arial" w:hAnsi="Arial"/>
                <w:b/>
                <w:i/>
                <w:sz w:val="18"/>
              </w:rPr>
              <w:t xml:space="preserve">NeedForGapsNR </w:t>
            </w:r>
            <w:r w:rsidRPr="0006688C">
              <w:rPr>
                <w:rFonts w:ascii="Arial" w:hAnsi="Arial"/>
                <w:b/>
                <w:sz w:val="18"/>
              </w:rPr>
              <w:t>field descriptions</w:t>
            </w:r>
          </w:p>
        </w:tc>
      </w:tr>
      <w:tr w:rsidR="0006688C" w:rsidRPr="0006688C" w14:paraId="7ABC89F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bandNR</w:t>
            </w:r>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gapIndication</w:t>
            </w:r>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r w:rsidRPr="0006688C">
              <w:rPr>
                <w:rFonts w:ascii="Arial" w:hAnsi="Arial"/>
                <w:i/>
                <w:iCs/>
                <w:sz w:val="18"/>
              </w:rPr>
              <w:t>RRCReconfiguration</w:t>
            </w:r>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宋体"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宋体"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宋体"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宋体" w:hAnsi="Arial"/>
          <w:sz w:val="24"/>
          <w:lang w:eastAsia="en-GB"/>
        </w:rPr>
      </w:pPr>
      <w:bookmarkStart w:id="39" w:name="_Toc146781350"/>
      <w:r w:rsidRPr="00CF3191">
        <w:rPr>
          <w:rFonts w:ascii="Arial" w:eastAsia="宋体" w:hAnsi="Arial"/>
          <w:sz w:val="24"/>
          <w:lang w:eastAsia="en-GB"/>
        </w:rPr>
        <w:lastRenderedPageBreak/>
        <w:t>–</w:t>
      </w:r>
      <w:r w:rsidRPr="00CF3191">
        <w:rPr>
          <w:rFonts w:ascii="Arial" w:eastAsia="宋体" w:hAnsi="Arial"/>
          <w:sz w:val="24"/>
          <w:lang w:eastAsia="en-GB"/>
        </w:rPr>
        <w:tab/>
      </w:r>
      <w:r w:rsidRPr="00CF3191">
        <w:rPr>
          <w:rFonts w:ascii="Arial" w:eastAsia="宋体" w:hAnsi="Arial"/>
          <w:i/>
          <w:iCs/>
          <w:sz w:val="24"/>
          <w:lang w:eastAsia="en-GB"/>
        </w:rPr>
        <w:t>NeedForGapNCSG-InfoNR</w:t>
      </w:r>
      <w:bookmarkEnd w:id="39"/>
    </w:p>
    <w:p w14:paraId="3E2DDD0A" w14:textId="77777777" w:rsidR="00CF3191" w:rsidRPr="00CF3191" w:rsidRDefault="00CF3191" w:rsidP="00CF3191">
      <w:pPr>
        <w:rPr>
          <w:rFonts w:eastAsia="宋体"/>
          <w:lang w:eastAsia="en-GB"/>
        </w:rPr>
      </w:pPr>
      <w:r w:rsidRPr="00CF3191">
        <w:rPr>
          <w:rFonts w:eastAsia="宋体"/>
          <w:lang w:eastAsia="en-GB"/>
        </w:rPr>
        <w:t xml:space="preserve">The IE </w:t>
      </w:r>
      <w:r w:rsidRPr="00CF3191">
        <w:rPr>
          <w:rFonts w:eastAsia="宋体"/>
          <w:i/>
          <w:lang w:eastAsia="en-GB"/>
        </w:rPr>
        <w:t>NeedForGapNCSG-InfoNR</w:t>
      </w:r>
      <w:r w:rsidRPr="00CF3191">
        <w:rPr>
          <w:rFonts w:eastAsia="宋体"/>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宋体" w:hAnsi="Arial"/>
          <w:b/>
          <w:lang w:eastAsia="en-GB"/>
        </w:rPr>
      </w:pPr>
      <w:r w:rsidRPr="00CF3191">
        <w:rPr>
          <w:rFonts w:ascii="Arial" w:eastAsia="宋体" w:hAnsi="Arial"/>
          <w:b/>
          <w:i/>
          <w:lang w:eastAsia="en-GB"/>
        </w:rPr>
        <w:t>NeedForGapNCSG-InfoNR</w:t>
      </w:r>
      <w:r w:rsidRPr="00CF3191">
        <w:rPr>
          <w:rFonts w:ascii="Arial" w:eastAsia="宋体"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r w:rsidRPr="00CF3191">
              <w:rPr>
                <w:rFonts w:ascii="Arial" w:hAnsi="Arial"/>
                <w:b/>
                <w:i/>
                <w:sz w:val="18"/>
              </w:rPr>
              <w:t xml:space="preserve">NeedForGapNCSG-InfoNR </w:t>
            </w:r>
            <w:r w:rsidRPr="00CF3191">
              <w:rPr>
                <w:rFonts w:ascii="Arial" w:hAnsi="Arial"/>
                <w:b/>
                <w:sz w:val="18"/>
              </w:rPr>
              <w:t>field descriptions</w:t>
            </w:r>
          </w:p>
        </w:tc>
      </w:tr>
      <w:tr w:rsidR="00CF3191" w:rsidRPr="00CF3191" w14:paraId="4A077F6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intraFreq-needForNCSG</w:t>
            </w:r>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interFreq-needForNCSG</w:t>
            </w:r>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r w:rsidRPr="00CF3191">
              <w:rPr>
                <w:rFonts w:ascii="Arial" w:hAnsi="Arial"/>
                <w:b/>
                <w:i/>
                <w:iCs/>
                <w:sz w:val="18"/>
              </w:rPr>
              <w:lastRenderedPageBreak/>
              <w:t>NeedForNCSG-IntraFreq field descriptions</w:t>
            </w:r>
          </w:p>
        </w:tc>
      </w:tr>
      <w:tr w:rsidR="00CF3191" w:rsidRPr="00CF3191" w14:paraId="025069FB"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servCellId</w:t>
            </w:r>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gapIndicationIntra</w:t>
            </w:r>
          </w:p>
          <w:p w14:paraId="79DDA71A" w14:textId="5DF5141C"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r w:rsidRPr="00CF3191">
              <w:rPr>
                <w:rFonts w:ascii="Arial" w:hAnsi="Arial"/>
                <w:i/>
                <w:iCs/>
                <w:sz w:val="18"/>
              </w:rPr>
              <w:t>ncsg</w:t>
            </w:r>
            <w:r w:rsidRPr="00CF3191">
              <w:rPr>
                <w:rFonts w:ascii="Arial" w:hAnsi="Arial"/>
                <w:sz w:val="18"/>
              </w:rPr>
              <w:t xml:space="preserve"> indicates that a NCSG is needed if any of the UE configured BWPs do not contain the frequency domain resources of the SSB associated to the initial DL BWP. Value </w:t>
            </w:r>
            <w:r w:rsidRPr="00CF3191">
              <w:rPr>
                <w:rFonts w:ascii="Arial" w:hAnsi="Arial"/>
                <w:i/>
                <w:iCs/>
                <w:sz w:val="18"/>
              </w:rPr>
              <w:t>nogap-noncsg</w:t>
            </w:r>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40" w:author="vivo-Chenli-After RAN2#124" w:date="2023-11-22T14:44:00Z">
              <w:r w:rsidR="006F6F14" w:rsidRPr="006F6F14">
                <w:rPr>
                  <w:rFonts w:ascii="Arial" w:hAnsi="Arial"/>
                  <w:sz w:val="18"/>
                  <w:szCs w:val="24"/>
                  <w:lang w:val="en-US" w:eastAsia="en-US"/>
                </w:rPr>
                <w:t xml:space="preserve"> </w:t>
              </w:r>
              <w:r w:rsidR="006F6F14" w:rsidRPr="006F6F14">
                <w:rPr>
                  <w:rFonts w:ascii="Arial" w:hAnsi="Arial"/>
                  <w:sz w:val="18"/>
                  <w:lang w:val="en-US"/>
                </w:rPr>
                <w:t xml:space="preserve">UE supporting </w:t>
              </w:r>
              <w:r w:rsidR="006F6F14" w:rsidRPr="006F6F14">
                <w:rPr>
                  <w:rFonts w:ascii="Arial" w:hAnsi="Arial"/>
                  <w:i/>
                  <w:iCs/>
                  <w:sz w:val="18"/>
                  <w:lang w:val="en-US"/>
                </w:rPr>
                <w:t>bwpOperationWithoutInterruption-r18</w:t>
              </w:r>
              <w:r w:rsidR="006F6F14" w:rsidRPr="006F6F14">
                <w:rPr>
                  <w:rFonts w:ascii="Arial" w:hAnsi="Arial"/>
                  <w:sz w:val="18"/>
                  <w:lang w:val="en-US"/>
                </w:rPr>
                <w:t xml:space="preserve"> shall report </w:t>
              </w:r>
              <w:r w:rsidR="006F6F14" w:rsidRPr="006F6F14">
                <w:rPr>
                  <w:rFonts w:ascii="Arial" w:hAnsi="Arial"/>
                  <w:i/>
                  <w:iCs/>
                  <w:sz w:val="18"/>
                  <w:lang w:val="en-US"/>
                </w:rPr>
                <w:t>nogap-</w:t>
              </w:r>
              <w:commentRangeStart w:id="41"/>
              <w:commentRangeStart w:id="42"/>
              <w:r w:rsidR="006F6F14" w:rsidRPr="006F6F14">
                <w:rPr>
                  <w:rFonts w:ascii="Arial" w:hAnsi="Arial"/>
                  <w:i/>
                  <w:iCs/>
                  <w:sz w:val="18"/>
                  <w:lang w:val="en-US"/>
                </w:rPr>
                <w:t>noncsg</w:t>
              </w:r>
            </w:ins>
            <w:commentRangeEnd w:id="41"/>
            <w:r w:rsidR="002A018E">
              <w:rPr>
                <w:rStyle w:val="af7"/>
              </w:rPr>
              <w:commentReference w:id="41"/>
            </w:r>
            <w:commentRangeEnd w:id="42"/>
            <w:r w:rsidR="008E4F8C">
              <w:rPr>
                <w:rStyle w:val="af7"/>
              </w:rPr>
              <w:commentReference w:id="42"/>
            </w:r>
            <w:ins w:id="43" w:author="vivo-Chenli-After RAN2#124" w:date="2023-11-23T11:47:00Z">
              <w:r w:rsidR="00BA2F9C">
                <w:rPr>
                  <w:rFonts w:ascii="Arial" w:hAnsi="Arial"/>
                  <w:sz w:val="18"/>
                  <w:lang w:val="en-US"/>
                </w:rPr>
                <w:t xml:space="preserve"> for the corresponding band(s)</w:t>
              </w:r>
            </w:ins>
            <w:ins w:id="44" w:author="vivo-Chenli-After RAN2#124" w:date="2023-11-22T14:44:00Z">
              <w:r w:rsidR="006F6F14" w:rsidRPr="006F6F14">
                <w:rPr>
                  <w:rFonts w:ascii="Arial" w:hAnsi="Arial"/>
                  <w:sz w:val="18"/>
                  <w:lang w:val="en-US"/>
                </w:rPr>
                <w:t>.</w:t>
              </w:r>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r w:rsidRPr="00CF3191">
              <w:rPr>
                <w:rFonts w:ascii="Arial" w:hAnsi="Arial"/>
                <w:b/>
                <w:i/>
                <w:sz w:val="18"/>
              </w:rPr>
              <w:t xml:space="preserve">NeedForNCSG-NR </w:t>
            </w:r>
            <w:r w:rsidRPr="00CF3191">
              <w:rPr>
                <w:rFonts w:ascii="Arial" w:hAnsi="Arial"/>
                <w:b/>
                <w:sz w:val="18"/>
              </w:rPr>
              <w:t>field descriptions</w:t>
            </w:r>
          </w:p>
        </w:tc>
      </w:tr>
      <w:tr w:rsidR="00CF3191" w:rsidRPr="00CF3191" w14:paraId="665C06A2"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bandNR</w:t>
            </w:r>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gapIndication</w:t>
            </w:r>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CF3191">
              <w:rPr>
                <w:rFonts w:ascii="Arial" w:hAnsi="Arial"/>
                <w:i/>
                <w:iCs/>
                <w:sz w:val="18"/>
              </w:rPr>
              <w:t>RRCReconfiguration</w:t>
            </w:r>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r w:rsidRPr="00CF3191">
              <w:rPr>
                <w:rFonts w:ascii="Arial" w:hAnsi="Arial"/>
                <w:i/>
                <w:sz w:val="18"/>
              </w:rPr>
              <w:t>ncsg</w:t>
            </w:r>
            <w:r w:rsidRPr="00CF3191">
              <w:rPr>
                <w:rFonts w:ascii="Arial" w:hAnsi="Arial"/>
                <w:sz w:val="18"/>
              </w:rPr>
              <w:t xml:space="preserve"> indicates that a NCSG is needed, and value </w:t>
            </w:r>
            <w:r w:rsidRPr="00CF3191">
              <w:rPr>
                <w:rFonts w:ascii="Arial" w:hAnsi="Arial"/>
                <w:i/>
                <w:iCs/>
                <w:sz w:val="18"/>
              </w:rPr>
              <w:t>nogap-noncsg</w:t>
            </w:r>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宋体"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宋体" w:hAnsi="Arial"/>
          <w:sz w:val="24"/>
          <w:lang w:eastAsia="en-GB"/>
        </w:rPr>
      </w:pPr>
      <w:r w:rsidRPr="00BD1E5D">
        <w:rPr>
          <w:rFonts w:ascii="Arial" w:eastAsia="宋体" w:hAnsi="Arial"/>
          <w:sz w:val="24"/>
          <w:lang w:eastAsia="en-GB"/>
        </w:rPr>
        <w:t>–</w:t>
      </w:r>
      <w:r w:rsidRPr="00BD1E5D">
        <w:rPr>
          <w:rFonts w:ascii="Arial" w:eastAsia="宋体" w:hAnsi="Arial"/>
          <w:sz w:val="24"/>
          <w:lang w:eastAsia="en-GB"/>
        </w:rPr>
        <w:tab/>
      </w:r>
      <w:commentRangeStart w:id="45"/>
      <w:commentRangeStart w:id="46"/>
      <w:r w:rsidRPr="00BD1E5D">
        <w:rPr>
          <w:rFonts w:ascii="Arial" w:eastAsia="宋体" w:hAnsi="Arial"/>
          <w:i/>
          <w:sz w:val="24"/>
          <w:lang w:eastAsia="en-GB"/>
        </w:rPr>
        <w:t>NeedForInterruptionInfoNR</w:t>
      </w:r>
      <w:commentRangeEnd w:id="45"/>
      <w:r w:rsidR="0057781B">
        <w:rPr>
          <w:rStyle w:val="af7"/>
        </w:rPr>
        <w:commentReference w:id="45"/>
      </w:r>
      <w:commentRangeEnd w:id="46"/>
      <w:r w:rsidR="00CF48F8">
        <w:rPr>
          <w:rStyle w:val="af7"/>
        </w:rPr>
        <w:commentReference w:id="46"/>
      </w:r>
    </w:p>
    <w:p w14:paraId="7FDC0AC7" w14:textId="77777777" w:rsidR="00BD1E5D" w:rsidRPr="00BD1E5D" w:rsidRDefault="00BD1E5D" w:rsidP="00BD1E5D">
      <w:pPr>
        <w:textAlignment w:val="auto"/>
      </w:pPr>
      <w:r w:rsidRPr="00BD1E5D">
        <w:rPr>
          <w:rFonts w:eastAsia="宋体"/>
          <w:lang w:eastAsia="en-GB"/>
        </w:rPr>
        <w:t xml:space="preserve">The IE </w:t>
      </w:r>
      <w:r w:rsidRPr="00BD1E5D">
        <w:rPr>
          <w:rFonts w:eastAsia="宋体"/>
          <w:i/>
          <w:lang w:eastAsia="en-GB"/>
        </w:rPr>
        <w:t>NeedForInterruptionInfoNR</w:t>
      </w:r>
      <w:r w:rsidRPr="00BD1E5D">
        <w:rPr>
          <w:rFonts w:eastAsia="宋体"/>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宋体" w:hAnsi="Arial" w:cs="Arial"/>
          <w:b/>
          <w:lang w:eastAsia="en-GB"/>
        </w:rPr>
      </w:pPr>
      <w:r w:rsidRPr="00BD1E5D">
        <w:rPr>
          <w:rFonts w:ascii="Arial" w:eastAsia="宋体" w:hAnsi="Arial" w:cs="Arial"/>
          <w:b/>
          <w:i/>
          <w:lang w:eastAsia="en-GB"/>
        </w:rPr>
        <w:t>NeedForInterruptionInfoNR</w:t>
      </w:r>
      <w:r w:rsidRPr="00BD1E5D">
        <w:rPr>
          <w:rFonts w:ascii="Arial" w:eastAsia="宋体"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w:t>
      </w:r>
      <w:bookmarkStart w:id="47" w:name="_Hlk134563761"/>
      <w:r w:rsidRPr="00BD1E5D">
        <w:rPr>
          <w:rFonts w:ascii="Courier New" w:hAnsi="Courier New" w:cs="Courier New"/>
          <w:noProof/>
          <w:sz w:val="16"/>
          <w:lang w:eastAsia="en-GB"/>
        </w:rPr>
        <w:t>interruptionIndication</w:t>
      </w:r>
      <w:bookmarkEnd w:id="47"/>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r w:rsidRPr="00BD1E5D">
              <w:rPr>
                <w:rFonts w:ascii="Arial" w:hAnsi="Arial" w:cs="Arial"/>
                <w:b/>
                <w:i/>
                <w:sz w:val="18"/>
              </w:rPr>
              <w:t xml:space="preserve">NeedForInterruptionInfoNR </w:t>
            </w:r>
            <w:r w:rsidRPr="00BD1E5D">
              <w:rPr>
                <w:rFonts w:ascii="Arial" w:hAnsi="Arial" w:cs="Arial"/>
                <w:b/>
                <w:sz w:val="18"/>
              </w:rPr>
              <w:t>field descriptions</w:t>
            </w:r>
          </w:p>
        </w:tc>
      </w:tr>
      <w:tr w:rsidR="00BD1E5D" w:rsidRPr="00BD1E5D" w14:paraId="510A86D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r w:rsidRPr="00BD1E5D">
              <w:rPr>
                <w:rFonts w:ascii="Arial" w:hAnsi="Arial" w:cs="Arial"/>
                <w:b/>
                <w:bCs/>
                <w:i/>
                <w:iCs/>
                <w:sz w:val="18"/>
              </w:rPr>
              <w:t>intraFreq-needForInterruption</w:t>
            </w:r>
          </w:p>
          <w:p w14:paraId="501F04DE" w14:textId="135CA58E"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 xml:space="preserve">with the same </w:t>
            </w:r>
            <w:commentRangeStart w:id="48"/>
            <w:commentRangeStart w:id="49"/>
            <w:r w:rsidRPr="00BD1E5D">
              <w:rPr>
                <w:rFonts w:ascii="Arial" w:hAnsi="Arial" w:cs="Arial"/>
                <w:sz w:val="18"/>
              </w:rPr>
              <w:t>index</w:t>
            </w:r>
            <w:commentRangeEnd w:id="48"/>
            <w:r w:rsidR="002A018E">
              <w:rPr>
                <w:rStyle w:val="af7"/>
              </w:rPr>
              <w:commentReference w:id="48"/>
            </w:r>
            <w:commentRangeEnd w:id="49"/>
            <w:r w:rsidR="005509D1">
              <w:rPr>
                <w:rStyle w:val="af7"/>
              </w:rPr>
              <w:commentReference w:id="49"/>
            </w:r>
            <w:r w:rsidRPr="00BD1E5D">
              <w:rPr>
                <w:rFonts w:ascii="Arial" w:hAnsi="Arial" w:cs="Arial"/>
                <w:sz w:val="18"/>
              </w:rPr>
              <w:t>.</w:t>
            </w:r>
            <w:ins w:id="50" w:author="vivo-Chenli-After RAN2#124" w:date="2023-11-23T11:48:00Z">
              <w:r w:rsidR="00BA54C1">
                <w:rPr>
                  <w:rFonts w:ascii="Arial" w:hAnsi="Arial" w:cs="Arial"/>
                  <w:sz w:val="18"/>
                </w:rPr>
                <w:t xml:space="preserve"> </w:t>
              </w:r>
              <w:r w:rsidR="00BA54C1" w:rsidRPr="00BA54C1">
                <w:rPr>
                  <w:rFonts w:ascii="Arial" w:hAnsi="Arial" w:cs="Arial"/>
                  <w:sz w:val="18"/>
                </w:rPr>
                <w:t>UE</w:t>
              </w:r>
              <w:r w:rsidR="00E2023E">
                <w:rPr>
                  <w:rFonts w:ascii="Arial" w:hAnsi="Arial" w:cs="Arial"/>
                  <w:sz w:val="18"/>
                </w:rPr>
                <w:t xml:space="preserve"> </w:t>
              </w:r>
              <w:r w:rsidR="00BA54C1" w:rsidRPr="00BA54C1">
                <w:rPr>
                  <w:rFonts w:ascii="Arial" w:hAnsi="Arial" w:cs="Arial"/>
                  <w:sz w:val="18"/>
                </w:rPr>
                <w:t xml:space="preserve">supporting </w:t>
              </w:r>
              <w:r w:rsidR="00BA54C1" w:rsidRPr="00BA54C1">
                <w:rPr>
                  <w:rFonts w:ascii="Arial" w:hAnsi="Arial" w:cs="Arial"/>
                  <w:i/>
                  <w:iCs/>
                  <w:sz w:val="18"/>
                </w:rPr>
                <w:t>bwpOperationWithoutInterruption-r18</w:t>
              </w:r>
              <w:r w:rsidR="00BA54C1" w:rsidRPr="00BA54C1">
                <w:rPr>
                  <w:rFonts w:ascii="Arial" w:hAnsi="Arial" w:cs="Arial"/>
                  <w:sz w:val="18"/>
                </w:rPr>
                <w:t xml:space="preserve"> shall report </w:t>
              </w:r>
              <w:r w:rsidR="00BA54C1" w:rsidRPr="00BA54C1">
                <w:rPr>
                  <w:rFonts w:ascii="Arial" w:hAnsi="Arial" w:cs="Arial"/>
                  <w:i/>
                  <w:iCs/>
                  <w:sz w:val="18"/>
                </w:rPr>
                <w:t xml:space="preserve">no-gap-no-interruption </w:t>
              </w:r>
              <w:r w:rsidR="00BA54C1" w:rsidRPr="00BA54C1">
                <w:rPr>
                  <w:rFonts w:ascii="Arial" w:hAnsi="Arial" w:cs="Arial"/>
                  <w:sz w:val="18"/>
                </w:rPr>
                <w:t>for the corresponding band(s)</w:t>
              </w:r>
              <w:r w:rsidR="00A5645A">
                <w:rPr>
                  <w:rFonts w:ascii="Arial" w:hAnsi="Arial" w:cs="Arial"/>
                  <w:sz w:val="18"/>
                </w:rPr>
                <w:t xml:space="preserve">. </w:t>
              </w:r>
            </w:ins>
          </w:p>
        </w:tc>
      </w:tr>
      <w:tr w:rsidR="00BD1E5D" w:rsidRPr="00BD1E5D" w14:paraId="47A6309D"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r w:rsidRPr="00BD1E5D">
              <w:rPr>
                <w:rFonts w:ascii="Arial" w:hAnsi="Arial" w:cs="Arial"/>
                <w:b/>
                <w:bCs/>
                <w:i/>
                <w:iCs/>
                <w:sz w:val="18"/>
              </w:rPr>
              <w:t>interFreq-needForInterruption</w:t>
            </w:r>
          </w:p>
          <w:p w14:paraId="3CE8BCF7" w14:textId="543BBFE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51" w:author="vivo-Chenli-After RAN2#124" w:date="2023-11-22T17:56:00Z">
              <w:r w:rsidR="0021355D" w:rsidRPr="0021355D">
                <w:rPr>
                  <w:rFonts w:ascii="Arial" w:hAnsi="Arial" w:cs="Arial"/>
                  <w:sz w:val="18"/>
                  <w:szCs w:val="22"/>
                </w:rPr>
                <w:t xml:space="preserve"> </w:t>
              </w:r>
            </w:ins>
            <w:commentRangeStart w:id="52"/>
            <w:commentRangeStart w:id="53"/>
            <w:commentRangeStart w:id="54"/>
            <w:commentRangeEnd w:id="52"/>
            <w:del w:id="55" w:author="vivo-Chenli-After RAN2#124" w:date="2023-11-23T11:49:00Z">
              <w:r w:rsidR="00AE6D49" w:rsidDel="00295650">
                <w:rPr>
                  <w:rStyle w:val="af7"/>
                </w:rPr>
                <w:commentReference w:id="52"/>
              </w:r>
              <w:commentRangeEnd w:id="53"/>
              <w:r w:rsidR="002A018E" w:rsidDel="00295650">
                <w:rPr>
                  <w:rStyle w:val="af7"/>
                </w:rPr>
                <w:commentReference w:id="53"/>
              </w:r>
              <w:commentRangeEnd w:id="54"/>
              <w:r w:rsidR="00DF0C94" w:rsidDel="00295650">
                <w:rPr>
                  <w:rStyle w:val="af7"/>
                </w:rPr>
                <w:commentReference w:id="54"/>
              </w:r>
            </w:del>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r w:rsidRPr="00BD1E5D">
              <w:rPr>
                <w:rFonts w:ascii="Arial" w:hAnsi="Arial" w:cs="Arial"/>
                <w:b/>
                <w:i/>
                <w:iCs/>
                <w:sz w:val="18"/>
              </w:rPr>
              <w:t>NeedForInterruptionNR field descriptions</w:t>
            </w:r>
          </w:p>
        </w:tc>
      </w:tr>
      <w:tr w:rsidR="00BD1E5D" w:rsidRPr="00BD1E5D" w14:paraId="4F4C4606"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r w:rsidRPr="00BD1E5D">
              <w:rPr>
                <w:rFonts w:ascii="Arial" w:hAnsi="Arial" w:cs="Arial"/>
                <w:b/>
                <w:bCs/>
                <w:i/>
                <w:iCs/>
                <w:sz w:val="18"/>
              </w:rPr>
              <w:t>interruptionIndication</w:t>
            </w:r>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宋体"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4"/>
      </w:pPr>
      <w:bookmarkStart w:id="56" w:name="_Toc139045638"/>
      <w:bookmarkStart w:id="57" w:name="_Toc131065034"/>
      <w:r>
        <w:t>–</w:t>
      </w:r>
      <w:r>
        <w:tab/>
      </w:r>
      <w:r>
        <w:rPr>
          <w:i/>
        </w:rPr>
        <w:t>NonCellDefiningSSB</w:t>
      </w:r>
      <w:bookmarkEnd w:id="56"/>
    </w:p>
    <w:p w14:paraId="6FAAC637" w14:textId="36597750" w:rsidR="002D713D" w:rsidRPr="00DB6EE3" w:rsidRDefault="002D713D" w:rsidP="002D713D">
      <w:r w:rsidRPr="00DB6EE3">
        <w:t xml:space="preserve">The IE </w:t>
      </w:r>
      <w:r w:rsidRPr="00DB6EE3">
        <w:rPr>
          <w:i/>
        </w:rPr>
        <w:t>NonCellDefiningSSB</w:t>
      </w:r>
      <w:r w:rsidRPr="00DB6EE3">
        <w:t xml:space="preserve"> is used to configure </w:t>
      </w:r>
      <w:proofErr w:type="gramStart"/>
      <w:r w:rsidRPr="00DB6EE3">
        <w:t>a</w:t>
      </w:r>
      <w:proofErr w:type="gramEnd"/>
      <w:r w:rsidRPr="00DB6EE3">
        <w:t xml:space="preserve"> NCD-SSB to be used while the UE operates in a </w:t>
      </w:r>
      <w:r w:rsidRPr="00DB6EE3">
        <w:rPr>
          <w:rFonts w:eastAsia="宋体"/>
          <w:lang w:eastAsia="sv-SE"/>
        </w:rPr>
        <w:t>RedCap-specific initial BWP or</w:t>
      </w:r>
      <w:r w:rsidRPr="00DB6EE3">
        <w:t xml:space="preserve"> </w:t>
      </w:r>
      <w:ins w:id="58" w:author="vivo-Chenli" w:date="2023-09-22T15:33:00Z">
        <w:r w:rsidR="00BB0809">
          <w:t xml:space="preserve">a </w:t>
        </w:r>
      </w:ins>
      <w:r w:rsidRPr="00DB6EE3">
        <w:t>dedicated BWP</w:t>
      </w:r>
      <w:ins w:id="59" w:author="vivo-Chenli" w:date="2023-09-22T15:34:00Z">
        <w:r w:rsidR="000A2060">
          <w:t xml:space="preserve"> that does not contain the CD-SSB</w:t>
        </w:r>
      </w:ins>
      <w:r w:rsidRPr="00DB6EE3">
        <w:t>.</w:t>
      </w:r>
    </w:p>
    <w:p w14:paraId="05830D04" w14:textId="77777777" w:rsidR="002D713D" w:rsidRDefault="002D713D" w:rsidP="002D713D">
      <w:pPr>
        <w:pStyle w:val="TH"/>
      </w:pPr>
      <w:r>
        <w:rPr>
          <w:i/>
        </w:rPr>
        <w:t>NonCellDefiningSSB</w:t>
      </w:r>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afe"/>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r>
              <w:rPr>
                <w:i/>
              </w:rPr>
              <w:lastRenderedPageBreak/>
              <w:t>NonCellDefiningSSB</w:t>
            </w:r>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r>
              <w:rPr>
                <w:b/>
                <w:i/>
              </w:rPr>
              <w:t>absoluteFrequencySSB</w:t>
            </w:r>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BWP-DownlinkCommon</w:t>
            </w:r>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r>
              <w:rPr>
                <w:b/>
                <w:i/>
              </w:rPr>
              <w:t>ssb-Periodicity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r>
              <w:rPr>
                <w:i/>
                <w:iCs/>
              </w:rPr>
              <w:t>ssb-periodicityServingCell</w:t>
            </w:r>
            <w:r>
              <w:t xml:space="preserve"> configured in </w:t>
            </w:r>
            <w:r>
              <w:rPr>
                <w:i/>
                <w:iCs/>
              </w:rPr>
              <w:t>ServingCellConfigCommon</w:t>
            </w:r>
            <w:r>
              <w:rPr>
                <w:iCs/>
              </w:rPr>
              <w:t xml:space="preserve"> or </w:t>
            </w:r>
            <w:r>
              <w:rPr>
                <w:i/>
                <w:iCs/>
              </w:rPr>
              <w:t>ServingCellConfigCommonSIB</w:t>
            </w:r>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r>
              <w:rPr>
                <w:b/>
                <w:i/>
              </w:rPr>
              <w:t>ssb-TimeOffset</w:t>
            </w:r>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NCD-SSB transmitted is zero.</w:t>
            </w:r>
          </w:p>
        </w:tc>
      </w:tr>
      <w:bookmarkEnd w:id="57"/>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HiSilicon-Tong" w:date="2023-11-24T15:04:00Z" w:initials="Huawei">
    <w:p w14:paraId="37411F26" w14:textId="77777777" w:rsidR="00951794" w:rsidRDefault="00951794" w:rsidP="00951794">
      <w:pPr>
        <w:pStyle w:val="af8"/>
        <w:rPr>
          <w:rFonts w:eastAsia="等线"/>
          <w:lang w:eastAsia="zh-CN"/>
        </w:rPr>
      </w:pPr>
      <w:r>
        <w:rPr>
          <w:rStyle w:val="af7"/>
        </w:rPr>
        <w:annotationRef/>
      </w:r>
      <w:r>
        <w:rPr>
          <w:rFonts w:eastAsia="等线"/>
          <w:lang w:eastAsia="zh-CN"/>
        </w:rPr>
        <w:t>Is this supported by RedCap UE also?</w:t>
      </w:r>
    </w:p>
    <w:p w14:paraId="288BA6C2" w14:textId="5854BB03" w:rsidR="00951794" w:rsidRDefault="00951794" w:rsidP="00951794">
      <w:pPr>
        <w:pStyle w:val="af8"/>
      </w:pPr>
      <w:r>
        <w:rPr>
          <w:rFonts w:eastAsia="等线" w:hint="eastAsia"/>
          <w:lang w:eastAsia="zh-CN"/>
        </w:rPr>
        <w:t>I</w:t>
      </w:r>
      <w:r>
        <w:rPr>
          <w:rFonts w:eastAsia="等线"/>
          <w:lang w:eastAsia="zh-CN"/>
        </w:rPr>
        <w:t xml:space="preserve"> guess so. Then, maybe we should do this change, if really necessary, from R17.</w:t>
      </w:r>
    </w:p>
  </w:comment>
  <w:comment w:id="7" w:author="vivo-Chenli-After RAN2#124-r1" w:date="2023-11-29T15:58:00Z" w:initials="v">
    <w:p w14:paraId="1B2975A0" w14:textId="54A8B64F" w:rsidR="008467C0" w:rsidRPr="008467C0" w:rsidRDefault="008467C0">
      <w:pPr>
        <w:pStyle w:val="af8"/>
        <w:rPr>
          <w:rFonts w:eastAsia="等线"/>
          <w:lang w:eastAsia="zh-CN"/>
        </w:rPr>
      </w:pPr>
      <w:r>
        <w:rPr>
          <w:rStyle w:val="af7"/>
        </w:rPr>
        <w:annotationRef/>
      </w:r>
      <w:r>
        <w:rPr>
          <w:rFonts w:eastAsia="等线"/>
          <w:lang w:eastAsia="zh-CN"/>
        </w:rPr>
        <w:t>It is true. Let’s submit CR in Rel-17.</w:t>
      </w:r>
    </w:p>
  </w:comment>
  <w:comment w:id="32" w:author="MediaTek (Felix)" w:date="2023-11-23T10:49:00Z" w:initials="FTsai">
    <w:p w14:paraId="1A101414" w14:textId="3C6C8CAD" w:rsidR="00951794" w:rsidRDefault="00951794">
      <w:pPr>
        <w:pStyle w:val="af8"/>
      </w:pPr>
      <w:r>
        <w:rPr>
          <w:rStyle w:val="af7"/>
        </w:rPr>
        <w:annotationRef/>
      </w:r>
      <w:r>
        <w:t xml:space="preserve">Have we confirmed the capability name? Maybe add square bracket to be double checked during ASN.1 review. </w:t>
      </w:r>
    </w:p>
  </w:comment>
  <w:comment w:id="33" w:author="vivo-Chenli-After RAN2#124" w:date="2023-11-23T11:44:00Z" w:initials="v">
    <w:p w14:paraId="4E0ED616" w14:textId="694361B8" w:rsidR="00951794" w:rsidRPr="006B7713" w:rsidRDefault="00951794">
      <w:pPr>
        <w:pStyle w:val="af8"/>
        <w:rPr>
          <w:rFonts w:eastAsia="等线"/>
          <w:lang w:eastAsia="zh-CN"/>
        </w:rPr>
      </w:pPr>
      <w:r>
        <w:rPr>
          <w:rFonts w:eastAsia="等线"/>
          <w:lang w:eastAsia="zh-CN"/>
        </w:rPr>
        <w:t xml:space="preserve">I assume the current </w:t>
      </w:r>
      <w:r>
        <w:rPr>
          <w:rStyle w:val="af7"/>
        </w:rPr>
        <w:annotationRef/>
      </w:r>
      <w:r>
        <w:rPr>
          <w:rFonts w:eastAsia="等线"/>
          <w:lang w:eastAsia="zh-CN"/>
        </w:rPr>
        <w:t xml:space="preserve">name is aligned. But I will finally check with Rapp/Intel on the capability name. </w:t>
      </w:r>
    </w:p>
  </w:comment>
  <w:comment w:id="35" w:author="MediaTek (Felix)" w:date="2023-11-23T10:48:00Z" w:initials="FTsai">
    <w:p w14:paraId="49C22164" w14:textId="77777777" w:rsidR="00951794" w:rsidRDefault="00951794">
      <w:pPr>
        <w:pStyle w:val="af8"/>
        <w:rPr>
          <w:rFonts w:eastAsia="MS Mincho" w:cs="Arial"/>
          <w:color w:val="000000" w:themeColor="text1"/>
          <w:szCs w:val="18"/>
        </w:rPr>
      </w:pPr>
      <w:r>
        <w:rPr>
          <w:rStyle w:val="af7"/>
        </w:rPr>
        <w:annotationRef/>
      </w:r>
      <w:r>
        <w:t>The capability for B-1-1 (FG</w:t>
      </w:r>
      <w:r w:rsidRPr="00DB0526">
        <w:rPr>
          <w:rFonts w:eastAsia="MS Mincho" w:cs="Arial"/>
          <w:color w:val="000000" w:themeColor="text1"/>
          <w:szCs w:val="18"/>
        </w:rPr>
        <w:t>53-1</w:t>
      </w:r>
      <w:r>
        <w:rPr>
          <w:rFonts w:eastAsia="MS Mincho" w:cs="Arial"/>
          <w:color w:val="000000" w:themeColor="text1"/>
          <w:szCs w:val="18"/>
        </w:rPr>
        <w:t xml:space="preserve">) is per FS, so not all serving bands support B-1-1. The sentence should be clarified as </w:t>
      </w:r>
    </w:p>
    <w:p w14:paraId="108F152B" w14:textId="631E1710" w:rsidR="00951794" w:rsidRDefault="00951794">
      <w:pPr>
        <w:pStyle w:val="af8"/>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 xml:space="preserve">” </w:t>
      </w:r>
    </w:p>
  </w:comment>
  <w:comment w:id="36" w:author="vivo-Chenli-After RAN2#124" w:date="2023-11-23T11:46:00Z" w:initials="v">
    <w:p w14:paraId="36654945" w14:textId="5122E782" w:rsidR="00951794" w:rsidRPr="001E195A" w:rsidRDefault="00951794">
      <w:pPr>
        <w:pStyle w:val="af8"/>
        <w:rPr>
          <w:rFonts w:eastAsia="等线"/>
          <w:lang w:eastAsia="zh-CN"/>
        </w:rPr>
      </w:pPr>
      <w:r>
        <w:rPr>
          <w:rStyle w:val="af7"/>
        </w:rPr>
        <w:annotationRef/>
      </w:r>
      <w:r>
        <w:rPr>
          <w:rFonts w:eastAsia="等线"/>
          <w:lang w:eastAsia="zh-CN"/>
        </w:rPr>
        <w:t xml:space="preserve">OK. Updated. </w:t>
      </w:r>
    </w:p>
  </w:comment>
  <w:comment w:id="29" w:author="Huawei, HiSilicon-Tong" w:date="2023-11-24T15:05:00Z" w:initials="Huawei">
    <w:p w14:paraId="20657BFB" w14:textId="5424BDD5" w:rsidR="00951794" w:rsidRDefault="00951794" w:rsidP="00951794">
      <w:pPr>
        <w:pStyle w:val="af8"/>
        <w:rPr>
          <w:rFonts w:eastAsia="等线"/>
          <w:lang w:eastAsia="zh-CN"/>
        </w:rPr>
      </w:pPr>
      <w:r>
        <w:rPr>
          <w:rStyle w:val="af7"/>
        </w:rPr>
        <w:annotationRef/>
      </w:r>
      <w:r>
        <w:rPr>
          <w:rFonts w:eastAsia="等线"/>
          <w:lang w:eastAsia="zh-CN"/>
        </w:rPr>
        <w:t>We think the current wording is not aligned with what we usually do for RRC field description</w:t>
      </w:r>
      <w:r w:rsidR="00B50EF6">
        <w:rPr>
          <w:rFonts w:eastAsia="等线"/>
          <w:lang w:eastAsia="zh-CN"/>
        </w:rPr>
        <w:t>s</w:t>
      </w:r>
      <w:r>
        <w:rPr>
          <w:rFonts w:eastAsia="等线"/>
          <w:lang w:eastAsia="zh-CN"/>
        </w:rPr>
        <w:t>, we suggest to modify as,</w:t>
      </w:r>
    </w:p>
    <w:p w14:paraId="054CA410" w14:textId="77777777" w:rsidR="00951794" w:rsidRDefault="00951794" w:rsidP="00951794">
      <w:pPr>
        <w:pStyle w:val="af8"/>
        <w:rPr>
          <w:rFonts w:eastAsia="等线"/>
          <w:lang w:eastAsia="zh-CN"/>
        </w:rPr>
      </w:pPr>
      <w:r>
        <w:rPr>
          <w:rFonts w:eastAsia="等线" w:hint="eastAsia"/>
          <w:lang w:eastAsia="zh-CN"/>
        </w:rPr>
        <w:t>T</w:t>
      </w:r>
      <w:r>
        <w:rPr>
          <w:rFonts w:eastAsia="等线"/>
          <w:lang w:eastAsia="zh-CN"/>
        </w:rPr>
        <w:t xml:space="preserve">his field shall be set to ‘no-gap’ for the corresponding band(s) which </w:t>
      </w:r>
      <w:r w:rsidRPr="00951794">
        <w:rPr>
          <w:rFonts w:eastAsia="等线"/>
          <w:i/>
          <w:lang w:eastAsia="zh-CN"/>
        </w:rPr>
        <w:t>bwpOperationWithoutInterruption-r18</w:t>
      </w:r>
      <w:r w:rsidRPr="00951794">
        <w:rPr>
          <w:rFonts w:eastAsia="等线"/>
          <w:lang w:eastAsia="zh-CN"/>
        </w:rPr>
        <w:t xml:space="preserve"> is supported by the UE.</w:t>
      </w:r>
    </w:p>
    <w:p w14:paraId="35ED10E6" w14:textId="77777777" w:rsidR="00B50EF6" w:rsidRPr="00CF3191" w:rsidRDefault="00B50EF6" w:rsidP="00B50EF6">
      <w:pPr>
        <w:keepNext/>
        <w:keepLines/>
        <w:spacing w:after="0"/>
        <w:rPr>
          <w:rFonts w:ascii="Arial" w:hAnsi="Arial"/>
          <w:b/>
          <w:bCs/>
          <w:i/>
          <w:iCs/>
          <w:sz w:val="18"/>
        </w:rPr>
      </w:pPr>
      <w:r>
        <w:rPr>
          <w:rFonts w:eastAsia="等线"/>
          <w:lang w:eastAsia="zh-CN"/>
        </w:rPr>
        <w:t xml:space="preserve">Similar corrections should be made for </w:t>
      </w:r>
      <w:r w:rsidRPr="00B50EF6">
        <w:rPr>
          <w:rFonts w:eastAsia="等线"/>
          <w:i/>
          <w:lang w:eastAsia="zh-CN"/>
        </w:rPr>
        <w:t>gapIndicationIntra</w:t>
      </w:r>
    </w:p>
    <w:p w14:paraId="3FF1A025" w14:textId="72D0ED19" w:rsidR="00B50EF6" w:rsidRPr="00BD1E5D" w:rsidRDefault="00B50EF6" w:rsidP="00B50EF6">
      <w:pPr>
        <w:keepNext/>
        <w:keepLines/>
        <w:spacing w:after="0"/>
        <w:textAlignment w:val="auto"/>
        <w:rPr>
          <w:rFonts w:ascii="Arial" w:hAnsi="Arial" w:cs="Arial"/>
          <w:b/>
          <w:bCs/>
          <w:i/>
          <w:iCs/>
          <w:sz w:val="18"/>
        </w:rPr>
      </w:pPr>
      <w:r>
        <w:rPr>
          <w:rFonts w:eastAsia="等线"/>
          <w:lang w:eastAsia="zh-CN"/>
        </w:rPr>
        <w:t xml:space="preserve">and </w:t>
      </w:r>
      <w:r w:rsidRPr="00B50EF6">
        <w:rPr>
          <w:rFonts w:eastAsia="等线"/>
          <w:i/>
          <w:lang w:eastAsia="zh-CN"/>
        </w:rPr>
        <w:t>intraFreq-needForInterruptio</w:t>
      </w:r>
      <w:r>
        <w:rPr>
          <w:rFonts w:eastAsia="等线"/>
          <w:i/>
          <w:lang w:eastAsia="zh-CN"/>
        </w:rPr>
        <w:t>n.</w:t>
      </w:r>
    </w:p>
    <w:p w14:paraId="2C1DF659" w14:textId="7BD1F003" w:rsidR="00B50EF6" w:rsidRPr="00B50EF6" w:rsidRDefault="00B50EF6" w:rsidP="00951794">
      <w:pPr>
        <w:pStyle w:val="af8"/>
        <w:rPr>
          <w:rFonts w:eastAsia="等线"/>
          <w:lang w:eastAsia="zh-CN"/>
        </w:rPr>
      </w:pPr>
    </w:p>
  </w:comment>
  <w:comment w:id="30" w:author="vivo-Chenli-After RAN2#124-r1" w:date="2023-11-29T16:26:00Z" w:initials="v">
    <w:p w14:paraId="3E222E23" w14:textId="73DC887A" w:rsidR="002465BF" w:rsidRDefault="002465BF">
      <w:pPr>
        <w:pStyle w:val="af8"/>
        <w:rPr>
          <w:rFonts w:eastAsia="等线"/>
          <w:lang w:eastAsia="zh-CN"/>
        </w:rPr>
      </w:pPr>
      <w:r>
        <w:rPr>
          <w:rStyle w:val="af7"/>
        </w:rPr>
        <w:annotationRef/>
      </w:r>
      <w:r>
        <w:rPr>
          <w:rFonts w:eastAsia="等线"/>
          <w:lang w:eastAsia="zh-CN"/>
        </w:rPr>
        <w:t xml:space="preserve">I assume there is no any difference between these two descriptions. </w:t>
      </w:r>
      <w:r w:rsidRPr="002465BF">
        <w:rPr>
          <w:rFonts w:eastAsia="等线"/>
          <w:b/>
          <w:bCs/>
          <w:lang w:eastAsia="zh-CN"/>
        </w:rPr>
        <w:t>Let’s hear more companies’ views.</w:t>
      </w:r>
    </w:p>
    <w:p w14:paraId="6E6C9D7D" w14:textId="77777777" w:rsidR="002465BF" w:rsidRDefault="002465BF">
      <w:pPr>
        <w:pStyle w:val="af8"/>
        <w:rPr>
          <w:rFonts w:eastAsia="等线"/>
          <w:lang w:eastAsia="zh-CN"/>
        </w:rPr>
      </w:pPr>
    </w:p>
    <w:p w14:paraId="78BF991C" w14:textId="0FA268C5" w:rsidR="002465BF" w:rsidRPr="002465BF" w:rsidRDefault="002465BF">
      <w:pPr>
        <w:pStyle w:val="af8"/>
        <w:rPr>
          <w:rFonts w:eastAsia="等线"/>
          <w:lang w:eastAsia="zh-CN"/>
        </w:rPr>
      </w:pPr>
      <w:r>
        <w:rPr>
          <w:rFonts w:eastAsia="等线"/>
          <w:lang w:eastAsia="zh-CN"/>
        </w:rPr>
        <w:t xml:space="preserve">Considering the current wording has been reviewed /confirmed by more companies, I would like to keep the current wording if no other comment. </w:t>
      </w:r>
    </w:p>
  </w:comment>
  <w:comment w:id="41" w:author="MediaTek (Felix)" w:date="2023-11-23T10:56:00Z" w:initials="FTsai">
    <w:p w14:paraId="3C67D051" w14:textId="2C24100F" w:rsidR="00951794" w:rsidRDefault="00951794">
      <w:pPr>
        <w:pStyle w:val="af8"/>
      </w:pPr>
      <w:r>
        <w:rPr>
          <w:rStyle w:val="af7"/>
        </w:rPr>
        <w:annotationRef/>
      </w:r>
      <w:r>
        <w:t>See comment above, suggest to use</w:t>
      </w:r>
    </w:p>
    <w:p w14:paraId="7BF4A670" w14:textId="6D85016A" w:rsidR="00951794" w:rsidRDefault="00951794">
      <w:pPr>
        <w:pStyle w:val="af8"/>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nogap-noncsg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w:t>
      </w:r>
    </w:p>
  </w:comment>
  <w:comment w:id="42" w:author="vivo-Chenli-After RAN2#124" w:date="2023-11-23T11:47:00Z" w:initials="v">
    <w:p w14:paraId="749D11D5" w14:textId="25F76BED" w:rsidR="00951794" w:rsidRPr="008E4F8C" w:rsidRDefault="00951794">
      <w:pPr>
        <w:pStyle w:val="af8"/>
        <w:rPr>
          <w:rFonts w:eastAsia="等线"/>
          <w:lang w:eastAsia="zh-CN"/>
        </w:rPr>
      </w:pPr>
      <w:r>
        <w:rPr>
          <w:rStyle w:val="af7"/>
        </w:rPr>
        <w:annotationRef/>
      </w:r>
      <w:r>
        <w:rPr>
          <w:rFonts w:eastAsia="等线" w:hint="eastAsia"/>
          <w:lang w:eastAsia="zh-CN"/>
        </w:rPr>
        <w:t>O</w:t>
      </w:r>
      <w:r>
        <w:rPr>
          <w:rFonts w:eastAsia="等线"/>
          <w:lang w:eastAsia="zh-CN"/>
        </w:rPr>
        <w:t xml:space="preserve">K. Updated. </w:t>
      </w:r>
    </w:p>
  </w:comment>
  <w:comment w:id="45" w:author="MediaTek (Felix)" w:date="2023-11-23T10:31:00Z" w:initials="FTsai">
    <w:p w14:paraId="1A2E3BAB" w14:textId="2C1EB356" w:rsidR="00951794" w:rsidRDefault="00951794">
      <w:pPr>
        <w:pStyle w:val="af8"/>
      </w:pPr>
      <w:r>
        <w:rPr>
          <w:rStyle w:val="af7"/>
        </w:rPr>
        <w:annotationRef/>
      </w:r>
      <w:r>
        <w:t>This session should be removed in the final CR</w:t>
      </w:r>
    </w:p>
  </w:comment>
  <w:comment w:id="46" w:author="vivo-Chenli-After RAN2#124" w:date="2023-11-23T11:47:00Z" w:initials="v">
    <w:p w14:paraId="1E86B263" w14:textId="4717F181" w:rsidR="00951794" w:rsidRPr="00CF48F8" w:rsidRDefault="00951794">
      <w:pPr>
        <w:pStyle w:val="af8"/>
        <w:rPr>
          <w:rFonts w:eastAsia="等线"/>
          <w:lang w:eastAsia="zh-CN"/>
        </w:rPr>
      </w:pPr>
      <w:r>
        <w:rPr>
          <w:rStyle w:val="af7"/>
        </w:rPr>
        <w:annotationRef/>
      </w:r>
      <w:r>
        <w:rPr>
          <w:rFonts w:eastAsia="等线" w:hint="eastAsia"/>
          <w:lang w:eastAsia="zh-CN"/>
        </w:rPr>
        <w:t>S</w:t>
      </w:r>
      <w:r>
        <w:rPr>
          <w:rFonts w:eastAsia="等线"/>
          <w:lang w:eastAsia="zh-CN"/>
        </w:rPr>
        <w:t xml:space="preserve">ee below. </w:t>
      </w:r>
    </w:p>
  </w:comment>
  <w:comment w:id="48" w:author="MediaTek (Felix)" w:date="2023-11-23T10:57:00Z" w:initials="FTsai">
    <w:p w14:paraId="78D787F3" w14:textId="768CC081" w:rsidR="00951794" w:rsidRDefault="00951794">
      <w:pPr>
        <w:pStyle w:val="af8"/>
      </w:pPr>
      <w:r>
        <w:rPr>
          <w:rStyle w:val="af7"/>
        </w:rPr>
        <w:annotationRef/>
      </w:r>
      <w:r>
        <w:t>Suggest to add</w:t>
      </w:r>
    </w:p>
    <w:p w14:paraId="5A1A5241" w14:textId="3BFB217C" w:rsidR="00951794" w:rsidRDefault="00951794">
      <w:pPr>
        <w:pStyle w:val="af8"/>
      </w:pPr>
      <w:r>
        <w:t>“</w:t>
      </w:r>
      <w:r w:rsidRPr="006226D7">
        <w:rPr>
          <w:rFonts w:ascii="Arial" w:hAnsi="Arial" w:cs="Arial"/>
          <w:sz w:val="18"/>
        </w:rPr>
        <w:t>UE supporting [</w:t>
      </w:r>
      <w:r w:rsidRPr="006226D7">
        <w:rPr>
          <w:rFonts w:ascii="Arial" w:hAnsi="Arial" w:cs="Arial"/>
          <w:i/>
          <w:iCs/>
          <w:sz w:val="18"/>
        </w:rPr>
        <w:t>bwpOperationWithoutInterruption-r18</w:t>
      </w:r>
      <w:r w:rsidRPr="006226D7">
        <w:rPr>
          <w:rFonts w:ascii="Arial" w:hAnsi="Arial" w:cs="Arial"/>
          <w:sz w:val="18"/>
        </w:rPr>
        <w:t xml:space="preserve">] shall report </w:t>
      </w:r>
      <w:r w:rsidRPr="000146DF">
        <w:rPr>
          <w:rFonts w:ascii="Arial" w:hAnsi="Arial" w:cs="Arial"/>
          <w:i/>
          <w:iCs/>
          <w:sz w:val="18"/>
        </w:rPr>
        <w:t>no-gap-no-interruption</w:t>
      </w:r>
      <w:r>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t>”</w:t>
      </w:r>
    </w:p>
  </w:comment>
  <w:comment w:id="49" w:author="vivo-Chenli-After RAN2#124" w:date="2023-11-23T11:49:00Z" w:initials="v">
    <w:p w14:paraId="4C7DA3F4" w14:textId="2BA2F022" w:rsidR="00951794" w:rsidRPr="005509D1" w:rsidRDefault="00951794">
      <w:pPr>
        <w:pStyle w:val="af8"/>
        <w:rPr>
          <w:rFonts w:eastAsia="等线"/>
          <w:lang w:eastAsia="zh-CN"/>
        </w:rPr>
      </w:pPr>
      <w:r>
        <w:rPr>
          <w:rStyle w:val="af7"/>
        </w:rPr>
        <w:annotationRef/>
      </w:r>
      <w:r>
        <w:rPr>
          <w:rFonts w:eastAsia="等线" w:hint="eastAsia"/>
          <w:lang w:eastAsia="zh-CN"/>
        </w:rPr>
        <w:t>O</w:t>
      </w:r>
      <w:r>
        <w:rPr>
          <w:rFonts w:eastAsia="等线"/>
          <w:lang w:eastAsia="zh-CN"/>
        </w:rPr>
        <w:t xml:space="preserve">K. Updated. </w:t>
      </w:r>
    </w:p>
  </w:comment>
  <w:comment w:id="52" w:author="vivo-Chenli-After RAN2#124" w:date="2023-11-22T18:07:00Z" w:initials="v">
    <w:p w14:paraId="6B05A433" w14:textId="7607D3EC" w:rsidR="00951794" w:rsidRPr="00AE6D49" w:rsidRDefault="0095179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his change will be finally merged into </w:t>
      </w:r>
      <w:r>
        <w:t xml:space="preserve">[POST124][033][meas. Gap] 38.331 (Mediatek) once it is agreeable. </w:t>
      </w:r>
    </w:p>
  </w:comment>
  <w:comment w:id="53" w:author="MediaTek (Felix)" w:date="2023-11-23T10:57:00Z" w:initials="FTsai">
    <w:p w14:paraId="496EA51D" w14:textId="58489AD7" w:rsidR="00951794" w:rsidRDefault="00951794">
      <w:pPr>
        <w:pStyle w:val="af8"/>
      </w:pPr>
      <w:r>
        <w:rPr>
          <w:rStyle w:val="af7"/>
        </w:rPr>
        <w:annotationRef/>
      </w:r>
      <w:r>
        <w:t xml:space="preserve">Change should be in </w:t>
      </w:r>
      <w:r w:rsidRPr="002A018E">
        <w:rPr>
          <w:b/>
          <w:bCs/>
        </w:rPr>
        <w:t>intar</w:t>
      </w:r>
      <w:r>
        <w:t>-freq, not inter-freq</w:t>
      </w:r>
    </w:p>
  </w:comment>
  <w:comment w:id="54" w:author="vivo-Chenli-After RAN2#124" w:date="2023-11-23T11:48:00Z" w:initials="v">
    <w:p w14:paraId="28DAD6F0" w14:textId="2100503A" w:rsidR="00951794" w:rsidRPr="00DF0C94" w:rsidRDefault="0095179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hanks. Typo fixed.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8BA6C2" w15:done="0"/>
  <w15:commentEx w15:paraId="1B2975A0" w15:paraIdParent="288BA6C2" w15:done="0"/>
  <w15:commentEx w15:paraId="1A101414" w15:done="0"/>
  <w15:commentEx w15:paraId="4E0ED616" w15:paraIdParent="1A101414" w15:done="0"/>
  <w15:commentEx w15:paraId="108F152B" w15:done="1"/>
  <w15:commentEx w15:paraId="36654945" w15:paraIdParent="108F152B" w15:done="1"/>
  <w15:commentEx w15:paraId="2C1DF659" w15:done="0"/>
  <w15:commentEx w15:paraId="78BF991C" w15:paraIdParent="2C1DF659" w15:done="0"/>
  <w15:commentEx w15:paraId="7BF4A670" w15:done="1"/>
  <w15:commentEx w15:paraId="749D11D5" w15:paraIdParent="7BF4A670" w15:done="1"/>
  <w15:commentEx w15:paraId="1A2E3BAB" w15:done="1"/>
  <w15:commentEx w15:paraId="1E86B263" w15:paraIdParent="1A2E3BAB" w15:done="1"/>
  <w15:commentEx w15:paraId="5A1A5241" w15:done="1"/>
  <w15:commentEx w15:paraId="4C7DA3F4" w15:paraIdParent="5A1A5241" w15:done="1"/>
  <w15:commentEx w15:paraId="6B05A433" w15:done="1"/>
  <w15:commentEx w15:paraId="496EA51D" w15:paraIdParent="6B05A433" w15:done="1"/>
  <w15:commentEx w15:paraId="28DAD6F0" w15:paraIdParent="6B05A4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DE2D" w16cex:dateUtc="2023-11-29T07:58:00Z"/>
  <w16cex:commentExtensible w16cex:durableId="2909AC9F" w16cex:dateUtc="2023-11-23T02:49:00Z"/>
  <w16cex:commentExtensible w16cex:durableId="2909B9B7" w16cex:dateUtc="2023-11-23T03:44:00Z"/>
  <w16cex:commentExtensible w16cex:durableId="2909AC92" w16cex:dateUtc="2023-11-23T02:48:00Z"/>
  <w16cex:commentExtensible w16cex:durableId="2909BA20" w16cex:dateUtc="2023-11-23T03:46:00Z"/>
  <w16cex:commentExtensible w16cex:durableId="2911E4B4" w16cex:dateUtc="2023-11-29T08:26:00Z"/>
  <w16cex:commentExtensible w16cex:durableId="2909AE44" w16cex:dateUtc="2023-11-23T02:56:00Z"/>
  <w16cex:commentExtensible w16cex:durableId="2909BA43" w16cex:dateUtc="2023-11-23T03:47:00Z"/>
  <w16cex:commentExtensible w16cex:durableId="2909A880" w16cex:dateUtc="2023-11-23T02:31:00Z"/>
  <w16cex:commentExtensible w16cex:durableId="2909BA63" w16cex:dateUtc="2023-11-23T03:47:00Z"/>
  <w16cex:commentExtensible w16cex:durableId="2909AEAC" w16cex:dateUtc="2023-11-23T02:57:00Z"/>
  <w16cex:commentExtensible w16cex:durableId="2909BAAD" w16cex:dateUtc="2023-11-23T03:49:00Z"/>
  <w16cex:commentExtensible w16cex:durableId="2908C1F3" w16cex:dateUtc="2023-11-22T10:07:00Z"/>
  <w16cex:commentExtensible w16cex:durableId="2909AE94" w16cex:dateUtc="2023-11-23T02:57:00Z"/>
  <w16cex:commentExtensible w16cex:durableId="2909BA75" w16cex:dateUtc="2023-11-23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8BA6C2" w16cid:durableId="290B39EF"/>
  <w16cid:commentId w16cid:paraId="1B2975A0" w16cid:durableId="2911DE2D"/>
  <w16cid:commentId w16cid:paraId="1A101414" w16cid:durableId="2909AC9F"/>
  <w16cid:commentId w16cid:paraId="4E0ED616" w16cid:durableId="2909B9B7"/>
  <w16cid:commentId w16cid:paraId="108F152B" w16cid:durableId="2909AC92"/>
  <w16cid:commentId w16cid:paraId="36654945" w16cid:durableId="2909BA20"/>
  <w16cid:commentId w16cid:paraId="2C1DF659" w16cid:durableId="290B3A2B"/>
  <w16cid:commentId w16cid:paraId="78BF991C" w16cid:durableId="2911E4B4"/>
  <w16cid:commentId w16cid:paraId="7BF4A670" w16cid:durableId="2909AE44"/>
  <w16cid:commentId w16cid:paraId="749D11D5" w16cid:durableId="2909BA43"/>
  <w16cid:commentId w16cid:paraId="1A2E3BAB" w16cid:durableId="2909A880"/>
  <w16cid:commentId w16cid:paraId="1E86B263" w16cid:durableId="2909BA63"/>
  <w16cid:commentId w16cid:paraId="5A1A5241" w16cid:durableId="2909AEAC"/>
  <w16cid:commentId w16cid:paraId="4C7DA3F4" w16cid:durableId="2909BAAD"/>
  <w16cid:commentId w16cid:paraId="6B05A433" w16cid:durableId="2908C1F3"/>
  <w16cid:commentId w16cid:paraId="496EA51D" w16cid:durableId="2909AE94"/>
  <w16cid:commentId w16cid:paraId="28DAD6F0" w16cid:durableId="2909BA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A20E" w14:textId="77777777" w:rsidR="00531B93" w:rsidRDefault="00531B93">
      <w:r>
        <w:separator/>
      </w:r>
    </w:p>
  </w:endnote>
  <w:endnote w:type="continuationSeparator" w:id="0">
    <w:p w14:paraId="33BE2A54" w14:textId="77777777" w:rsidR="00531B93" w:rsidRDefault="0053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951794" w:rsidRDefault="0095179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FB2F" w14:textId="77777777" w:rsidR="00531B93" w:rsidRDefault="00531B93">
      <w:r>
        <w:separator/>
      </w:r>
    </w:p>
  </w:footnote>
  <w:footnote w:type="continuationSeparator" w:id="0">
    <w:p w14:paraId="0F389B33" w14:textId="77777777" w:rsidR="00531B93" w:rsidRDefault="00531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951794" w:rsidRDefault="00951794">
    <w:pPr>
      <w:pStyle w:val="a3"/>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951794" w:rsidRDefault="00951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28"/>
  </w:num>
  <w:num w:numId="3">
    <w:abstractNumId w:val="1"/>
  </w:num>
  <w:num w:numId="4">
    <w:abstractNumId w:val="19"/>
  </w:num>
  <w:num w:numId="5">
    <w:abstractNumId w:val="36"/>
  </w:num>
  <w:num w:numId="6">
    <w:abstractNumId w:val="29"/>
  </w:num>
  <w:num w:numId="7">
    <w:abstractNumId w:val="22"/>
  </w:num>
  <w:num w:numId="8">
    <w:abstractNumId w:val="11"/>
  </w:num>
  <w:num w:numId="9">
    <w:abstractNumId w:val="24"/>
  </w:num>
  <w:num w:numId="10">
    <w:abstractNumId w:val="0"/>
  </w:num>
  <w:num w:numId="11">
    <w:abstractNumId w:val="23"/>
  </w:num>
  <w:num w:numId="12">
    <w:abstractNumId w:val="30"/>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3"/>
  </w:num>
  <w:num w:numId="27">
    <w:abstractNumId w:val="13"/>
  </w:num>
  <w:num w:numId="28">
    <w:abstractNumId w:val="38"/>
  </w:num>
  <w:num w:numId="29">
    <w:abstractNumId w:val="15"/>
  </w:num>
  <w:num w:numId="30">
    <w:abstractNumId w:val="9"/>
  </w:num>
  <w:num w:numId="31">
    <w:abstractNumId w:val="34"/>
  </w:num>
  <w:num w:numId="32">
    <w:abstractNumId w:val="18"/>
  </w:num>
  <w:num w:numId="33">
    <w:abstractNumId w:val="25"/>
  </w:num>
  <w:num w:numId="34">
    <w:abstractNumId w:val="14"/>
  </w:num>
  <w:num w:numId="35">
    <w:abstractNumId w:val="12"/>
  </w:num>
  <w:num w:numId="36">
    <w:abstractNumId w:val="26"/>
  </w:num>
  <w:num w:numId="37">
    <w:abstractNumId w:val="37"/>
  </w:num>
  <w:num w:numId="38">
    <w:abstractNumId w:val="20"/>
  </w:num>
  <w:num w:numId="39">
    <w:abstractNumId w:val="21"/>
  </w:num>
  <w:num w:numId="40">
    <w:abstractNumId w:val="39"/>
  </w:num>
  <w:num w:numId="41">
    <w:abstractNumId w:val="32"/>
  </w:num>
  <w:num w:numId="42">
    <w:abstractNumId w:val="16"/>
  </w:num>
  <w:num w:numId="43">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Huawei, HiSilicon-Tong">
    <w15:presenceInfo w15:providerId="None" w15:userId="Huawei, HiSilicon-Tong"/>
  </w15:person>
  <w15:person w15:author="vivo-Chenli-After RAN2#124-r1">
    <w15:presenceInfo w15:providerId="None" w15:userId="vivo-Chenli-After RAN2#124-r1"/>
  </w15:person>
  <w15:person w15:author="vivo-Chenli-After RAN2#124">
    <w15:presenceInfo w15:providerId="None" w15:userId="vivo-Chenli-After RAN2#124"/>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566"/>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5A"/>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10"/>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5BF"/>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C47"/>
    <w:rsid w:val="00293CD9"/>
    <w:rsid w:val="00294069"/>
    <w:rsid w:val="00294499"/>
    <w:rsid w:val="00294DC2"/>
    <w:rsid w:val="00294E36"/>
    <w:rsid w:val="00295650"/>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3643"/>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1B93"/>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09D1"/>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2A1A"/>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1E35"/>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713"/>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59"/>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7C0"/>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586"/>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8C"/>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1794"/>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E04"/>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45A"/>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0EF6"/>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9C"/>
    <w:rsid w:val="00BA2FA3"/>
    <w:rsid w:val="00BA3712"/>
    <w:rsid w:val="00BA432E"/>
    <w:rsid w:val="00BA54C1"/>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10E"/>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FCC"/>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8F8"/>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8F7"/>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421"/>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C94"/>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23E"/>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125"/>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4A2A"/>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94DB0-677E-40A1-B3ED-7CF963B4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211</TotalTime>
  <Pages>22</Pages>
  <Words>8582</Words>
  <Characters>48918</Characters>
  <Application>Microsoft Office Word</Application>
  <DocSecurity>0</DocSecurity>
  <Lines>407</Lines>
  <Paragraphs>114</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57386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RAN2#124-r1</cp:lastModifiedBy>
  <cp:revision>145</cp:revision>
  <cp:lastPrinted>2010-06-10T06:19:00Z</cp:lastPrinted>
  <dcterms:created xsi:type="dcterms:W3CDTF">2023-10-27T09:39:00Z</dcterms:created>
  <dcterms:modified xsi:type="dcterms:W3CDTF">2023-11-29T08:29:00Z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1699425263</vt:lpwstr>
  </property>
</Properties>
</file>