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 xml:space="preserve">Open Issues for </w:t>
      </w:r>
      <w:proofErr w:type="spellStart"/>
      <w:r w:rsidR="00352270">
        <w:rPr>
          <w:rFonts w:ascii="Arial" w:hAnsi="Arial" w:cs="Arial"/>
          <w:b/>
          <w:bCs/>
          <w:sz w:val="24"/>
        </w:rPr>
        <w:t>eMBS</w:t>
      </w:r>
      <w:proofErr w:type="spellEnd"/>
      <w:r w:rsidR="00352270">
        <w:rPr>
          <w:rFonts w:ascii="Arial" w:hAnsi="Arial" w:cs="Arial"/>
          <w:b/>
          <w:bCs/>
          <w:sz w:val="24"/>
        </w:rPr>
        <w:t xml:space="preserve">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 xml:space="preserve">open issues for </w:t>
      </w:r>
      <w:proofErr w:type="spellStart"/>
      <w:r w:rsidR="00D47466">
        <w:rPr>
          <w:sz w:val="22"/>
          <w:lang w:eastAsia="ko-KR"/>
        </w:rPr>
        <w:t>eMBS</w:t>
      </w:r>
      <w:proofErr w:type="spellEnd"/>
      <w:r w:rsidR="00D47466">
        <w:rPr>
          <w:sz w:val="22"/>
          <w:lang w:eastAsia="ko-KR"/>
        </w:rPr>
        <w:t xml:space="preserve">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itao</w:t>
            </w:r>
            <w:proofErr w:type="spellEnd"/>
            <w:r>
              <w:rPr>
                <w:rFonts w:eastAsia="宋体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4B67BDCD" w:rsidR="00493ED4" w:rsidRDefault="002B5F2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Umesh </w:t>
            </w:r>
            <w:proofErr w:type="spellStart"/>
            <w:r>
              <w:rPr>
                <w:rFonts w:eastAsia="宋体"/>
                <w:lang w:eastAsia="zh-CN"/>
              </w:rPr>
              <w:t>Phuyal</w:t>
            </w:r>
            <w:proofErr w:type="spellEnd"/>
          </w:p>
        </w:tc>
        <w:tc>
          <w:tcPr>
            <w:tcW w:w="5523" w:type="dxa"/>
          </w:tcPr>
          <w:p w14:paraId="1C16D3B1" w14:textId="00BDB4C9" w:rsidR="00493ED4" w:rsidRDefault="002B5F22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uphuyal@qti.qualcomm.com</w:t>
            </w:r>
          </w:p>
        </w:tc>
      </w:tr>
      <w:tr w:rsidR="0049788A" w14:paraId="4465E56F" w14:textId="77777777">
        <w:tc>
          <w:tcPr>
            <w:tcW w:w="4106" w:type="dxa"/>
          </w:tcPr>
          <w:p w14:paraId="460653EE" w14:textId="24435867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/>
                <w:lang w:eastAsia="ko-KR"/>
              </w:rPr>
              <w:t>Sangkyu</w:t>
            </w:r>
            <w:proofErr w:type="spellEnd"/>
            <w:r>
              <w:rPr>
                <w:rFonts w:eastAsiaTheme="minorEastAsia"/>
                <w:lang w:eastAsia="ko-KR"/>
              </w:rPr>
              <w:t xml:space="preserve"> </w:t>
            </w:r>
            <w:proofErr w:type="spellStart"/>
            <w:r>
              <w:rPr>
                <w:rFonts w:eastAsiaTheme="minorEastAsia"/>
                <w:lang w:eastAsia="ko-KR"/>
              </w:rPr>
              <w:t>Baek</w:t>
            </w:r>
            <w:proofErr w:type="spellEnd"/>
          </w:p>
        </w:tc>
        <w:tc>
          <w:tcPr>
            <w:tcW w:w="5523" w:type="dxa"/>
          </w:tcPr>
          <w:p w14:paraId="7BCEB796" w14:textId="6097221C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</w:t>
            </w:r>
            <w:r>
              <w:rPr>
                <w:rFonts w:eastAsiaTheme="minorEastAsia" w:hint="eastAsia"/>
                <w:lang w:eastAsia="ko-KR"/>
              </w:rPr>
              <w:t>angkyu.</w:t>
            </w:r>
            <w:r>
              <w:rPr>
                <w:rFonts w:eastAsiaTheme="minorEastAsia"/>
                <w:lang w:eastAsia="ko-KR"/>
              </w:rPr>
              <w:t>baek@samsung.com</w:t>
            </w: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宋体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宋体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2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1"/>
        <w:spacing w:line="240" w:lineRule="auto"/>
      </w:pPr>
      <w:r>
        <w:rPr>
          <w:lang w:eastAsia="ko-KR"/>
        </w:rPr>
        <w:lastRenderedPageBreak/>
        <w:t>3</w:t>
      </w:r>
      <w:bookmarkEnd w:id="2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宋体" w:hint="eastAsia"/>
          <w:sz w:val="22"/>
          <w:szCs w:val="22"/>
          <w:lang w:eastAsia="zh-CN"/>
        </w:rPr>
        <w:t>I</w:t>
      </w:r>
      <w:r w:rsidRPr="007F2AE5">
        <w:rPr>
          <w:rFonts w:eastAsia="宋体"/>
          <w:sz w:val="22"/>
          <w:szCs w:val="22"/>
          <w:lang w:eastAsia="zh-CN"/>
        </w:rPr>
        <w:t xml:space="preserve">n 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宋体"/>
          <w:sz w:val="22"/>
          <w:szCs w:val="22"/>
          <w:lang w:eastAsia="zh-CN"/>
        </w:rPr>
        <w:t>whether and how to define</w:t>
      </w:r>
      <w:r w:rsidR="00A8432A" w:rsidRPr="007F2AE5">
        <w:rPr>
          <w:rFonts w:eastAsia="宋体"/>
          <w:sz w:val="22"/>
          <w:szCs w:val="22"/>
          <w:lang w:eastAsia="zh-CN"/>
        </w:rPr>
        <w:t xml:space="preserve"> </w:t>
      </w:r>
      <w:r w:rsidR="007F2AE5" w:rsidRPr="007F2AE5">
        <w:rPr>
          <w:rFonts w:eastAsia="宋体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 xml:space="preserve">for </w:t>
      </w:r>
      <w:proofErr w:type="spellStart"/>
      <w:r w:rsidR="007F2AE5" w:rsidRPr="007F2AE5">
        <w:rPr>
          <w:bCs/>
          <w:sz w:val="22"/>
          <w:szCs w:val="22"/>
        </w:rPr>
        <w:t>eMBS</w:t>
      </w:r>
      <w:proofErr w:type="spellEnd"/>
      <w:r w:rsidR="007F2AE5" w:rsidRPr="007F2AE5">
        <w:rPr>
          <w:bCs/>
          <w:sz w:val="22"/>
          <w:szCs w:val="22"/>
        </w:rPr>
        <w:t xml:space="preserve">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宋体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宋体"/>
          <w:bCs/>
          <w:sz w:val="22"/>
          <w:szCs w:val="22"/>
          <w:lang w:eastAsia="zh-CN"/>
        </w:rPr>
      </w:pPr>
      <w:r>
        <w:rPr>
          <w:rFonts w:eastAsia="宋体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宋体"/>
          <w:bCs/>
          <w:sz w:val="22"/>
          <w:szCs w:val="22"/>
          <w:lang w:eastAsia="zh-CN"/>
        </w:rPr>
        <w:t xml:space="preserve"> </w:t>
      </w:r>
      <w:r w:rsidR="00E030B6">
        <w:rPr>
          <w:rFonts w:eastAsia="宋体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宋体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宋体"/>
          <w:sz w:val="22"/>
          <w:szCs w:val="22"/>
          <w:lang w:eastAsia="zh-CN"/>
        </w:rPr>
        <w:t>capability requirements</w:t>
      </w:r>
      <w:r w:rsidR="00E030B6">
        <w:rPr>
          <w:rFonts w:eastAsia="宋体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宋体"/>
          <w:sz w:val="22"/>
          <w:szCs w:val="22"/>
          <w:lang w:eastAsia="zh-CN"/>
        </w:rPr>
        <w:t xml:space="preserve">the </w:t>
      </w:r>
      <w:r w:rsidR="00E030B6">
        <w:rPr>
          <w:rFonts w:eastAsia="宋体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宋体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宋体"/>
          <w:sz w:val="22"/>
          <w:szCs w:val="22"/>
          <w:lang w:eastAsia="zh-CN"/>
        </w:rPr>
        <w:t xml:space="preserve">. </w:t>
      </w:r>
      <w:r w:rsidR="00372263">
        <w:rPr>
          <w:rFonts w:eastAsia="宋体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宋体"/>
          <w:sz w:val="22"/>
          <w:szCs w:val="22"/>
          <w:lang w:eastAsia="zh-CN"/>
        </w:rPr>
        <w:t xml:space="preserve">a </w:t>
      </w:r>
      <w:r w:rsidR="00372263">
        <w:rPr>
          <w:rFonts w:eastAsia="宋体"/>
          <w:sz w:val="22"/>
          <w:szCs w:val="22"/>
          <w:lang w:eastAsia="zh-CN"/>
        </w:rPr>
        <w:t>more appropriate</w:t>
      </w:r>
      <w:r w:rsidR="00AC31A9">
        <w:rPr>
          <w:rFonts w:eastAsia="宋体"/>
          <w:sz w:val="22"/>
          <w:szCs w:val="22"/>
          <w:lang w:eastAsia="zh-CN"/>
        </w:rPr>
        <w:t xml:space="preserve"> (e.g. </w:t>
      </w:r>
      <w:r w:rsidR="006F1BCB">
        <w:rPr>
          <w:rFonts w:eastAsia="宋体"/>
          <w:sz w:val="22"/>
          <w:szCs w:val="22"/>
          <w:lang w:eastAsia="zh-CN"/>
        </w:rPr>
        <w:t xml:space="preserve">configuring </w:t>
      </w:r>
      <w:r w:rsidR="00AC31A9">
        <w:rPr>
          <w:rFonts w:eastAsia="宋体"/>
          <w:sz w:val="22"/>
          <w:szCs w:val="22"/>
          <w:lang w:eastAsia="zh-CN"/>
        </w:rPr>
        <w:t>ROCH profiles of 0x0002 for UDP/IP)</w:t>
      </w:r>
      <w:r w:rsidR="00372263">
        <w:rPr>
          <w:rFonts w:eastAsia="宋体"/>
          <w:sz w:val="22"/>
          <w:szCs w:val="22"/>
          <w:lang w:eastAsia="zh-CN"/>
        </w:rPr>
        <w:t xml:space="preserve"> PTM configuration </w:t>
      </w:r>
      <w:r w:rsidR="00851D8D">
        <w:rPr>
          <w:rFonts w:eastAsia="宋体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宋体"/>
          <w:sz w:val="22"/>
          <w:szCs w:val="22"/>
          <w:lang w:eastAsia="zh-CN"/>
        </w:rPr>
        <w:t>T</w:t>
      </w:r>
      <w:r w:rsidR="007E40F7">
        <w:rPr>
          <w:rFonts w:eastAsia="宋体"/>
          <w:sz w:val="22"/>
          <w:szCs w:val="22"/>
          <w:lang w:eastAsia="zh-CN"/>
        </w:rPr>
        <w:t xml:space="preserve">he following components are assumed for </w:t>
      </w:r>
      <w:proofErr w:type="spellStart"/>
      <w:r w:rsidR="007E40F7">
        <w:rPr>
          <w:rFonts w:eastAsia="宋体"/>
          <w:sz w:val="22"/>
          <w:szCs w:val="22"/>
          <w:lang w:eastAsia="zh-CN"/>
        </w:rPr>
        <w:t>eMBS</w:t>
      </w:r>
      <w:proofErr w:type="spellEnd"/>
      <w:r w:rsidR="00706D76">
        <w:rPr>
          <w:rFonts w:eastAsia="宋体"/>
          <w:sz w:val="22"/>
          <w:szCs w:val="22"/>
          <w:lang w:eastAsia="zh-CN"/>
        </w:rPr>
        <w:t xml:space="preserve"> (Note that the maxim</w:t>
      </w:r>
      <w:r w:rsidR="0075128B">
        <w:rPr>
          <w:rFonts w:eastAsia="宋体"/>
          <w:sz w:val="22"/>
          <w:szCs w:val="22"/>
          <w:lang w:eastAsia="zh-CN"/>
        </w:rPr>
        <w:t>u</w:t>
      </w:r>
      <w:r w:rsidR="00706D76">
        <w:rPr>
          <w:rFonts w:eastAsia="宋体"/>
          <w:sz w:val="22"/>
          <w:szCs w:val="22"/>
          <w:lang w:eastAsia="zh-CN"/>
        </w:rPr>
        <w:t xml:space="preserve">m supported number </w:t>
      </w:r>
      <w:r w:rsidR="0075128B">
        <w:rPr>
          <w:rFonts w:eastAsia="宋体"/>
          <w:sz w:val="22"/>
          <w:szCs w:val="22"/>
          <w:lang w:eastAsia="zh-CN"/>
        </w:rPr>
        <w:t>(i.e. 16 for non-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UEs and 8 for </w:t>
      </w:r>
      <w:proofErr w:type="spellStart"/>
      <w:r w:rsidR="0075128B">
        <w:rPr>
          <w:rFonts w:eastAsia="宋体" w:hint="eastAsia"/>
          <w:sz w:val="22"/>
          <w:szCs w:val="22"/>
          <w:lang w:eastAsia="zh-CN"/>
        </w:rPr>
        <w:t>Red</w:t>
      </w:r>
      <w:r w:rsidR="0075128B">
        <w:rPr>
          <w:rFonts w:eastAsia="宋体"/>
          <w:sz w:val="22"/>
          <w:szCs w:val="22"/>
          <w:lang w:eastAsia="zh-CN"/>
        </w:rPr>
        <w:t>Cap</w:t>
      </w:r>
      <w:proofErr w:type="spellEnd"/>
      <w:r w:rsidR="0075128B">
        <w:rPr>
          <w:rFonts w:eastAsia="宋体"/>
          <w:sz w:val="22"/>
          <w:szCs w:val="22"/>
          <w:lang w:eastAsia="zh-CN"/>
        </w:rPr>
        <w:t xml:space="preserve"> UE)</w:t>
      </w:r>
      <w:r w:rsidR="007C3E47">
        <w:rPr>
          <w:rFonts w:eastAsia="宋体"/>
          <w:sz w:val="22"/>
          <w:szCs w:val="22"/>
          <w:lang w:eastAsia="zh-CN"/>
        </w:rPr>
        <w:t xml:space="preserve"> </w:t>
      </w:r>
      <w:r w:rsidR="00706D76">
        <w:rPr>
          <w:rFonts w:eastAsia="宋体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宋体"/>
          <w:sz w:val="22"/>
          <w:szCs w:val="22"/>
          <w:lang w:eastAsia="zh-CN"/>
        </w:rPr>
        <w:t>.</w:t>
      </w:r>
      <w:r w:rsidR="00706D76">
        <w:rPr>
          <w:rFonts w:eastAsia="宋体"/>
          <w:sz w:val="22"/>
          <w:szCs w:val="22"/>
          <w:lang w:eastAsia="zh-CN"/>
        </w:rPr>
        <w:t xml:space="preserve"> </w:t>
      </w:r>
      <w:r w:rsidR="00A121D8">
        <w:rPr>
          <w:rFonts w:eastAsia="宋体"/>
          <w:sz w:val="22"/>
          <w:szCs w:val="22"/>
          <w:lang w:eastAsia="zh-CN"/>
        </w:rPr>
        <w:t>Thus</w:t>
      </w:r>
      <w:r w:rsidR="00706D76">
        <w:rPr>
          <w:rFonts w:eastAsia="宋体"/>
          <w:sz w:val="22"/>
          <w:szCs w:val="22"/>
          <w:lang w:eastAsia="zh-CN"/>
        </w:rPr>
        <w:t xml:space="preserve"> </w:t>
      </w:r>
      <w:r w:rsidR="006F5CF4">
        <w:rPr>
          <w:rFonts w:eastAsia="宋体"/>
          <w:sz w:val="22"/>
          <w:szCs w:val="22"/>
          <w:lang w:eastAsia="zh-CN"/>
        </w:rPr>
        <w:t xml:space="preserve">it is assumed </w:t>
      </w:r>
      <w:r w:rsidR="008B7F63">
        <w:rPr>
          <w:rFonts w:eastAsia="宋体"/>
          <w:sz w:val="22"/>
          <w:szCs w:val="22"/>
          <w:lang w:eastAsia="zh-CN"/>
        </w:rPr>
        <w:t xml:space="preserve">that </w:t>
      </w:r>
      <w:r w:rsidR="00706D76">
        <w:rPr>
          <w:rFonts w:eastAsia="宋体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宋体"/>
          <w:sz w:val="22"/>
          <w:szCs w:val="22"/>
          <w:lang w:eastAsia="zh-CN"/>
        </w:rPr>
        <w:t xml:space="preserve">a </w:t>
      </w:r>
      <w:r w:rsidR="00706D76">
        <w:rPr>
          <w:rFonts w:eastAsia="宋体"/>
          <w:sz w:val="22"/>
          <w:szCs w:val="22"/>
          <w:lang w:eastAsia="zh-CN"/>
        </w:rPr>
        <w:t>minimum number for multicast MRB in RRC</w:t>
      </w:r>
      <w:r w:rsidR="00706D76">
        <w:rPr>
          <w:rFonts w:eastAsia="宋体" w:hint="eastAsia"/>
          <w:sz w:val="22"/>
          <w:szCs w:val="22"/>
          <w:lang w:eastAsia="zh-CN"/>
        </w:rPr>
        <w:t>_</w:t>
      </w:r>
      <w:r w:rsidR="00706D76">
        <w:rPr>
          <w:rFonts w:eastAsia="宋体"/>
          <w:sz w:val="22"/>
          <w:szCs w:val="22"/>
          <w:lang w:eastAsia="zh-CN"/>
        </w:rPr>
        <w:t>INACTIVE state</w:t>
      </w:r>
      <w:r w:rsidR="0033018F">
        <w:rPr>
          <w:rFonts w:eastAsia="宋体"/>
          <w:sz w:val="22"/>
          <w:szCs w:val="22"/>
          <w:lang w:eastAsia="zh-CN"/>
        </w:rPr>
        <w:t xml:space="preserve">. </w:t>
      </w:r>
      <w:r w:rsidR="00062FB5">
        <w:rPr>
          <w:rFonts w:eastAsia="宋体"/>
          <w:sz w:val="22"/>
          <w:szCs w:val="22"/>
          <w:lang w:eastAsia="zh-CN"/>
        </w:rPr>
        <w:t>From UE point of view, t</w:t>
      </w:r>
      <w:r w:rsidR="0033018F">
        <w:rPr>
          <w:rFonts w:eastAsia="宋体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宋体"/>
          <w:sz w:val="22"/>
          <w:szCs w:val="22"/>
          <w:lang w:eastAsia="zh-CN"/>
        </w:rPr>
        <w:t xml:space="preserve">capability </w:t>
      </w:r>
      <w:r w:rsidR="0033018F">
        <w:rPr>
          <w:rFonts w:eastAsia="宋体"/>
          <w:sz w:val="22"/>
          <w:szCs w:val="22"/>
          <w:lang w:eastAsia="zh-CN"/>
        </w:rPr>
        <w:t>c</w:t>
      </w:r>
      <w:r w:rsidR="0033018F" w:rsidRPr="0033018F">
        <w:rPr>
          <w:rFonts w:eastAsia="宋体"/>
          <w:sz w:val="22"/>
          <w:szCs w:val="22"/>
          <w:lang w:eastAsia="zh-CN"/>
        </w:rPr>
        <w:t>onstraint</w:t>
      </w:r>
      <w:r w:rsidR="0033018F">
        <w:rPr>
          <w:rFonts w:eastAsia="宋体"/>
          <w:sz w:val="22"/>
          <w:szCs w:val="22"/>
          <w:lang w:eastAsia="zh-CN"/>
        </w:rPr>
        <w:t xml:space="preserve"> for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33018F">
        <w:rPr>
          <w:rFonts w:eastAsia="宋体"/>
          <w:sz w:val="22"/>
          <w:szCs w:val="22"/>
          <w:lang w:eastAsia="zh-CN"/>
        </w:rPr>
        <w:t>DRB number is not changed</w:t>
      </w:r>
      <w:r w:rsidR="00062FB5">
        <w:rPr>
          <w:rFonts w:eastAsia="宋体"/>
          <w:sz w:val="22"/>
          <w:szCs w:val="22"/>
          <w:lang w:eastAsia="zh-CN"/>
        </w:rPr>
        <w:t xml:space="preserve"> after going into </w:t>
      </w:r>
      <w:r w:rsidR="00D528FE">
        <w:rPr>
          <w:rFonts w:eastAsia="宋体"/>
          <w:sz w:val="22"/>
          <w:szCs w:val="22"/>
          <w:lang w:eastAsia="zh-CN"/>
        </w:rPr>
        <w:t xml:space="preserve">the </w:t>
      </w:r>
      <w:r w:rsidR="00062FB5">
        <w:rPr>
          <w:rFonts w:eastAsia="宋体"/>
          <w:sz w:val="22"/>
          <w:szCs w:val="22"/>
          <w:lang w:eastAsia="zh-CN"/>
        </w:rPr>
        <w:t>RRC</w:t>
      </w:r>
      <w:r w:rsidR="00062FB5">
        <w:rPr>
          <w:rFonts w:eastAsia="宋体" w:hint="eastAsia"/>
          <w:sz w:val="22"/>
          <w:szCs w:val="22"/>
          <w:lang w:eastAsia="zh-CN"/>
        </w:rPr>
        <w:t>_</w:t>
      </w:r>
      <w:r w:rsidR="00062FB5">
        <w:rPr>
          <w:rFonts w:eastAsia="宋体"/>
          <w:sz w:val="22"/>
          <w:szCs w:val="22"/>
          <w:lang w:eastAsia="zh-CN"/>
        </w:rPr>
        <w:t>INACTIVE state</w:t>
      </w:r>
      <w:r w:rsidR="00706D76">
        <w:rPr>
          <w:rFonts w:eastAsia="宋体"/>
          <w:sz w:val="22"/>
          <w:szCs w:val="22"/>
          <w:lang w:eastAsia="zh-CN"/>
        </w:rPr>
        <w:t>)</w:t>
      </w:r>
      <w:r w:rsidR="007E40F7">
        <w:rPr>
          <w:rFonts w:eastAsia="宋体"/>
          <w:sz w:val="22"/>
          <w:szCs w:val="22"/>
          <w:lang w:eastAsia="zh-CN"/>
        </w:rPr>
        <w:t>,</w:t>
      </w:r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F</w:t>
      </w:r>
      <w:r>
        <w:rPr>
          <w:rFonts w:eastAsia="宋体"/>
          <w:sz w:val="22"/>
          <w:szCs w:val="22"/>
          <w:lang w:eastAsia="zh-CN"/>
        </w:rPr>
        <w:t xml:space="preserve">urther, </w:t>
      </w:r>
      <w:r>
        <w:rPr>
          <w:rFonts w:eastAsia="宋体" w:hint="eastAsia"/>
          <w:sz w:val="22"/>
          <w:szCs w:val="22"/>
          <w:lang w:eastAsia="zh-CN"/>
        </w:rPr>
        <w:t>view</w:t>
      </w:r>
      <w:r>
        <w:rPr>
          <w:rFonts w:eastAsia="宋体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宋体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宋体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宋体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 xml:space="preserve">for </w:t>
      </w:r>
      <w:proofErr w:type="spellStart"/>
      <w:r w:rsidR="00877E9B" w:rsidRPr="005F0E0D">
        <w:rPr>
          <w:b/>
          <w:bCs/>
          <w:sz w:val="22"/>
          <w:szCs w:val="22"/>
        </w:rPr>
        <w:t>eMBS</w:t>
      </w:r>
      <w:proofErr w:type="spellEnd"/>
      <w:r w:rsidRPr="005F0E0D">
        <w:rPr>
          <w:b/>
          <w:bCs/>
          <w:sz w:val="22"/>
          <w:szCs w:val="22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宋体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宋体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24E269D5" w:rsidR="00493ED4" w:rsidRDefault="00FA079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7893B43B" w14:textId="3FA577DC" w:rsidR="00493ED4" w:rsidRDefault="00FA079A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6128" w:type="dxa"/>
            <w:vAlign w:val="center"/>
          </w:tcPr>
          <w:p w14:paraId="5576344B" w14:textId="50112A7A" w:rsidR="00E71122" w:rsidRDefault="00FA079A" w:rsidP="00541D8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If it would be fine to have this still as open issue so that we can have little more time to check – As baseline this is perfectly fine though</w:t>
            </w: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26710894" w:rsidR="00493ED4" w:rsidRPr="006F4542" w:rsidRDefault="006F4542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567C73CD" w14:textId="49F9B508" w:rsidR="00493ED4" w:rsidRPr="006F4542" w:rsidRDefault="006F4542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7F7371CF" w14:textId="09A93F66" w:rsidR="00B50F38" w:rsidRPr="006F4542" w:rsidRDefault="006F4542" w:rsidP="006F4542">
            <w:pPr>
              <w:spacing w:after="0"/>
              <w:jc w:val="both"/>
              <w:rPr>
                <w:sz w:val="22"/>
                <w:szCs w:val="22"/>
                <w:lang w:val="en-US" w:eastAsia="ko-KR"/>
              </w:rPr>
            </w:pPr>
            <w:r>
              <w:rPr>
                <w:rFonts w:hint="eastAsia"/>
                <w:sz w:val="22"/>
                <w:szCs w:val="22"/>
                <w:lang w:val="en-US" w:eastAsia="ko-KR"/>
              </w:rPr>
              <w:t>Broadcast can be a baseline for the minimum capability.</w:t>
            </w:r>
            <w:r>
              <w:rPr>
                <w:sz w:val="22"/>
                <w:szCs w:val="22"/>
                <w:lang w:val="en-US" w:eastAsia="ko-KR"/>
              </w:rPr>
              <w:t xml:space="preserve"> We think at least </w:t>
            </w:r>
            <w:proofErr w:type="spellStart"/>
            <w:r>
              <w:rPr>
                <w:sz w:val="22"/>
                <w:szCs w:val="22"/>
                <w:lang w:val="en-US" w:eastAsia="ko-KR"/>
              </w:rPr>
              <w:t>eMBS</w:t>
            </w:r>
            <w:proofErr w:type="spellEnd"/>
            <w:r>
              <w:rPr>
                <w:sz w:val="22"/>
                <w:szCs w:val="22"/>
                <w:lang w:val="en-US" w:eastAsia="ko-KR"/>
              </w:rPr>
              <w:t xml:space="preserve"> multicast shall support what Rel-17 Broadcast supports.</w:t>
            </w: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22D45AA9" w:rsidR="00493ED4" w:rsidRPr="001A24A2" w:rsidRDefault="003963F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072" w:type="dxa"/>
            <w:vAlign w:val="center"/>
          </w:tcPr>
          <w:p w14:paraId="04A1CC58" w14:textId="578BAC86" w:rsidR="00493ED4" w:rsidRPr="001A24A2" w:rsidRDefault="003671BB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28" w:type="dxa"/>
            <w:vAlign w:val="center"/>
          </w:tcPr>
          <w:p w14:paraId="4E28EC90" w14:textId="5DD54B1E" w:rsidR="00493ED4" w:rsidRPr="001A24A2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5CF10621" w14:textId="77777777" w:rsidR="008F2276" w:rsidRDefault="008F2276" w:rsidP="008F2276">
      <w:pPr>
        <w:spacing w:before="120" w:after="120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25850D03" w14:textId="549187AF" w:rsidR="008F2276" w:rsidRPr="003B71A3" w:rsidRDefault="008F2276" w:rsidP="008F2276">
      <w:pPr>
        <w:adjustRightInd w:val="0"/>
        <w:snapToGrid w:val="0"/>
        <w:spacing w:afterLines="50" w:after="120" w:line="240" w:lineRule="auto"/>
        <w:jc w:val="both"/>
        <w:rPr>
          <w:rFonts w:eastAsia="宋体"/>
          <w:sz w:val="22"/>
          <w:szCs w:val="22"/>
          <w:lang w:eastAsia="zh-CN"/>
        </w:rPr>
      </w:pPr>
      <w:r w:rsidRPr="003B71A3">
        <w:rPr>
          <w:sz w:val="22"/>
          <w:szCs w:val="22"/>
        </w:rPr>
        <w:t xml:space="preserve">Based on the comments received, </w:t>
      </w:r>
      <w:r w:rsidR="000A6AD8">
        <w:rPr>
          <w:sz w:val="22"/>
          <w:szCs w:val="22"/>
        </w:rPr>
        <w:t xml:space="preserve">it seems agreeable that </w:t>
      </w:r>
      <w:bookmarkStart w:id="3" w:name="_GoBack"/>
      <w:bookmarkEnd w:id="3"/>
      <w:r w:rsidRPr="003B71A3">
        <w:rPr>
          <w:sz w:val="22"/>
          <w:szCs w:val="22"/>
        </w:rPr>
        <w:t>a UE supporting multicast reception in RRC_INACT</w:t>
      </w:r>
      <w:r w:rsidRPr="003B71A3">
        <w:rPr>
          <w:rFonts w:eastAsia="宋体"/>
          <w:sz w:val="22"/>
          <w:szCs w:val="22"/>
          <w:lang w:eastAsia="zh-CN"/>
        </w:rPr>
        <w:t>IVE state also support</w:t>
      </w:r>
      <w:r w:rsidR="00DA687C" w:rsidRPr="003B71A3">
        <w:rPr>
          <w:rFonts w:eastAsia="宋体"/>
          <w:sz w:val="22"/>
          <w:szCs w:val="22"/>
          <w:lang w:eastAsia="zh-CN"/>
        </w:rPr>
        <w:t>s</w:t>
      </w:r>
      <w:r w:rsidRPr="003B71A3">
        <w:rPr>
          <w:rFonts w:eastAsia="宋体"/>
          <w:sz w:val="22"/>
          <w:szCs w:val="22"/>
          <w:lang w:eastAsia="zh-CN"/>
        </w:rPr>
        <w:t xml:space="preserve"> the following compo</w:t>
      </w:r>
      <w:r w:rsidR="001F47F4" w:rsidRPr="003B71A3">
        <w:rPr>
          <w:rFonts w:eastAsia="宋体"/>
          <w:sz w:val="22"/>
          <w:szCs w:val="22"/>
          <w:lang w:eastAsia="zh-CN"/>
        </w:rPr>
        <w:t>n</w:t>
      </w:r>
      <w:r w:rsidRPr="003B71A3">
        <w:rPr>
          <w:rFonts w:eastAsia="宋体"/>
          <w:sz w:val="22"/>
          <w:szCs w:val="22"/>
          <w:lang w:eastAsia="zh-CN"/>
        </w:rPr>
        <w:t>ents:</w:t>
      </w:r>
    </w:p>
    <w:p w14:paraId="360DB246" w14:textId="09288605" w:rsidR="00635F2B" w:rsidRPr="003B71A3" w:rsidRDefault="00635F2B" w:rsidP="00635F2B">
      <w:pPr>
        <w:pStyle w:val="B1"/>
        <w:spacing w:after="0"/>
        <w:ind w:left="576" w:hanging="288"/>
        <w:rPr>
          <w:sz w:val="22"/>
          <w:szCs w:val="22"/>
        </w:rPr>
      </w:pPr>
      <w:r w:rsidRPr="003B71A3">
        <w:rPr>
          <w:sz w:val="22"/>
          <w:szCs w:val="22"/>
        </w:rPr>
        <w:t>-</w:t>
      </w:r>
      <w:r w:rsidRPr="003B71A3">
        <w:rPr>
          <w:sz w:val="22"/>
          <w:szCs w:val="22"/>
        </w:rPr>
        <w:tab/>
        <w:t>12-bit length of PDCP sequence number;</w:t>
      </w:r>
    </w:p>
    <w:p w14:paraId="467D0444" w14:textId="1BDFE9E7" w:rsidR="00635F2B" w:rsidRPr="003B71A3" w:rsidRDefault="00635F2B" w:rsidP="00635F2B">
      <w:pPr>
        <w:pStyle w:val="B1"/>
        <w:spacing w:after="0"/>
        <w:ind w:left="576" w:hanging="288"/>
        <w:rPr>
          <w:sz w:val="22"/>
          <w:szCs w:val="22"/>
        </w:rPr>
      </w:pPr>
      <w:r w:rsidRPr="003B71A3">
        <w:rPr>
          <w:sz w:val="22"/>
          <w:szCs w:val="22"/>
        </w:rPr>
        <w:t>-</w:t>
      </w:r>
      <w:r w:rsidRPr="003B71A3">
        <w:rPr>
          <w:sz w:val="22"/>
          <w:szCs w:val="22"/>
        </w:rPr>
        <w:tab/>
        <w:t>ROHC profiles 0x0000, 0x0001, and 0x0002;</w:t>
      </w:r>
    </w:p>
    <w:p w14:paraId="45198091" w14:textId="781CF724" w:rsidR="00635F2B" w:rsidRPr="003B71A3" w:rsidRDefault="00635F2B" w:rsidP="00635F2B">
      <w:pPr>
        <w:pStyle w:val="B1"/>
        <w:spacing w:after="0"/>
        <w:ind w:left="576" w:hanging="288"/>
        <w:rPr>
          <w:rFonts w:eastAsiaTheme="minorEastAsia"/>
          <w:sz w:val="22"/>
          <w:szCs w:val="22"/>
          <w:lang w:eastAsia="zh-CN"/>
        </w:rPr>
      </w:pPr>
      <w:r w:rsidRPr="003B71A3">
        <w:rPr>
          <w:sz w:val="22"/>
          <w:szCs w:val="22"/>
        </w:rPr>
        <w:t>-</w:t>
      </w:r>
      <w:r w:rsidRPr="003B71A3">
        <w:rPr>
          <w:sz w:val="22"/>
          <w:szCs w:val="22"/>
        </w:rPr>
        <w:tab/>
        <w:t>4 ROHC header compression context sessions as the minimum number;</w:t>
      </w:r>
    </w:p>
    <w:p w14:paraId="7E6608AC" w14:textId="0A421113" w:rsidR="00635F2B" w:rsidRPr="003B71A3" w:rsidRDefault="00635F2B" w:rsidP="00635F2B">
      <w:pPr>
        <w:pStyle w:val="B1"/>
        <w:spacing w:after="0"/>
        <w:ind w:left="576" w:hanging="288"/>
        <w:rPr>
          <w:sz w:val="22"/>
          <w:szCs w:val="22"/>
        </w:rPr>
      </w:pPr>
      <w:r w:rsidRPr="003B71A3">
        <w:rPr>
          <w:sz w:val="22"/>
          <w:szCs w:val="22"/>
        </w:rPr>
        <w:t>-</w:t>
      </w:r>
      <w:r w:rsidRPr="003B71A3">
        <w:rPr>
          <w:sz w:val="22"/>
          <w:szCs w:val="22"/>
        </w:rPr>
        <w:tab/>
        <w:t>UM MRB with 12-bit length of RLC sequence number;</w:t>
      </w:r>
    </w:p>
    <w:p w14:paraId="2B67B20F" w14:textId="194F9B52" w:rsidR="00635F2B" w:rsidRDefault="00635F2B" w:rsidP="00635F2B">
      <w:pPr>
        <w:pStyle w:val="B1"/>
        <w:spacing w:afterLines="100" w:after="240"/>
        <w:ind w:left="578" w:hanging="289"/>
        <w:rPr>
          <w:sz w:val="22"/>
          <w:szCs w:val="22"/>
        </w:rPr>
      </w:pPr>
      <w:r w:rsidRPr="003B71A3">
        <w:rPr>
          <w:sz w:val="22"/>
          <w:szCs w:val="22"/>
        </w:rPr>
        <w:t>-</w:t>
      </w:r>
      <w:r w:rsidRPr="003B71A3">
        <w:rPr>
          <w:sz w:val="22"/>
          <w:szCs w:val="22"/>
        </w:rPr>
        <w:tab/>
        <w:t>UM MRB with 6-bit length of RLC sequence number</w:t>
      </w:r>
      <w:r w:rsidR="00C23AC7">
        <w:rPr>
          <w:sz w:val="22"/>
          <w:szCs w:val="22"/>
        </w:rPr>
        <w:t>.</w:t>
      </w:r>
    </w:p>
    <w:p w14:paraId="4F8E8484" w14:textId="12734ADB" w:rsidR="00BF1EAD" w:rsidRPr="00BF1EAD" w:rsidRDefault="00BF1EAD" w:rsidP="0094100E">
      <w:pPr>
        <w:pStyle w:val="B1"/>
        <w:spacing w:afterLines="50" w:after="120"/>
        <w:ind w:left="0" w:firstLine="0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sz w:val="22"/>
          <w:szCs w:val="22"/>
          <w:lang w:eastAsia="zh-CN"/>
        </w:rPr>
        <w:t>T</w:t>
      </w:r>
      <w:r>
        <w:rPr>
          <w:rFonts w:eastAsia="宋体"/>
          <w:sz w:val="22"/>
          <w:szCs w:val="22"/>
          <w:lang w:eastAsia="zh-CN"/>
        </w:rPr>
        <w:t xml:space="preserve">hus, the following proposal is given,  </w:t>
      </w:r>
    </w:p>
    <w:p w14:paraId="48A28F5D" w14:textId="7839D6EA" w:rsidR="00A02945" w:rsidRPr="003B71A3" w:rsidRDefault="008F2276" w:rsidP="00A02945">
      <w:pPr>
        <w:adjustRightInd w:val="0"/>
        <w:snapToGrid w:val="0"/>
        <w:spacing w:afterLines="50" w:after="120" w:line="240" w:lineRule="auto"/>
        <w:jc w:val="both"/>
        <w:rPr>
          <w:rFonts w:eastAsia="宋体"/>
          <w:b/>
          <w:sz w:val="22"/>
          <w:szCs w:val="22"/>
          <w:lang w:eastAsia="zh-CN"/>
        </w:rPr>
      </w:pPr>
      <w:r w:rsidRPr="003B71A3">
        <w:rPr>
          <w:b/>
          <w:bCs/>
          <w:sz w:val="22"/>
          <w:szCs w:val="22"/>
          <w:lang w:val="en-US" w:eastAsia="zh-CN"/>
        </w:rPr>
        <w:t xml:space="preserve">Proposal 1: </w:t>
      </w:r>
      <w:r w:rsidR="003B71A3" w:rsidRPr="003B71A3">
        <w:rPr>
          <w:b/>
          <w:sz w:val="22"/>
          <w:szCs w:val="22"/>
        </w:rPr>
        <w:t>A</w:t>
      </w:r>
      <w:r w:rsidR="00A02945" w:rsidRPr="003B71A3">
        <w:rPr>
          <w:b/>
          <w:sz w:val="22"/>
          <w:szCs w:val="22"/>
        </w:rPr>
        <w:t>s a baseline, a UE supporting multicast reception in RRC_INACT</w:t>
      </w:r>
      <w:r w:rsidR="00A02945" w:rsidRPr="003B71A3">
        <w:rPr>
          <w:rFonts w:eastAsia="宋体"/>
          <w:b/>
          <w:sz w:val="22"/>
          <w:szCs w:val="22"/>
          <w:lang w:eastAsia="zh-CN"/>
        </w:rPr>
        <w:t>IVE state also supports the following components:</w:t>
      </w:r>
    </w:p>
    <w:p w14:paraId="1F62B954" w14:textId="77777777" w:rsidR="00A02945" w:rsidRPr="003B71A3" w:rsidRDefault="00A02945" w:rsidP="00A02945">
      <w:pPr>
        <w:pStyle w:val="B1"/>
        <w:spacing w:after="0"/>
        <w:ind w:left="576" w:hanging="288"/>
        <w:rPr>
          <w:b/>
          <w:sz w:val="22"/>
          <w:szCs w:val="22"/>
        </w:rPr>
      </w:pPr>
      <w:r w:rsidRPr="003B71A3">
        <w:rPr>
          <w:b/>
          <w:sz w:val="22"/>
          <w:szCs w:val="22"/>
        </w:rPr>
        <w:t>-</w:t>
      </w:r>
      <w:r w:rsidRPr="003B71A3">
        <w:rPr>
          <w:b/>
          <w:sz w:val="22"/>
          <w:szCs w:val="22"/>
        </w:rPr>
        <w:tab/>
        <w:t>12-bit length of PDCP sequence number;</w:t>
      </w:r>
    </w:p>
    <w:p w14:paraId="296C9D7D" w14:textId="77777777" w:rsidR="00A02945" w:rsidRPr="003B71A3" w:rsidRDefault="00A02945" w:rsidP="00A02945">
      <w:pPr>
        <w:pStyle w:val="B1"/>
        <w:spacing w:after="0"/>
        <w:ind w:left="576" w:hanging="288"/>
        <w:rPr>
          <w:b/>
          <w:sz w:val="22"/>
          <w:szCs w:val="22"/>
        </w:rPr>
      </w:pPr>
      <w:r w:rsidRPr="003B71A3">
        <w:rPr>
          <w:b/>
          <w:sz w:val="22"/>
          <w:szCs w:val="22"/>
        </w:rPr>
        <w:t>-</w:t>
      </w:r>
      <w:r w:rsidRPr="003B71A3">
        <w:rPr>
          <w:b/>
          <w:sz w:val="22"/>
          <w:szCs w:val="22"/>
        </w:rPr>
        <w:tab/>
        <w:t>ROHC profiles 0x0000, 0x0001, and 0x0002;</w:t>
      </w:r>
    </w:p>
    <w:p w14:paraId="46E2934F" w14:textId="77777777" w:rsidR="00A02945" w:rsidRPr="003B71A3" w:rsidRDefault="00A02945" w:rsidP="00A02945">
      <w:pPr>
        <w:pStyle w:val="B1"/>
        <w:spacing w:after="0"/>
        <w:ind w:left="576" w:hanging="288"/>
        <w:rPr>
          <w:rFonts w:eastAsiaTheme="minorEastAsia"/>
          <w:b/>
          <w:sz w:val="22"/>
          <w:szCs w:val="22"/>
          <w:lang w:eastAsia="zh-CN"/>
        </w:rPr>
      </w:pPr>
      <w:r w:rsidRPr="003B71A3">
        <w:rPr>
          <w:b/>
          <w:sz w:val="22"/>
          <w:szCs w:val="22"/>
        </w:rPr>
        <w:t>-</w:t>
      </w:r>
      <w:r w:rsidRPr="003B71A3">
        <w:rPr>
          <w:b/>
          <w:sz w:val="22"/>
          <w:szCs w:val="22"/>
        </w:rPr>
        <w:tab/>
        <w:t>4 ROHC header compression context sessions as the minimum number;</w:t>
      </w:r>
    </w:p>
    <w:p w14:paraId="7D3A21CD" w14:textId="77777777" w:rsidR="00A02945" w:rsidRPr="003B71A3" w:rsidRDefault="00A02945" w:rsidP="00A02945">
      <w:pPr>
        <w:pStyle w:val="B1"/>
        <w:spacing w:after="0"/>
        <w:ind w:left="576" w:hanging="288"/>
        <w:rPr>
          <w:b/>
          <w:sz w:val="22"/>
          <w:szCs w:val="22"/>
        </w:rPr>
      </w:pPr>
      <w:r w:rsidRPr="003B71A3">
        <w:rPr>
          <w:b/>
          <w:sz w:val="22"/>
          <w:szCs w:val="22"/>
        </w:rPr>
        <w:t>-</w:t>
      </w:r>
      <w:r w:rsidRPr="003B71A3">
        <w:rPr>
          <w:b/>
          <w:sz w:val="22"/>
          <w:szCs w:val="22"/>
        </w:rPr>
        <w:tab/>
        <w:t>UM MRB with 12-bit length of RLC sequence number;</w:t>
      </w:r>
    </w:p>
    <w:p w14:paraId="3A2FA916" w14:textId="78013F59" w:rsidR="00A02945" w:rsidRPr="003B71A3" w:rsidRDefault="00A02945" w:rsidP="00A02945">
      <w:pPr>
        <w:pStyle w:val="B1"/>
        <w:spacing w:afterLines="100" w:after="240"/>
        <w:ind w:left="578" w:hanging="289"/>
        <w:rPr>
          <w:b/>
          <w:sz w:val="22"/>
          <w:szCs w:val="22"/>
        </w:rPr>
      </w:pPr>
      <w:r w:rsidRPr="003B71A3">
        <w:rPr>
          <w:b/>
          <w:sz w:val="22"/>
          <w:szCs w:val="22"/>
        </w:rPr>
        <w:t>-</w:t>
      </w:r>
      <w:r w:rsidRPr="003B71A3">
        <w:rPr>
          <w:b/>
          <w:sz w:val="22"/>
          <w:szCs w:val="22"/>
        </w:rPr>
        <w:tab/>
        <w:t>UM MRB with 6-bit length of RLC sequence number</w:t>
      </w:r>
      <w:r w:rsidR="009E4DD2">
        <w:rPr>
          <w:b/>
          <w:sz w:val="22"/>
          <w:szCs w:val="22"/>
        </w:rPr>
        <w:t>.</w:t>
      </w:r>
    </w:p>
    <w:p w14:paraId="14F7955A" w14:textId="77777777" w:rsidR="008C2A5F" w:rsidRDefault="008C2A5F" w:rsidP="008621B5">
      <w:pPr>
        <w:spacing w:after="160"/>
        <w:rPr>
          <w:rFonts w:eastAsia="宋体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 xml:space="preserve">other open issues regarding the </w:t>
      </w:r>
      <w:proofErr w:type="spellStart"/>
      <w:r w:rsidR="001C72A8">
        <w:rPr>
          <w:sz w:val="22"/>
          <w:szCs w:val="22"/>
          <w:lang w:eastAsia="zh-CN"/>
        </w:rPr>
        <w:t>eMBS</w:t>
      </w:r>
      <w:proofErr w:type="spellEnd"/>
      <w:r w:rsidR="001C72A8">
        <w:rPr>
          <w:sz w:val="22"/>
          <w:szCs w:val="22"/>
          <w:lang w:eastAsia="zh-CN"/>
        </w:rPr>
        <w:t xml:space="preserve">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proofErr w:type="spellStart"/>
      <w:r w:rsidR="00885098" w:rsidRPr="00885098">
        <w:rPr>
          <w:b/>
          <w:sz w:val="22"/>
          <w:szCs w:val="22"/>
          <w:lang w:eastAsia="zh-CN"/>
        </w:rPr>
        <w:t>eMBS</w:t>
      </w:r>
      <w:proofErr w:type="spellEnd"/>
      <w:r w:rsidR="00885098" w:rsidRPr="00885098">
        <w:rPr>
          <w:b/>
          <w:sz w:val="22"/>
          <w:szCs w:val="22"/>
          <w:lang w:eastAsia="zh-CN"/>
        </w:rPr>
        <w:t xml:space="preserve">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FF413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04E4A8D4" w14:textId="60D1F0B8" w:rsidR="000B0970" w:rsidRDefault="00652D73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84" w:type="dxa"/>
            <w:vAlign w:val="center"/>
          </w:tcPr>
          <w:p w14:paraId="532D7507" w14:textId="31F85B64" w:rsidR="000B0970" w:rsidRDefault="00FF4136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6D85B490" w14:textId="0C9DD27B" w:rsidR="000B0970" w:rsidRPr="00FF4136" w:rsidRDefault="00652D73" w:rsidP="00FF4136">
            <w:pPr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 w:rsidRPr="00FF4136">
              <w:rPr>
                <w:rFonts w:eastAsia="宋体"/>
                <w:sz w:val="22"/>
                <w:szCs w:val="22"/>
              </w:rPr>
              <w:t xml:space="preserve">It should be made clear that the existing rel17 </w:t>
            </w:r>
            <w:proofErr w:type="spellStart"/>
            <w:r w:rsidRPr="00FF4136">
              <w:rPr>
                <w:rFonts w:eastAsia="宋体"/>
                <w:sz w:val="22"/>
                <w:szCs w:val="22"/>
              </w:rPr>
              <w:t>mcast</w:t>
            </w:r>
            <w:proofErr w:type="spellEnd"/>
            <w:r w:rsidRPr="00FF4136">
              <w:rPr>
                <w:rFonts w:eastAsia="宋体"/>
                <w:sz w:val="22"/>
                <w:szCs w:val="22"/>
              </w:rPr>
              <w:t xml:space="preserve"> capabilities are ONLY for CONNECTED mode and do not automatically apply in rel18 </w:t>
            </w:r>
            <w:r w:rsidR="00FF4136" w:rsidRPr="00FF4136">
              <w:rPr>
                <w:rFonts w:eastAsia="宋体"/>
                <w:sz w:val="22"/>
                <w:szCs w:val="22"/>
              </w:rPr>
              <w:t xml:space="preserve">INACTIVE </w:t>
            </w:r>
            <w:proofErr w:type="spellStart"/>
            <w:r w:rsidR="00FF4136" w:rsidRPr="00FF4136">
              <w:rPr>
                <w:rFonts w:eastAsia="宋体"/>
                <w:sz w:val="22"/>
                <w:szCs w:val="22"/>
              </w:rPr>
              <w:t>mcast</w:t>
            </w:r>
            <w:proofErr w:type="spellEnd"/>
            <w:r w:rsidR="00FF4136" w:rsidRPr="00FF4136">
              <w:rPr>
                <w:rFonts w:eastAsia="宋体"/>
                <w:sz w:val="22"/>
                <w:szCs w:val="22"/>
              </w:rPr>
              <w:t xml:space="preserve">. E.g. if a UE indicates support of </w:t>
            </w:r>
            <w:r w:rsidR="00FF4136" w:rsidRPr="00FF4136">
              <w:rPr>
                <w:rStyle w:val="af4"/>
                <w:i/>
                <w:iCs/>
              </w:rPr>
              <w:t xml:space="preserve">maxModulationOrderForMulticast-r17, </w:t>
            </w:r>
            <w:r w:rsidR="00FF4136" w:rsidRPr="00FF4136">
              <w:rPr>
                <w:rStyle w:val="af4"/>
                <w:b w:val="0"/>
                <w:bCs w:val="0"/>
              </w:rPr>
              <w:t xml:space="preserve">that should not mean it supports those for INACTIVE </w:t>
            </w:r>
            <w:proofErr w:type="spellStart"/>
            <w:r w:rsidR="00FF4136" w:rsidRPr="00FF4136">
              <w:rPr>
                <w:rStyle w:val="af4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af4"/>
                <w:b w:val="0"/>
                <w:bCs w:val="0"/>
              </w:rPr>
              <w:t xml:space="preserve">. Same applies for all other -r17 </w:t>
            </w:r>
            <w:proofErr w:type="spellStart"/>
            <w:r w:rsidR="00FF4136" w:rsidRPr="00FF4136">
              <w:rPr>
                <w:rStyle w:val="af4"/>
                <w:b w:val="0"/>
                <w:bCs w:val="0"/>
              </w:rPr>
              <w:t>mcast</w:t>
            </w:r>
            <w:proofErr w:type="spellEnd"/>
            <w:r w:rsidR="00FF4136" w:rsidRPr="00FF4136">
              <w:rPr>
                <w:rStyle w:val="af4"/>
                <w:b w:val="0"/>
                <w:bCs w:val="0"/>
              </w:rPr>
              <w:t xml:space="preserve"> capabilities. Then the question is should we clarify each -r17 or capture somewhere common the above principle? E.g.</w:t>
            </w:r>
            <w:r w:rsidRPr="00FF4136">
              <w:rPr>
                <w:rFonts w:eastAsia="宋体"/>
                <w:sz w:val="22"/>
                <w:szCs w:val="22"/>
              </w:rPr>
              <w:t xml:space="preserve"> 38.306: </w:t>
            </w:r>
            <w:r w:rsidRPr="00FF413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sps-Multicast-r17, </w:t>
            </w:r>
            <w:r w:rsidRPr="00FF4136"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FF4136">
              <w:rPr>
                <w:rFonts w:eastAsia="宋体"/>
                <w:sz w:val="22"/>
                <w:szCs w:val="22"/>
              </w:rPr>
              <w:t xml:space="preserve">hould we add a NOTE in rel18 spec that SPS is not supported for multicast reception in INACTIVE state? </w:t>
            </w:r>
          </w:p>
          <w:p w14:paraId="4956696A" w14:textId="77777777" w:rsidR="00652D73" w:rsidRDefault="00FF4136" w:rsidP="00FF4136">
            <w:pPr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 xml:space="preserve">Further discussion is needed on which of the rel-17 parameters like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dynamicSlotRepetitionMulticastNTN-SharedSpectrumChAccess-r17, dynamicSlotRepetitionMulticastTN-NonSharedSpectrumChAccess-r17, maxModulationOrderForMulticast-r17, etc.</w:t>
            </w:r>
            <w:r>
              <w:rPr>
                <w:rFonts w:eastAsia="宋体"/>
                <w:sz w:val="22"/>
                <w:szCs w:val="22"/>
              </w:rPr>
              <w:t xml:space="preserve"> apply as it is in CONN, and which one need new capabilities for INACTIVE compared to CONNECTED.</w:t>
            </w:r>
          </w:p>
          <w:p w14:paraId="291C35F7" w14:textId="47773E78" w:rsidR="005F4B6B" w:rsidRDefault="005F4B6B" w:rsidP="00FF4136">
            <w:pPr>
              <w:spacing w:line="240" w:lineRule="auto"/>
              <w:jc w:val="both"/>
              <w:rPr>
                <w:rFonts w:eastAsia="宋体"/>
                <w:color w:val="415FFF"/>
                <w:sz w:val="22"/>
                <w:szCs w:val="22"/>
                <w:lang w:eastAsia="zh-CN"/>
              </w:rPr>
            </w:pPr>
            <w:r w:rsidRPr="00F03135">
              <w:rPr>
                <w:rFonts w:eastAsia="宋体" w:hint="eastAsia"/>
                <w:color w:val="415FFF"/>
                <w:sz w:val="22"/>
                <w:szCs w:val="22"/>
                <w:lang w:eastAsia="zh-CN"/>
              </w:rPr>
              <w:lastRenderedPageBreak/>
              <w:t>[</w:t>
            </w:r>
            <w:r w:rsidRPr="00F03135">
              <w:rPr>
                <w:rFonts w:eastAsia="宋体"/>
                <w:color w:val="415FFF"/>
                <w:sz w:val="22"/>
                <w:szCs w:val="22"/>
                <w:lang w:eastAsia="zh-CN"/>
              </w:rPr>
              <w:t>RAPP]</w:t>
            </w:r>
            <w:r w:rsidR="00F03135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Based on the comment, the rapporteur assumes that the following 2 quest</w:t>
            </w:r>
            <w:r w:rsidR="0054225B">
              <w:rPr>
                <w:rFonts w:eastAsia="宋体"/>
                <w:color w:val="415FFF"/>
                <w:sz w:val="22"/>
                <w:szCs w:val="22"/>
                <w:lang w:eastAsia="zh-CN"/>
              </w:rPr>
              <w:t>i</w:t>
            </w:r>
            <w:r w:rsidR="00F03135">
              <w:rPr>
                <w:rFonts w:eastAsia="宋体"/>
                <w:color w:val="415FFF"/>
                <w:sz w:val="22"/>
                <w:szCs w:val="22"/>
                <w:lang w:eastAsia="zh-CN"/>
              </w:rPr>
              <w:t>ons are raised by Qualcomm:</w:t>
            </w:r>
          </w:p>
          <w:p w14:paraId="557B009D" w14:textId="0886DED3" w:rsidR="00F03135" w:rsidRPr="00F03135" w:rsidRDefault="00F03135" w:rsidP="00F03135">
            <w:pPr>
              <w:spacing w:line="240" w:lineRule="auto"/>
              <w:jc w:val="both"/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</w:pPr>
            <w:r w:rsidRPr="00F03135">
              <w:rPr>
                <w:rFonts w:eastAsia="宋体" w:hint="eastAsia"/>
                <w:b/>
                <w:color w:val="415FFF"/>
                <w:sz w:val="22"/>
                <w:szCs w:val="22"/>
                <w:lang w:eastAsia="zh-CN"/>
              </w:rPr>
              <w:t>1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. Whether and how to clarify the R17 MBS </w:t>
            </w:r>
            <w:r w:rsidR="00BF045E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multicast 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related capabilit</w:t>
            </w:r>
            <w:r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ies</w:t>
            </w:r>
            <w:r w:rsidR="0046039B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are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 intended for mul</w:t>
            </w:r>
            <w:r w:rsidR="0054225B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ti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cast reception in RRC_CONNECTED state</w:t>
            </w:r>
            <w:r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 (i.e. not supported for 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multicast reception in </w:t>
            </w:r>
            <w:r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RRC_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INACTIVE state</w:t>
            </w:r>
            <w:r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)</w:t>
            </w:r>
            <w:r w:rsidRPr="00F03135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. </w:t>
            </w:r>
          </w:p>
          <w:p w14:paraId="652AEF7C" w14:textId="77777777" w:rsidR="00F03135" w:rsidRDefault="00F03135" w:rsidP="00F03135">
            <w:pPr>
              <w:spacing w:line="240" w:lineRule="auto"/>
              <w:jc w:val="both"/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</w:pPr>
            <w:r w:rsidRPr="00BF045E">
              <w:rPr>
                <w:rFonts w:eastAsia="宋体" w:hint="eastAsia"/>
                <w:b/>
                <w:color w:val="415FFF"/>
                <w:sz w:val="22"/>
                <w:szCs w:val="22"/>
                <w:lang w:eastAsia="zh-CN"/>
              </w:rPr>
              <w:t>2</w:t>
            </w:r>
            <w:r w:rsidRPr="00BF045E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. </w:t>
            </w:r>
            <w:r w:rsidR="00BF045E" w:rsidRPr="00BF045E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Whether </w:t>
            </w:r>
            <w:r w:rsidR="0054225B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some R17 MBS multicast related capability components </w:t>
            </w:r>
            <w:r w:rsidR="006054FE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>are also applicable for multicast reception in RRC_IANCTIVE</w:t>
            </w:r>
            <w:r w:rsidR="00BF045E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 </w:t>
            </w:r>
            <w:r w:rsidR="0054225B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 (with new capability)</w:t>
            </w:r>
            <w:r w:rsidR="00925B9B">
              <w:rPr>
                <w:rFonts w:eastAsia="宋体"/>
                <w:b/>
                <w:color w:val="415FFF"/>
                <w:sz w:val="22"/>
                <w:szCs w:val="22"/>
                <w:lang w:eastAsia="zh-CN"/>
              </w:rPr>
              <w:t xml:space="preserve">. </w:t>
            </w:r>
          </w:p>
          <w:p w14:paraId="1D026EC2" w14:textId="0AE0625F" w:rsidR="00BE4B66" w:rsidRDefault="00780926" w:rsidP="00F03135">
            <w:pPr>
              <w:spacing w:line="240" w:lineRule="auto"/>
              <w:jc w:val="both"/>
              <w:rPr>
                <w:rFonts w:eastAsia="宋体"/>
                <w:color w:val="415FFF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For the first </w:t>
            </w:r>
            <w:r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question, clarifications on SPS and HARQ feedback and PTP retransmission are captured in stage-2 spec. </w:t>
            </w:r>
            <w:r w:rsidR="00BE4B66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It is </w:t>
            </w:r>
            <w:r w:rsidR="00862C95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the </w:t>
            </w:r>
            <w:r w:rsidR="00BE4B66">
              <w:rPr>
                <w:rFonts w:eastAsia="宋体"/>
                <w:color w:val="415FFF"/>
                <w:sz w:val="22"/>
                <w:szCs w:val="22"/>
                <w:lang w:eastAsia="zh-CN"/>
              </w:rPr>
              <w:t>rapporteur’s understanding that no further clarification is needed for stage-3 spec.</w:t>
            </w:r>
            <w:r w:rsidR="00862C95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Anyway, we can further discuss this based on contribution input.</w:t>
            </w:r>
          </w:p>
          <w:p w14:paraId="11EF673C" w14:textId="5A572535" w:rsidR="00BF234B" w:rsidRPr="00BF234B" w:rsidRDefault="00620047" w:rsidP="00F03135">
            <w:pPr>
              <w:spacing w:line="240" w:lineRule="auto"/>
              <w:jc w:val="both"/>
              <w:rPr>
                <w:rFonts w:eastAsia="宋体" w:hint="eastAsia"/>
                <w:color w:val="415FFF"/>
                <w:sz w:val="22"/>
                <w:szCs w:val="22"/>
                <w:lang w:eastAsia="zh-CN"/>
              </w:rPr>
            </w:pPr>
            <w:r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An </w:t>
            </w:r>
            <w:r w:rsidR="00BF234B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analysis on </w:t>
            </w:r>
            <w:r w:rsidR="006A7BD1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the second </w:t>
            </w:r>
            <w:r w:rsidR="00BF234B">
              <w:rPr>
                <w:rFonts w:eastAsia="宋体"/>
                <w:color w:val="415FFF"/>
                <w:sz w:val="22"/>
                <w:szCs w:val="22"/>
                <w:lang w:eastAsia="zh-CN"/>
              </w:rPr>
              <w:t>question can be found in R2-2309567.</w:t>
            </w:r>
            <w:r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>It is the rapporteur’s understanding that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the current running CR is sufficient (</w:t>
            </w:r>
            <w:proofErr w:type="spellStart"/>
            <w:r w:rsidR="00450EB6">
              <w:rPr>
                <w:rFonts w:eastAsia="宋体"/>
                <w:color w:val="415FFF"/>
                <w:sz w:val="22"/>
                <w:szCs w:val="22"/>
                <w:lang w:eastAsia="zh-CN"/>
              </w:rPr>
              <w:t>p.s.</w:t>
            </w:r>
            <w:proofErr w:type="spellEnd"/>
            <w:r w:rsidR="00450EB6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we have also discussed whether to support </w:t>
            </w:r>
            <w:proofErr w:type="spellStart"/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>FDMed</w:t>
            </w:r>
            <w:proofErr w:type="spellEnd"/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multicast and unicast in INACTIVE or support Intra-slot multicast and unicast 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>in INACTIVE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during offline AT123bis-604, where most companies agree to not support those fea</w:t>
            </w:r>
            <w:r w:rsidR="00A87390">
              <w:rPr>
                <w:rFonts w:eastAsia="宋体"/>
                <w:color w:val="415FFF"/>
                <w:sz w:val="22"/>
                <w:szCs w:val="22"/>
                <w:lang w:eastAsia="zh-CN"/>
              </w:rPr>
              <w:t>tur</w:t>
            </w:r>
            <w:r w:rsidR="00571C43">
              <w:rPr>
                <w:rFonts w:eastAsia="宋体"/>
                <w:color w:val="415FFF"/>
                <w:sz w:val="22"/>
                <w:szCs w:val="22"/>
                <w:lang w:eastAsia="zh-CN"/>
              </w:rPr>
              <w:t>es).</w:t>
            </w:r>
          </w:p>
        </w:tc>
      </w:tr>
      <w:tr w:rsidR="000B0970" w14:paraId="5DBA1CFE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59B13F09" w14:textId="5D47830C" w:rsidR="000B0970" w:rsidRDefault="00FA079A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1684" w:type="dxa"/>
            <w:vAlign w:val="center"/>
          </w:tcPr>
          <w:p w14:paraId="7FCC301B" w14:textId="2173BB18" w:rsidR="000B0970" w:rsidRDefault="00FA079A" w:rsidP="009726DA">
            <w:pPr>
              <w:spacing w:after="0" w:line="240" w:lineRule="auto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01D4ADBF" w14:textId="629EE41C" w:rsidR="000B0970" w:rsidRDefault="00FA079A" w:rsidP="009726DA">
            <w:pPr>
              <w:spacing w:after="0" w:line="240" w:lineRule="auto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Maybe we should still list as open issue </w:t>
            </w:r>
            <w:r w:rsidRPr="00FA079A">
              <w:rPr>
                <w:rFonts w:eastAsia="宋体"/>
                <w:sz w:val="22"/>
                <w:szCs w:val="22"/>
                <w:lang w:eastAsia="zh-CN"/>
              </w:rPr>
              <w:t>whether DCI 4_2 is strictly not supported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? This is not really </w:t>
            </w:r>
            <w:r w:rsidRPr="00FA079A">
              <w:rPr>
                <w:rFonts w:eastAsia="宋体"/>
                <w:sz w:val="22"/>
                <w:szCs w:val="22"/>
                <w:lang w:eastAsia="zh-CN"/>
              </w:rPr>
              <w:t>not decided yet</w:t>
            </w:r>
            <w:r>
              <w:rPr>
                <w:rFonts w:eastAsia="宋体"/>
                <w:sz w:val="22"/>
                <w:szCs w:val="22"/>
                <w:lang w:eastAsia="zh-CN"/>
              </w:rPr>
              <w:t>, right?</w:t>
            </w:r>
          </w:p>
          <w:p w14:paraId="04A1F66C" w14:textId="77777777" w:rsidR="00B9682B" w:rsidRDefault="00B9682B" w:rsidP="009726DA">
            <w:pPr>
              <w:spacing w:after="0" w:line="240" w:lineRule="auto"/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  <w:p w14:paraId="575E74F7" w14:textId="73186E88" w:rsidR="00FA5EB0" w:rsidRPr="00B9682B" w:rsidRDefault="002B244D" w:rsidP="009726DA">
            <w:pPr>
              <w:spacing w:after="0" w:line="240" w:lineRule="auto"/>
              <w:jc w:val="both"/>
              <w:rPr>
                <w:rFonts w:eastAsia="宋体" w:hint="eastAsia"/>
                <w:color w:val="415FFF"/>
                <w:sz w:val="22"/>
                <w:szCs w:val="22"/>
                <w:lang w:eastAsia="zh-CN"/>
              </w:rPr>
            </w:pPr>
            <w:r w:rsidRPr="00F03135">
              <w:rPr>
                <w:rFonts w:eastAsia="宋体" w:hint="eastAsia"/>
                <w:color w:val="415FFF"/>
                <w:sz w:val="22"/>
                <w:szCs w:val="22"/>
                <w:lang w:eastAsia="zh-CN"/>
              </w:rPr>
              <w:t>[</w:t>
            </w:r>
            <w:r w:rsidRPr="00F03135">
              <w:rPr>
                <w:rFonts w:eastAsia="宋体"/>
                <w:color w:val="415FFF"/>
                <w:sz w:val="22"/>
                <w:szCs w:val="22"/>
                <w:lang w:eastAsia="zh-CN"/>
              </w:rPr>
              <w:t>RAPP]</w:t>
            </w:r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Based on the reply LS from RAN1, </w:t>
            </w:r>
            <w:r w:rsidR="00786F71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it is the rapporteur’s understanding that </w:t>
            </w:r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DCI 4_2 (i.e. non </w:t>
            </w:r>
            <w:proofErr w:type="spellStart"/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>fallback</w:t>
            </w:r>
            <w:proofErr w:type="spellEnd"/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-DCI) cannot be supported in Rel-18 </w:t>
            </w:r>
            <w:proofErr w:type="spellStart"/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>eMBS</w:t>
            </w:r>
            <w:proofErr w:type="spellEnd"/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. </w:t>
            </w:r>
            <w:r w:rsidR="00132E77">
              <w:rPr>
                <w:rFonts w:eastAsia="宋体"/>
                <w:color w:val="415FFF"/>
                <w:sz w:val="22"/>
                <w:szCs w:val="22"/>
                <w:lang w:eastAsia="zh-CN"/>
              </w:rPr>
              <w:t>Additionally</w:t>
            </w:r>
            <w:r w:rsidR="00786F71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, </w:t>
            </w:r>
            <w:r w:rsidR="00E07D46">
              <w:rPr>
                <w:rFonts w:eastAsia="宋体"/>
                <w:color w:val="415FFF"/>
                <w:sz w:val="22"/>
                <w:szCs w:val="22"/>
                <w:lang w:eastAsia="zh-CN"/>
              </w:rPr>
              <w:t>a</w:t>
            </w:r>
            <w:r w:rsidR="00FA5EB0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s per the running RRC CR, DCI 4_2 related configuration cannot be indicated </w:t>
            </w:r>
            <w:r w:rsidR="00AF7122">
              <w:rPr>
                <w:rFonts w:eastAsia="宋体"/>
                <w:color w:val="415FFF"/>
                <w:sz w:val="22"/>
                <w:szCs w:val="22"/>
                <w:lang w:eastAsia="zh-CN"/>
              </w:rPr>
              <w:t>via RRC Release and multicast MCCH message. As a result, the UE cannot know the exact size of DCI 4_2, thus not able to detect the DCI 4_2. (NOTE: the size of DCI 4_0/4_1 is predefined and fixed)</w:t>
            </w:r>
            <w:r w:rsidR="00E0397B">
              <w:rPr>
                <w:rFonts w:eastAsia="宋体"/>
                <w:color w:val="415FFF"/>
                <w:sz w:val="22"/>
                <w:szCs w:val="22"/>
                <w:lang w:eastAsia="zh-CN"/>
              </w:rPr>
              <w:t>.</w:t>
            </w:r>
            <w:r w:rsidR="00B9682B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</w:t>
            </w:r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In this sense, </w:t>
            </w:r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>the rapporteur</w:t>
            </w:r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would like to conclude </w:t>
            </w:r>
            <w:r w:rsidR="00CB4CE9" w:rsidRP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that </w:t>
            </w:r>
            <w:r w:rsidR="00CB4CE9" w:rsidRP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>DCI 4_2 is</w:t>
            </w:r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 xml:space="preserve"> definitely not supported for </w:t>
            </w:r>
            <w:proofErr w:type="spellStart"/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>eMBS</w:t>
            </w:r>
            <w:proofErr w:type="spellEnd"/>
            <w:r w:rsidR="00CB4CE9">
              <w:rPr>
                <w:rFonts w:eastAsia="宋体"/>
                <w:color w:val="415FFF"/>
                <w:sz w:val="22"/>
                <w:szCs w:val="22"/>
                <w:lang w:eastAsia="zh-CN"/>
              </w:rPr>
              <w:t>.</w:t>
            </w:r>
          </w:p>
        </w:tc>
      </w:tr>
      <w:tr w:rsidR="000B0970" w14:paraId="21053E1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47F72061" w14:textId="2D902E7F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6C7F7FE6" w14:textId="77777777" w:rsidR="00C23AC7" w:rsidRDefault="00C23AC7" w:rsidP="00C23AC7">
      <w:pPr>
        <w:spacing w:before="120" w:after="120"/>
        <w:rPr>
          <w:rFonts w:eastAsia="宋体"/>
          <w:b/>
          <w:iCs/>
          <w:spacing w:val="2"/>
          <w:sz w:val="22"/>
          <w:lang w:eastAsia="zh-CN"/>
        </w:rPr>
      </w:pPr>
      <w:r>
        <w:rPr>
          <w:rFonts w:eastAsia="宋体"/>
          <w:b/>
          <w:iCs/>
          <w:spacing w:val="2"/>
          <w:sz w:val="22"/>
          <w:lang w:eastAsia="zh-CN"/>
        </w:rPr>
        <w:t>Summary:</w:t>
      </w:r>
    </w:p>
    <w:p w14:paraId="524225AF" w14:textId="0BADD854" w:rsidR="000B0970" w:rsidRPr="008621B5" w:rsidRDefault="005822AC" w:rsidP="008621B5">
      <w:pPr>
        <w:spacing w:after="16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 xml:space="preserve">No proposal is made. Companies can consider the above comments and </w:t>
      </w:r>
      <w:r w:rsidR="00A87390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discuss the potential issue </w:t>
      </w:r>
      <w:r w:rsidR="00C06E4D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="00220088">
        <w:rPr>
          <w:sz w:val="22"/>
          <w:szCs w:val="22"/>
        </w:rPr>
        <w:t xml:space="preserve">the upcoming meeting based on </w:t>
      </w:r>
      <w:r>
        <w:rPr>
          <w:sz w:val="22"/>
          <w:szCs w:val="22"/>
        </w:rPr>
        <w:t>con</w:t>
      </w:r>
      <w:r w:rsidR="00B9682B">
        <w:rPr>
          <w:sz w:val="22"/>
          <w:szCs w:val="22"/>
        </w:rPr>
        <w:t>t</w:t>
      </w:r>
      <w:r>
        <w:rPr>
          <w:sz w:val="22"/>
          <w:szCs w:val="22"/>
        </w:rPr>
        <w:t>ribution</w:t>
      </w:r>
      <w:r w:rsidR="00220088">
        <w:rPr>
          <w:sz w:val="22"/>
          <w:szCs w:val="22"/>
        </w:rPr>
        <w:t xml:space="preserve"> input</w:t>
      </w:r>
      <w:r>
        <w:rPr>
          <w:sz w:val="22"/>
          <w:szCs w:val="22"/>
        </w:rPr>
        <w:t xml:space="preserve">. </w:t>
      </w: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732E" w14:textId="77777777" w:rsidR="002A43A6" w:rsidRDefault="002A43A6">
      <w:pPr>
        <w:spacing w:after="0" w:line="240" w:lineRule="auto"/>
      </w:pPr>
      <w:r>
        <w:separator/>
      </w:r>
    </w:p>
  </w:endnote>
  <w:endnote w:type="continuationSeparator" w:id="0">
    <w:p w14:paraId="201A5379" w14:textId="77777777" w:rsidR="002A43A6" w:rsidRDefault="002A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EC06" w14:textId="77777777" w:rsidR="002A43A6" w:rsidRDefault="002A43A6">
      <w:pPr>
        <w:spacing w:after="0" w:line="240" w:lineRule="auto"/>
      </w:pPr>
      <w:r>
        <w:separator/>
      </w:r>
    </w:p>
  </w:footnote>
  <w:footnote w:type="continuationSeparator" w:id="0">
    <w:p w14:paraId="5D6F971C" w14:textId="77777777" w:rsidR="002A43A6" w:rsidRDefault="002A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0D8B" w14:textId="77777777" w:rsidR="00493ED4" w:rsidRDefault="002B5AD1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21A5"/>
    <w:multiLevelType w:val="hybridMultilevel"/>
    <w:tmpl w:val="F3B4E792"/>
    <w:lvl w:ilvl="0" w:tplc="90F4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arBQA87Zgj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A6AD8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2E77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BA1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7F4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088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3A6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44D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F22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3D1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1BB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63FE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1A3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0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4F8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EB6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39B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1AE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25B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C43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2A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B6B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68"/>
    <w:rsid w:val="00604BB9"/>
    <w:rsid w:val="00604C39"/>
    <w:rsid w:val="006054FE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47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5F2B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D73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A7BD1"/>
    <w:rsid w:val="006A7DA4"/>
    <w:rsid w:val="006B06E3"/>
    <w:rsid w:val="006B0817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542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926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6F71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C2F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C95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046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276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6C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9B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00E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08D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DD2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945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390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22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82B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B66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45E"/>
    <w:rsid w:val="00BF0666"/>
    <w:rsid w:val="00BF06A2"/>
    <w:rsid w:val="00BF0BF2"/>
    <w:rsid w:val="00BF11BD"/>
    <w:rsid w:val="00BF132A"/>
    <w:rsid w:val="00BF1566"/>
    <w:rsid w:val="00BF1842"/>
    <w:rsid w:val="00BF1EAD"/>
    <w:rsid w:val="00BF234B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4D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20A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AC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CE9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87C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C7607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1CAB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97B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46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078D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64F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135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5BA0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42F"/>
    <w:rsid w:val="00FA079A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5EB0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spacing w:line="276" w:lineRule="auto"/>
      <w:ind w:left="568" w:hanging="284"/>
    </w:pPr>
    <w:rPr>
      <w:rFonts w:eastAsia="Malgun Gothic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rFonts w:eastAsia="宋体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  <w:spacing w:line="276" w:lineRule="auto"/>
    </w:pPr>
    <w:rPr>
      <w:rFonts w:ascii="Tahoma" w:eastAsia="Malgun Gothic" w:hAnsi="Tahoma" w:cs="Tahoma"/>
    </w:rPr>
  </w:style>
  <w:style w:type="paragraph" w:styleId="a8">
    <w:name w:val="annotation text"/>
    <w:basedOn w:val="a"/>
    <w:link w:val="a9"/>
    <w:qFormat/>
    <w:pPr>
      <w:spacing w:line="276" w:lineRule="auto"/>
    </w:pPr>
    <w:rPr>
      <w:rFonts w:eastAsia="Malgun Gothic"/>
    </w:rPr>
  </w:style>
  <w:style w:type="paragraph" w:styleId="aa">
    <w:name w:val="Body Text"/>
    <w:basedOn w:val="a"/>
    <w:link w:val="ab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pPr>
      <w:spacing w:line="276" w:lineRule="auto"/>
    </w:pPr>
    <w:rPr>
      <w:rFonts w:ascii="Tahoma" w:eastAsia="Malgun Gothic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af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qFormat/>
    <w:pPr>
      <w:keepLines/>
      <w:spacing w:after="0" w:line="276" w:lineRule="auto"/>
      <w:ind w:left="454" w:hanging="454"/>
    </w:pPr>
    <w:rPr>
      <w:rFonts w:eastAsia="Malgun Gothic"/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 w:line="276" w:lineRule="auto"/>
    </w:pPr>
    <w:rPr>
      <w:rFonts w:eastAsia="Malgun Gothic"/>
    </w:r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 w:line="276" w:lineRule="auto"/>
    </w:pPr>
    <w:rPr>
      <w:rFonts w:ascii="Arial" w:eastAsia="Malgun Gothic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line="276" w:lineRule="auto"/>
      <w:jc w:val="center"/>
    </w:pPr>
    <w:rPr>
      <w:rFonts w:ascii="Arial" w:eastAsia="Malgun Gothic" w:hAnsi="Arial"/>
      <w:b/>
    </w:rPr>
  </w:style>
  <w:style w:type="paragraph" w:customStyle="1" w:styleId="NO">
    <w:name w:val="NO"/>
    <w:basedOn w:val="a"/>
    <w:link w:val="NOChar"/>
    <w:qFormat/>
    <w:pPr>
      <w:keepLines/>
      <w:spacing w:line="276" w:lineRule="auto"/>
      <w:ind w:left="1135" w:hanging="851"/>
    </w:pPr>
    <w:rPr>
      <w:rFonts w:eastAsia="Malgun Gothic"/>
    </w:rPr>
  </w:style>
  <w:style w:type="paragraph" w:customStyle="1" w:styleId="EX">
    <w:name w:val="EX"/>
    <w:basedOn w:val="a"/>
    <w:qFormat/>
    <w:pPr>
      <w:keepLines/>
      <w:spacing w:line="276" w:lineRule="auto"/>
      <w:ind w:left="1702" w:hanging="1418"/>
    </w:pPr>
    <w:rPr>
      <w:rFonts w:eastAsia="Malgun Gothic"/>
    </w:rPr>
  </w:style>
  <w:style w:type="paragraph" w:customStyle="1" w:styleId="FP">
    <w:name w:val="FP"/>
    <w:basedOn w:val="a"/>
    <w:qFormat/>
    <w:pPr>
      <w:spacing w:after="0" w:line="276" w:lineRule="auto"/>
    </w:pPr>
    <w:rPr>
      <w:rFonts w:eastAsia="Malgun Gothic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line="276" w:lineRule="auto"/>
    </w:pPr>
    <w:rPr>
      <w:rFonts w:eastAsia="Malgun Gothic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pPr>
      <w:spacing w:line="276" w:lineRule="auto"/>
    </w:pPr>
    <w:rPr>
      <w:rFonts w:eastAsia="Malgun Gothic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basedOn w:val="a0"/>
    <w:link w:val="afb"/>
    <w:uiPriority w:val="34"/>
    <w:qFormat/>
    <w:locked/>
    <w:rPr>
      <w:rFonts w:ascii="Calibri" w:hAnsi="Calibri" w:cs="Calibri"/>
      <w:lang w:eastAsia="zh-CN"/>
    </w:rPr>
  </w:style>
  <w:style w:type="paragraph" w:styleId="afb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a"/>
    <w:link w:val="afa"/>
    <w:uiPriority w:val="34"/>
    <w:qFormat/>
    <w:pPr>
      <w:spacing w:after="0" w:line="276" w:lineRule="auto"/>
      <w:ind w:firstLine="420"/>
    </w:pPr>
    <w:rPr>
      <w:rFonts w:ascii="Calibri" w:eastAsia="Malgun Gothic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 w:val="18"/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Malgun Gothic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afc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AE01BF-3E3F-4B4E-AB3B-A622B0B6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63</cp:revision>
  <cp:lastPrinted>1900-12-31T22:57:00Z</cp:lastPrinted>
  <dcterms:created xsi:type="dcterms:W3CDTF">2023-10-26T04:41:00Z</dcterms:created>
  <dcterms:modified xsi:type="dcterms:W3CDTF">2023-10-27T13:52:00Z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