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DB31E8">
        <w:rPr>
          <w:rFonts w:ascii="Arial" w:eastAsia="SimSun" w:hAnsi="Arial" w:cs="Arial"/>
          <w:b/>
          <w:bCs/>
        </w:rPr>
        <w:t>4</w:t>
      </w:r>
      <w:r w:rsidRPr="005927AC">
        <w:rPr>
          <w:rFonts w:ascii="Arial" w:eastAsia="SimSun" w:hAnsi="Arial" w:cs="Arial"/>
          <w:b/>
          <w:bCs/>
        </w:rPr>
        <w:t xml:space="preserve">                    </w:t>
      </w:r>
      <w:r w:rsidR="00935CBD" w:rsidRPr="005927AC">
        <w:rPr>
          <w:rFonts w:ascii="Arial" w:eastAsia="SimSun" w:hAnsi="Arial" w:cs="Arial"/>
          <w:b/>
          <w:bCs/>
        </w:rPr>
        <w:t xml:space="preserve"> </w:t>
      </w:r>
      <w:r w:rsidR="00C921D2">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Chicago, USA</w:t>
      </w:r>
      <w:r w:rsidR="00935CBD" w:rsidRPr="005927AC">
        <w:rPr>
          <w:rFonts w:ascii="Arial" w:eastAsia="SimSun" w:hAnsi="Arial" w:cs="Arial"/>
          <w:b/>
          <w:bCs/>
        </w:rPr>
        <w:t>,</w:t>
      </w:r>
      <w:r w:rsidR="00C3705D" w:rsidRPr="005927AC">
        <w:rPr>
          <w:rFonts w:ascii="Arial" w:eastAsia="SimSun" w:hAnsi="Arial" w:cs="Arial"/>
          <w:b/>
          <w:bCs/>
        </w:rPr>
        <w:t xml:space="preserve"> </w:t>
      </w:r>
      <w:r>
        <w:rPr>
          <w:rFonts w:ascii="Arial" w:eastAsia="SimSun" w:hAnsi="Arial" w:cs="Arial"/>
          <w:b/>
          <w:bCs/>
          <w:lang w:val="de-DE"/>
        </w:rPr>
        <w:t>November</w:t>
      </w:r>
      <w:r w:rsidR="00B704C5">
        <w:rPr>
          <w:rFonts w:ascii="Arial" w:eastAsia="SimSun" w:hAnsi="Arial" w:cs="Arial"/>
          <w:b/>
          <w:bCs/>
          <w:lang w:val="de-DE"/>
        </w:rPr>
        <w:t xml:space="preserve"> </w:t>
      </w:r>
      <w:r>
        <w:rPr>
          <w:rFonts w:ascii="Arial" w:eastAsia="SimSun" w:hAnsi="Arial" w:cs="Arial"/>
          <w:b/>
          <w:bCs/>
          <w:lang w:val="de-DE"/>
        </w:rPr>
        <w:t>13</w:t>
      </w:r>
      <w:r w:rsidR="00B704C5">
        <w:rPr>
          <w:rFonts w:ascii="Arial" w:eastAsia="SimSun" w:hAnsi="Arial" w:cs="Arial"/>
          <w:b/>
          <w:bCs/>
          <w:lang w:val="de-DE"/>
        </w:rPr>
        <w:t>-1</w:t>
      </w:r>
      <w:r>
        <w:rPr>
          <w:rFonts w:ascii="Arial" w:eastAsia="SimSun" w:hAnsi="Arial" w:cs="Arial"/>
          <w:b/>
          <w:bCs/>
          <w:lang w:val="de-DE"/>
        </w:rPr>
        <w:t>7</w:t>
      </w:r>
      <w:r w:rsidR="00B704C5">
        <w:rPr>
          <w:rFonts w:ascii="Arial" w:eastAsia="SimSun" w:hAnsi="Arial" w:cs="Arial"/>
          <w:b/>
          <w:bCs/>
          <w:lang w:val="de-DE"/>
        </w:rPr>
        <w:t xml:space="preserve">,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w:t>
      </w:r>
      <w:r w:rsidR="00DB31E8" w:rsidRPr="00DB31E8">
        <w:rPr>
          <w:rFonts w:ascii="Arial" w:eastAsia="SimSun" w:hAnsi="Arial" w:cs="Arial"/>
          <w:b/>
          <w:bCs/>
        </w:rPr>
        <w:t>Post123bis][420][Relay]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DB31E8">
        <w:rPr>
          <w:rFonts w:ascii="Arial" w:eastAsia="SimSun" w:hAnsi="Arial" w:cs="Arial"/>
          <w:b/>
          <w:bCs/>
        </w:rPr>
        <w:t>7</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DB31E8">
        <w:rPr>
          <w:rFonts w:ascii="Arial" w:eastAsia="SimSun"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for the </w:t>
      </w:r>
      <w:r w:rsidR="00352335">
        <w:rPr>
          <w:rFonts w:ascii="Arial" w:eastAsia="SimSun" w:hAnsi="Arial" w:cs="Arial"/>
          <w:bCs/>
          <w:sz w:val="20"/>
          <w:szCs w:val="20"/>
        </w:rPr>
        <w:t>summary of the following email discussion:</w:t>
      </w:r>
    </w:p>
    <w:p w14:paraId="1254595D" w14:textId="77777777" w:rsidR="00DB31E8" w:rsidRDefault="00DB31E8" w:rsidP="00DB31E8">
      <w:pPr>
        <w:pStyle w:val="EmailDiscussion"/>
      </w:pPr>
      <w:r>
        <w:t>[Post123bis][420][Relay]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5C72FF17" w:rsidR="00222623" w:rsidRPr="007E558F" w:rsidRDefault="007E558F"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72F35779"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6E7F8824"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4BD05C9B"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6724C4DB" w14:textId="0A435DFF"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08A0EE16" w14:textId="601917D6"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436E65EC" w:rsidR="00352335" w:rsidRPr="0041358D" w:rsidRDefault="0041358D" w:rsidP="00222623">
            <w:pPr>
              <w:pStyle w:val="TAC"/>
              <w:spacing w:before="40" w:after="40"/>
              <w:ind w:left="58" w:right="58"/>
              <w:jc w:val="left"/>
              <w:rPr>
                <w:rFonts w:eastAsia="新細明體" w:cs="Arial" w:hint="eastAsia"/>
                <w:sz w:val="20"/>
                <w:szCs w:val="20"/>
                <w:lang w:eastAsia="zh-TW"/>
              </w:rPr>
            </w:pPr>
            <w:r>
              <w:rPr>
                <w:rFonts w:eastAsia="新細明體" w:cs="Arial" w:hint="eastAsia"/>
                <w:sz w:val="20"/>
                <w:szCs w:val="20"/>
                <w:lang w:eastAsia="zh-TW"/>
              </w:rPr>
              <w:t>A</w:t>
            </w:r>
            <w:r>
              <w:rPr>
                <w:rFonts w:eastAsia="新細明體" w:cs="Arial"/>
                <w:sz w:val="20"/>
                <w:szCs w:val="20"/>
                <w:lang w:eastAsia="zh-TW"/>
              </w:rPr>
              <w:t>SUSTeK</w:t>
            </w:r>
          </w:p>
        </w:tc>
        <w:tc>
          <w:tcPr>
            <w:tcW w:w="2804" w:type="dxa"/>
            <w:tcBorders>
              <w:top w:val="single" w:sz="4" w:space="0" w:color="auto"/>
              <w:left w:val="single" w:sz="4" w:space="0" w:color="auto"/>
              <w:bottom w:val="single" w:sz="4" w:space="0" w:color="auto"/>
              <w:right w:val="single" w:sz="4" w:space="0" w:color="auto"/>
            </w:tcBorders>
          </w:tcPr>
          <w:p w14:paraId="1F58B056" w14:textId="12387A7F" w:rsidR="00352335" w:rsidRPr="0041358D" w:rsidRDefault="0041358D" w:rsidP="00222623">
            <w:pPr>
              <w:pStyle w:val="TAC"/>
              <w:spacing w:before="40" w:after="40"/>
              <w:ind w:left="58" w:right="58"/>
              <w:jc w:val="left"/>
              <w:rPr>
                <w:rFonts w:eastAsia="新細明體" w:cs="Arial" w:hint="eastAsia"/>
                <w:sz w:val="20"/>
                <w:szCs w:val="20"/>
                <w:lang w:eastAsia="zh-TW"/>
              </w:rPr>
            </w:pPr>
            <w:r>
              <w:rPr>
                <w:rFonts w:eastAsia="新細明體" w:cs="Arial" w:hint="eastAsia"/>
                <w:sz w:val="20"/>
                <w:szCs w:val="20"/>
                <w:lang w:eastAsia="zh-TW"/>
              </w:rPr>
              <w:t>L</w:t>
            </w:r>
            <w:r>
              <w:rPr>
                <w:rFonts w:eastAsia="新細明體"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28719F4C" w14:textId="786ABF11" w:rsidR="00352335" w:rsidRPr="0041358D" w:rsidRDefault="0041358D" w:rsidP="00222623">
            <w:pPr>
              <w:pStyle w:val="TAC"/>
              <w:spacing w:before="40" w:after="40"/>
              <w:ind w:left="58" w:right="58"/>
              <w:jc w:val="left"/>
              <w:rPr>
                <w:rFonts w:eastAsia="新細明體" w:cs="Arial" w:hint="eastAsia"/>
                <w:sz w:val="20"/>
                <w:szCs w:val="20"/>
                <w:lang w:eastAsia="zh-TW"/>
              </w:rPr>
            </w:pPr>
            <w:r>
              <w:rPr>
                <w:rFonts w:eastAsia="新細明體" w:cs="Arial"/>
                <w:sz w:val="20"/>
                <w:szCs w:val="20"/>
                <w:lang w:eastAsia="zh-TW"/>
              </w:rPr>
              <w:t>lider_pan@asus.com</w:t>
            </w: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a0"/>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AE13DA">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AE13DA">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Proposal 8: In Rel-18, CA duplication over relay UE’s Uu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AE13DA">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Uu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suggest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ProSe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Uu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Uu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AE13DA">
        <w:tc>
          <w:tcPr>
            <w:tcW w:w="1913" w:type="dxa"/>
            <w:shd w:val="clear" w:color="auto" w:fill="BFBFBF"/>
          </w:tcPr>
          <w:p w14:paraId="188271E8"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AE13DA">
        <w:tc>
          <w:tcPr>
            <w:tcW w:w="1913" w:type="dxa"/>
          </w:tcPr>
          <w:p w14:paraId="0B71566A" w14:textId="4AC8C071" w:rsidR="00222623"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AE13DA">
            <w:pPr>
              <w:rPr>
                <w:rFonts w:ascii="Arial" w:hAnsi="Arial" w:cs="Arial"/>
              </w:rPr>
            </w:pPr>
          </w:p>
        </w:tc>
      </w:tr>
      <w:tr w:rsidR="00222623" w14:paraId="3453F516" w14:textId="77777777" w:rsidTr="00AE13DA">
        <w:tc>
          <w:tcPr>
            <w:tcW w:w="1913" w:type="dxa"/>
          </w:tcPr>
          <w:p w14:paraId="2C3FB43E" w14:textId="20495EDD" w:rsidR="0022262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0D12816B" w:rsidR="0022262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24FA404" w14:textId="77777777" w:rsidR="00222623" w:rsidRPr="00222623" w:rsidRDefault="00222623" w:rsidP="00AE13DA">
            <w:pPr>
              <w:rPr>
                <w:rFonts w:ascii="Arial" w:hAnsi="Arial" w:cs="Arial"/>
                <w:sz w:val="20"/>
                <w:lang w:eastAsia="ja-JP"/>
              </w:rPr>
            </w:pPr>
          </w:p>
        </w:tc>
      </w:tr>
      <w:tr w:rsidR="00222623" w14:paraId="4739491D" w14:textId="77777777" w:rsidTr="00AE13DA">
        <w:tc>
          <w:tcPr>
            <w:tcW w:w="1913" w:type="dxa"/>
          </w:tcPr>
          <w:p w14:paraId="13EE1959" w14:textId="55B360B4" w:rsidR="0022262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04F2255" w14:textId="223963AA" w:rsidR="00222623" w:rsidRPr="00222623" w:rsidRDefault="00772EEA" w:rsidP="00AE13DA">
            <w:pPr>
              <w:rPr>
                <w:rFonts w:ascii="Arial" w:hAnsi="Arial" w:cs="Arial"/>
                <w:sz w:val="20"/>
              </w:rPr>
            </w:pPr>
            <w:r>
              <w:rPr>
                <w:rFonts w:ascii="Arial" w:hAnsi="Arial" w:cs="Arial"/>
                <w:sz w:val="20"/>
              </w:rPr>
              <w:t>Yes</w:t>
            </w:r>
          </w:p>
        </w:tc>
        <w:tc>
          <w:tcPr>
            <w:tcW w:w="6197" w:type="dxa"/>
          </w:tcPr>
          <w:p w14:paraId="4B6A472C" w14:textId="56AAB367" w:rsidR="00222623" w:rsidRPr="00222623" w:rsidRDefault="00222623" w:rsidP="00AE13DA">
            <w:pPr>
              <w:rPr>
                <w:rFonts w:ascii="Arial" w:eastAsia="Malgun Gothic" w:hAnsi="Arial" w:cs="Arial"/>
                <w:sz w:val="20"/>
                <w:lang w:eastAsia="ko-KR"/>
              </w:rPr>
            </w:pPr>
          </w:p>
        </w:tc>
      </w:tr>
      <w:tr w:rsidR="00222623" w14:paraId="5874B458" w14:textId="77777777" w:rsidTr="00AE13DA">
        <w:tc>
          <w:tcPr>
            <w:tcW w:w="1913" w:type="dxa"/>
          </w:tcPr>
          <w:p w14:paraId="7BB6A71D" w14:textId="10B1F5B5" w:rsidR="00222623" w:rsidRPr="0021317B" w:rsidRDefault="0021317B" w:rsidP="00AE13DA">
            <w:pPr>
              <w:rPr>
                <w:rFonts w:ascii="Arial" w:eastAsia="新細明體" w:hAnsi="Arial" w:cs="Arial" w:hint="eastAsia"/>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2935EB9D" w14:textId="22944FA0" w:rsidR="00222623" w:rsidRPr="0021317B" w:rsidRDefault="0021317B" w:rsidP="00AE13DA">
            <w:pPr>
              <w:rPr>
                <w:rFonts w:ascii="Arial" w:eastAsia="新細明體" w:hAnsi="Arial" w:cs="Arial" w:hint="eastAsia"/>
                <w:sz w:val="20"/>
                <w:lang w:eastAsia="zh-TW"/>
              </w:rPr>
            </w:pPr>
            <w:r>
              <w:rPr>
                <w:rFonts w:ascii="Arial" w:eastAsia="新細明體" w:hAnsi="Arial" w:cs="Arial" w:hint="eastAsia"/>
                <w:sz w:val="20"/>
                <w:lang w:eastAsia="zh-TW"/>
              </w:rPr>
              <w:t>Y</w:t>
            </w:r>
            <w:r>
              <w:rPr>
                <w:rFonts w:ascii="Arial" w:eastAsia="新細明體" w:hAnsi="Arial" w:cs="Arial"/>
                <w:sz w:val="20"/>
                <w:lang w:eastAsia="zh-TW"/>
              </w:rPr>
              <w:t>es</w:t>
            </w:r>
          </w:p>
        </w:tc>
        <w:tc>
          <w:tcPr>
            <w:tcW w:w="6197" w:type="dxa"/>
          </w:tcPr>
          <w:p w14:paraId="149CA50E" w14:textId="46948352" w:rsidR="00222623" w:rsidRPr="00222623" w:rsidRDefault="00222623" w:rsidP="00AE13DA">
            <w:pPr>
              <w:rPr>
                <w:rFonts w:ascii="Arial" w:hAnsi="Arial" w:cs="Arial"/>
                <w:sz w:val="20"/>
              </w:rPr>
            </w:pPr>
          </w:p>
        </w:tc>
      </w:tr>
      <w:tr w:rsidR="00222623" w14:paraId="1AA086E0" w14:textId="77777777" w:rsidTr="00AE13DA">
        <w:tc>
          <w:tcPr>
            <w:tcW w:w="1913" w:type="dxa"/>
          </w:tcPr>
          <w:p w14:paraId="10377EE5" w14:textId="651BE157" w:rsidR="00222623" w:rsidRPr="00222623" w:rsidRDefault="00222623" w:rsidP="00AE13DA">
            <w:pPr>
              <w:rPr>
                <w:rFonts w:ascii="Arial" w:hAnsi="Arial" w:cs="Arial"/>
                <w:sz w:val="20"/>
              </w:rPr>
            </w:pPr>
          </w:p>
        </w:tc>
        <w:tc>
          <w:tcPr>
            <w:tcW w:w="1127" w:type="dxa"/>
          </w:tcPr>
          <w:p w14:paraId="3C0BD263" w14:textId="07806E80" w:rsidR="00222623" w:rsidRPr="00222623" w:rsidRDefault="00222623" w:rsidP="00AE13DA">
            <w:pPr>
              <w:rPr>
                <w:rFonts w:ascii="Arial" w:hAnsi="Arial" w:cs="Arial"/>
                <w:sz w:val="20"/>
              </w:rPr>
            </w:pPr>
          </w:p>
        </w:tc>
        <w:tc>
          <w:tcPr>
            <w:tcW w:w="6197" w:type="dxa"/>
          </w:tcPr>
          <w:p w14:paraId="2C92E679" w14:textId="55F08739" w:rsidR="00222623" w:rsidRPr="00222623" w:rsidRDefault="00222623" w:rsidP="00AE13DA">
            <w:pPr>
              <w:rPr>
                <w:rFonts w:ascii="Arial" w:hAnsi="Arial" w:cs="Arial"/>
                <w:sz w:val="20"/>
              </w:rPr>
            </w:pPr>
          </w:p>
        </w:tc>
      </w:tr>
      <w:tr w:rsidR="00222623" w14:paraId="31D512DB" w14:textId="77777777" w:rsidTr="00AE13DA">
        <w:tc>
          <w:tcPr>
            <w:tcW w:w="1913" w:type="dxa"/>
          </w:tcPr>
          <w:p w14:paraId="1B630DD4" w14:textId="67C4ECFA" w:rsidR="00222623" w:rsidRPr="00222623" w:rsidRDefault="00222623" w:rsidP="00AE13DA">
            <w:pPr>
              <w:rPr>
                <w:rFonts w:ascii="Arial" w:hAnsi="Arial" w:cs="Arial"/>
                <w:sz w:val="20"/>
              </w:rPr>
            </w:pPr>
          </w:p>
        </w:tc>
        <w:tc>
          <w:tcPr>
            <w:tcW w:w="1127" w:type="dxa"/>
          </w:tcPr>
          <w:p w14:paraId="4216384F" w14:textId="250C667F" w:rsidR="00222623" w:rsidRPr="00222623" w:rsidRDefault="00222623" w:rsidP="00AE13DA">
            <w:pPr>
              <w:rPr>
                <w:rFonts w:ascii="Arial" w:hAnsi="Arial" w:cs="Arial"/>
                <w:sz w:val="20"/>
              </w:rPr>
            </w:pPr>
          </w:p>
        </w:tc>
        <w:tc>
          <w:tcPr>
            <w:tcW w:w="6197" w:type="dxa"/>
          </w:tcPr>
          <w:p w14:paraId="697B14AD" w14:textId="79A0B353" w:rsidR="00222623" w:rsidRPr="00222623" w:rsidRDefault="00222623" w:rsidP="00AE13DA">
            <w:pPr>
              <w:rPr>
                <w:rFonts w:ascii="Arial" w:hAnsi="Arial" w:cs="Arial"/>
                <w:sz w:val="20"/>
              </w:rPr>
            </w:pP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Uu path, then there will be n+1 legs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AE13DA">
        <w:tc>
          <w:tcPr>
            <w:tcW w:w="1913" w:type="dxa"/>
            <w:shd w:val="clear" w:color="auto" w:fill="BFBFBF"/>
          </w:tcPr>
          <w:p w14:paraId="68891723"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AE13DA">
        <w:tc>
          <w:tcPr>
            <w:tcW w:w="1913" w:type="dxa"/>
          </w:tcPr>
          <w:p w14:paraId="5710F609" w14:textId="07E0A23B" w:rsidR="006320CB"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AE13DA">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a MP split bearer in scenario 1, </w:t>
            </w:r>
            <w:r w:rsidRPr="00867826">
              <w:rPr>
                <w:rFonts w:ascii="Arial" w:eastAsiaTheme="minorEastAsia" w:hAnsi="Arial" w:cs="Arial"/>
                <w:sz w:val="22"/>
                <w:highlight w:val="yellow"/>
              </w:rPr>
              <w:t>one PDCP entity at the remote UE is configured with one direct Uu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For upstream, a PDCP entity delivers to a Uu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t>- For downstream, a PDCP entity receives from a Uu RLC entity and a PC5 RLC entity with SRAP entity in the remote UE side.</w:t>
            </w:r>
          </w:p>
        </w:tc>
      </w:tr>
      <w:tr w:rsidR="006320CB" w14:paraId="609CE225" w14:textId="77777777" w:rsidTr="00AE13DA">
        <w:tc>
          <w:tcPr>
            <w:tcW w:w="1913" w:type="dxa"/>
          </w:tcPr>
          <w:p w14:paraId="0D1DB890" w14:textId="64E7250E" w:rsidR="006320C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83E2003" w14:textId="4328ACB4" w:rsidR="006320CB" w:rsidRPr="007E558F" w:rsidRDefault="007E558F" w:rsidP="00AE13DA">
            <w:pPr>
              <w:rPr>
                <w:rFonts w:ascii="Arial" w:eastAsiaTheme="minorEastAsia" w:hAnsi="Arial" w:cs="Arial"/>
                <w:sz w:val="20"/>
              </w:rPr>
            </w:pPr>
            <w:r>
              <w:rPr>
                <w:rFonts w:ascii="Arial" w:eastAsiaTheme="minorEastAsia" w:hAnsi="Arial" w:cs="Arial"/>
                <w:sz w:val="20"/>
              </w:rPr>
              <w:t>A</w:t>
            </w:r>
          </w:p>
        </w:tc>
        <w:tc>
          <w:tcPr>
            <w:tcW w:w="6197" w:type="dxa"/>
          </w:tcPr>
          <w:p w14:paraId="125EF9AB" w14:textId="3AFF773B" w:rsidR="006320CB" w:rsidRPr="007E558F" w:rsidRDefault="007E558F" w:rsidP="00AE13DA">
            <w:pPr>
              <w:rPr>
                <w:rFonts w:ascii="Arial" w:eastAsiaTheme="minorEastAsia" w:hAnsi="Arial" w:cs="Arial"/>
                <w:sz w:val="20"/>
              </w:rPr>
            </w:pPr>
            <w:r>
              <w:rPr>
                <w:rFonts w:ascii="Arial" w:eastAsiaTheme="minorEastAsia" w:hAnsi="Arial" w:cs="Arial"/>
                <w:sz w:val="20"/>
              </w:rPr>
              <w:t>Other options are out of scope</w:t>
            </w:r>
          </w:p>
        </w:tc>
      </w:tr>
      <w:tr w:rsidR="006320CB" w14:paraId="20EE4341" w14:textId="77777777" w:rsidTr="00AE13DA">
        <w:tc>
          <w:tcPr>
            <w:tcW w:w="1913" w:type="dxa"/>
          </w:tcPr>
          <w:p w14:paraId="7D9C9B26" w14:textId="559F457E"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127" w:type="dxa"/>
          </w:tcPr>
          <w:p w14:paraId="7BF90EB7" w14:textId="4FF66A9D" w:rsidR="006320CB" w:rsidRPr="00222623" w:rsidRDefault="00772EEA" w:rsidP="00AE13DA">
            <w:pPr>
              <w:rPr>
                <w:rFonts w:ascii="Arial" w:hAnsi="Arial" w:cs="Arial"/>
                <w:sz w:val="20"/>
              </w:rPr>
            </w:pPr>
            <w:r>
              <w:rPr>
                <w:rFonts w:ascii="Arial" w:hAnsi="Arial" w:cs="Arial"/>
                <w:sz w:val="20"/>
              </w:rPr>
              <w:t>A, B</w:t>
            </w:r>
          </w:p>
        </w:tc>
        <w:tc>
          <w:tcPr>
            <w:tcW w:w="6197" w:type="dxa"/>
          </w:tcPr>
          <w:p w14:paraId="1CB683E2" w14:textId="1824EF1C"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6320CB" w14:paraId="49455AC2" w14:textId="77777777" w:rsidTr="00AE13DA">
        <w:tc>
          <w:tcPr>
            <w:tcW w:w="1913" w:type="dxa"/>
          </w:tcPr>
          <w:p w14:paraId="6F96D965" w14:textId="110DD84F" w:rsidR="006320CB" w:rsidRPr="0021317B" w:rsidRDefault="0021317B" w:rsidP="00AE13DA">
            <w:pPr>
              <w:rPr>
                <w:rFonts w:ascii="Arial" w:eastAsia="新細明體" w:hAnsi="Arial" w:cs="Arial" w:hint="eastAsia"/>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091EEE28" w14:textId="623E07F3" w:rsidR="006320CB" w:rsidRPr="0021317B" w:rsidRDefault="0021317B" w:rsidP="00AE13DA">
            <w:pPr>
              <w:rPr>
                <w:rFonts w:ascii="Arial" w:eastAsia="新細明體" w:hAnsi="Arial" w:cs="Arial" w:hint="eastAsia"/>
                <w:sz w:val="20"/>
                <w:lang w:eastAsia="zh-TW"/>
              </w:rPr>
            </w:pPr>
            <w:r>
              <w:rPr>
                <w:rFonts w:ascii="Arial" w:eastAsia="新細明體" w:hAnsi="Arial" w:cs="Arial" w:hint="eastAsia"/>
                <w:sz w:val="20"/>
                <w:lang w:eastAsia="zh-TW"/>
              </w:rPr>
              <w:t>a</w:t>
            </w:r>
          </w:p>
        </w:tc>
        <w:tc>
          <w:tcPr>
            <w:tcW w:w="6197" w:type="dxa"/>
          </w:tcPr>
          <w:p w14:paraId="02A32EC1" w14:textId="77777777" w:rsidR="006320CB" w:rsidRPr="00222623" w:rsidRDefault="006320CB" w:rsidP="00AE13DA">
            <w:pPr>
              <w:rPr>
                <w:rFonts w:ascii="Arial" w:hAnsi="Arial" w:cs="Arial"/>
                <w:sz w:val="20"/>
              </w:rPr>
            </w:pPr>
          </w:p>
        </w:tc>
      </w:tr>
      <w:tr w:rsidR="006320CB" w14:paraId="0589F8E0" w14:textId="77777777" w:rsidTr="00AE13DA">
        <w:tc>
          <w:tcPr>
            <w:tcW w:w="1913" w:type="dxa"/>
          </w:tcPr>
          <w:p w14:paraId="04B7AA9C" w14:textId="77777777" w:rsidR="006320CB" w:rsidRPr="00222623" w:rsidRDefault="006320CB" w:rsidP="00AE13DA">
            <w:pPr>
              <w:rPr>
                <w:rFonts w:ascii="Arial" w:hAnsi="Arial" w:cs="Arial"/>
                <w:sz w:val="20"/>
              </w:rPr>
            </w:pPr>
          </w:p>
        </w:tc>
        <w:tc>
          <w:tcPr>
            <w:tcW w:w="1127" w:type="dxa"/>
          </w:tcPr>
          <w:p w14:paraId="1518DCE5" w14:textId="77777777" w:rsidR="006320CB" w:rsidRPr="00222623" w:rsidRDefault="006320CB" w:rsidP="00AE13DA">
            <w:pPr>
              <w:rPr>
                <w:rFonts w:ascii="Arial" w:hAnsi="Arial" w:cs="Arial"/>
                <w:sz w:val="20"/>
              </w:rPr>
            </w:pPr>
          </w:p>
        </w:tc>
        <w:tc>
          <w:tcPr>
            <w:tcW w:w="6197" w:type="dxa"/>
          </w:tcPr>
          <w:p w14:paraId="75DEF5D6" w14:textId="77777777" w:rsidR="006320CB" w:rsidRPr="00222623" w:rsidRDefault="006320CB" w:rsidP="00AE13DA">
            <w:pPr>
              <w:rPr>
                <w:rFonts w:ascii="Arial" w:hAnsi="Arial" w:cs="Arial"/>
                <w:sz w:val="20"/>
              </w:rPr>
            </w:pPr>
          </w:p>
        </w:tc>
      </w:tr>
      <w:tr w:rsidR="006320CB" w14:paraId="3B94B010" w14:textId="77777777" w:rsidTr="00AE13DA">
        <w:tc>
          <w:tcPr>
            <w:tcW w:w="1913" w:type="dxa"/>
          </w:tcPr>
          <w:p w14:paraId="191D4CAB" w14:textId="77777777" w:rsidR="006320CB" w:rsidRPr="00222623" w:rsidRDefault="006320CB" w:rsidP="00AE13DA">
            <w:pPr>
              <w:rPr>
                <w:rFonts w:ascii="Arial" w:hAnsi="Arial" w:cs="Arial"/>
                <w:sz w:val="20"/>
              </w:rPr>
            </w:pPr>
          </w:p>
        </w:tc>
        <w:tc>
          <w:tcPr>
            <w:tcW w:w="1127" w:type="dxa"/>
          </w:tcPr>
          <w:p w14:paraId="141304CE" w14:textId="77777777" w:rsidR="006320CB" w:rsidRPr="00222623" w:rsidRDefault="006320CB" w:rsidP="00AE13DA">
            <w:pPr>
              <w:rPr>
                <w:rFonts w:ascii="Arial" w:hAnsi="Arial" w:cs="Arial"/>
                <w:sz w:val="20"/>
              </w:rPr>
            </w:pPr>
          </w:p>
        </w:tc>
        <w:tc>
          <w:tcPr>
            <w:tcW w:w="6197" w:type="dxa"/>
          </w:tcPr>
          <w:p w14:paraId="38AC0DA8" w14:textId="77777777" w:rsidR="006320CB" w:rsidRPr="00222623" w:rsidRDefault="006320CB" w:rsidP="00AE13DA">
            <w:pPr>
              <w:rPr>
                <w:rFonts w:ascii="Arial" w:hAnsi="Arial" w:cs="Arial"/>
                <w:sz w:val="20"/>
              </w:rPr>
            </w:pPr>
          </w:p>
        </w:tc>
      </w:tr>
    </w:tbl>
    <w:p w14:paraId="0C70633A" w14:textId="5B7A5CC3" w:rsidR="00C90533" w:rsidRPr="00F12F0D" w:rsidRDefault="00C90533" w:rsidP="00C90533">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FFS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 </w:t>
      </w:r>
      <w:r w:rsidRPr="00C90533">
        <w:rPr>
          <w:rFonts w:ascii="Arial" w:hAnsi="Arial" w:cs="Arial"/>
          <w:sz w:val="20"/>
          <w:szCs w:val="20"/>
          <w:lang w:val="en-GB"/>
        </w:rPr>
        <w:t>RLC-equivalent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contribution to use “Virtual RLCx” in R2-2309824 .</w:t>
      </w:r>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AE13DA">
        <w:tc>
          <w:tcPr>
            <w:tcW w:w="1913" w:type="dxa"/>
            <w:shd w:val="clear" w:color="auto" w:fill="BFBFBF"/>
          </w:tcPr>
          <w:p w14:paraId="1EB13839"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FC69630" w14:textId="77777777" w:rsidR="00C90533" w:rsidRPr="00222623" w:rsidRDefault="00C9053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07C5ABF"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AE13DA">
        <w:tc>
          <w:tcPr>
            <w:tcW w:w="1913" w:type="dxa"/>
          </w:tcPr>
          <w:p w14:paraId="471FE285" w14:textId="5771A3B0" w:rsidR="00C90533" w:rsidRPr="009A2DCB"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41D412" w14:textId="016363D6" w:rsidR="00C90533" w:rsidRPr="009A2DCB"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7753BEC" w14:textId="77777777" w:rsidR="004909FC" w:rsidRDefault="0073079C" w:rsidP="00AE13DA">
            <w:pPr>
              <w:rPr>
                <w:rFonts w:ascii="Arial" w:eastAsiaTheme="minorEastAsia" w:hAnsi="Arial" w:cs="Arial"/>
              </w:rPr>
            </w:pPr>
            <w:r>
              <w:rPr>
                <w:rFonts w:ascii="Arial" w:eastAsiaTheme="minorEastAsia" w:hAnsi="Arial" w:cs="Arial"/>
              </w:rPr>
              <w:t>Maybe we need to discuss “whether” firstly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AE13DA">
            <w:pPr>
              <w:rPr>
                <w:rFonts w:ascii="Arial" w:eastAsiaTheme="minorEastAsia" w:hAnsi="Arial" w:cs="Arial"/>
              </w:rPr>
            </w:pPr>
            <w:r>
              <w:rPr>
                <w:rFonts w:ascii="Arial" w:eastAsiaTheme="minorEastAsia" w:hAnsi="Arial" w:cs="Arial"/>
              </w:rPr>
              <w:t>W</w:t>
            </w:r>
            <w:r w:rsidRPr="00CA4C99">
              <w:rPr>
                <w:rFonts w:ascii="Arial" w:eastAsiaTheme="minorEastAsia" w:hAnsi="Arial" w:cs="Arial"/>
              </w:rPr>
              <w:t>e should aim at a shape where the RLC related terms are avoided but just mention PDCP, for scenario-2, since we do not have RLC entity for scenario-2.</w:t>
            </w:r>
          </w:p>
        </w:tc>
      </w:tr>
      <w:tr w:rsidR="00C90533" w14:paraId="1A8D811E" w14:textId="77777777" w:rsidTr="00AE13DA">
        <w:tc>
          <w:tcPr>
            <w:tcW w:w="1913" w:type="dxa"/>
          </w:tcPr>
          <w:p w14:paraId="0C130044" w14:textId="30024262" w:rsidR="00C905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FFDDFFB" w14:textId="77777777" w:rsidR="00C90533" w:rsidRPr="00222623" w:rsidRDefault="00C90533" w:rsidP="00AE13DA">
            <w:pPr>
              <w:rPr>
                <w:rFonts w:ascii="Arial" w:hAnsi="Arial" w:cs="Arial"/>
                <w:sz w:val="20"/>
                <w:lang w:eastAsia="ja-JP"/>
              </w:rPr>
            </w:pPr>
          </w:p>
        </w:tc>
        <w:tc>
          <w:tcPr>
            <w:tcW w:w="6197" w:type="dxa"/>
          </w:tcPr>
          <w:p w14:paraId="598691A0" w14:textId="33AA34D9" w:rsidR="00C90533" w:rsidRPr="007E558F" w:rsidRDefault="007E558F" w:rsidP="00AE13DA">
            <w:pPr>
              <w:rPr>
                <w:rFonts w:ascii="Arial" w:eastAsiaTheme="minorEastAsia" w:hAnsi="Arial" w:cs="Arial"/>
                <w:sz w:val="20"/>
              </w:rPr>
            </w:pPr>
            <w:r>
              <w:rPr>
                <w:rFonts w:ascii="Arial" w:eastAsiaTheme="minorEastAsia" w:hAnsi="Arial" w:cs="Arial"/>
                <w:sz w:val="20"/>
              </w:rPr>
              <w:t>Either is fine. We can go with majority.</w:t>
            </w:r>
          </w:p>
        </w:tc>
      </w:tr>
      <w:tr w:rsidR="00C90533" w14:paraId="0C5FA817" w14:textId="77777777" w:rsidTr="00AE13DA">
        <w:tc>
          <w:tcPr>
            <w:tcW w:w="1913" w:type="dxa"/>
          </w:tcPr>
          <w:p w14:paraId="419F1525" w14:textId="02100A58" w:rsidR="00C905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0EFAFD98" w14:textId="3C698F30" w:rsidR="00C90533" w:rsidRPr="00222623" w:rsidRDefault="00772EEA" w:rsidP="00AE13DA">
            <w:pPr>
              <w:rPr>
                <w:rFonts w:ascii="Arial" w:hAnsi="Arial" w:cs="Arial"/>
                <w:sz w:val="20"/>
              </w:rPr>
            </w:pPr>
            <w:r>
              <w:rPr>
                <w:rFonts w:ascii="Arial" w:hAnsi="Arial" w:cs="Arial"/>
                <w:sz w:val="20"/>
              </w:rPr>
              <w:t>a</w:t>
            </w:r>
          </w:p>
        </w:tc>
        <w:tc>
          <w:tcPr>
            <w:tcW w:w="6197" w:type="dxa"/>
          </w:tcPr>
          <w:p w14:paraId="4DDF58D4" w14:textId="77777777" w:rsidR="00C90533" w:rsidRPr="00222623" w:rsidRDefault="00C90533" w:rsidP="00AE13DA">
            <w:pPr>
              <w:rPr>
                <w:rFonts w:ascii="Arial" w:eastAsia="Malgun Gothic" w:hAnsi="Arial" w:cs="Arial"/>
                <w:sz w:val="20"/>
                <w:lang w:eastAsia="ko-KR"/>
              </w:rPr>
            </w:pPr>
          </w:p>
        </w:tc>
      </w:tr>
      <w:tr w:rsidR="00C90533" w14:paraId="7572135B" w14:textId="77777777" w:rsidTr="00AE13DA">
        <w:tc>
          <w:tcPr>
            <w:tcW w:w="1913" w:type="dxa"/>
          </w:tcPr>
          <w:p w14:paraId="4CC0437C" w14:textId="77777777" w:rsidR="00C90533" w:rsidRPr="00222623" w:rsidRDefault="00C90533" w:rsidP="00AE13DA">
            <w:pPr>
              <w:rPr>
                <w:rFonts w:ascii="Arial" w:hAnsi="Arial" w:cs="Arial"/>
                <w:sz w:val="20"/>
              </w:rPr>
            </w:pPr>
          </w:p>
        </w:tc>
        <w:tc>
          <w:tcPr>
            <w:tcW w:w="1127" w:type="dxa"/>
          </w:tcPr>
          <w:p w14:paraId="06E9D0AE" w14:textId="77777777" w:rsidR="00C90533" w:rsidRPr="00222623" w:rsidRDefault="00C90533" w:rsidP="00AE13DA">
            <w:pPr>
              <w:rPr>
                <w:rFonts w:ascii="Arial" w:hAnsi="Arial" w:cs="Arial"/>
                <w:sz w:val="20"/>
              </w:rPr>
            </w:pPr>
          </w:p>
        </w:tc>
        <w:tc>
          <w:tcPr>
            <w:tcW w:w="6197" w:type="dxa"/>
          </w:tcPr>
          <w:p w14:paraId="52F75483" w14:textId="77777777" w:rsidR="00C90533" w:rsidRPr="00222623" w:rsidRDefault="00C90533" w:rsidP="00AE13DA">
            <w:pPr>
              <w:rPr>
                <w:rFonts w:ascii="Arial" w:hAnsi="Arial" w:cs="Arial"/>
                <w:sz w:val="20"/>
              </w:rPr>
            </w:pPr>
          </w:p>
        </w:tc>
      </w:tr>
      <w:tr w:rsidR="00C90533" w14:paraId="380AE1A8" w14:textId="77777777" w:rsidTr="00AE13DA">
        <w:tc>
          <w:tcPr>
            <w:tcW w:w="1913" w:type="dxa"/>
          </w:tcPr>
          <w:p w14:paraId="345D8E3C" w14:textId="77777777" w:rsidR="00C90533" w:rsidRPr="00222623" w:rsidRDefault="00C90533" w:rsidP="00AE13DA">
            <w:pPr>
              <w:rPr>
                <w:rFonts w:ascii="Arial" w:hAnsi="Arial" w:cs="Arial"/>
                <w:sz w:val="20"/>
              </w:rPr>
            </w:pPr>
          </w:p>
        </w:tc>
        <w:tc>
          <w:tcPr>
            <w:tcW w:w="1127" w:type="dxa"/>
          </w:tcPr>
          <w:p w14:paraId="04265729" w14:textId="77777777" w:rsidR="00C90533" w:rsidRPr="00222623" w:rsidRDefault="00C90533" w:rsidP="00AE13DA">
            <w:pPr>
              <w:rPr>
                <w:rFonts w:ascii="Arial" w:hAnsi="Arial" w:cs="Arial"/>
                <w:sz w:val="20"/>
              </w:rPr>
            </w:pPr>
          </w:p>
        </w:tc>
        <w:tc>
          <w:tcPr>
            <w:tcW w:w="6197" w:type="dxa"/>
          </w:tcPr>
          <w:p w14:paraId="4DEA7EAF" w14:textId="77777777" w:rsidR="00C90533" w:rsidRPr="00222623" w:rsidRDefault="00C90533" w:rsidP="00AE13DA">
            <w:pPr>
              <w:rPr>
                <w:rFonts w:ascii="Arial" w:hAnsi="Arial" w:cs="Arial"/>
                <w:sz w:val="20"/>
              </w:rPr>
            </w:pPr>
          </w:p>
        </w:tc>
      </w:tr>
      <w:tr w:rsidR="00C90533" w14:paraId="6A05FED4" w14:textId="77777777" w:rsidTr="00AE13DA">
        <w:tc>
          <w:tcPr>
            <w:tcW w:w="1913" w:type="dxa"/>
          </w:tcPr>
          <w:p w14:paraId="147FBAF5" w14:textId="77777777" w:rsidR="00C90533" w:rsidRPr="00222623" w:rsidRDefault="00C90533" w:rsidP="00AE13DA">
            <w:pPr>
              <w:rPr>
                <w:rFonts w:ascii="Arial" w:hAnsi="Arial" w:cs="Arial"/>
                <w:sz w:val="20"/>
              </w:rPr>
            </w:pPr>
          </w:p>
        </w:tc>
        <w:tc>
          <w:tcPr>
            <w:tcW w:w="1127" w:type="dxa"/>
          </w:tcPr>
          <w:p w14:paraId="03340314" w14:textId="77777777" w:rsidR="00C90533" w:rsidRPr="00222623" w:rsidRDefault="00C90533" w:rsidP="00AE13DA">
            <w:pPr>
              <w:rPr>
                <w:rFonts w:ascii="Arial" w:hAnsi="Arial" w:cs="Arial"/>
                <w:sz w:val="20"/>
              </w:rPr>
            </w:pPr>
          </w:p>
        </w:tc>
        <w:tc>
          <w:tcPr>
            <w:tcW w:w="6197" w:type="dxa"/>
          </w:tcPr>
          <w:p w14:paraId="7D66C0F9" w14:textId="77777777" w:rsidR="00C90533" w:rsidRPr="00222623" w:rsidRDefault="00C90533" w:rsidP="00AE13DA">
            <w:pPr>
              <w:rPr>
                <w:rFonts w:ascii="Arial" w:hAnsi="Arial" w:cs="Arial"/>
                <w:sz w:val="20"/>
              </w:rPr>
            </w:pP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lastRenderedPageBreak/>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Clarification on RLC</w:t>
      </w:r>
      <w:r w:rsidR="00741CE7" w:rsidRPr="00552099">
        <w:rPr>
          <w:rFonts w:asciiTheme="minorHAnsi" w:hAnsiTheme="minorHAnsi" w:cs="Calibri (Body)"/>
          <w:sz w:val="28"/>
          <w:szCs w:val="28"/>
          <w:vertAlign w:val="subscript"/>
          <w:lang w:val="en-GB"/>
        </w:rPr>
        <w:t>i</w:t>
      </w:r>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w:t>
      </w:r>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Uu path. No spec impact.</w:t>
      </w:r>
    </w:p>
    <w:p w14:paraId="1F7D1CEE" w14:textId="3BEE535C" w:rsidR="00741CE7" w:rsidRPr="00890CE4" w:rsidRDefault="00A00AF6"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r w:rsidR="00295A71" w:rsidRPr="00890CE4">
        <w:rPr>
          <w:rFonts w:ascii="Arial" w:hAnsi="Arial" w:cs="Arial"/>
          <w:color w:val="auto"/>
          <w:sz w:val="20"/>
        </w:rPr>
        <w:t>RLC</w:t>
      </w:r>
      <w:r w:rsidR="00295A71" w:rsidRPr="004220ED">
        <w:rPr>
          <w:rFonts w:ascii="Arial" w:hAnsi="Arial" w:cs="Arial"/>
          <w:color w:val="auto"/>
          <w:sz w:val="20"/>
          <w:vertAlign w:val="subscript"/>
        </w:rPr>
        <w:t>i</w:t>
      </w:r>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or i is ascending order of logical channel ID of secondary RLC entities in the order of direct path and indirect path for the DRB in MP scenarios where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r w:rsidR="004220ED" w:rsidRPr="00890CE4">
        <w:rPr>
          <w:rFonts w:ascii="Arial" w:hAnsi="Arial" w:cs="Arial"/>
          <w:sz w:val="20"/>
        </w:rPr>
        <w:t>RLC</w:t>
      </w:r>
      <w:r w:rsidR="004220ED" w:rsidRPr="004220ED">
        <w:rPr>
          <w:rFonts w:ascii="Arial" w:hAnsi="Arial" w:cs="Arial"/>
          <w:sz w:val="20"/>
          <w:vertAlign w:val="subscript"/>
        </w:rPr>
        <w:t>i</w:t>
      </w:r>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or i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 </w:t>
      </w:r>
      <w:r w:rsidR="007451A8">
        <w:rPr>
          <w:rFonts w:ascii="Arial" w:hAnsi="Arial" w:cs="Arial"/>
          <w:sz w:val="20"/>
          <w:szCs w:val="20"/>
          <w:lang w:val="en-GB"/>
        </w:rPr>
        <w:t xml:space="preserve">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AE13DA">
        <w:tc>
          <w:tcPr>
            <w:tcW w:w="1913" w:type="dxa"/>
            <w:shd w:val="clear" w:color="auto" w:fill="BFBFBF"/>
          </w:tcPr>
          <w:p w14:paraId="08B318B6"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AE13DA">
        <w:tc>
          <w:tcPr>
            <w:tcW w:w="1913" w:type="dxa"/>
          </w:tcPr>
          <w:p w14:paraId="4319DE7B" w14:textId="128801CD" w:rsidR="000D3CFF"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4D76F480" w:rsidR="000D3CFF" w:rsidRPr="009A3ED1" w:rsidRDefault="009A3ED1"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056BD075" w14:textId="2084B9E1" w:rsidR="000D3CFF" w:rsidRPr="009A3ED1" w:rsidRDefault="009A3ED1" w:rsidP="00AE13DA">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AE13DA">
        <w:tc>
          <w:tcPr>
            <w:tcW w:w="1913" w:type="dxa"/>
          </w:tcPr>
          <w:p w14:paraId="7CC166DE" w14:textId="3045CFBD" w:rsidR="000D3CFF"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77777777" w:rsidR="000D3CFF" w:rsidRPr="00222623" w:rsidRDefault="000D3CFF" w:rsidP="00AE13DA">
            <w:pPr>
              <w:rPr>
                <w:rFonts w:ascii="Arial" w:hAnsi="Arial" w:cs="Arial"/>
                <w:sz w:val="20"/>
                <w:lang w:eastAsia="ja-JP"/>
              </w:rPr>
            </w:pPr>
          </w:p>
        </w:tc>
        <w:tc>
          <w:tcPr>
            <w:tcW w:w="6197" w:type="dxa"/>
          </w:tcPr>
          <w:p w14:paraId="304F3A87" w14:textId="6D0F1B4F" w:rsidR="000D3CFF" w:rsidRPr="007E558F" w:rsidRDefault="007E558F" w:rsidP="00AE13DA">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0D3CFF" w14:paraId="43109145" w14:textId="77777777" w:rsidTr="00AE13DA">
        <w:tc>
          <w:tcPr>
            <w:tcW w:w="1913" w:type="dxa"/>
          </w:tcPr>
          <w:p w14:paraId="105FA738" w14:textId="26FD3F94" w:rsidR="000D3CFF"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409EBC4D" w14:textId="2A9E29D4" w:rsidR="000D3CFF" w:rsidRPr="00222623" w:rsidRDefault="00772EEA" w:rsidP="00AE13DA">
            <w:pPr>
              <w:rPr>
                <w:rFonts w:ascii="Arial" w:hAnsi="Arial" w:cs="Arial"/>
                <w:sz w:val="20"/>
              </w:rPr>
            </w:pPr>
            <w:r>
              <w:rPr>
                <w:rFonts w:ascii="Arial" w:hAnsi="Arial" w:cs="Arial"/>
                <w:sz w:val="20"/>
              </w:rPr>
              <w:t>Yes</w:t>
            </w:r>
          </w:p>
        </w:tc>
        <w:tc>
          <w:tcPr>
            <w:tcW w:w="6197" w:type="dxa"/>
          </w:tcPr>
          <w:p w14:paraId="24AAAF37" w14:textId="77777777" w:rsidR="000D3CFF" w:rsidRPr="00222623" w:rsidRDefault="000D3CFF" w:rsidP="00AE13DA">
            <w:pPr>
              <w:rPr>
                <w:rFonts w:ascii="Arial" w:eastAsia="Malgun Gothic" w:hAnsi="Arial" w:cs="Arial"/>
                <w:sz w:val="20"/>
                <w:lang w:eastAsia="ko-KR"/>
              </w:rPr>
            </w:pPr>
          </w:p>
        </w:tc>
      </w:tr>
      <w:tr w:rsidR="000D3CFF" w14:paraId="34AB6164" w14:textId="77777777" w:rsidTr="00AE13DA">
        <w:tc>
          <w:tcPr>
            <w:tcW w:w="1913" w:type="dxa"/>
          </w:tcPr>
          <w:p w14:paraId="6DA1D80F" w14:textId="4F132DE5" w:rsidR="000D3CFF" w:rsidRPr="0021317B" w:rsidRDefault="0021317B" w:rsidP="00AE13DA">
            <w:pPr>
              <w:rPr>
                <w:rFonts w:ascii="Arial" w:eastAsia="新細明體" w:hAnsi="Arial" w:cs="Arial" w:hint="eastAsia"/>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74EAA90A" w14:textId="77777777" w:rsidR="000D3CFF" w:rsidRPr="00222623" w:rsidRDefault="000D3CFF" w:rsidP="00AE13DA">
            <w:pPr>
              <w:rPr>
                <w:rFonts w:ascii="Arial" w:hAnsi="Arial" w:cs="Arial"/>
                <w:sz w:val="20"/>
              </w:rPr>
            </w:pPr>
          </w:p>
        </w:tc>
        <w:tc>
          <w:tcPr>
            <w:tcW w:w="6197" w:type="dxa"/>
          </w:tcPr>
          <w:p w14:paraId="6963CC8E" w14:textId="297C3B76" w:rsidR="000D3CFF" w:rsidRPr="0021317B" w:rsidRDefault="0021317B" w:rsidP="00AE13DA">
            <w:pPr>
              <w:rPr>
                <w:rFonts w:ascii="Arial" w:eastAsia="新細明體" w:hAnsi="Arial" w:cs="Arial" w:hint="eastAsia"/>
                <w:sz w:val="20"/>
                <w:lang w:eastAsia="zh-TW"/>
              </w:rPr>
            </w:pPr>
            <w:r>
              <w:rPr>
                <w:rFonts w:ascii="Arial" w:eastAsia="新細明體" w:hAnsi="Arial" w:cs="Arial" w:hint="eastAsia"/>
                <w:sz w:val="20"/>
                <w:lang w:eastAsia="zh-TW"/>
              </w:rPr>
              <w:t>W</w:t>
            </w:r>
            <w:r>
              <w:rPr>
                <w:rFonts w:ascii="Arial" w:eastAsia="新細明體" w:hAnsi="Arial" w:cs="Arial"/>
                <w:sz w:val="20"/>
                <w:lang w:eastAsia="zh-TW"/>
              </w:rPr>
              <w:t>e share the same view with OPPO.</w:t>
            </w:r>
          </w:p>
        </w:tc>
      </w:tr>
      <w:tr w:rsidR="000D3CFF" w14:paraId="0F8C20CF" w14:textId="77777777" w:rsidTr="00AE13DA">
        <w:tc>
          <w:tcPr>
            <w:tcW w:w="1913" w:type="dxa"/>
          </w:tcPr>
          <w:p w14:paraId="2DC41232" w14:textId="77777777" w:rsidR="000D3CFF" w:rsidRPr="00222623" w:rsidRDefault="000D3CFF" w:rsidP="00AE13DA">
            <w:pPr>
              <w:rPr>
                <w:rFonts w:ascii="Arial" w:hAnsi="Arial" w:cs="Arial"/>
                <w:sz w:val="20"/>
              </w:rPr>
            </w:pPr>
          </w:p>
        </w:tc>
        <w:tc>
          <w:tcPr>
            <w:tcW w:w="1127" w:type="dxa"/>
          </w:tcPr>
          <w:p w14:paraId="55FACBF9" w14:textId="77777777" w:rsidR="000D3CFF" w:rsidRPr="00222623" w:rsidRDefault="000D3CFF" w:rsidP="00AE13DA">
            <w:pPr>
              <w:rPr>
                <w:rFonts w:ascii="Arial" w:hAnsi="Arial" w:cs="Arial"/>
                <w:sz w:val="20"/>
              </w:rPr>
            </w:pPr>
          </w:p>
        </w:tc>
        <w:tc>
          <w:tcPr>
            <w:tcW w:w="6197" w:type="dxa"/>
          </w:tcPr>
          <w:p w14:paraId="116FF80F" w14:textId="77777777" w:rsidR="000D3CFF" w:rsidRPr="00222623" w:rsidRDefault="000D3CFF" w:rsidP="00AE13DA">
            <w:pPr>
              <w:rPr>
                <w:rFonts w:ascii="Arial" w:hAnsi="Arial" w:cs="Arial"/>
                <w:sz w:val="20"/>
              </w:rPr>
            </w:pPr>
          </w:p>
        </w:tc>
      </w:tr>
      <w:tr w:rsidR="000D3CFF" w14:paraId="45A43CEF" w14:textId="77777777" w:rsidTr="00AE13DA">
        <w:tc>
          <w:tcPr>
            <w:tcW w:w="1913" w:type="dxa"/>
          </w:tcPr>
          <w:p w14:paraId="0DD35202" w14:textId="77777777" w:rsidR="000D3CFF" w:rsidRPr="00222623" w:rsidRDefault="000D3CFF" w:rsidP="00AE13DA">
            <w:pPr>
              <w:rPr>
                <w:rFonts w:ascii="Arial" w:hAnsi="Arial" w:cs="Arial"/>
                <w:sz w:val="20"/>
              </w:rPr>
            </w:pPr>
          </w:p>
        </w:tc>
        <w:tc>
          <w:tcPr>
            <w:tcW w:w="1127" w:type="dxa"/>
          </w:tcPr>
          <w:p w14:paraId="7EFDE207" w14:textId="77777777" w:rsidR="000D3CFF" w:rsidRPr="00222623" w:rsidRDefault="000D3CFF" w:rsidP="00AE13DA">
            <w:pPr>
              <w:rPr>
                <w:rFonts w:ascii="Arial" w:hAnsi="Arial" w:cs="Arial"/>
                <w:sz w:val="20"/>
              </w:rPr>
            </w:pPr>
          </w:p>
        </w:tc>
        <w:tc>
          <w:tcPr>
            <w:tcW w:w="6197" w:type="dxa"/>
          </w:tcPr>
          <w:p w14:paraId="6CD5156F" w14:textId="77777777" w:rsidR="000D3CFF" w:rsidRPr="00222623" w:rsidRDefault="000D3CFF" w:rsidP="00AE13DA">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r w:rsidR="004220ED" w:rsidRPr="00890CE4">
        <w:rPr>
          <w:rFonts w:ascii="Arial" w:hAnsi="Arial" w:cs="Arial"/>
          <w:sz w:val="20"/>
        </w:rPr>
        <w:t>RLC</w:t>
      </w:r>
      <w:r w:rsidR="004220ED" w:rsidRPr="004220ED">
        <w:rPr>
          <w:rFonts w:ascii="Arial" w:hAnsi="Arial" w:cs="Arial"/>
          <w:sz w:val="20"/>
          <w:vertAlign w:val="subscript"/>
        </w:rPr>
        <w:t>i</w:t>
      </w:r>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AE13DA">
        <w:tc>
          <w:tcPr>
            <w:tcW w:w="1913" w:type="dxa"/>
            <w:shd w:val="clear" w:color="auto" w:fill="BFBFBF"/>
          </w:tcPr>
          <w:p w14:paraId="6A691AB1"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D31F821" w14:textId="77777777" w:rsidR="00295A71" w:rsidRPr="00222623" w:rsidRDefault="00295A71"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08DF2E"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AE13DA">
        <w:tc>
          <w:tcPr>
            <w:tcW w:w="1913" w:type="dxa"/>
          </w:tcPr>
          <w:p w14:paraId="00214D1C" w14:textId="78AC11C8" w:rsidR="00295A71"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897E22C" w14:textId="72E8B431"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15CC71E7" w14:textId="0A37DE3C"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AE13DA">
        <w:tc>
          <w:tcPr>
            <w:tcW w:w="1913" w:type="dxa"/>
          </w:tcPr>
          <w:p w14:paraId="5F122D93" w14:textId="768AE146" w:rsidR="00295A71"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76B391E" w14:textId="680D19E9" w:rsidR="00295A71" w:rsidRPr="007E558F" w:rsidRDefault="00295A71" w:rsidP="00AE13DA">
            <w:pPr>
              <w:rPr>
                <w:rFonts w:ascii="Arial" w:eastAsiaTheme="minorEastAsia" w:hAnsi="Arial" w:cs="Arial"/>
                <w:sz w:val="20"/>
              </w:rPr>
            </w:pPr>
          </w:p>
        </w:tc>
        <w:tc>
          <w:tcPr>
            <w:tcW w:w="6197" w:type="dxa"/>
          </w:tcPr>
          <w:p w14:paraId="477B1023" w14:textId="2674FF60" w:rsidR="00295A71" w:rsidRPr="007E558F" w:rsidRDefault="007E558F" w:rsidP="00AE13DA">
            <w:pPr>
              <w:rPr>
                <w:rFonts w:ascii="Arial" w:eastAsiaTheme="minorEastAsia" w:hAnsi="Arial" w:cs="Arial"/>
                <w:sz w:val="20"/>
              </w:rPr>
            </w:pPr>
            <w:r>
              <w:rPr>
                <w:rFonts w:ascii="Arial" w:eastAsiaTheme="minorEastAsia" w:hAnsi="Arial" w:cs="Arial"/>
                <w:sz w:val="20"/>
              </w:rPr>
              <w:t>Same as above</w:t>
            </w:r>
          </w:p>
        </w:tc>
      </w:tr>
      <w:tr w:rsidR="00295A71" w14:paraId="489CD60F" w14:textId="77777777" w:rsidTr="00AE13DA">
        <w:tc>
          <w:tcPr>
            <w:tcW w:w="1913" w:type="dxa"/>
          </w:tcPr>
          <w:p w14:paraId="08671BC6" w14:textId="1E04FCCF" w:rsidR="00295A71"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6A12EC7" w14:textId="4B6D1499" w:rsidR="00295A71" w:rsidRPr="00222623" w:rsidRDefault="00772EEA" w:rsidP="00AE13DA">
            <w:pPr>
              <w:rPr>
                <w:rFonts w:ascii="Arial" w:hAnsi="Arial" w:cs="Arial"/>
                <w:sz w:val="20"/>
              </w:rPr>
            </w:pPr>
            <w:r>
              <w:rPr>
                <w:rFonts w:ascii="Arial" w:hAnsi="Arial" w:cs="Arial"/>
                <w:sz w:val="20"/>
              </w:rPr>
              <w:t>Yes</w:t>
            </w:r>
          </w:p>
        </w:tc>
        <w:tc>
          <w:tcPr>
            <w:tcW w:w="6197" w:type="dxa"/>
          </w:tcPr>
          <w:p w14:paraId="208C7CCF" w14:textId="77777777" w:rsidR="00295A71" w:rsidRPr="00222623" w:rsidRDefault="00295A71" w:rsidP="00AE13DA">
            <w:pPr>
              <w:rPr>
                <w:rFonts w:ascii="Arial" w:eastAsia="Malgun Gothic" w:hAnsi="Arial" w:cs="Arial"/>
                <w:sz w:val="20"/>
                <w:lang w:eastAsia="ko-KR"/>
              </w:rPr>
            </w:pPr>
          </w:p>
        </w:tc>
      </w:tr>
      <w:tr w:rsidR="00295A71" w14:paraId="2155A88C" w14:textId="77777777" w:rsidTr="00AE13DA">
        <w:tc>
          <w:tcPr>
            <w:tcW w:w="1913" w:type="dxa"/>
          </w:tcPr>
          <w:p w14:paraId="43CCD484" w14:textId="77777777" w:rsidR="00295A71" w:rsidRPr="00222623" w:rsidRDefault="00295A71" w:rsidP="00AE13DA">
            <w:pPr>
              <w:rPr>
                <w:rFonts w:ascii="Arial" w:hAnsi="Arial" w:cs="Arial"/>
                <w:sz w:val="20"/>
              </w:rPr>
            </w:pPr>
          </w:p>
        </w:tc>
        <w:tc>
          <w:tcPr>
            <w:tcW w:w="1127" w:type="dxa"/>
          </w:tcPr>
          <w:p w14:paraId="2401A857" w14:textId="77777777" w:rsidR="00295A71" w:rsidRPr="00222623" w:rsidRDefault="00295A71" w:rsidP="00AE13DA">
            <w:pPr>
              <w:rPr>
                <w:rFonts w:ascii="Arial" w:hAnsi="Arial" w:cs="Arial"/>
                <w:sz w:val="20"/>
              </w:rPr>
            </w:pPr>
          </w:p>
        </w:tc>
        <w:tc>
          <w:tcPr>
            <w:tcW w:w="6197" w:type="dxa"/>
          </w:tcPr>
          <w:p w14:paraId="6EA3EA05" w14:textId="77777777" w:rsidR="00295A71" w:rsidRPr="00222623" w:rsidRDefault="00295A71" w:rsidP="00AE13DA">
            <w:pPr>
              <w:rPr>
                <w:rFonts w:ascii="Arial" w:hAnsi="Arial" w:cs="Arial"/>
                <w:sz w:val="20"/>
              </w:rPr>
            </w:pPr>
          </w:p>
        </w:tc>
      </w:tr>
      <w:tr w:rsidR="00295A71" w14:paraId="493BBE44" w14:textId="77777777" w:rsidTr="00AE13DA">
        <w:tc>
          <w:tcPr>
            <w:tcW w:w="1913" w:type="dxa"/>
          </w:tcPr>
          <w:p w14:paraId="6E2FB788" w14:textId="77777777" w:rsidR="00295A71" w:rsidRPr="00222623" w:rsidRDefault="00295A71" w:rsidP="00AE13DA">
            <w:pPr>
              <w:rPr>
                <w:rFonts w:ascii="Arial" w:hAnsi="Arial" w:cs="Arial"/>
                <w:sz w:val="20"/>
              </w:rPr>
            </w:pPr>
          </w:p>
        </w:tc>
        <w:tc>
          <w:tcPr>
            <w:tcW w:w="1127" w:type="dxa"/>
          </w:tcPr>
          <w:p w14:paraId="37A0D0D8" w14:textId="77777777" w:rsidR="00295A71" w:rsidRPr="00222623" w:rsidRDefault="00295A71" w:rsidP="00AE13DA">
            <w:pPr>
              <w:rPr>
                <w:rFonts w:ascii="Arial" w:hAnsi="Arial" w:cs="Arial"/>
                <w:sz w:val="20"/>
              </w:rPr>
            </w:pPr>
          </w:p>
        </w:tc>
        <w:tc>
          <w:tcPr>
            <w:tcW w:w="6197" w:type="dxa"/>
          </w:tcPr>
          <w:p w14:paraId="2F78D2CD" w14:textId="77777777" w:rsidR="00295A71" w:rsidRPr="00222623" w:rsidRDefault="00295A71" w:rsidP="00AE13DA">
            <w:pPr>
              <w:rPr>
                <w:rFonts w:ascii="Arial" w:hAnsi="Arial" w:cs="Arial"/>
                <w:sz w:val="20"/>
              </w:rPr>
            </w:pPr>
          </w:p>
        </w:tc>
      </w:tr>
      <w:tr w:rsidR="00295A71" w14:paraId="4FE6010B" w14:textId="77777777" w:rsidTr="00AE13DA">
        <w:tc>
          <w:tcPr>
            <w:tcW w:w="1913" w:type="dxa"/>
          </w:tcPr>
          <w:p w14:paraId="13FF0E99" w14:textId="77777777" w:rsidR="00295A71" w:rsidRPr="00222623" w:rsidRDefault="00295A71" w:rsidP="00AE13DA">
            <w:pPr>
              <w:rPr>
                <w:rFonts w:ascii="Arial" w:hAnsi="Arial" w:cs="Arial"/>
                <w:sz w:val="20"/>
              </w:rPr>
            </w:pPr>
          </w:p>
        </w:tc>
        <w:tc>
          <w:tcPr>
            <w:tcW w:w="1127" w:type="dxa"/>
          </w:tcPr>
          <w:p w14:paraId="3ADFB988" w14:textId="77777777" w:rsidR="00295A71" w:rsidRPr="00222623" w:rsidRDefault="00295A71" w:rsidP="00AE13DA">
            <w:pPr>
              <w:rPr>
                <w:rFonts w:ascii="Arial" w:hAnsi="Arial" w:cs="Arial"/>
                <w:sz w:val="20"/>
              </w:rPr>
            </w:pPr>
          </w:p>
        </w:tc>
        <w:tc>
          <w:tcPr>
            <w:tcW w:w="6197" w:type="dxa"/>
          </w:tcPr>
          <w:p w14:paraId="33DD67DB" w14:textId="77777777" w:rsidR="00295A71" w:rsidRPr="00222623" w:rsidRDefault="00295A71" w:rsidP="00AE13DA">
            <w:pPr>
              <w:rPr>
                <w:rFonts w:ascii="Arial" w:hAnsi="Arial" w:cs="Arial"/>
                <w:sz w:val="20"/>
              </w:rPr>
            </w:pP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r w:rsidR="004220ED" w:rsidRPr="00890CE4">
        <w:rPr>
          <w:rFonts w:ascii="Arial" w:hAnsi="Arial" w:cs="Arial"/>
          <w:sz w:val="20"/>
        </w:rPr>
        <w:t>RLC</w:t>
      </w:r>
      <w:r w:rsidR="004220ED" w:rsidRPr="004220ED">
        <w:rPr>
          <w:rFonts w:ascii="Arial" w:hAnsi="Arial" w:cs="Arial"/>
          <w:sz w:val="20"/>
          <w:vertAlign w:val="subscript"/>
        </w:rPr>
        <w:t>i</w:t>
      </w:r>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Does your company agree that the 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AE13DA">
        <w:tc>
          <w:tcPr>
            <w:tcW w:w="1913" w:type="dxa"/>
            <w:shd w:val="clear" w:color="auto" w:fill="BFBFBF"/>
          </w:tcPr>
          <w:p w14:paraId="7DA4C21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AE13DA">
        <w:tc>
          <w:tcPr>
            <w:tcW w:w="1913" w:type="dxa"/>
          </w:tcPr>
          <w:p w14:paraId="7E440A8C" w14:textId="03F05244"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AE13DA">
            <w:pPr>
              <w:rPr>
                <w:rFonts w:ascii="Arial" w:hAnsi="Arial" w:cs="Arial"/>
              </w:rPr>
            </w:pPr>
          </w:p>
        </w:tc>
      </w:tr>
      <w:tr w:rsidR="00917C33" w14:paraId="47FF027C" w14:textId="77777777" w:rsidTr="00AE13DA">
        <w:tc>
          <w:tcPr>
            <w:tcW w:w="1913" w:type="dxa"/>
          </w:tcPr>
          <w:p w14:paraId="516963E2" w14:textId="40433246"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29AC9E" w14:textId="66609DB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0D0093C" w14:textId="3040386E" w:rsidR="00917C33" w:rsidRPr="007E558F" w:rsidRDefault="007E558F" w:rsidP="00AE13DA">
            <w:pPr>
              <w:rPr>
                <w:rFonts w:ascii="Arial" w:eastAsiaTheme="minorEastAsia" w:hAnsi="Arial" w:cs="Arial"/>
                <w:sz w:val="20"/>
              </w:rPr>
            </w:pPr>
            <w:r>
              <w:rPr>
                <w:rFonts w:ascii="Arial" w:eastAsiaTheme="minorEastAsia" w:hAnsi="Arial" w:cs="Arial"/>
                <w:sz w:val="20"/>
              </w:rPr>
              <w:t>We agreed both paths are on MCG.</w:t>
            </w:r>
          </w:p>
        </w:tc>
      </w:tr>
      <w:tr w:rsidR="00917C33" w14:paraId="18CFF244" w14:textId="77777777" w:rsidTr="00AE13DA">
        <w:tc>
          <w:tcPr>
            <w:tcW w:w="1913" w:type="dxa"/>
          </w:tcPr>
          <w:p w14:paraId="1D0F3806" w14:textId="5EC3FA78"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BE50F79" w14:textId="6BED1D8F" w:rsidR="00917C33" w:rsidRPr="00222623" w:rsidRDefault="00772EEA" w:rsidP="00AE13DA">
            <w:pPr>
              <w:rPr>
                <w:rFonts w:ascii="Arial" w:hAnsi="Arial" w:cs="Arial"/>
                <w:sz w:val="20"/>
              </w:rPr>
            </w:pPr>
            <w:r>
              <w:rPr>
                <w:rFonts w:ascii="Arial" w:hAnsi="Arial" w:cs="Arial"/>
                <w:sz w:val="20"/>
              </w:rPr>
              <w:t>Yes</w:t>
            </w:r>
          </w:p>
        </w:tc>
        <w:tc>
          <w:tcPr>
            <w:tcW w:w="6197" w:type="dxa"/>
          </w:tcPr>
          <w:p w14:paraId="4D8F983B" w14:textId="3595FCC4"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917C33" w14:paraId="0014BF00" w14:textId="77777777" w:rsidTr="00AE13DA">
        <w:tc>
          <w:tcPr>
            <w:tcW w:w="1913" w:type="dxa"/>
          </w:tcPr>
          <w:p w14:paraId="7C8DE494" w14:textId="3685D2D9" w:rsidR="00917C33" w:rsidRPr="0021317B" w:rsidRDefault="0021317B" w:rsidP="00AE13DA">
            <w:pPr>
              <w:rPr>
                <w:rFonts w:ascii="Arial" w:eastAsia="新細明體" w:hAnsi="Arial" w:cs="Arial" w:hint="eastAsia"/>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6A8705B6" w14:textId="472FF101" w:rsidR="00917C33" w:rsidRPr="0021317B" w:rsidRDefault="0021317B" w:rsidP="00AE13DA">
            <w:pPr>
              <w:rPr>
                <w:rFonts w:ascii="Arial" w:eastAsia="新細明體" w:hAnsi="Arial" w:cs="Arial" w:hint="eastAsia"/>
                <w:sz w:val="20"/>
                <w:lang w:eastAsia="zh-TW"/>
              </w:rPr>
            </w:pPr>
            <w:r>
              <w:rPr>
                <w:rFonts w:ascii="Arial" w:eastAsia="新細明體" w:hAnsi="Arial" w:cs="Arial" w:hint="eastAsia"/>
                <w:sz w:val="20"/>
                <w:lang w:eastAsia="zh-TW"/>
              </w:rPr>
              <w:t>Y</w:t>
            </w:r>
            <w:r>
              <w:rPr>
                <w:rFonts w:ascii="Arial" w:eastAsia="新細明體" w:hAnsi="Arial" w:cs="Arial"/>
                <w:sz w:val="20"/>
                <w:lang w:eastAsia="zh-TW"/>
              </w:rPr>
              <w:t>es</w:t>
            </w:r>
          </w:p>
        </w:tc>
        <w:tc>
          <w:tcPr>
            <w:tcW w:w="6197" w:type="dxa"/>
          </w:tcPr>
          <w:p w14:paraId="58F3125F" w14:textId="77777777" w:rsidR="00917C33" w:rsidRPr="00222623" w:rsidRDefault="00917C33" w:rsidP="00AE13DA">
            <w:pPr>
              <w:rPr>
                <w:rFonts w:ascii="Arial" w:hAnsi="Arial" w:cs="Arial"/>
                <w:sz w:val="20"/>
              </w:rPr>
            </w:pPr>
          </w:p>
        </w:tc>
      </w:tr>
      <w:tr w:rsidR="00917C33" w14:paraId="3EF2AC8F" w14:textId="77777777" w:rsidTr="00AE13DA">
        <w:tc>
          <w:tcPr>
            <w:tcW w:w="1913" w:type="dxa"/>
          </w:tcPr>
          <w:p w14:paraId="36F01979" w14:textId="77777777" w:rsidR="00917C33" w:rsidRPr="00222623" w:rsidRDefault="00917C33" w:rsidP="00AE13DA">
            <w:pPr>
              <w:rPr>
                <w:rFonts w:ascii="Arial" w:hAnsi="Arial" w:cs="Arial"/>
                <w:sz w:val="20"/>
              </w:rPr>
            </w:pPr>
          </w:p>
        </w:tc>
        <w:tc>
          <w:tcPr>
            <w:tcW w:w="1127" w:type="dxa"/>
          </w:tcPr>
          <w:p w14:paraId="340E12D2" w14:textId="77777777" w:rsidR="00917C33" w:rsidRPr="00222623" w:rsidRDefault="00917C33" w:rsidP="00AE13DA">
            <w:pPr>
              <w:rPr>
                <w:rFonts w:ascii="Arial" w:hAnsi="Arial" w:cs="Arial"/>
                <w:sz w:val="20"/>
              </w:rPr>
            </w:pPr>
          </w:p>
        </w:tc>
        <w:tc>
          <w:tcPr>
            <w:tcW w:w="6197" w:type="dxa"/>
          </w:tcPr>
          <w:p w14:paraId="1AF4DDEE" w14:textId="77777777" w:rsidR="00917C33" w:rsidRPr="00222623" w:rsidRDefault="00917C33" w:rsidP="00AE13DA">
            <w:pPr>
              <w:rPr>
                <w:rFonts w:ascii="Arial" w:hAnsi="Arial" w:cs="Arial"/>
                <w:sz w:val="20"/>
              </w:rPr>
            </w:pPr>
          </w:p>
        </w:tc>
      </w:tr>
      <w:tr w:rsidR="00917C33" w14:paraId="6CB84162" w14:textId="77777777" w:rsidTr="00AE13DA">
        <w:tc>
          <w:tcPr>
            <w:tcW w:w="1913" w:type="dxa"/>
          </w:tcPr>
          <w:p w14:paraId="7ED2AD28" w14:textId="77777777" w:rsidR="00917C33" w:rsidRPr="00222623" w:rsidRDefault="00917C33" w:rsidP="00AE13DA">
            <w:pPr>
              <w:rPr>
                <w:rFonts w:ascii="Arial" w:hAnsi="Arial" w:cs="Arial"/>
                <w:sz w:val="20"/>
              </w:rPr>
            </w:pPr>
          </w:p>
        </w:tc>
        <w:tc>
          <w:tcPr>
            <w:tcW w:w="1127" w:type="dxa"/>
          </w:tcPr>
          <w:p w14:paraId="7349D51C" w14:textId="77777777" w:rsidR="00917C33" w:rsidRPr="00222623" w:rsidRDefault="00917C33" w:rsidP="00AE13DA">
            <w:pPr>
              <w:rPr>
                <w:rFonts w:ascii="Arial" w:hAnsi="Arial" w:cs="Arial"/>
                <w:sz w:val="20"/>
              </w:rPr>
            </w:pPr>
          </w:p>
        </w:tc>
        <w:tc>
          <w:tcPr>
            <w:tcW w:w="6197" w:type="dxa"/>
          </w:tcPr>
          <w:p w14:paraId="72817D7E" w14:textId="77777777" w:rsidR="00917C33" w:rsidRPr="00222623" w:rsidRDefault="00917C33" w:rsidP="00AE13DA">
            <w:pPr>
              <w:rPr>
                <w:rFonts w:ascii="Arial" w:hAnsi="Arial" w:cs="Arial"/>
                <w:sz w:val="20"/>
              </w:rPr>
            </w:pPr>
          </w:p>
        </w:tc>
      </w:tr>
    </w:tbl>
    <w:p w14:paraId="412ADA21" w14:textId="3D6E318D" w:rsidR="00295A71" w:rsidRPr="00F12F0D" w:rsidRDefault="00295A71" w:rsidP="00295A71">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UL BSR enhancements for Multi-path</w:t>
      </w:r>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CR ,</w:t>
      </w:r>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change/clarification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t>Uu BSR and SL BSR operate independently for Uu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AE13DA">
            <w:pPr>
              <w:pStyle w:val="TAC"/>
              <w:spacing w:before="40" w:after="40"/>
              <w:ind w:left="186" w:right="58"/>
              <w:jc w:val="left"/>
              <w:rPr>
                <w:rFonts w:cs="Arial"/>
                <w:sz w:val="20"/>
                <w:szCs w:val="20"/>
                <w:lang w:val="en-US" w:eastAsia="zh-CN"/>
              </w:rPr>
            </w:pPr>
          </w:p>
        </w:tc>
      </w:tr>
      <w:tr w:rsidR="00295A71" w:rsidRPr="00352335" w14:paraId="2F113A5A"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r w:rsidRPr="00950F73">
              <w:rPr>
                <w:highlight w:val="yellow"/>
              </w:rPr>
              <w:t>Uu BSR is used to report buffer size only for direct bearers and split bearers, not for indirect bearers</w:t>
            </w:r>
            <w:r>
              <w:t>.</w:t>
            </w:r>
          </w:p>
          <w:p w14:paraId="589535EA" w14:textId="77777777" w:rsidR="00295A71" w:rsidRDefault="00295A71" w:rsidP="00295A71">
            <w:pPr>
              <w:pStyle w:val="Doc-text2"/>
            </w:pPr>
            <w:r>
              <w:t>Proposal 7.4b: When SL BSR is configured for SL mode 1, only PDCP buffer and UL RLC buffer are considered in data volume calculation of Uu BSR for split bearers as well as direct bearers.</w:t>
            </w:r>
          </w:p>
          <w:p w14:paraId="6F42245A" w14:textId="77777777" w:rsidR="00295A71" w:rsidRDefault="00295A71" w:rsidP="00295A71">
            <w:pPr>
              <w:pStyle w:val="Doc-text2"/>
            </w:pPr>
            <w:r>
              <w:t>Proposal 7.4c: Even when SL BSR is not configured i.e. for SL mode 2, only PDCP buffer and UL RLC buffer are considered in data volume calculation of Uu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AE13DA">
            <w:pPr>
              <w:pStyle w:val="Doc-text2"/>
              <w:ind w:left="186" w:firstLine="0"/>
            </w:pPr>
          </w:p>
        </w:tc>
      </w:tr>
      <w:tr w:rsidR="00295A71" w:rsidRPr="00352335" w14:paraId="2749B7C3"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t>Uu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14:paraId="743EC648" w14:textId="77777777" w:rsidR="00295A71" w:rsidRDefault="00295A71" w:rsidP="00AE13DA">
            <w:pPr>
              <w:pStyle w:val="Doc-text2"/>
            </w:pPr>
          </w:p>
        </w:tc>
      </w:tr>
      <w:tr w:rsidR="00295A71" w:rsidRPr="00352335" w14:paraId="04766B10"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AE13DA">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For scenario 1, if both Uu BSR and SL BSR are triggered and if one of the BSRs only contain(s) the information about the amount of data for split RBs, only the other BSR is sent.</w:t>
            </w:r>
          </w:p>
          <w:p w14:paraId="4A5D9DAA" w14:textId="77777777" w:rsidR="00295A71" w:rsidRPr="00CC7835" w:rsidRDefault="00295A71" w:rsidP="00AE13DA">
            <w:pPr>
              <w:pStyle w:val="TAC"/>
              <w:spacing w:before="40" w:after="40"/>
              <w:ind w:left="186" w:right="58"/>
              <w:jc w:val="left"/>
              <w:rPr>
                <w:rFonts w:cs="Arial"/>
                <w:sz w:val="20"/>
                <w:szCs w:val="20"/>
                <w:lang w:eastAsia="zh-CN"/>
              </w:rPr>
            </w:pPr>
          </w:p>
        </w:tc>
      </w:tr>
      <w:tr w:rsidR="00295A71" w:rsidRPr="00352335" w14:paraId="4C754257"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AE13DA">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only one of the Uu or SL BSR to the cell on the direct path. Whether to use SL BSR or Uu BSR can be left to UE implementation.</w:t>
            </w:r>
          </w:p>
          <w:p w14:paraId="57114447" w14:textId="77777777" w:rsidR="00295A71" w:rsidRDefault="00295A71" w:rsidP="00295A71">
            <w:pPr>
              <w:pStyle w:val="Doc-text2"/>
            </w:pPr>
          </w:p>
        </w:tc>
      </w:tr>
      <w:tr w:rsidR="00295A71" w:rsidRPr="00352335" w14:paraId="257E281F"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AE13DA">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Uu bearers using Uu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A Mode 1 remote UE in multi-path scenario 1 reports buffer status for split bearers using only one of Uu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Uu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Uu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AE13DA">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AE13DA">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A relay UE is configured to allow to inflate its BSR in order to accommodate the expected UL data transmission scheduled via the sidelink</w:t>
            </w:r>
            <w:r>
              <w:t>.</w:t>
            </w:r>
          </w:p>
          <w:p w14:paraId="17280B73" w14:textId="77777777" w:rsidR="004C20DA" w:rsidRDefault="004C20DA" w:rsidP="004C20DA">
            <w:pPr>
              <w:pStyle w:val="Doc-text2"/>
            </w:pPr>
          </w:p>
        </w:tc>
      </w:tr>
      <w:tr w:rsidR="004C20DA" w:rsidRPr="00352335" w14:paraId="31FBD9B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AE13DA">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Proposal 5: For the remote UE in multi-path operation, Uu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uffered in PC5 RLC entity) shall be counted now in Uu BSR reporting</w:t>
      </w:r>
      <w:r w:rsidR="00890CE4">
        <w:rPr>
          <w:rFonts w:ascii="Arial" w:hAnsi="Arial" w:cs="Arial"/>
          <w:sz w:val="20"/>
          <w:szCs w:val="20"/>
          <w:lang w:val="en-GB"/>
        </w:rPr>
        <w:t xml:space="preserve"> fro MP case</w:t>
      </w:r>
      <w:r>
        <w:rPr>
          <w:rFonts w:ascii="Arial" w:hAnsi="Arial" w:cs="Arial"/>
          <w:sz w:val="20"/>
          <w:szCs w:val="20"/>
          <w:lang w:val="en-GB"/>
        </w:rPr>
        <w:t>.</w:t>
      </w:r>
      <w:r w:rsidR="00917C33">
        <w:rPr>
          <w:rFonts w:ascii="Arial" w:hAnsi="Arial" w:cs="Arial"/>
          <w:sz w:val="20"/>
          <w:szCs w:val="20"/>
          <w:lang w:val="en-GB"/>
        </w:rPr>
        <w:t xml:space="preserve"> The rapporteur think SL BSR and Uu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AE13DA">
        <w:tc>
          <w:tcPr>
            <w:tcW w:w="1913" w:type="dxa"/>
            <w:shd w:val="clear" w:color="auto" w:fill="BFBFBF"/>
          </w:tcPr>
          <w:p w14:paraId="27C781D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AE13DA">
        <w:tc>
          <w:tcPr>
            <w:tcW w:w="1913" w:type="dxa"/>
          </w:tcPr>
          <w:p w14:paraId="0CF103B1" w14:textId="31E481CF"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AE13DA">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there is no ambiguity on data volume calculation, and agree with Rapp that SL BSR and Uu BSR can work independently.</w:t>
            </w:r>
          </w:p>
        </w:tc>
      </w:tr>
      <w:tr w:rsidR="00917C33" w14:paraId="6661EA5A" w14:textId="77777777" w:rsidTr="00AE13DA">
        <w:tc>
          <w:tcPr>
            <w:tcW w:w="1913" w:type="dxa"/>
          </w:tcPr>
          <w:p w14:paraId="18640AC1" w14:textId="725B570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0FD3E37" w14:textId="06685371" w:rsidR="00917C33" w:rsidRPr="007E558F" w:rsidRDefault="007E558F"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E48B559" w14:textId="0304618D" w:rsidR="00917C33" w:rsidRPr="007E558F" w:rsidRDefault="007E558F" w:rsidP="00AE13DA">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917C33" w14:paraId="1EA6590B" w14:textId="77777777" w:rsidTr="00AE13DA">
        <w:tc>
          <w:tcPr>
            <w:tcW w:w="1913" w:type="dxa"/>
          </w:tcPr>
          <w:p w14:paraId="5568626D" w14:textId="50C24FE6"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094C05F" w14:textId="52F29D4C" w:rsidR="00917C33" w:rsidRPr="00222623" w:rsidRDefault="00772EEA" w:rsidP="00AE13DA">
            <w:pPr>
              <w:rPr>
                <w:rFonts w:ascii="Arial" w:hAnsi="Arial" w:cs="Arial"/>
                <w:sz w:val="20"/>
              </w:rPr>
            </w:pPr>
            <w:r>
              <w:rPr>
                <w:rFonts w:ascii="Arial" w:hAnsi="Arial" w:cs="Arial"/>
                <w:sz w:val="20"/>
              </w:rPr>
              <w:t>No</w:t>
            </w:r>
          </w:p>
        </w:tc>
        <w:tc>
          <w:tcPr>
            <w:tcW w:w="6197" w:type="dxa"/>
          </w:tcPr>
          <w:p w14:paraId="05A4CF03" w14:textId="77777777" w:rsidR="00917C33" w:rsidRPr="00222623" w:rsidRDefault="00917C33" w:rsidP="00AE13DA">
            <w:pPr>
              <w:rPr>
                <w:rFonts w:ascii="Arial" w:eastAsia="Malgun Gothic" w:hAnsi="Arial" w:cs="Arial"/>
                <w:sz w:val="20"/>
                <w:lang w:eastAsia="ko-KR"/>
              </w:rPr>
            </w:pPr>
          </w:p>
        </w:tc>
      </w:tr>
      <w:tr w:rsidR="00917C33" w14:paraId="786CA13B" w14:textId="77777777" w:rsidTr="00AE13DA">
        <w:tc>
          <w:tcPr>
            <w:tcW w:w="1913" w:type="dxa"/>
          </w:tcPr>
          <w:p w14:paraId="6EB2C240" w14:textId="5EB7DD02" w:rsidR="00917C33" w:rsidRPr="00AE13DA" w:rsidRDefault="00AE13DA" w:rsidP="00AE13DA">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5AD3077C" w14:textId="64AAE179" w:rsidR="00917C33" w:rsidRPr="00AE13DA" w:rsidRDefault="00AE13DA" w:rsidP="00AE13DA">
            <w:pPr>
              <w:rPr>
                <w:rFonts w:ascii="Arial" w:eastAsia="新細明體" w:hAnsi="Arial" w:cs="Arial"/>
                <w:sz w:val="20"/>
                <w:lang w:eastAsia="zh-TW"/>
              </w:rPr>
            </w:pPr>
            <w:r>
              <w:rPr>
                <w:rFonts w:ascii="Arial" w:eastAsia="新細明體" w:hAnsi="Arial" w:cs="Arial" w:hint="eastAsia"/>
                <w:sz w:val="20"/>
                <w:lang w:eastAsia="zh-TW"/>
              </w:rPr>
              <w:t>N</w:t>
            </w:r>
            <w:r>
              <w:rPr>
                <w:rFonts w:ascii="Arial" w:eastAsia="新細明體" w:hAnsi="Arial" w:cs="Arial"/>
                <w:sz w:val="20"/>
                <w:lang w:eastAsia="zh-TW"/>
              </w:rPr>
              <w:t>o</w:t>
            </w:r>
          </w:p>
        </w:tc>
        <w:tc>
          <w:tcPr>
            <w:tcW w:w="6197" w:type="dxa"/>
          </w:tcPr>
          <w:p w14:paraId="6CD31229" w14:textId="77777777" w:rsidR="00917C33" w:rsidRPr="00222623" w:rsidRDefault="00917C33" w:rsidP="00AE13DA">
            <w:pPr>
              <w:rPr>
                <w:rFonts w:ascii="Arial" w:hAnsi="Arial" w:cs="Arial"/>
                <w:sz w:val="20"/>
              </w:rPr>
            </w:pPr>
          </w:p>
        </w:tc>
      </w:tr>
      <w:tr w:rsidR="00917C33" w14:paraId="1DC89803" w14:textId="77777777" w:rsidTr="00AE13DA">
        <w:tc>
          <w:tcPr>
            <w:tcW w:w="1913" w:type="dxa"/>
          </w:tcPr>
          <w:p w14:paraId="7A725BD3" w14:textId="77777777" w:rsidR="00917C33" w:rsidRPr="00222623" w:rsidRDefault="00917C33" w:rsidP="00AE13DA">
            <w:pPr>
              <w:rPr>
                <w:rFonts w:ascii="Arial" w:hAnsi="Arial" w:cs="Arial"/>
                <w:sz w:val="20"/>
              </w:rPr>
            </w:pPr>
          </w:p>
        </w:tc>
        <w:tc>
          <w:tcPr>
            <w:tcW w:w="1127" w:type="dxa"/>
          </w:tcPr>
          <w:p w14:paraId="1039B68D" w14:textId="77777777" w:rsidR="00917C33" w:rsidRPr="00222623" w:rsidRDefault="00917C33" w:rsidP="00AE13DA">
            <w:pPr>
              <w:rPr>
                <w:rFonts w:ascii="Arial" w:hAnsi="Arial" w:cs="Arial"/>
                <w:sz w:val="20"/>
              </w:rPr>
            </w:pPr>
          </w:p>
        </w:tc>
        <w:tc>
          <w:tcPr>
            <w:tcW w:w="6197" w:type="dxa"/>
          </w:tcPr>
          <w:p w14:paraId="111CED4F" w14:textId="77777777" w:rsidR="00917C33" w:rsidRPr="00222623" w:rsidRDefault="00917C33" w:rsidP="00AE13DA">
            <w:pPr>
              <w:rPr>
                <w:rFonts w:ascii="Arial" w:hAnsi="Arial" w:cs="Arial"/>
                <w:sz w:val="20"/>
              </w:rPr>
            </w:pPr>
          </w:p>
        </w:tc>
      </w:tr>
      <w:tr w:rsidR="00917C33" w14:paraId="034B4776" w14:textId="77777777" w:rsidTr="00AE13DA">
        <w:tc>
          <w:tcPr>
            <w:tcW w:w="1913" w:type="dxa"/>
          </w:tcPr>
          <w:p w14:paraId="337C7A4A" w14:textId="77777777" w:rsidR="00917C33" w:rsidRPr="00222623" w:rsidRDefault="00917C33" w:rsidP="00AE13DA">
            <w:pPr>
              <w:rPr>
                <w:rFonts w:ascii="Arial" w:hAnsi="Arial" w:cs="Arial"/>
                <w:sz w:val="20"/>
              </w:rPr>
            </w:pPr>
          </w:p>
        </w:tc>
        <w:tc>
          <w:tcPr>
            <w:tcW w:w="1127" w:type="dxa"/>
          </w:tcPr>
          <w:p w14:paraId="496C427F" w14:textId="77777777" w:rsidR="00917C33" w:rsidRPr="00222623" w:rsidRDefault="00917C33" w:rsidP="00AE13DA">
            <w:pPr>
              <w:rPr>
                <w:rFonts w:ascii="Arial" w:hAnsi="Arial" w:cs="Arial"/>
                <w:sz w:val="20"/>
              </w:rPr>
            </w:pPr>
          </w:p>
        </w:tc>
        <w:tc>
          <w:tcPr>
            <w:tcW w:w="6197" w:type="dxa"/>
          </w:tcPr>
          <w:p w14:paraId="593FE544" w14:textId="77777777" w:rsidR="00917C33" w:rsidRPr="00222623" w:rsidRDefault="00917C33" w:rsidP="00AE13DA">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Uu BSR are sent in the same PCell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Uu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AE13DA">
        <w:tc>
          <w:tcPr>
            <w:tcW w:w="1913" w:type="dxa"/>
            <w:shd w:val="clear" w:color="auto" w:fill="BFBFBF"/>
          </w:tcPr>
          <w:p w14:paraId="6B1B1EA7"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AE13DA">
        <w:tc>
          <w:tcPr>
            <w:tcW w:w="1913" w:type="dxa"/>
          </w:tcPr>
          <w:p w14:paraId="74062301" w14:textId="64D56E96" w:rsidR="009C75D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AE13DA">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7E558F" w14:paraId="476F2906" w14:textId="77777777" w:rsidTr="00AE13DA">
        <w:tc>
          <w:tcPr>
            <w:tcW w:w="1913" w:type="dxa"/>
          </w:tcPr>
          <w:p w14:paraId="41B18F4E" w14:textId="350EB296" w:rsidR="007E558F" w:rsidRPr="007E558F" w:rsidRDefault="007E558F" w:rsidP="007E558F">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D36C2A" w14:textId="0FE5F68B" w:rsidR="007E558F" w:rsidRPr="007E558F" w:rsidRDefault="007E558F"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70E97660" w14:textId="16139D6C" w:rsidR="007E558F" w:rsidRPr="00222623" w:rsidRDefault="007E558F" w:rsidP="007E558F">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7E558F" w14:paraId="78C20EFB" w14:textId="77777777" w:rsidTr="00AE13DA">
        <w:tc>
          <w:tcPr>
            <w:tcW w:w="1913" w:type="dxa"/>
          </w:tcPr>
          <w:p w14:paraId="0E85B79B" w14:textId="3B5C799E"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AE1626B" w14:textId="7FDEEE80" w:rsidR="007E558F" w:rsidRPr="00222623" w:rsidRDefault="00772EEA" w:rsidP="007E558F">
            <w:pPr>
              <w:rPr>
                <w:rFonts w:ascii="Arial" w:hAnsi="Arial" w:cs="Arial"/>
                <w:sz w:val="20"/>
              </w:rPr>
            </w:pPr>
            <w:r>
              <w:rPr>
                <w:rFonts w:ascii="Arial" w:hAnsi="Arial" w:cs="Arial"/>
                <w:sz w:val="20"/>
              </w:rPr>
              <w:t>a</w:t>
            </w:r>
          </w:p>
        </w:tc>
        <w:tc>
          <w:tcPr>
            <w:tcW w:w="6197" w:type="dxa"/>
          </w:tcPr>
          <w:p w14:paraId="738963AE" w14:textId="1377CD95"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7E558F" w14:paraId="3DC930A3" w14:textId="77777777" w:rsidTr="00AE13DA">
        <w:tc>
          <w:tcPr>
            <w:tcW w:w="1913" w:type="dxa"/>
          </w:tcPr>
          <w:p w14:paraId="47C5AE4A" w14:textId="2715A1EA" w:rsidR="007E558F" w:rsidRPr="00AE13DA" w:rsidRDefault="00AE13DA" w:rsidP="007E558F">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05BC3782" w14:textId="03F1684D" w:rsidR="007E558F" w:rsidRPr="00AE13DA" w:rsidRDefault="00AE13DA" w:rsidP="007E558F">
            <w:pPr>
              <w:rPr>
                <w:rFonts w:ascii="Arial" w:eastAsia="新細明體" w:hAnsi="Arial" w:cs="Arial"/>
                <w:sz w:val="20"/>
                <w:lang w:eastAsia="zh-TW"/>
              </w:rPr>
            </w:pPr>
            <w:r>
              <w:rPr>
                <w:rFonts w:ascii="Arial" w:eastAsia="新細明體" w:hAnsi="Arial" w:cs="Arial" w:hint="eastAsia"/>
                <w:sz w:val="20"/>
                <w:lang w:eastAsia="zh-TW"/>
              </w:rPr>
              <w:t>a</w:t>
            </w:r>
          </w:p>
        </w:tc>
        <w:tc>
          <w:tcPr>
            <w:tcW w:w="6197" w:type="dxa"/>
          </w:tcPr>
          <w:p w14:paraId="20AA3BEA" w14:textId="75AEBBFC" w:rsidR="007E558F" w:rsidRPr="00AE13DA" w:rsidRDefault="00AE13DA" w:rsidP="007E558F">
            <w:pPr>
              <w:rPr>
                <w:rFonts w:ascii="Arial" w:eastAsia="新細明體" w:hAnsi="Arial" w:cs="Arial"/>
                <w:sz w:val="20"/>
                <w:lang w:eastAsia="zh-TW"/>
              </w:rPr>
            </w:pPr>
            <w:r>
              <w:rPr>
                <w:rFonts w:ascii="Arial" w:eastAsia="新細明體" w:hAnsi="Arial" w:cs="Arial"/>
                <w:sz w:val="20"/>
                <w:lang w:eastAsia="zh-TW"/>
              </w:rPr>
              <w:t>We share the same view as Apple.</w:t>
            </w:r>
          </w:p>
        </w:tc>
      </w:tr>
      <w:tr w:rsidR="007E558F" w14:paraId="56EE42E9" w14:textId="77777777" w:rsidTr="00AE13DA">
        <w:tc>
          <w:tcPr>
            <w:tcW w:w="1913" w:type="dxa"/>
          </w:tcPr>
          <w:p w14:paraId="6A5BB2A1" w14:textId="77777777" w:rsidR="007E558F" w:rsidRPr="00222623" w:rsidRDefault="007E558F" w:rsidP="007E558F">
            <w:pPr>
              <w:rPr>
                <w:rFonts w:ascii="Arial" w:hAnsi="Arial" w:cs="Arial"/>
                <w:sz w:val="20"/>
              </w:rPr>
            </w:pPr>
          </w:p>
        </w:tc>
        <w:tc>
          <w:tcPr>
            <w:tcW w:w="1127" w:type="dxa"/>
          </w:tcPr>
          <w:p w14:paraId="5AE0CD63" w14:textId="77777777" w:rsidR="007E558F" w:rsidRPr="00222623" w:rsidRDefault="007E558F" w:rsidP="007E558F">
            <w:pPr>
              <w:rPr>
                <w:rFonts w:ascii="Arial" w:hAnsi="Arial" w:cs="Arial"/>
                <w:sz w:val="20"/>
              </w:rPr>
            </w:pPr>
          </w:p>
        </w:tc>
        <w:tc>
          <w:tcPr>
            <w:tcW w:w="6197" w:type="dxa"/>
          </w:tcPr>
          <w:p w14:paraId="7D343550" w14:textId="77777777" w:rsidR="007E558F" w:rsidRPr="00222623" w:rsidRDefault="007E558F" w:rsidP="007E558F">
            <w:pPr>
              <w:rPr>
                <w:rFonts w:ascii="Arial" w:hAnsi="Arial" w:cs="Arial"/>
                <w:sz w:val="20"/>
              </w:rPr>
            </w:pPr>
          </w:p>
        </w:tc>
      </w:tr>
      <w:tr w:rsidR="007E558F" w14:paraId="5CA2F95E" w14:textId="77777777" w:rsidTr="00AE13DA">
        <w:tc>
          <w:tcPr>
            <w:tcW w:w="1913" w:type="dxa"/>
          </w:tcPr>
          <w:p w14:paraId="0D89C06F" w14:textId="77777777" w:rsidR="007E558F" w:rsidRPr="00222623" w:rsidRDefault="007E558F" w:rsidP="007E558F">
            <w:pPr>
              <w:rPr>
                <w:rFonts w:ascii="Arial" w:hAnsi="Arial" w:cs="Arial"/>
                <w:sz w:val="20"/>
              </w:rPr>
            </w:pPr>
          </w:p>
        </w:tc>
        <w:tc>
          <w:tcPr>
            <w:tcW w:w="1127" w:type="dxa"/>
          </w:tcPr>
          <w:p w14:paraId="78A8295A" w14:textId="77777777" w:rsidR="007E558F" w:rsidRPr="00222623" w:rsidRDefault="007E558F" w:rsidP="007E558F">
            <w:pPr>
              <w:rPr>
                <w:rFonts w:ascii="Arial" w:hAnsi="Arial" w:cs="Arial"/>
                <w:sz w:val="20"/>
              </w:rPr>
            </w:pPr>
          </w:p>
        </w:tc>
        <w:tc>
          <w:tcPr>
            <w:tcW w:w="6197" w:type="dxa"/>
          </w:tcPr>
          <w:p w14:paraId="66476963" w14:textId="77777777" w:rsidR="007E558F" w:rsidRPr="00222623" w:rsidRDefault="007E558F" w:rsidP="007E558F">
            <w:pPr>
              <w:rPr>
                <w:rFonts w:ascii="Arial" w:hAnsi="Arial" w:cs="Arial"/>
                <w:sz w:val="20"/>
              </w:rPr>
            </w:pPr>
          </w:p>
        </w:tc>
      </w:tr>
    </w:tbl>
    <w:p w14:paraId="571FF1C8" w14:textId="7E9D774D" w:rsidR="0087519B" w:rsidRPr="00F12F0D" w:rsidRDefault="0087519B" w:rsidP="0087519B">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SL BSR enhancements for Multi-path</w:t>
      </w:r>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t>Editor’s Notes: FFS whether the SL-BSR also reports Uu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subheaders </w:t>
      </w:r>
      <w:r w:rsidRPr="00E87D15">
        <w:rPr>
          <w:lang w:eastAsia="ko-KR"/>
        </w:rPr>
        <w:lastRenderedPageBreak/>
        <w:t xml:space="preserve">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FFS whether the SL-BSR also reports Uu path traffic buffer</w:t>
      </w:r>
      <w:r w:rsidR="00C372E0">
        <w:rPr>
          <w:rFonts w:ascii="Arial" w:hAnsi="Arial" w:cs="Arial"/>
          <w:sz w:val="20"/>
          <w:szCs w:val="20"/>
          <w:lang w:val="en-GB"/>
        </w:rPr>
        <w:t xml:space="preserve">“ </w:t>
      </w:r>
      <w:r>
        <w:rPr>
          <w:rFonts w:ascii="Arial" w:hAnsi="Arial" w:cs="Arial"/>
          <w:sz w:val="20"/>
          <w:szCs w:val="20"/>
          <w:lang w:val="en-GB"/>
        </w:rPr>
        <w:t xml:space="preserve">in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AE13DA">
        <w:tc>
          <w:tcPr>
            <w:tcW w:w="1913" w:type="dxa"/>
            <w:shd w:val="clear" w:color="auto" w:fill="BFBFBF"/>
          </w:tcPr>
          <w:p w14:paraId="68060EBE"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AE13DA">
        <w:tc>
          <w:tcPr>
            <w:tcW w:w="1913" w:type="dxa"/>
          </w:tcPr>
          <w:p w14:paraId="748C6FF3" w14:textId="09B51606" w:rsidR="0087519B"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AE13DA">
            <w:pPr>
              <w:rPr>
                <w:rFonts w:ascii="Arial" w:hAnsi="Arial" w:cs="Arial"/>
              </w:rPr>
            </w:pPr>
          </w:p>
        </w:tc>
      </w:tr>
      <w:tr w:rsidR="0087519B" w14:paraId="27DDB066" w14:textId="77777777" w:rsidTr="00AE13DA">
        <w:tc>
          <w:tcPr>
            <w:tcW w:w="1913" w:type="dxa"/>
          </w:tcPr>
          <w:p w14:paraId="4FF81E46" w14:textId="3B6AA913" w:rsidR="0087519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CAE53BE" w14:textId="6C2BDC42" w:rsidR="0087519B"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6CFAAF1" w14:textId="77777777" w:rsidR="0087519B" w:rsidRPr="00222623" w:rsidRDefault="0087519B" w:rsidP="00AE13DA">
            <w:pPr>
              <w:rPr>
                <w:rFonts w:ascii="Arial" w:hAnsi="Arial" w:cs="Arial"/>
                <w:sz w:val="20"/>
                <w:lang w:eastAsia="ja-JP"/>
              </w:rPr>
            </w:pPr>
          </w:p>
        </w:tc>
      </w:tr>
      <w:tr w:rsidR="0087519B" w14:paraId="050DD0EF" w14:textId="77777777" w:rsidTr="00AE13DA">
        <w:tc>
          <w:tcPr>
            <w:tcW w:w="1913" w:type="dxa"/>
          </w:tcPr>
          <w:p w14:paraId="7EC51284" w14:textId="790AB314" w:rsidR="0087519B"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9644D82" w14:textId="296DAAE2" w:rsidR="0087519B" w:rsidRPr="00222623" w:rsidRDefault="00BC0086" w:rsidP="00AE13DA">
            <w:pPr>
              <w:rPr>
                <w:rFonts w:ascii="Arial" w:hAnsi="Arial" w:cs="Arial"/>
                <w:sz w:val="20"/>
              </w:rPr>
            </w:pPr>
            <w:r>
              <w:rPr>
                <w:rFonts w:ascii="Arial" w:hAnsi="Arial" w:cs="Arial"/>
                <w:sz w:val="20"/>
              </w:rPr>
              <w:t>Yes</w:t>
            </w:r>
          </w:p>
        </w:tc>
        <w:tc>
          <w:tcPr>
            <w:tcW w:w="6197" w:type="dxa"/>
          </w:tcPr>
          <w:p w14:paraId="47FE624C" w14:textId="77777777" w:rsidR="0087519B" w:rsidRPr="00222623" w:rsidRDefault="0087519B" w:rsidP="00AE13DA">
            <w:pPr>
              <w:rPr>
                <w:rFonts w:ascii="Arial" w:eastAsia="Malgun Gothic" w:hAnsi="Arial" w:cs="Arial"/>
                <w:sz w:val="20"/>
                <w:lang w:eastAsia="ko-KR"/>
              </w:rPr>
            </w:pPr>
          </w:p>
        </w:tc>
      </w:tr>
      <w:tr w:rsidR="0087519B" w14:paraId="018D073A" w14:textId="77777777" w:rsidTr="00AE13DA">
        <w:tc>
          <w:tcPr>
            <w:tcW w:w="1913" w:type="dxa"/>
          </w:tcPr>
          <w:p w14:paraId="7E1513B2" w14:textId="0C10CEA3" w:rsidR="0087519B" w:rsidRPr="00AE13DA" w:rsidRDefault="00AE13DA" w:rsidP="00AE13DA">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09A1A0AF" w14:textId="56957D7F" w:rsidR="0087519B" w:rsidRPr="00AE13DA" w:rsidRDefault="00AE13DA" w:rsidP="00AE13DA">
            <w:pPr>
              <w:rPr>
                <w:rFonts w:ascii="Arial" w:eastAsia="新細明體" w:hAnsi="Arial" w:cs="Arial"/>
                <w:sz w:val="20"/>
                <w:lang w:eastAsia="zh-TW"/>
              </w:rPr>
            </w:pPr>
            <w:r>
              <w:rPr>
                <w:rFonts w:ascii="Arial" w:eastAsia="新細明體" w:hAnsi="Arial" w:cs="Arial" w:hint="eastAsia"/>
                <w:sz w:val="20"/>
                <w:lang w:eastAsia="zh-TW"/>
              </w:rPr>
              <w:t>Y</w:t>
            </w:r>
            <w:r>
              <w:rPr>
                <w:rFonts w:ascii="Arial" w:eastAsia="新細明體" w:hAnsi="Arial" w:cs="Arial"/>
                <w:sz w:val="20"/>
                <w:lang w:eastAsia="zh-TW"/>
              </w:rPr>
              <w:t>es</w:t>
            </w:r>
          </w:p>
        </w:tc>
        <w:tc>
          <w:tcPr>
            <w:tcW w:w="6197" w:type="dxa"/>
          </w:tcPr>
          <w:p w14:paraId="189E075C" w14:textId="77777777" w:rsidR="0087519B" w:rsidRPr="00222623" w:rsidRDefault="0087519B" w:rsidP="00AE13DA">
            <w:pPr>
              <w:rPr>
                <w:rFonts w:ascii="Arial" w:hAnsi="Arial" w:cs="Arial"/>
                <w:sz w:val="20"/>
              </w:rPr>
            </w:pPr>
          </w:p>
        </w:tc>
      </w:tr>
      <w:tr w:rsidR="0087519B" w14:paraId="6876F54C" w14:textId="77777777" w:rsidTr="00AE13DA">
        <w:tc>
          <w:tcPr>
            <w:tcW w:w="1913" w:type="dxa"/>
          </w:tcPr>
          <w:p w14:paraId="1A5AF565" w14:textId="77777777" w:rsidR="0087519B" w:rsidRPr="00222623" w:rsidRDefault="0087519B" w:rsidP="00AE13DA">
            <w:pPr>
              <w:rPr>
                <w:rFonts w:ascii="Arial" w:hAnsi="Arial" w:cs="Arial"/>
                <w:sz w:val="20"/>
              </w:rPr>
            </w:pPr>
          </w:p>
        </w:tc>
        <w:tc>
          <w:tcPr>
            <w:tcW w:w="1127" w:type="dxa"/>
          </w:tcPr>
          <w:p w14:paraId="2E84D572" w14:textId="77777777" w:rsidR="0087519B" w:rsidRPr="00222623" w:rsidRDefault="0087519B" w:rsidP="00AE13DA">
            <w:pPr>
              <w:rPr>
                <w:rFonts w:ascii="Arial" w:hAnsi="Arial" w:cs="Arial"/>
                <w:sz w:val="20"/>
              </w:rPr>
            </w:pPr>
          </w:p>
        </w:tc>
        <w:tc>
          <w:tcPr>
            <w:tcW w:w="6197" w:type="dxa"/>
          </w:tcPr>
          <w:p w14:paraId="38FD4CC5" w14:textId="77777777" w:rsidR="0087519B" w:rsidRPr="00222623" w:rsidRDefault="0087519B" w:rsidP="00AE13DA">
            <w:pPr>
              <w:rPr>
                <w:rFonts w:ascii="Arial" w:hAnsi="Arial" w:cs="Arial"/>
                <w:sz w:val="20"/>
              </w:rPr>
            </w:pPr>
          </w:p>
        </w:tc>
      </w:tr>
      <w:tr w:rsidR="0087519B" w14:paraId="4BC3ADEE" w14:textId="77777777" w:rsidTr="00AE13DA">
        <w:tc>
          <w:tcPr>
            <w:tcW w:w="1913" w:type="dxa"/>
          </w:tcPr>
          <w:p w14:paraId="36AD50F5" w14:textId="77777777" w:rsidR="0087519B" w:rsidRPr="00222623" w:rsidRDefault="0087519B" w:rsidP="00AE13DA">
            <w:pPr>
              <w:rPr>
                <w:rFonts w:ascii="Arial" w:hAnsi="Arial" w:cs="Arial"/>
                <w:sz w:val="20"/>
              </w:rPr>
            </w:pPr>
          </w:p>
        </w:tc>
        <w:tc>
          <w:tcPr>
            <w:tcW w:w="1127" w:type="dxa"/>
          </w:tcPr>
          <w:p w14:paraId="32079382" w14:textId="77777777" w:rsidR="0087519B" w:rsidRPr="00222623" w:rsidRDefault="0087519B" w:rsidP="00AE13DA">
            <w:pPr>
              <w:rPr>
                <w:rFonts w:ascii="Arial" w:hAnsi="Arial" w:cs="Arial"/>
                <w:sz w:val="20"/>
              </w:rPr>
            </w:pPr>
          </w:p>
        </w:tc>
        <w:tc>
          <w:tcPr>
            <w:tcW w:w="6197" w:type="dxa"/>
          </w:tcPr>
          <w:p w14:paraId="67B2A729" w14:textId="77777777" w:rsidR="0087519B" w:rsidRPr="00222623" w:rsidRDefault="0087519B" w:rsidP="00AE13DA">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Editor’s Notes: how to add LCID(s) specified for PC5 Relay RLC channel((s) for U2U relay is FFS.</w:t>
      </w:r>
      <w:r w:rsidR="008333F5" w:rsidRPr="00C01331">
        <w:rPr>
          <w:rFonts w:ascii="Arial" w:hAnsi="Arial" w:cs="Arial"/>
          <w:i/>
          <w:iCs/>
          <w:sz w:val="20"/>
        </w:rPr>
        <w:t>.</w:t>
      </w:r>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435EBD" w14:paraId="29D229AE" w14:textId="77777777" w:rsidTr="00AE13DA">
        <w:tc>
          <w:tcPr>
            <w:tcW w:w="1913" w:type="dxa"/>
            <w:shd w:val="clear" w:color="auto" w:fill="BFBFBF"/>
          </w:tcPr>
          <w:p w14:paraId="357AFCB2"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4361CE38" w:rsidR="00435EBD" w:rsidRPr="00222623" w:rsidRDefault="00C372E0"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03B9BBB"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AE13DA">
        <w:tc>
          <w:tcPr>
            <w:tcW w:w="1913" w:type="dxa"/>
          </w:tcPr>
          <w:p w14:paraId="7E95BC64" w14:textId="384041BB" w:rsidR="00435EBD" w:rsidRPr="0073079C" w:rsidRDefault="0073079C" w:rsidP="00AE13DA">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516953C5" w14:textId="3942DBA1" w:rsidR="00435EBD"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0BF87C1" w14:textId="7474BF7B" w:rsidR="00435EBD"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AE13DA">
        <w:tc>
          <w:tcPr>
            <w:tcW w:w="1913" w:type="dxa"/>
          </w:tcPr>
          <w:p w14:paraId="32FB4E90" w14:textId="5B4AE0A1" w:rsidR="00435EBD"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E01BF47" w14:textId="7B4D92DA" w:rsidR="00435EBD"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414063F" w14:textId="77777777" w:rsidR="00435EBD" w:rsidRPr="00222623" w:rsidRDefault="00435EBD" w:rsidP="00AE13DA">
            <w:pPr>
              <w:rPr>
                <w:rFonts w:ascii="Arial" w:hAnsi="Arial" w:cs="Arial"/>
                <w:sz w:val="20"/>
                <w:lang w:eastAsia="ja-JP"/>
              </w:rPr>
            </w:pPr>
          </w:p>
        </w:tc>
      </w:tr>
      <w:tr w:rsidR="00435EBD" w14:paraId="1BFDED63" w14:textId="77777777" w:rsidTr="00AE13DA">
        <w:tc>
          <w:tcPr>
            <w:tcW w:w="1913" w:type="dxa"/>
          </w:tcPr>
          <w:p w14:paraId="073C0B0E" w14:textId="74BE3F67" w:rsidR="00435EBD"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580DE72" w14:textId="4EE295C7" w:rsidR="00435EBD" w:rsidRPr="00222623" w:rsidRDefault="00BC0086" w:rsidP="00AE13DA">
            <w:pPr>
              <w:rPr>
                <w:rFonts w:ascii="Arial" w:hAnsi="Arial" w:cs="Arial"/>
                <w:sz w:val="20"/>
              </w:rPr>
            </w:pPr>
            <w:r>
              <w:rPr>
                <w:rFonts w:ascii="Arial" w:hAnsi="Arial" w:cs="Arial"/>
                <w:sz w:val="20"/>
              </w:rPr>
              <w:t>Yes</w:t>
            </w:r>
          </w:p>
        </w:tc>
        <w:tc>
          <w:tcPr>
            <w:tcW w:w="6197" w:type="dxa"/>
          </w:tcPr>
          <w:p w14:paraId="5BE28465" w14:textId="77777777" w:rsidR="00435EBD" w:rsidRPr="00222623" w:rsidRDefault="00435EBD" w:rsidP="00AE13DA">
            <w:pPr>
              <w:rPr>
                <w:rFonts w:ascii="Arial" w:eastAsia="Malgun Gothic" w:hAnsi="Arial" w:cs="Arial"/>
                <w:sz w:val="20"/>
                <w:lang w:eastAsia="ko-KR"/>
              </w:rPr>
            </w:pPr>
          </w:p>
        </w:tc>
      </w:tr>
      <w:tr w:rsidR="00435EBD" w14:paraId="250BF01B" w14:textId="77777777" w:rsidTr="00AE13DA">
        <w:tc>
          <w:tcPr>
            <w:tcW w:w="1913" w:type="dxa"/>
          </w:tcPr>
          <w:p w14:paraId="7788A882" w14:textId="77777777" w:rsidR="00435EBD" w:rsidRPr="00222623" w:rsidRDefault="00435EBD" w:rsidP="00AE13DA">
            <w:pPr>
              <w:rPr>
                <w:rFonts w:ascii="Arial" w:hAnsi="Arial" w:cs="Arial"/>
                <w:sz w:val="20"/>
              </w:rPr>
            </w:pPr>
          </w:p>
        </w:tc>
        <w:tc>
          <w:tcPr>
            <w:tcW w:w="1127" w:type="dxa"/>
          </w:tcPr>
          <w:p w14:paraId="50B5703F" w14:textId="77777777" w:rsidR="00435EBD" w:rsidRPr="00222623" w:rsidRDefault="00435EBD" w:rsidP="00AE13DA">
            <w:pPr>
              <w:rPr>
                <w:rFonts w:ascii="Arial" w:hAnsi="Arial" w:cs="Arial"/>
                <w:sz w:val="20"/>
              </w:rPr>
            </w:pPr>
          </w:p>
        </w:tc>
        <w:tc>
          <w:tcPr>
            <w:tcW w:w="6197" w:type="dxa"/>
          </w:tcPr>
          <w:p w14:paraId="5BA005D0" w14:textId="77777777" w:rsidR="00435EBD" w:rsidRPr="00222623" w:rsidRDefault="00435EBD" w:rsidP="00AE13DA">
            <w:pPr>
              <w:rPr>
                <w:rFonts w:ascii="Arial" w:hAnsi="Arial" w:cs="Arial"/>
                <w:sz w:val="20"/>
              </w:rPr>
            </w:pPr>
          </w:p>
        </w:tc>
      </w:tr>
      <w:tr w:rsidR="00435EBD" w14:paraId="2C22595B" w14:textId="77777777" w:rsidTr="00AE13DA">
        <w:tc>
          <w:tcPr>
            <w:tcW w:w="1913" w:type="dxa"/>
          </w:tcPr>
          <w:p w14:paraId="5606F2BB" w14:textId="77777777" w:rsidR="00435EBD" w:rsidRPr="00222623" w:rsidRDefault="00435EBD" w:rsidP="00AE13DA">
            <w:pPr>
              <w:rPr>
                <w:rFonts w:ascii="Arial" w:hAnsi="Arial" w:cs="Arial"/>
                <w:sz w:val="20"/>
              </w:rPr>
            </w:pPr>
          </w:p>
        </w:tc>
        <w:tc>
          <w:tcPr>
            <w:tcW w:w="1127" w:type="dxa"/>
          </w:tcPr>
          <w:p w14:paraId="639ACF3E" w14:textId="77777777" w:rsidR="00435EBD" w:rsidRPr="00222623" w:rsidRDefault="00435EBD" w:rsidP="00AE13DA">
            <w:pPr>
              <w:rPr>
                <w:rFonts w:ascii="Arial" w:hAnsi="Arial" w:cs="Arial"/>
                <w:sz w:val="20"/>
              </w:rPr>
            </w:pPr>
          </w:p>
        </w:tc>
        <w:tc>
          <w:tcPr>
            <w:tcW w:w="6197" w:type="dxa"/>
          </w:tcPr>
          <w:p w14:paraId="450D5929" w14:textId="77777777" w:rsidR="00435EBD" w:rsidRPr="00222623" w:rsidRDefault="00435EBD" w:rsidP="00AE13DA">
            <w:pPr>
              <w:rPr>
                <w:rFonts w:ascii="Arial" w:hAnsi="Arial" w:cs="Arial"/>
                <w:sz w:val="20"/>
              </w:rPr>
            </w:pPr>
          </w:p>
        </w:tc>
      </w:tr>
      <w:tr w:rsidR="00435EBD" w14:paraId="5EAA67DB" w14:textId="77777777" w:rsidTr="00AE13DA">
        <w:tc>
          <w:tcPr>
            <w:tcW w:w="1913" w:type="dxa"/>
          </w:tcPr>
          <w:p w14:paraId="3CCABB45" w14:textId="77777777" w:rsidR="00435EBD" w:rsidRPr="00222623" w:rsidRDefault="00435EBD" w:rsidP="00AE13DA">
            <w:pPr>
              <w:rPr>
                <w:rFonts w:ascii="Arial" w:hAnsi="Arial" w:cs="Arial"/>
                <w:sz w:val="20"/>
              </w:rPr>
            </w:pPr>
          </w:p>
        </w:tc>
        <w:tc>
          <w:tcPr>
            <w:tcW w:w="1127" w:type="dxa"/>
          </w:tcPr>
          <w:p w14:paraId="487F1D48" w14:textId="77777777" w:rsidR="00435EBD" w:rsidRPr="00222623" w:rsidRDefault="00435EBD" w:rsidP="00AE13DA">
            <w:pPr>
              <w:rPr>
                <w:rFonts w:ascii="Arial" w:hAnsi="Arial" w:cs="Arial"/>
                <w:sz w:val="20"/>
              </w:rPr>
            </w:pPr>
          </w:p>
        </w:tc>
        <w:tc>
          <w:tcPr>
            <w:tcW w:w="6197" w:type="dxa"/>
          </w:tcPr>
          <w:p w14:paraId="4F933D7B" w14:textId="77777777" w:rsidR="00435EBD" w:rsidRPr="00222623" w:rsidRDefault="00435EBD" w:rsidP="00AE13DA">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969"/>
        <w:gridCol w:w="3827"/>
      </w:tblGrid>
      <w:tr w:rsidR="00C372E0" w14:paraId="31E71D4B" w14:textId="77777777" w:rsidTr="00A221E2">
        <w:trPr>
          <w:trHeight w:val="670"/>
        </w:trPr>
        <w:tc>
          <w:tcPr>
            <w:tcW w:w="1437" w:type="dxa"/>
            <w:shd w:val="clear" w:color="auto" w:fill="BFBFBF"/>
          </w:tcPr>
          <w:p w14:paraId="39378AD5" w14:textId="77777777" w:rsidR="00C372E0" w:rsidRPr="00222623" w:rsidRDefault="00C372E0"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3969" w:type="dxa"/>
            <w:shd w:val="clear" w:color="auto" w:fill="BFBFBF"/>
          </w:tcPr>
          <w:p w14:paraId="02F1A292" w14:textId="28C07CF8"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7399FC" w14:textId="4A732811"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A221E2">
        <w:trPr>
          <w:trHeight w:val="328"/>
        </w:trPr>
        <w:tc>
          <w:tcPr>
            <w:tcW w:w="1437" w:type="dxa"/>
          </w:tcPr>
          <w:p w14:paraId="0A5BA60C" w14:textId="36ED535B" w:rsidR="00C372E0" w:rsidRPr="00AE13DA" w:rsidRDefault="00AE13DA" w:rsidP="00AE13DA">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3969" w:type="dxa"/>
          </w:tcPr>
          <w:p w14:paraId="78FDC361" w14:textId="77A5E74F" w:rsidR="00C372E0" w:rsidRPr="00A221E2" w:rsidRDefault="00A221E2" w:rsidP="00154180">
            <w:pPr>
              <w:rPr>
                <w:rFonts w:ascii="Arial" w:eastAsia="新細明體" w:hAnsi="Arial" w:cs="Arial"/>
                <w:sz w:val="20"/>
                <w:szCs w:val="20"/>
                <w:lang w:eastAsia="zh-TW"/>
              </w:rPr>
            </w:pPr>
            <w:r w:rsidRPr="00A221E2">
              <w:rPr>
                <w:rFonts w:ascii="Arial" w:eastAsia="新細明體" w:hAnsi="Arial" w:cs="Arial" w:hint="eastAsia"/>
                <w:sz w:val="20"/>
                <w:szCs w:val="20"/>
                <w:lang w:eastAsia="zh-TW"/>
              </w:rPr>
              <w:t>A</w:t>
            </w:r>
            <w:r w:rsidRPr="00A221E2">
              <w:rPr>
                <w:rFonts w:ascii="Arial" w:eastAsia="新細明體" w:hAnsi="Arial" w:cs="Arial"/>
                <w:sz w:val="20"/>
                <w:szCs w:val="20"/>
                <w:lang w:eastAsia="zh-TW"/>
              </w:rPr>
              <w:t>ccording to</w:t>
            </w:r>
            <w:r>
              <w:rPr>
                <w:lang w:eastAsia="ja-JP"/>
              </w:rPr>
              <w:t xml:space="preserve"> </w:t>
            </w:r>
            <w:r w:rsidRPr="00A221E2">
              <w:rPr>
                <w:rFonts w:ascii="Arial" w:hAnsi="Arial" w:cs="Arial"/>
                <w:sz w:val="20"/>
                <w:szCs w:val="20"/>
                <w:lang w:eastAsia="ja-JP"/>
              </w:rPr>
              <w:t>the</w:t>
            </w:r>
            <w:r>
              <w:rPr>
                <w:lang w:eastAsia="ja-JP"/>
              </w:rPr>
              <w:t xml:space="preserve"> </w:t>
            </w:r>
            <w:r w:rsidRPr="00A221E2">
              <w:rPr>
                <w:rFonts w:ascii="Arial" w:hAnsi="Arial" w:cs="Arial"/>
                <w:sz w:val="20"/>
                <w:szCs w:val="20"/>
                <w:lang w:eastAsia="ja-JP"/>
              </w:rPr>
              <w:t xml:space="preserve">User plane protocol stack for L2 Multi-path Relay using non-3GPP link </w:t>
            </w:r>
            <w:r w:rsidRPr="00A221E2">
              <w:rPr>
                <w:rFonts w:ascii="Arial" w:eastAsia="新細明體" w:hAnsi="Arial" w:cs="Arial"/>
                <w:sz w:val="20"/>
                <w:szCs w:val="20"/>
                <w:lang w:eastAsia="zh-TW"/>
              </w:rPr>
              <w:t>(</w:t>
            </w:r>
            <w:r>
              <w:rPr>
                <w:rFonts w:ascii="Arial" w:eastAsia="新細明體" w:hAnsi="Arial" w:cs="Arial"/>
                <w:sz w:val="20"/>
                <w:szCs w:val="20"/>
                <w:lang w:eastAsia="zh-TW"/>
              </w:rPr>
              <w:t>i.e. Figure 16.x.2-3</w:t>
            </w:r>
            <w:r w:rsidRPr="00A221E2">
              <w:rPr>
                <w:rFonts w:ascii="Arial" w:eastAsia="新細明體" w:hAnsi="Arial" w:cs="Arial"/>
                <w:sz w:val="20"/>
                <w:szCs w:val="20"/>
                <w:lang w:eastAsia="zh-TW"/>
              </w:rPr>
              <w:t>)</w:t>
            </w:r>
            <w:r>
              <w:rPr>
                <w:rFonts w:ascii="新細明體" w:eastAsia="新細明體" w:hAnsi="新細明體" w:cs="Arial" w:hint="eastAsia"/>
                <w:sz w:val="20"/>
                <w:szCs w:val="20"/>
                <w:lang w:eastAsia="zh-TW"/>
              </w:rPr>
              <w:t xml:space="preserve"> </w:t>
            </w:r>
            <w:r w:rsidRPr="00A221E2">
              <w:rPr>
                <w:rFonts w:ascii="Arial" w:hAnsi="Arial" w:cs="Arial"/>
                <w:sz w:val="20"/>
                <w:szCs w:val="20"/>
                <w:lang w:eastAsia="ja-JP"/>
              </w:rPr>
              <w:t>in</w:t>
            </w:r>
            <w:r w:rsidRPr="00A221E2">
              <w:rPr>
                <w:rFonts w:ascii="Arial" w:eastAsia="新細明體" w:hAnsi="Arial" w:cs="Arial"/>
                <w:sz w:val="20"/>
                <w:szCs w:val="20"/>
                <w:lang w:eastAsia="zh-TW"/>
              </w:rPr>
              <w:t xml:space="preserve"> </w:t>
            </w:r>
            <w:r>
              <w:rPr>
                <w:rFonts w:ascii="Arial" w:eastAsia="新細明體" w:hAnsi="Arial" w:cs="Arial"/>
                <w:sz w:val="20"/>
                <w:szCs w:val="20"/>
                <w:lang w:eastAsia="zh-TW"/>
              </w:rPr>
              <w:t>the current Stage 2 specification,</w:t>
            </w:r>
            <w:r w:rsidRPr="00A221E2">
              <w:rPr>
                <w:rFonts w:ascii="Arial" w:eastAsia="新細明體" w:hAnsi="Arial" w:cs="Arial"/>
                <w:sz w:val="20"/>
                <w:szCs w:val="20"/>
                <w:lang w:eastAsia="zh-TW"/>
              </w:rPr>
              <w:t xml:space="preserve"> </w:t>
            </w:r>
            <w:r w:rsidRPr="00154180">
              <w:rPr>
                <w:rFonts w:ascii="Arial" w:hAnsi="Arial" w:cs="Arial"/>
                <w:b/>
                <w:sz w:val="20"/>
                <w:szCs w:val="20"/>
              </w:rPr>
              <w:t>an indirect bearer</w:t>
            </w:r>
            <w:r w:rsidRPr="00154180">
              <w:rPr>
                <w:rFonts w:ascii="Arial" w:eastAsia="MS Mincho" w:hAnsi="Arial" w:cs="Arial"/>
                <w:b/>
                <w:sz w:val="20"/>
                <w:szCs w:val="20"/>
              </w:rPr>
              <w:t xml:space="preserve"> in </w:t>
            </w:r>
            <w:r w:rsidRPr="00154180">
              <w:rPr>
                <w:rFonts w:ascii="Arial" w:hAnsi="Arial" w:cs="Arial"/>
                <w:b/>
                <w:sz w:val="20"/>
                <w:szCs w:val="20"/>
              </w:rPr>
              <w:t>MP Scenario 2 is associated with a PDCP entity in the remote UE and an RLC entity in the relay UE</w:t>
            </w:r>
            <w:r w:rsidRPr="00A221E2">
              <w:rPr>
                <w:rFonts w:ascii="Arial" w:hAnsi="Arial" w:cs="Arial"/>
                <w:sz w:val="20"/>
                <w:szCs w:val="20"/>
              </w:rPr>
              <w:t xml:space="preserve">. </w:t>
            </w:r>
            <w:r w:rsidR="00EA480B">
              <w:rPr>
                <w:rFonts w:ascii="Arial" w:hAnsi="Arial" w:cs="Arial"/>
                <w:sz w:val="20"/>
                <w:szCs w:val="20"/>
              </w:rPr>
              <w:t>Since</w:t>
            </w:r>
            <w:r>
              <w:rPr>
                <w:rFonts w:ascii="Arial" w:hAnsi="Arial" w:cs="Arial"/>
                <w:sz w:val="20"/>
                <w:szCs w:val="20"/>
              </w:rPr>
              <w:t xml:space="preserve"> the legacy Uu radio bearer</w:t>
            </w:r>
            <w:r w:rsidR="00EA480B">
              <w:rPr>
                <w:rFonts w:ascii="Arial" w:hAnsi="Arial" w:cs="Arial"/>
                <w:sz w:val="20"/>
                <w:szCs w:val="20"/>
              </w:rPr>
              <w:t xml:space="preserve"> </w:t>
            </w:r>
            <w:r w:rsidR="00EA480B" w:rsidRPr="00A221E2">
              <w:rPr>
                <w:rFonts w:ascii="Arial" w:hAnsi="Arial" w:cs="Arial"/>
                <w:sz w:val="20"/>
                <w:szCs w:val="20"/>
              </w:rPr>
              <w:t xml:space="preserve">is associated with a PDCP entity and an RLC entity in the </w:t>
            </w:r>
            <w:r w:rsidR="00EA480B">
              <w:rPr>
                <w:rFonts w:ascii="Arial" w:hAnsi="Arial" w:cs="Arial"/>
                <w:sz w:val="20"/>
                <w:szCs w:val="20"/>
              </w:rPr>
              <w:t>same</w:t>
            </w:r>
            <w:r w:rsidR="00EA480B" w:rsidRPr="00A221E2">
              <w:rPr>
                <w:rFonts w:ascii="Arial" w:hAnsi="Arial" w:cs="Arial"/>
                <w:sz w:val="20"/>
                <w:szCs w:val="20"/>
              </w:rPr>
              <w:t xml:space="preserve"> UE</w:t>
            </w:r>
            <w:r>
              <w:rPr>
                <w:rFonts w:ascii="Arial" w:hAnsi="Arial" w:cs="Arial"/>
                <w:sz w:val="20"/>
                <w:szCs w:val="20"/>
              </w:rPr>
              <w:t xml:space="preserve">, </w:t>
            </w:r>
            <w:r w:rsidR="00EA480B">
              <w:rPr>
                <w:rFonts w:ascii="Arial" w:hAnsi="Arial" w:cs="Arial"/>
                <w:sz w:val="20"/>
                <w:szCs w:val="20"/>
              </w:rPr>
              <w:t>the mapping structure of the</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 is</w:t>
            </w:r>
            <w:r w:rsidR="00EA480B">
              <w:rPr>
                <w:rFonts w:ascii="Arial" w:hAnsi="Arial" w:cs="Arial"/>
                <w:sz w:val="20"/>
                <w:szCs w:val="20"/>
              </w:rPr>
              <w:t xml:space="preserve"> new</w:t>
            </w:r>
            <w:r w:rsidRPr="00A221E2">
              <w:rPr>
                <w:rFonts w:ascii="Arial" w:hAnsi="Arial" w:cs="Arial"/>
                <w:sz w:val="20"/>
                <w:szCs w:val="20"/>
              </w:rPr>
              <w:t>.</w:t>
            </w:r>
            <w:r w:rsidR="00EA480B">
              <w:rPr>
                <w:rFonts w:ascii="Arial" w:hAnsi="Arial" w:cs="Arial"/>
                <w:sz w:val="20"/>
                <w:szCs w:val="20"/>
              </w:rPr>
              <w:t xml:space="preserve"> Thus,</w:t>
            </w:r>
            <w:r w:rsidR="00154180">
              <w:rPr>
                <w:rFonts w:ascii="Arial" w:hAnsi="Arial" w:cs="Arial"/>
                <w:sz w:val="20"/>
                <w:szCs w:val="20"/>
              </w:rPr>
              <w:t xml:space="preserve"> we think</w:t>
            </w:r>
            <w:r w:rsidR="00EA480B">
              <w:rPr>
                <w:rFonts w:ascii="Arial" w:hAnsi="Arial" w:cs="Arial"/>
                <w:sz w:val="20"/>
                <w:szCs w:val="20"/>
              </w:rPr>
              <w:t xml:space="preserve"> there is a need to discuss how </w:t>
            </w:r>
            <w:r w:rsidR="00154180">
              <w:rPr>
                <w:rFonts w:ascii="Arial" w:hAnsi="Arial" w:cs="Arial"/>
                <w:sz w:val="20"/>
                <w:szCs w:val="20"/>
              </w:rPr>
              <w:t>to</w:t>
            </w:r>
            <w:r w:rsidR="00EA480B">
              <w:rPr>
                <w:rFonts w:ascii="Arial" w:hAnsi="Arial" w:cs="Arial"/>
                <w:sz w:val="20"/>
                <w:szCs w:val="20"/>
              </w:rPr>
              <w:t xml:space="preserve"> report </w:t>
            </w:r>
            <w:r w:rsidR="00154180" w:rsidRPr="00EA480B">
              <w:rPr>
                <w:rFonts w:ascii="Arial" w:eastAsia="微軟正黑體" w:hAnsi="Arial" w:cs="Arial"/>
                <w:sz w:val="20"/>
                <w:szCs w:val="20"/>
              </w:rPr>
              <w:t>the data volume of the PDCP entity in the remote UE and the data volume of the RLC entity in the relay UE</w:t>
            </w:r>
            <w:r w:rsidR="00154180">
              <w:rPr>
                <w:rFonts w:ascii="Arial" w:eastAsia="微軟正黑體" w:hAnsi="Arial" w:cs="Arial"/>
                <w:sz w:val="20"/>
                <w:szCs w:val="20"/>
              </w:rPr>
              <w:t xml:space="preserve"> for</w:t>
            </w:r>
            <w:r w:rsidR="00EA480B">
              <w:rPr>
                <w:rFonts w:ascii="Arial" w:hAnsi="Arial" w:cs="Arial"/>
                <w:sz w:val="20"/>
                <w:szCs w:val="20"/>
              </w:rPr>
              <w:t xml:space="preserve"> an</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w:t>
            </w:r>
            <w:r w:rsidR="00EA480B">
              <w:rPr>
                <w:rFonts w:ascii="Arial" w:hAnsi="Arial" w:cs="Arial"/>
                <w:sz w:val="20"/>
                <w:szCs w:val="20"/>
              </w:rPr>
              <w:t>.</w:t>
            </w:r>
          </w:p>
        </w:tc>
        <w:tc>
          <w:tcPr>
            <w:tcW w:w="3827" w:type="dxa"/>
          </w:tcPr>
          <w:p w14:paraId="131DB1B1" w14:textId="77777777" w:rsidR="00C372E0" w:rsidRDefault="00EA480B" w:rsidP="00154180">
            <w:pPr>
              <w:snapToGrid w:val="0"/>
              <w:spacing w:afterLines="25" w:after="81"/>
              <w:rPr>
                <w:rFonts w:ascii="Arial" w:eastAsia="新細明體" w:hAnsi="Arial" w:cs="Arial"/>
                <w:sz w:val="20"/>
                <w:szCs w:val="20"/>
                <w:lang w:eastAsia="zh-TW"/>
              </w:rPr>
            </w:pPr>
            <w:r>
              <w:rPr>
                <w:rFonts w:ascii="Arial" w:eastAsia="新細明體" w:hAnsi="Arial" w:cs="Arial"/>
                <w:sz w:val="20"/>
                <w:szCs w:val="20"/>
                <w:lang w:eastAsia="zh-TW"/>
              </w:rPr>
              <w:t>Potential solutions may include the following:</w:t>
            </w:r>
          </w:p>
          <w:p w14:paraId="6275553B" w14:textId="77777777" w:rsidR="00EA480B" w:rsidRDefault="00EA480B" w:rsidP="00154180">
            <w:pPr>
              <w:snapToGrid w:val="0"/>
              <w:spacing w:afterLines="25" w:after="81"/>
              <w:rPr>
                <w:rFonts w:ascii="Arial" w:eastAsia="微軟正黑體" w:hAnsi="Arial" w:cs="Arial"/>
                <w:sz w:val="20"/>
                <w:szCs w:val="20"/>
                <w:lang w:eastAsia="zh-TW"/>
              </w:rPr>
            </w:pPr>
            <w:r>
              <w:rPr>
                <w:rFonts w:ascii="Arial" w:eastAsia="新細明體" w:hAnsi="Arial" w:cs="Arial"/>
                <w:sz w:val="20"/>
                <w:szCs w:val="20"/>
                <w:lang w:eastAsia="zh-TW"/>
              </w:rPr>
              <w:t xml:space="preserve">Option 1: The remote UE reports </w:t>
            </w:r>
            <w:r w:rsidRPr="00EA480B">
              <w:rPr>
                <w:rFonts w:ascii="Arial" w:eastAsia="微軟正黑體" w:hAnsi="Arial" w:cs="Arial"/>
                <w:sz w:val="20"/>
                <w:szCs w:val="20"/>
              </w:rPr>
              <w:t>the data volume of the PDCP entity in the remote UE and the data volume of the RLC entity in the relay UE</w:t>
            </w:r>
            <w:r>
              <w:rPr>
                <w:rFonts w:ascii="Arial" w:eastAsia="微軟正黑體" w:hAnsi="Arial" w:cs="Arial" w:hint="eastAsia"/>
                <w:sz w:val="20"/>
                <w:szCs w:val="20"/>
                <w:lang w:eastAsia="zh-TW"/>
              </w:rPr>
              <w:t>.</w:t>
            </w:r>
          </w:p>
          <w:p w14:paraId="0300EF01" w14:textId="77777777" w:rsidR="00EA480B" w:rsidRDefault="00EA480B" w:rsidP="00154180">
            <w:pPr>
              <w:snapToGrid w:val="0"/>
              <w:spacing w:afterLines="25" w:after="81"/>
              <w:rPr>
                <w:rFonts w:ascii="Arial" w:eastAsia="微軟正黑體" w:hAnsi="Arial" w:cs="Arial"/>
                <w:sz w:val="20"/>
                <w:szCs w:val="20"/>
                <w:lang w:eastAsia="zh-TW"/>
              </w:rPr>
            </w:pPr>
            <w:r>
              <w:rPr>
                <w:rFonts w:ascii="Arial" w:eastAsia="新細明體" w:hAnsi="Arial" w:cs="Arial"/>
                <w:sz w:val="20"/>
                <w:szCs w:val="20"/>
                <w:lang w:eastAsia="zh-TW"/>
              </w:rPr>
              <w:t xml:space="preserve">Option 2: The relay UE reports </w:t>
            </w:r>
            <w:r w:rsidRPr="00EA480B">
              <w:rPr>
                <w:rFonts w:ascii="Arial" w:eastAsia="微軟正黑體" w:hAnsi="Arial" w:cs="Arial"/>
                <w:sz w:val="20"/>
                <w:szCs w:val="20"/>
              </w:rPr>
              <w:t>the data volume of the PDCP entity in the remote UE and the data volume of the RLC entity in the relay UE</w:t>
            </w:r>
            <w:r>
              <w:rPr>
                <w:rFonts w:ascii="Arial" w:eastAsia="微軟正黑體" w:hAnsi="Arial" w:cs="Arial" w:hint="eastAsia"/>
                <w:sz w:val="20"/>
                <w:szCs w:val="20"/>
                <w:lang w:eastAsia="zh-TW"/>
              </w:rPr>
              <w:t>.</w:t>
            </w:r>
          </w:p>
          <w:p w14:paraId="38C739FF" w14:textId="77777777" w:rsidR="00EA480B" w:rsidRDefault="00EA480B" w:rsidP="00154180">
            <w:pPr>
              <w:snapToGrid w:val="0"/>
              <w:spacing w:afterLines="25" w:after="81"/>
              <w:rPr>
                <w:rFonts w:ascii="Arial" w:eastAsia="微軟正黑體" w:hAnsi="Arial" w:cs="Arial"/>
                <w:sz w:val="20"/>
                <w:szCs w:val="20"/>
                <w:lang w:eastAsia="zh-TW"/>
              </w:rPr>
            </w:pPr>
            <w:r>
              <w:rPr>
                <w:rFonts w:ascii="Arial" w:eastAsia="新細明體" w:hAnsi="Arial" w:cs="Arial"/>
                <w:sz w:val="20"/>
                <w:szCs w:val="20"/>
                <w:lang w:eastAsia="zh-TW"/>
              </w:rPr>
              <w:t xml:space="preserve">Option 3: The remote UE reports </w:t>
            </w:r>
            <w:r w:rsidRPr="00EA480B">
              <w:rPr>
                <w:rFonts w:ascii="Arial" w:eastAsia="微軟正黑體" w:hAnsi="Arial" w:cs="Arial"/>
                <w:sz w:val="20"/>
                <w:szCs w:val="20"/>
              </w:rPr>
              <w:t xml:space="preserve">the data volume of the PDCP entity in the remote UE and </w:t>
            </w:r>
            <w:r>
              <w:rPr>
                <w:rFonts w:ascii="Arial" w:eastAsia="新細明體" w:hAnsi="Arial" w:cs="Arial"/>
                <w:sz w:val="20"/>
                <w:szCs w:val="20"/>
                <w:lang w:eastAsia="zh-TW"/>
              </w:rPr>
              <w:t xml:space="preserve">the relay UE reports </w:t>
            </w:r>
            <w:r w:rsidRPr="00EA480B">
              <w:rPr>
                <w:rFonts w:ascii="Arial" w:eastAsia="微軟正黑體" w:hAnsi="Arial" w:cs="Arial"/>
                <w:sz w:val="20"/>
                <w:szCs w:val="20"/>
              </w:rPr>
              <w:t>the data volume of the RLC entity in the relay UE</w:t>
            </w:r>
            <w:r>
              <w:rPr>
                <w:rFonts w:ascii="Arial" w:eastAsia="微軟正黑體" w:hAnsi="Arial" w:cs="Arial" w:hint="eastAsia"/>
                <w:sz w:val="20"/>
                <w:szCs w:val="20"/>
                <w:lang w:eastAsia="zh-TW"/>
              </w:rPr>
              <w:t>.</w:t>
            </w:r>
          </w:p>
          <w:p w14:paraId="2585048E" w14:textId="07C7574F" w:rsidR="00154180" w:rsidRDefault="00154180" w:rsidP="00154180">
            <w:pPr>
              <w:snapToGrid w:val="0"/>
              <w:spacing w:afterLines="25" w:after="81"/>
              <w:rPr>
                <w:rFonts w:ascii="Arial" w:eastAsia="微軟正黑體" w:hAnsi="Arial" w:cs="Arial"/>
                <w:sz w:val="20"/>
                <w:szCs w:val="20"/>
                <w:lang w:eastAsia="zh-TW"/>
              </w:rPr>
            </w:pPr>
            <w:r>
              <w:rPr>
                <w:rFonts w:ascii="Arial" w:eastAsia="微軟正黑體" w:hAnsi="Arial" w:cs="Arial"/>
                <w:sz w:val="20"/>
                <w:szCs w:val="20"/>
                <w:lang w:eastAsia="zh-TW"/>
              </w:rPr>
              <w:t>In case of Options 1 and 2, data volume provision between the remote UE and the relay UE can be up to UE implementation.</w:t>
            </w:r>
          </w:p>
          <w:p w14:paraId="5F5D7443" w14:textId="53D70521" w:rsidR="00154180" w:rsidRPr="00EA480B" w:rsidRDefault="00154180" w:rsidP="00154180">
            <w:pPr>
              <w:snapToGrid w:val="0"/>
              <w:spacing w:afterLines="25" w:after="81"/>
              <w:rPr>
                <w:rFonts w:ascii="Arial" w:eastAsia="微軟正黑體" w:hAnsi="Arial" w:cs="Arial"/>
                <w:sz w:val="20"/>
                <w:szCs w:val="20"/>
                <w:lang w:eastAsia="zh-TW"/>
              </w:rPr>
            </w:pPr>
            <w:r>
              <w:rPr>
                <w:rFonts w:ascii="Arial" w:eastAsia="微軟正黑體" w:hAnsi="Arial" w:cs="Arial" w:hint="eastAsia"/>
                <w:sz w:val="20"/>
                <w:szCs w:val="20"/>
                <w:lang w:eastAsia="zh-TW"/>
              </w:rPr>
              <w:t>W</w:t>
            </w:r>
            <w:r>
              <w:rPr>
                <w:rFonts w:ascii="Arial" w:eastAsia="微軟正黑體" w:hAnsi="Arial" w:cs="Arial"/>
                <w:sz w:val="20"/>
                <w:szCs w:val="20"/>
                <w:lang w:eastAsia="zh-TW"/>
              </w:rPr>
              <w:t>e think all these 3 options are feasible and simple. Suggest RAN2 to select from one of them.</w:t>
            </w:r>
          </w:p>
        </w:tc>
      </w:tr>
      <w:tr w:rsidR="00C372E0" w14:paraId="16BBAF73" w14:textId="77777777" w:rsidTr="00A221E2">
        <w:trPr>
          <w:trHeight w:val="328"/>
        </w:trPr>
        <w:tc>
          <w:tcPr>
            <w:tcW w:w="1437" w:type="dxa"/>
          </w:tcPr>
          <w:p w14:paraId="43DEB745" w14:textId="77777777" w:rsidR="00C372E0" w:rsidRPr="00222623" w:rsidRDefault="00C372E0" w:rsidP="00AE13DA">
            <w:pPr>
              <w:rPr>
                <w:rFonts w:ascii="Arial" w:hAnsi="Arial" w:cs="Arial"/>
                <w:sz w:val="20"/>
                <w:lang w:eastAsia="ja-JP"/>
              </w:rPr>
            </w:pPr>
          </w:p>
        </w:tc>
        <w:tc>
          <w:tcPr>
            <w:tcW w:w="3969" w:type="dxa"/>
          </w:tcPr>
          <w:p w14:paraId="5229AEFA" w14:textId="77777777" w:rsidR="00C372E0" w:rsidRPr="00222623" w:rsidRDefault="00C372E0" w:rsidP="00AE13DA">
            <w:pPr>
              <w:rPr>
                <w:rFonts w:ascii="Arial" w:hAnsi="Arial" w:cs="Arial"/>
                <w:sz w:val="20"/>
                <w:lang w:eastAsia="ja-JP"/>
              </w:rPr>
            </w:pPr>
          </w:p>
        </w:tc>
        <w:tc>
          <w:tcPr>
            <w:tcW w:w="3827" w:type="dxa"/>
          </w:tcPr>
          <w:p w14:paraId="0FD5C38D" w14:textId="77777777" w:rsidR="00C372E0" w:rsidRPr="00222623" w:rsidRDefault="00C372E0" w:rsidP="00AE13DA">
            <w:pPr>
              <w:rPr>
                <w:rFonts w:ascii="Arial" w:hAnsi="Arial" w:cs="Arial"/>
                <w:sz w:val="20"/>
                <w:lang w:eastAsia="ja-JP"/>
              </w:rPr>
            </w:pPr>
          </w:p>
        </w:tc>
      </w:tr>
      <w:tr w:rsidR="00C372E0" w14:paraId="05D46F1F" w14:textId="77777777" w:rsidTr="00A221E2">
        <w:trPr>
          <w:trHeight w:val="340"/>
        </w:trPr>
        <w:tc>
          <w:tcPr>
            <w:tcW w:w="1437" w:type="dxa"/>
          </w:tcPr>
          <w:p w14:paraId="39467D3C" w14:textId="77777777" w:rsidR="00C372E0" w:rsidRPr="00222623" w:rsidRDefault="00C372E0" w:rsidP="00AE13DA">
            <w:pPr>
              <w:rPr>
                <w:rFonts w:ascii="Arial" w:eastAsia="Malgun Gothic" w:hAnsi="Arial" w:cs="Arial"/>
                <w:sz w:val="20"/>
                <w:lang w:eastAsia="ko-KR"/>
              </w:rPr>
            </w:pPr>
          </w:p>
        </w:tc>
        <w:tc>
          <w:tcPr>
            <w:tcW w:w="3969" w:type="dxa"/>
          </w:tcPr>
          <w:p w14:paraId="603F31F3" w14:textId="77777777" w:rsidR="00C372E0" w:rsidRPr="00222623" w:rsidRDefault="00C372E0" w:rsidP="00AE13DA">
            <w:pPr>
              <w:rPr>
                <w:rFonts w:ascii="Arial" w:hAnsi="Arial" w:cs="Arial"/>
                <w:sz w:val="20"/>
              </w:rPr>
            </w:pPr>
          </w:p>
        </w:tc>
        <w:tc>
          <w:tcPr>
            <w:tcW w:w="3827" w:type="dxa"/>
          </w:tcPr>
          <w:p w14:paraId="14EA914A" w14:textId="77777777" w:rsidR="00C372E0" w:rsidRPr="00222623" w:rsidRDefault="00C372E0" w:rsidP="00AE13DA">
            <w:pPr>
              <w:rPr>
                <w:rFonts w:ascii="Arial" w:eastAsia="Malgun Gothic" w:hAnsi="Arial" w:cs="Arial"/>
                <w:sz w:val="20"/>
                <w:lang w:eastAsia="ko-KR"/>
              </w:rPr>
            </w:pPr>
          </w:p>
        </w:tc>
      </w:tr>
      <w:tr w:rsidR="00C372E0" w14:paraId="2B4D4578" w14:textId="77777777" w:rsidTr="00A221E2">
        <w:trPr>
          <w:trHeight w:val="328"/>
        </w:trPr>
        <w:tc>
          <w:tcPr>
            <w:tcW w:w="1437" w:type="dxa"/>
          </w:tcPr>
          <w:p w14:paraId="41B7A452" w14:textId="77777777" w:rsidR="00C372E0" w:rsidRPr="00222623" w:rsidRDefault="00C372E0" w:rsidP="00AE13DA">
            <w:pPr>
              <w:rPr>
                <w:rFonts w:ascii="Arial" w:hAnsi="Arial" w:cs="Arial"/>
                <w:sz w:val="20"/>
              </w:rPr>
            </w:pPr>
          </w:p>
        </w:tc>
        <w:tc>
          <w:tcPr>
            <w:tcW w:w="3969" w:type="dxa"/>
          </w:tcPr>
          <w:p w14:paraId="3D27B023" w14:textId="77777777" w:rsidR="00C372E0" w:rsidRPr="00222623" w:rsidRDefault="00C372E0" w:rsidP="00AE13DA">
            <w:pPr>
              <w:rPr>
                <w:rFonts w:ascii="Arial" w:hAnsi="Arial" w:cs="Arial"/>
                <w:sz w:val="20"/>
              </w:rPr>
            </w:pPr>
          </w:p>
        </w:tc>
        <w:tc>
          <w:tcPr>
            <w:tcW w:w="3827" w:type="dxa"/>
          </w:tcPr>
          <w:p w14:paraId="3F333A38" w14:textId="77777777" w:rsidR="00C372E0" w:rsidRPr="00222623" w:rsidRDefault="00C372E0" w:rsidP="00AE13DA">
            <w:pPr>
              <w:rPr>
                <w:rFonts w:ascii="Arial" w:hAnsi="Arial" w:cs="Arial"/>
                <w:sz w:val="20"/>
              </w:rPr>
            </w:pPr>
          </w:p>
        </w:tc>
      </w:tr>
      <w:tr w:rsidR="00C372E0" w14:paraId="1359B6C0" w14:textId="77777777" w:rsidTr="00A221E2">
        <w:trPr>
          <w:trHeight w:val="328"/>
        </w:trPr>
        <w:tc>
          <w:tcPr>
            <w:tcW w:w="1437" w:type="dxa"/>
          </w:tcPr>
          <w:p w14:paraId="4E6EDF3D" w14:textId="77777777" w:rsidR="00C372E0" w:rsidRPr="00222623" w:rsidRDefault="00C372E0" w:rsidP="00AE13DA">
            <w:pPr>
              <w:rPr>
                <w:rFonts w:ascii="Arial" w:hAnsi="Arial" w:cs="Arial"/>
                <w:sz w:val="20"/>
              </w:rPr>
            </w:pPr>
          </w:p>
        </w:tc>
        <w:tc>
          <w:tcPr>
            <w:tcW w:w="3969" w:type="dxa"/>
          </w:tcPr>
          <w:p w14:paraId="0870B787" w14:textId="77777777" w:rsidR="00C372E0" w:rsidRPr="00222623" w:rsidRDefault="00C372E0" w:rsidP="00AE13DA">
            <w:pPr>
              <w:rPr>
                <w:rFonts w:ascii="Arial" w:hAnsi="Arial" w:cs="Arial"/>
                <w:sz w:val="20"/>
              </w:rPr>
            </w:pPr>
          </w:p>
        </w:tc>
        <w:tc>
          <w:tcPr>
            <w:tcW w:w="3827" w:type="dxa"/>
          </w:tcPr>
          <w:p w14:paraId="38A454E5" w14:textId="77777777" w:rsidR="00C372E0" w:rsidRPr="00222623" w:rsidRDefault="00C372E0" w:rsidP="00AE13DA">
            <w:pPr>
              <w:rPr>
                <w:rFonts w:ascii="Arial" w:hAnsi="Arial" w:cs="Arial"/>
                <w:sz w:val="20"/>
              </w:rPr>
            </w:pPr>
          </w:p>
        </w:tc>
      </w:tr>
      <w:tr w:rsidR="00C372E0" w14:paraId="4481CAC6" w14:textId="77777777" w:rsidTr="00A221E2">
        <w:trPr>
          <w:trHeight w:val="340"/>
        </w:trPr>
        <w:tc>
          <w:tcPr>
            <w:tcW w:w="1437" w:type="dxa"/>
          </w:tcPr>
          <w:p w14:paraId="73C4AA41" w14:textId="77777777" w:rsidR="00C372E0" w:rsidRPr="00222623" w:rsidRDefault="00C372E0" w:rsidP="00AE13DA">
            <w:pPr>
              <w:rPr>
                <w:rFonts w:ascii="Arial" w:hAnsi="Arial" w:cs="Arial"/>
                <w:sz w:val="20"/>
              </w:rPr>
            </w:pPr>
          </w:p>
        </w:tc>
        <w:tc>
          <w:tcPr>
            <w:tcW w:w="3969" w:type="dxa"/>
          </w:tcPr>
          <w:p w14:paraId="5AC47CE4" w14:textId="77777777" w:rsidR="00C372E0" w:rsidRPr="00222623" w:rsidRDefault="00C372E0" w:rsidP="00AE13DA">
            <w:pPr>
              <w:rPr>
                <w:rFonts w:ascii="Arial" w:hAnsi="Arial" w:cs="Arial"/>
                <w:sz w:val="20"/>
              </w:rPr>
            </w:pPr>
          </w:p>
        </w:tc>
        <w:tc>
          <w:tcPr>
            <w:tcW w:w="3827" w:type="dxa"/>
          </w:tcPr>
          <w:p w14:paraId="51AF133C" w14:textId="77777777" w:rsidR="00C372E0" w:rsidRPr="00222623" w:rsidRDefault="00C372E0" w:rsidP="00AE13D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9069" w14:textId="77777777" w:rsidR="00BC18F0" w:rsidRDefault="00BC18F0" w:rsidP="00C3705D">
      <w:r>
        <w:separator/>
      </w:r>
    </w:p>
  </w:endnote>
  <w:endnote w:type="continuationSeparator" w:id="0">
    <w:p w14:paraId="5120D8BA" w14:textId="77777777" w:rsidR="00BC18F0" w:rsidRDefault="00BC18F0"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Body)">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BA80" w14:textId="77777777" w:rsidR="00BC18F0" w:rsidRDefault="00BC18F0" w:rsidP="00C3705D">
      <w:r>
        <w:separator/>
      </w:r>
    </w:p>
  </w:footnote>
  <w:footnote w:type="continuationSeparator" w:id="0">
    <w:p w14:paraId="334D11AD" w14:textId="77777777" w:rsidR="00BC18F0" w:rsidRDefault="00BC18F0"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5762160">
    <w:abstractNumId w:val="3"/>
  </w:num>
  <w:num w:numId="2" w16cid:durableId="485902125">
    <w:abstractNumId w:val="0"/>
  </w:num>
  <w:num w:numId="3" w16cid:durableId="570315707">
    <w:abstractNumId w:val="6"/>
  </w:num>
  <w:num w:numId="4" w16cid:durableId="1867131417">
    <w:abstractNumId w:val="2"/>
  </w:num>
  <w:num w:numId="5" w16cid:durableId="2130077811">
    <w:abstractNumId w:val="4"/>
  </w:num>
  <w:num w:numId="6" w16cid:durableId="842284976">
    <w:abstractNumId w:val="7"/>
  </w:num>
  <w:num w:numId="7" w16cid:durableId="1181969147">
    <w:abstractNumId w:val="1"/>
  </w:num>
  <w:num w:numId="8" w16cid:durableId="57863563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427F"/>
    <w:rsid w:val="00045BC0"/>
    <w:rsid w:val="00046407"/>
    <w:rsid w:val="00047905"/>
    <w:rsid w:val="000502AD"/>
    <w:rsid w:val="00050418"/>
    <w:rsid w:val="000524DD"/>
    <w:rsid w:val="00053A75"/>
    <w:rsid w:val="00053BA6"/>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118E5"/>
    <w:rsid w:val="00A20942"/>
    <w:rsid w:val="00A221E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SimSun"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頁尾 字元"/>
    <w:basedOn w:val="a1"/>
    <w:link w:val="a6"/>
    <w:uiPriority w:val="99"/>
    <w:rsid w:val="00C3705D"/>
    <w:rPr>
      <w:sz w:val="18"/>
      <w:szCs w:val="18"/>
    </w:rPr>
  </w:style>
  <w:style w:type="character" w:customStyle="1" w:styleId="10">
    <w:name w:val="標題 1 字元"/>
    <w:basedOn w:val="a1"/>
    <w:link w:val="1"/>
    <w:qFormat/>
    <w:rsid w:val="00C3705D"/>
    <w:rPr>
      <w:rFonts w:ascii="Arial" w:eastAsia="SimSun"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本文 字元"/>
    <w:basedOn w:val="a1"/>
    <w:link w:val="a0"/>
    <w:qFormat/>
    <w:rsid w:val="00C3705D"/>
  </w:style>
  <w:style w:type="character" w:customStyle="1" w:styleId="21">
    <w:name w:val="標題 2 字元"/>
    <w:basedOn w:val="a1"/>
    <w:link w:val="20"/>
    <w:qFormat/>
    <w:rsid w:val="00B25D6C"/>
    <w:rPr>
      <w:rFonts w:ascii="Arial" w:eastAsia="MS Mincho" w:hAnsi="Arial" w:cs="Arial"/>
      <w:b/>
      <w:bCs/>
      <w:iCs/>
      <w:kern w:val="0"/>
      <w:sz w:val="20"/>
      <w:szCs w:val="28"/>
    </w:rPr>
  </w:style>
  <w:style w:type="character" w:customStyle="1" w:styleId="30">
    <w:name w:val="標題 3 字元"/>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註解文字 字元"/>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註解方塊文字 字元"/>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註解主旨 字元"/>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標題 4 字元"/>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customStyle="1" w:styleId="11">
    <w:name w:val="未解析的提及1"/>
    <w:basedOn w:val="a1"/>
    <w:uiPriority w:val="99"/>
    <w:semiHidden/>
    <w:unhideWhenUsed/>
    <w:rsid w:val="00865DC4"/>
    <w:rPr>
      <w:color w:val="605E5C"/>
      <w:shd w:val="clear" w:color="auto" w:fill="E1DFDD"/>
    </w:rPr>
  </w:style>
  <w:style w:type="character" w:styleId="af6">
    <w:name w:val="FollowedHyperlink"/>
    <w:basedOn w:val="a1"/>
    <w:uiPriority w:val="99"/>
    <w:semiHidden/>
    <w:unhideWhenUsed/>
    <w:rsid w:val="006D697E"/>
    <w:rPr>
      <w:color w:val="954F72" w:themeColor="followedHyperlink"/>
      <w:u w:val="single"/>
    </w:rPr>
  </w:style>
  <w:style w:type="paragraph" w:styleId="af7">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Web">
    <w:name w:val="Normal (Web)"/>
    <w:basedOn w:val="a"/>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C6AAA-CE9E-48BB-A130-5A0996D7E51F}">
  <ds:schemaRefs>
    <ds:schemaRef ds:uri="http://schemas.openxmlformats.org/officeDocument/2006/bibliography"/>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6A07C-458F-4B0B-9BC3-FBF444376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14</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ASUSTeK (Lider)</cp:lastModifiedBy>
  <cp:revision>5</cp:revision>
  <dcterms:created xsi:type="dcterms:W3CDTF">2023-10-24T03:41:00Z</dcterms:created>
  <dcterms:modified xsi:type="dcterms:W3CDTF">2023-10-24T06:31:00Z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ies>
</file>