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92D34" w14:textId="77777777" w:rsidR="0037505D" w:rsidRDefault="00000000">
      <w:pPr>
        <w:widowControl w:val="0"/>
        <w:tabs>
          <w:tab w:val="right" w:pos="9639"/>
        </w:tabs>
        <w:spacing w:after="0"/>
        <w:rPr>
          <w:rFonts w:ascii="Arial" w:hAnsi="Arial"/>
          <w:b/>
          <w:bCs/>
          <w:sz w:val="24"/>
          <w:szCs w:val="24"/>
        </w:rPr>
      </w:pPr>
      <w:r>
        <w:rPr>
          <w:rFonts w:ascii="Arial" w:hAnsi="Arial"/>
          <w:b/>
          <w:bCs/>
          <w:sz w:val="24"/>
          <w:szCs w:val="24"/>
        </w:rPr>
        <w:t>3GPP TSG-RAN WG2 Meeting #123bis</w:t>
      </w:r>
      <w:r>
        <w:rPr>
          <w:rFonts w:ascii="Arial" w:hAnsi="Arial"/>
          <w:b/>
          <w:bCs/>
          <w:sz w:val="24"/>
          <w:szCs w:val="24"/>
        </w:rPr>
        <w:tab/>
        <w:t>R2-231xxxx</w:t>
      </w:r>
    </w:p>
    <w:p w14:paraId="03F92D35" w14:textId="77777777" w:rsidR="0037505D" w:rsidRDefault="00000000">
      <w:pPr>
        <w:widowControl w:val="0"/>
        <w:tabs>
          <w:tab w:val="right" w:pos="9639"/>
        </w:tabs>
        <w:spacing w:after="0"/>
        <w:rPr>
          <w:rFonts w:ascii="Arial" w:hAnsi="Arial"/>
          <w:b/>
          <w:sz w:val="24"/>
        </w:rPr>
      </w:pPr>
      <w:r>
        <w:rPr>
          <w:rFonts w:ascii="Arial" w:hAnsi="Arial"/>
          <w:b/>
          <w:sz w:val="24"/>
        </w:rPr>
        <w:t xml:space="preserve">Toulouse, FR, 21st – 25th </w:t>
      </w:r>
      <w:proofErr w:type="gramStart"/>
      <w:r>
        <w:rPr>
          <w:rFonts w:ascii="Arial" w:hAnsi="Arial"/>
          <w:b/>
          <w:sz w:val="24"/>
        </w:rPr>
        <w:t>Aug,</w:t>
      </w:r>
      <w:proofErr w:type="gramEnd"/>
      <w:r>
        <w:rPr>
          <w:rFonts w:ascii="Arial" w:hAnsi="Arial"/>
          <w:b/>
          <w:sz w:val="24"/>
        </w:rPr>
        <w:t xml:space="preserve"> 2023                                            </w:t>
      </w:r>
    </w:p>
    <w:p w14:paraId="03F92D36" w14:textId="77777777" w:rsidR="0037505D" w:rsidRDefault="0037505D">
      <w:pPr>
        <w:pStyle w:val="CRCoverPage"/>
        <w:rPr>
          <w:rFonts w:ascii="Times New Roman" w:hAnsi="Times New Roman"/>
          <w:b/>
          <w:bCs/>
          <w:sz w:val="24"/>
          <w:lang w:val="en-US"/>
        </w:rPr>
      </w:pPr>
    </w:p>
    <w:p w14:paraId="03F92D37" w14:textId="77777777" w:rsidR="0037505D" w:rsidRDefault="0000000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7.2.2</w:t>
      </w:r>
    </w:p>
    <w:p w14:paraId="03F92D38" w14:textId="77777777" w:rsidR="0037505D" w:rsidRDefault="0000000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03F92D39" w14:textId="77777777" w:rsidR="0037505D" w:rsidRDefault="00000000">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 [Post123bis][</w:t>
      </w:r>
      <w:proofErr w:type="gramStart"/>
      <w:r>
        <w:rPr>
          <w:rFonts w:ascii="Times New Roman" w:hAnsi="Times New Roman" w:cs="Times New Roman"/>
          <w:bCs/>
          <w:sz w:val="24"/>
        </w:rPr>
        <w:t>401][</w:t>
      </w:r>
      <w:proofErr w:type="gramEnd"/>
      <w:r>
        <w:rPr>
          <w:rFonts w:ascii="Times New Roman" w:hAnsi="Times New Roman" w:cs="Times New Roman"/>
          <w:bCs/>
          <w:sz w:val="24"/>
        </w:rPr>
        <w:t>POS] Reply LS to RAN1 on SL positioning MAC agreements (Intel)</w:t>
      </w:r>
    </w:p>
    <w:p w14:paraId="03F92D3A" w14:textId="77777777" w:rsidR="0037505D" w:rsidRDefault="00000000">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3F92D3B" w14:textId="77777777" w:rsidR="0037505D" w:rsidRDefault="00000000">
      <w:pPr>
        <w:pStyle w:val="Heading1"/>
        <w:numPr>
          <w:ilvl w:val="0"/>
          <w:numId w:val="14"/>
        </w:numPr>
        <w:rPr>
          <w:rFonts w:cs="Arial"/>
        </w:rPr>
      </w:pPr>
      <w:bookmarkStart w:id="0" w:name="_Ref73829754"/>
      <w:r>
        <w:rPr>
          <w:rFonts w:cs="Arial"/>
        </w:rPr>
        <w:t>Introduction</w:t>
      </w:r>
      <w:bookmarkEnd w:id="0"/>
    </w:p>
    <w:p w14:paraId="03F92D3C" w14:textId="77777777" w:rsidR="0037505D" w:rsidRDefault="00000000">
      <w:bookmarkStart w:id="1" w:name="Proposal_Pattern_Length"/>
      <w:r>
        <w:t>This is the report of following at meeting offline discussion:</w:t>
      </w:r>
    </w:p>
    <w:p w14:paraId="03F92D3D" w14:textId="77777777" w:rsidR="0037505D" w:rsidRDefault="0037505D">
      <w:pPr>
        <w:pStyle w:val="Doc-text2"/>
      </w:pPr>
    </w:p>
    <w:p w14:paraId="03F92D3E" w14:textId="77777777" w:rsidR="0037505D" w:rsidRDefault="00000000">
      <w:pPr>
        <w:pStyle w:val="EmailDiscussion"/>
      </w:pPr>
      <w:r>
        <w:t>[Post123bis][</w:t>
      </w:r>
      <w:proofErr w:type="gramStart"/>
      <w:r>
        <w:t>401][</w:t>
      </w:r>
      <w:proofErr w:type="gramEnd"/>
      <w:r>
        <w:t>POS] Reply LS to RAN1 on SL positioning MAC agreements (Intel)</w:t>
      </w:r>
    </w:p>
    <w:p w14:paraId="03F92D3F" w14:textId="77777777" w:rsidR="0037505D" w:rsidRDefault="00000000">
      <w:pPr>
        <w:pStyle w:val="EmailDiscussion2"/>
      </w:pPr>
      <w:r>
        <w:tab/>
        <w:t>Scope: Reply to R2-2309419:</w:t>
      </w:r>
    </w:p>
    <w:p w14:paraId="03F92D40" w14:textId="77777777" w:rsidR="0037505D" w:rsidRDefault="00000000">
      <w:pPr>
        <w:pStyle w:val="Doc-text2"/>
      </w:pPr>
      <w:r>
        <w:tab/>
      </w:r>
      <w:r>
        <w:tab/>
      </w:r>
      <w:r>
        <w:t></w:t>
      </w:r>
      <w:r>
        <w:tab/>
        <w:t>Inform RAN1 of the RAN2 agreement on priority for shared resource pool</w:t>
      </w:r>
    </w:p>
    <w:p w14:paraId="03F92D41" w14:textId="77777777" w:rsidR="0037505D" w:rsidRDefault="00000000">
      <w:pPr>
        <w:pStyle w:val="Doc-text2"/>
      </w:pPr>
      <w:r>
        <w:tab/>
      </w:r>
      <w:r>
        <w:tab/>
      </w:r>
      <w:r>
        <w:t></w:t>
      </w:r>
      <w:r>
        <w:tab/>
        <w:t>Inform RAN1 of the other related MAC agreements, e.g., collision handling</w:t>
      </w:r>
    </w:p>
    <w:p w14:paraId="03F92D42" w14:textId="77777777" w:rsidR="0037505D" w:rsidRDefault="00000000">
      <w:pPr>
        <w:pStyle w:val="Doc-text2"/>
      </w:pPr>
      <w:r>
        <w:tab/>
      </w:r>
      <w:r>
        <w:tab/>
        <w:t>Detailed list of agreements to be concluded in LS drafting.</w:t>
      </w:r>
    </w:p>
    <w:p w14:paraId="03F92D43" w14:textId="77777777" w:rsidR="0037505D" w:rsidRDefault="00000000">
      <w:pPr>
        <w:pStyle w:val="EmailDiscussion2"/>
      </w:pPr>
      <w:r>
        <w:tab/>
        <w:t>Intended outcome: Approved LS</w:t>
      </w:r>
    </w:p>
    <w:p w14:paraId="03F92D44" w14:textId="77777777" w:rsidR="0037505D" w:rsidRDefault="00000000">
      <w:pPr>
        <w:pStyle w:val="EmailDiscussion2"/>
      </w:pPr>
      <w:r>
        <w:tab/>
        <w:t>Deadline: Short</w:t>
      </w:r>
    </w:p>
    <w:p w14:paraId="03F92D45" w14:textId="77777777" w:rsidR="0037505D" w:rsidRDefault="0000000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3F92D46" w14:textId="77777777" w:rsidR="0037505D" w:rsidRDefault="00000000">
      <w:pPr>
        <w:pStyle w:val="Heading1"/>
      </w:pPr>
      <w:r>
        <w:tab/>
      </w:r>
      <w:r>
        <w:rPr>
          <w:lang w:eastAsia="ko-KR"/>
        </w:rPr>
        <w:t>Contact Information</w:t>
      </w:r>
    </w:p>
    <w:p w14:paraId="03F92D47" w14:textId="77777777" w:rsidR="0037505D" w:rsidRDefault="00000000">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37505D" w14:paraId="03F92D4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8" w14:textId="77777777" w:rsidR="0037505D" w:rsidRDefault="00000000">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3F92D49" w14:textId="77777777" w:rsidR="0037505D" w:rsidRDefault="00000000">
            <w:pPr>
              <w:pStyle w:val="TAH"/>
              <w:rPr>
                <w:lang w:eastAsia="ko-KR"/>
              </w:rPr>
            </w:pPr>
            <w:r>
              <w:rPr>
                <w:lang w:eastAsia="ko-KR"/>
              </w:rPr>
              <w:t>Contact: Name (E-mail)</w:t>
            </w:r>
          </w:p>
        </w:tc>
      </w:tr>
      <w:tr w:rsidR="0037505D" w14:paraId="03F92D4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B" w14:textId="77777777" w:rsidR="0037505D" w:rsidRDefault="00000000" w:rsidP="00253F1F">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03F92D4C" w14:textId="77777777" w:rsidR="0037505D" w:rsidRDefault="00000000">
            <w:pPr>
              <w:pStyle w:val="TAC"/>
              <w:rPr>
                <w:lang w:val="en-US" w:eastAsia="zh-CN"/>
              </w:rPr>
            </w:pPr>
            <w:r>
              <w:rPr>
                <w:rFonts w:hint="eastAsia"/>
                <w:lang w:val="en-US" w:eastAsia="zh-CN"/>
              </w:rPr>
              <w:t>Yu Pan (</w:t>
            </w:r>
            <w:proofErr w:type="gramStart"/>
            <w:r>
              <w:rPr>
                <w:rFonts w:hint="eastAsia"/>
                <w:lang w:val="en-US" w:eastAsia="zh-CN"/>
              </w:rPr>
              <w:t>pan.yu24@zte.com.cn )</w:t>
            </w:r>
            <w:proofErr w:type="gramEnd"/>
          </w:p>
        </w:tc>
      </w:tr>
      <w:tr w:rsidR="00253F1F" w14:paraId="03F92D5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E" w14:textId="360EABD2" w:rsidR="00253F1F" w:rsidRDefault="00253F1F" w:rsidP="00253F1F">
            <w:pPr>
              <w:pStyle w:val="TAC"/>
              <w:rPr>
                <w:lang w:val="sv-SE" w:eastAsia="zh-CN"/>
              </w:rPr>
            </w:pPr>
            <w:r>
              <w:rPr>
                <w:lang w:val="sv-SE" w:eastAsia="zh-CN"/>
              </w:rPr>
              <w:t>InterDigital</w:t>
            </w:r>
          </w:p>
        </w:tc>
        <w:tc>
          <w:tcPr>
            <w:tcW w:w="5634" w:type="dxa"/>
            <w:tcBorders>
              <w:top w:val="single" w:sz="4" w:space="0" w:color="auto"/>
              <w:left w:val="single" w:sz="4" w:space="0" w:color="auto"/>
              <w:bottom w:val="single" w:sz="4" w:space="0" w:color="auto"/>
              <w:right w:val="single" w:sz="4" w:space="0" w:color="auto"/>
            </w:tcBorders>
          </w:tcPr>
          <w:p w14:paraId="03F92D4F" w14:textId="6BE26E94" w:rsidR="00253F1F" w:rsidRDefault="00253F1F" w:rsidP="00253F1F">
            <w:pPr>
              <w:pStyle w:val="TAC"/>
              <w:rPr>
                <w:lang w:val="sv-SE" w:eastAsia="zh-CN"/>
              </w:rPr>
            </w:pPr>
            <w:r>
              <w:rPr>
                <w:lang w:val="sv-SE" w:eastAsia="zh-CN"/>
              </w:rPr>
              <w:t>Jongwoo Hong (jongwoo.hong@interdigital.com)</w:t>
            </w:r>
          </w:p>
        </w:tc>
      </w:tr>
      <w:tr w:rsidR="0037505D" w14:paraId="03F92D5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1"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2" w14:textId="77777777" w:rsidR="0037505D" w:rsidRDefault="0037505D">
            <w:pPr>
              <w:pStyle w:val="TAC"/>
              <w:rPr>
                <w:lang w:val="sv-SE" w:eastAsia="zh-CN"/>
              </w:rPr>
            </w:pPr>
          </w:p>
        </w:tc>
      </w:tr>
      <w:tr w:rsidR="0037505D" w14:paraId="03F92D5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4"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5" w14:textId="77777777" w:rsidR="0037505D" w:rsidRDefault="0037505D">
            <w:pPr>
              <w:pStyle w:val="TAC"/>
              <w:rPr>
                <w:lang w:val="sv-SE" w:eastAsia="zh-CN"/>
              </w:rPr>
            </w:pPr>
          </w:p>
        </w:tc>
      </w:tr>
      <w:tr w:rsidR="0037505D" w14:paraId="03F92D5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7"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8" w14:textId="77777777" w:rsidR="0037505D" w:rsidRDefault="0037505D">
            <w:pPr>
              <w:pStyle w:val="TAC"/>
              <w:rPr>
                <w:lang w:val="sv-SE" w:eastAsia="zh-CN"/>
              </w:rPr>
            </w:pPr>
          </w:p>
        </w:tc>
      </w:tr>
      <w:tr w:rsidR="0037505D" w14:paraId="03F92D5C"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A" w14:textId="77777777" w:rsidR="0037505D" w:rsidRDefault="0037505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5B" w14:textId="77777777" w:rsidR="0037505D" w:rsidRDefault="0037505D">
            <w:pPr>
              <w:pStyle w:val="TAC"/>
              <w:rPr>
                <w:rFonts w:eastAsia="Malgun Gothic"/>
                <w:lang w:val="sv-SE" w:eastAsia="ko-KR"/>
              </w:rPr>
            </w:pPr>
          </w:p>
        </w:tc>
      </w:tr>
      <w:tr w:rsidR="0037505D" w14:paraId="03F92D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D"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E" w14:textId="77777777" w:rsidR="0037505D" w:rsidRDefault="0037505D">
            <w:pPr>
              <w:pStyle w:val="TAC"/>
              <w:rPr>
                <w:lang w:val="sv-SE" w:eastAsia="zh-CN"/>
              </w:rPr>
            </w:pPr>
          </w:p>
        </w:tc>
      </w:tr>
      <w:tr w:rsidR="0037505D" w14:paraId="03F92D6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60" w14:textId="77777777" w:rsidR="0037505D" w:rsidRDefault="0037505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61" w14:textId="77777777" w:rsidR="0037505D" w:rsidRDefault="0037505D">
            <w:pPr>
              <w:pStyle w:val="TAC"/>
              <w:rPr>
                <w:lang w:val="sv-SE" w:eastAsia="ko-KR"/>
              </w:rPr>
            </w:pPr>
          </w:p>
        </w:tc>
      </w:tr>
      <w:tr w:rsidR="0037505D" w14:paraId="03F92D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63" w14:textId="77777777" w:rsidR="0037505D" w:rsidRDefault="0037505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64" w14:textId="77777777" w:rsidR="0037505D" w:rsidRDefault="0037505D">
            <w:pPr>
              <w:pStyle w:val="TAC"/>
              <w:rPr>
                <w:lang w:val="sv-SE" w:eastAsia="ko-KR"/>
              </w:rPr>
            </w:pPr>
          </w:p>
        </w:tc>
      </w:tr>
    </w:tbl>
    <w:p w14:paraId="03F92D66" w14:textId="77777777" w:rsidR="0037505D" w:rsidRDefault="0037505D">
      <w:pPr>
        <w:rPr>
          <w:lang w:val="sv-SE" w:eastAsia="zh-CN"/>
        </w:rPr>
      </w:pPr>
    </w:p>
    <w:p w14:paraId="03F92D67" w14:textId="77777777" w:rsidR="0037505D" w:rsidRDefault="0037505D">
      <w:pPr>
        <w:tabs>
          <w:tab w:val="left" w:pos="3749"/>
        </w:tabs>
        <w:spacing w:after="120"/>
        <w:jc w:val="both"/>
        <w:rPr>
          <w:rFonts w:ascii="Times New Roman" w:hAnsi="Times New Roman" w:cs="Times New Roman"/>
          <w:sz w:val="20"/>
          <w:szCs w:val="20"/>
          <w:lang w:val="en-GB"/>
        </w:rPr>
      </w:pPr>
    </w:p>
    <w:p w14:paraId="03F92D68" w14:textId="77777777" w:rsidR="0037505D" w:rsidRDefault="00000000">
      <w:pPr>
        <w:pStyle w:val="Heading1"/>
        <w:rPr>
          <w:rFonts w:cs="Arial"/>
        </w:rPr>
      </w:pPr>
      <w:r>
        <w:rPr>
          <w:rFonts w:cs="Arial"/>
        </w:rPr>
        <w:t>Discussion</w:t>
      </w:r>
    </w:p>
    <w:p w14:paraId="03F92D69" w14:textId="77777777" w:rsidR="0037505D" w:rsidRDefault="00000000">
      <w:pPr>
        <w:spacing w:line="256" w:lineRule="auto"/>
        <w:jc w:val="both"/>
        <w:rPr>
          <w:lang w:eastAsia="zh-CN"/>
        </w:rPr>
      </w:pPr>
      <w:r>
        <w:t>RAN2 discussed SL positioning MAC related issues</w:t>
      </w:r>
      <w:r>
        <w:rPr>
          <w:lang w:eastAsia="zh-CN"/>
        </w:rPr>
        <w:t xml:space="preserve"> and made the following agreement: </w:t>
      </w:r>
    </w:p>
    <w:p w14:paraId="03F92D6A" w14:textId="77777777" w:rsidR="0037505D" w:rsidRDefault="00000000">
      <w:pPr>
        <w:pStyle w:val="Doc-text2"/>
        <w:pBdr>
          <w:top w:val="single" w:sz="4" w:space="1" w:color="auto"/>
          <w:left w:val="single" w:sz="4" w:space="4" w:color="auto"/>
          <w:bottom w:val="single" w:sz="4" w:space="1" w:color="auto"/>
          <w:right w:val="single" w:sz="4" w:space="4" w:color="auto"/>
        </w:pBdr>
      </w:pPr>
      <w:r>
        <w:lastRenderedPageBreak/>
        <w:t>Agreements:</w:t>
      </w:r>
    </w:p>
    <w:p w14:paraId="03F92D6B"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Support the following at least the following contents within the MAC CE for SL-PRS resource request: FFS whether both of them can be items with a </w:t>
      </w:r>
      <w:proofErr w:type="gramStart"/>
      <w:r>
        <w:t>list</w:t>
      </w:r>
      <w:proofErr w:type="gramEnd"/>
    </w:p>
    <w:p w14:paraId="03F92D6C"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03F92D6D"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 xml:space="preserve">Priority </w:t>
      </w:r>
    </w:p>
    <w:p w14:paraId="03F92D6E"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When UL-SCH resource cannot accommodate SL-PRS resource request MAC CE plus its </w:t>
      </w:r>
      <w:proofErr w:type="spellStart"/>
      <w:r>
        <w:t>subheader</w:t>
      </w:r>
      <w:proofErr w:type="spellEnd"/>
      <w:r>
        <w:t xml:space="preserve">, the UE should send SR to the </w:t>
      </w:r>
      <w:proofErr w:type="spellStart"/>
      <w:r>
        <w:t>gNB</w:t>
      </w:r>
      <w:proofErr w:type="spellEnd"/>
      <w:r>
        <w:t>, either by SR-PUCCH or SR-PRACH.</w:t>
      </w:r>
    </w:p>
    <w:p w14:paraId="03F92D6F"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SL-PRS resource request MAC CE is cancelled when the MAC CE is transmitted. FFS the other conditions to cancel the MAC CE. </w:t>
      </w:r>
    </w:p>
    <w:p w14:paraId="03F92D70" w14:textId="77777777" w:rsidR="0037505D" w:rsidRDefault="00000000">
      <w:pPr>
        <w:pStyle w:val="Doc-text2"/>
        <w:pBdr>
          <w:top w:val="single" w:sz="4" w:space="1" w:color="auto"/>
          <w:left w:val="single" w:sz="4" w:space="4" w:color="auto"/>
          <w:bottom w:val="single" w:sz="4" w:space="1" w:color="auto"/>
          <w:right w:val="single" w:sz="4" w:space="4" w:color="auto"/>
        </w:pBdr>
      </w:pPr>
      <w:r>
        <w:t>SR triggered by the SL-PRS resource request MAC CE is cancelled when the MAC CE is transmitted. FFS the other conditions to cancel the SR.</w:t>
      </w:r>
    </w:p>
    <w:p w14:paraId="03F92D71" w14:textId="77777777" w:rsidR="0037505D" w:rsidRDefault="00000000">
      <w:pPr>
        <w:pStyle w:val="Doc-text2"/>
        <w:pBdr>
          <w:top w:val="single" w:sz="4" w:space="1" w:color="auto"/>
          <w:left w:val="single" w:sz="4" w:space="4" w:color="auto"/>
          <w:bottom w:val="single" w:sz="4" w:space="1" w:color="auto"/>
          <w:right w:val="single" w:sz="4" w:space="4" w:color="auto"/>
        </w:pBdr>
      </w:pPr>
      <w:r>
        <w:t>Do not support activation/deactivation of the CG type2 by the UE sending a MAC CE.</w:t>
      </w:r>
    </w:p>
    <w:p w14:paraId="03F92D72"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CG confirmation MAC CE is needed when the DCI for CG type 2 activation/deactivation command is successfully received. </w:t>
      </w:r>
    </w:p>
    <w:p w14:paraId="03F92D73"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Decide on the issue of whether to reuse the legacy </w:t>
      </w:r>
      <w:proofErr w:type="spellStart"/>
      <w:r>
        <w:t>Sidelink</w:t>
      </w:r>
      <w:proofErr w:type="spellEnd"/>
      <w:r>
        <w:t xml:space="preserve"> Configured Grant Confirmation MAC CE when the CG configurations are provided by RAN1.</w:t>
      </w:r>
    </w:p>
    <w:p w14:paraId="03F92D74"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Confirm that dedicated/shared RP can be configured at the same time. </w:t>
      </w:r>
    </w:p>
    <w:p w14:paraId="03F92D75" w14:textId="77777777" w:rsidR="0037505D" w:rsidRDefault="00000000">
      <w:pPr>
        <w:pStyle w:val="Doc-text2"/>
        <w:pBdr>
          <w:top w:val="single" w:sz="4" w:space="1" w:color="auto"/>
          <w:left w:val="single" w:sz="4" w:space="4" w:color="auto"/>
          <w:bottom w:val="single" w:sz="4" w:space="1" w:color="auto"/>
          <w:right w:val="single" w:sz="4" w:space="4" w:color="auto"/>
        </w:pBdr>
      </w:pPr>
      <w:r>
        <w:t>Leave the resource pool selection to UE implementation among resource pools allowing SL-PRS transmission when resource selection is triggered for SL-PRS transmission.</w:t>
      </w:r>
    </w:p>
    <w:p w14:paraId="03F92D76"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check can be reused when the shared pool is selected. </w:t>
      </w:r>
    </w:p>
    <w:p w14:paraId="03F92D77"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can be the baseline when the dedicated pool is selected. </w:t>
      </w:r>
    </w:p>
    <w:p w14:paraId="03F92D78"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The following two conditions are not applicable for the conditions for resource selection/reselection for dedicated resource pool. </w:t>
      </w:r>
    </w:p>
    <w:p w14:paraId="03F92D79"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03F92D7A"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 xml:space="preserve">if the selected </w:t>
      </w:r>
      <w:proofErr w:type="spellStart"/>
      <w:r>
        <w:t>sidelink</w:t>
      </w:r>
      <w:proofErr w:type="spellEnd"/>
      <w:r>
        <w:t xml:space="preserve"> grant cannot accommodate a RLC SDU by using the maximum allowed MCS configured by RRC in </w:t>
      </w:r>
      <w:proofErr w:type="spellStart"/>
      <w:r>
        <w:t>sl</w:t>
      </w:r>
      <w:proofErr w:type="spellEnd"/>
      <w:r>
        <w:t>-</w:t>
      </w:r>
      <w:proofErr w:type="spellStart"/>
      <w:r>
        <w:t>MaxMCS</w:t>
      </w:r>
      <w:proofErr w:type="spellEnd"/>
      <w:r>
        <w:t>-PSSCH associated with the selected MCS table and the UE selects not to segment the RLC SDU</w:t>
      </w:r>
    </w:p>
    <w:p w14:paraId="03F92D7B"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If the transmission with the selected grant cannot </w:t>
      </w:r>
      <w:proofErr w:type="spellStart"/>
      <w:r>
        <w:t>fulfill</w:t>
      </w:r>
      <w:proofErr w:type="spellEnd"/>
      <w:r>
        <w:t xml:space="preserve"> the remaining SL-PRS delay budget, resource selection/reselection is performed.</w:t>
      </w:r>
    </w:p>
    <w:p w14:paraId="03F92D7C"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The following legacy parameters are selected/reselected when the TX resource (re-)selection is triggered in the shared resource pool. </w:t>
      </w:r>
    </w:p>
    <w:p w14:paraId="03F92D7D" w14:textId="77777777" w:rsidR="0037505D" w:rsidRDefault="00000000">
      <w:pPr>
        <w:pStyle w:val="Doc-text2"/>
        <w:pBdr>
          <w:top w:val="single" w:sz="4" w:space="1" w:color="auto"/>
          <w:left w:val="single" w:sz="4" w:space="4" w:color="auto"/>
          <w:bottom w:val="single" w:sz="4" w:space="1" w:color="auto"/>
          <w:right w:val="single" w:sz="4" w:space="4" w:color="auto"/>
        </w:pBdr>
      </w:pPr>
      <w:r>
        <w:t>(a)</w:t>
      </w:r>
      <w:r>
        <w:tab/>
        <w:t xml:space="preserve">Resource reservation </w:t>
      </w:r>
      <w:proofErr w:type="gramStart"/>
      <w:r>
        <w:t>interval, when</w:t>
      </w:r>
      <w:proofErr w:type="gramEnd"/>
      <w:r>
        <w:t xml:space="preserve"> the transmission of periodic SL-PRS</w:t>
      </w:r>
    </w:p>
    <w:p w14:paraId="03F92D7E" w14:textId="77777777" w:rsidR="0037505D" w:rsidRDefault="00000000">
      <w:pPr>
        <w:pStyle w:val="Doc-text2"/>
        <w:pBdr>
          <w:top w:val="single" w:sz="4" w:space="1" w:color="auto"/>
          <w:left w:val="single" w:sz="4" w:space="4" w:color="auto"/>
          <w:bottom w:val="single" w:sz="4" w:space="1" w:color="auto"/>
          <w:right w:val="single" w:sz="4" w:space="4" w:color="auto"/>
        </w:pBdr>
      </w:pPr>
      <w:r>
        <w:t>(b)</w:t>
      </w:r>
      <w:r>
        <w:tab/>
        <w:t xml:space="preserve">COUNTER </w:t>
      </w:r>
      <w:proofErr w:type="gramStart"/>
      <w:r>
        <w:t>value, when</w:t>
      </w:r>
      <w:proofErr w:type="gramEnd"/>
      <w:r>
        <w:t xml:space="preserve"> the transmission of periodic SL-PRS</w:t>
      </w:r>
    </w:p>
    <w:p w14:paraId="03F92D7F" w14:textId="77777777" w:rsidR="0037505D" w:rsidRDefault="00000000">
      <w:pPr>
        <w:pStyle w:val="Doc-text2"/>
        <w:pBdr>
          <w:top w:val="single" w:sz="4" w:space="1" w:color="auto"/>
          <w:left w:val="single" w:sz="4" w:space="4" w:color="auto"/>
          <w:bottom w:val="single" w:sz="4" w:space="1" w:color="auto"/>
          <w:right w:val="single" w:sz="4" w:space="4" w:color="auto"/>
        </w:pBdr>
      </w:pPr>
      <w:r>
        <w:t>(c)</w:t>
      </w:r>
      <w:r>
        <w:tab/>
        <w:t>Number of HARQ retransmissions</w:t>
      </w:r>
    </w:p>
    <w:p w14:paraId="03F92D80" w14:textId="77777777" w:rsidR="0037505D" w:rsidRDefault="00000000">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03F92D81" w14:textId="77777777" w:rsidR="0037505D" w:rsidRDefault="00000000">
      <w:pPr>
        <w:pStyle w:val="Doc-text2"/>
        <w:pBdr>
          <w:top w:val="single" w:sz="4" w:space="1" w:color="auto"/>
          <w:left w:val="single" w:sz="4" w:space="4" w:color="auto"/>
          <w:bottom w:val="single" w:sz="4" w:space="1" w:color="auto"/>
          <w:right w:val="single" w:sz="4" w:space="4" w:color="auto"/>
        </w:pBdr>
      </w:pPr>
      <w:r>
        <w:t>The following parameters are selected/reselected when the TX resource (re-)selection is triggered in the dedicated resource pool. [15/15] FFS the number of retransmissions.</w:t>
      </w:r>
    </w:p>
    <w:p w14:paraId="03F92D82" w14:textId="77777777" w:rsidR="0037505D" w:rsidRDefault="00000000">
      <w:pPr>
        <w:pStyle w:val="Doc-text2"/>
        <w:pBdr>
          <w:top w:val="single" w:sz="4" w:space="1" w:color="auto"/>
          <w:left w:val="single" w:sz="4" w:space="4" w:color="auto"/>
          <w:bottom w:val="single" w:sz="4" w:space="1" w:color="auto"/>
          <w:right w:val="single" w:sz="4" w:space="4" w:color="auto"/>
        </w:pBdr>
      </w:pPr>
      <w:r>
        <w:t>(a)</w:t>
      </w:r>
      <w:r>
        <w:tab/>
        <w:t xml:space="preserve">resource reservation </w:t>
      </w:r>
      <w:proofErr w:type="gramStart"/>
      <w:r>
        <w:t>interval, when</w:t>
      </w:r>
      <w:proofErr w:type="gramEnd"/>
      <w:r>
        <w:t xml:space="preserve"> the transmission of periodic SL-PRS</w:t>
      </w:r>
    </w:p>
    <w:p w14:paraId="03F92D83" w14:textId="77777777" w:rsidR="0037505D" w:rsidRDefault="00000000">
      <w:pPr>
        <w:pStyle w:val="Doc-text2"/>
        <w:pBdr>
          <w:top w:val="single" w:sz="4" w:space="1" w:color="auto"/>
          <w:left w:val="single" w:sz="4" w:space="4" w:color="auto"/>
          <w:bottom w:val="single" w:sz="4" w:space="1" w:color="auto"/>
          <w:right w:val="single" w:sz="4" w:space="4" w:color="auto"/>
        </w:pBdr>
      </w:pPr>
      <w:r>
        <w:t>(b)</w:t>
      </w:r>
      <w:r>
        <w:tab/>
        <w:t xml:space="preserve">COUNTER </w:t>
      </w:r>
      <w:proofErr w:type="gramStart"/>
      <w:r>
        <w:t>value, when</w:t>
      </w:r>
      <w:proofErr w:type="gramEnd"/>
      <w:r>
        <w:t xml:space="preserve"> the transmission of periodic SL-PRS</w:t>
      </w:r>
    </w:p>
    <w:p w14:paraId="03F92D84"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When resource selection is triggered for the transmission of both data and SL-PRS on shared resource pool, the priority is determined by MAC as the higher priority of the two for the usage of both MAC and PHY. Send a </w:t>
      </w:r>
      <w:proofErr w:type="gramStart"/>
      <w:r>
        <w:t>reply</w:t>
      </w:r>
      <w:proofErr w:type="gramEnd"/>
      <w:r>
        <w:t xml:space="preserve"> LS to RAN1</w:t>
      </w:r>
    </w:p>
    <w:p w14:paraId="03F92D85"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The priority of the data should follow the priority of PRS when there is only SL-PRS pending for transmission on shared resource pool. </w:t>
      </w:r>
    </w:p>
    <w:p w14:paraId="03F92D86"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For a SL grant in dedicated resource pool, MAC layer selects the destination that has the highest priority of the SL PRS for transmission.  FFS the other criteria for destination selection in shared resource </w:t>
      </w:r>
      <w:proofErr w:type="gramStart"/>
      <w:r>
        <w:t>pool</w:t>
      </w:r>
      <w:proofErr w:type="gramEnd"/>
    </w:p>
    <w:p w14:paraId="03F92D87"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For a SL Grant in shared resource pool, MAC layer selects the destination with the highest priority of the SL-PRS and SL-SCH data.  FFS the other criteria for destination selection in shared resource </w:t>
      </w:r>
      <w:proofErr w:type="gramStart"/>
      <w:r>
        <w:t>pool</w:t>
      </w:r>
      <w:proofErr w:type="gramEnd"/>
    </w:p>
    <w:p w14:paraId="03F92D88"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When the destination of the shared resource pool is already selected when there are both SL-PRS and data pending for transmission, SL PRS is transmitted when there </w:t>
      </w:r>
      <w:proofErr w:type="gramStart"/>
      <w:r>
        <w:t>is</w:t>
      </w:r>
      <w:proofErr w:type="gramEnd"/>
      <w:r>
        <w:t xml:space="preserve"> </w:t>
      </w:r>
      <w:r>
        <w:lastRenderedPageBreak/>
        <w:t>remaining resources for SL-PRS after the SL-SCH with higher priority has already been allocated; if there is no higher priority data, SL-PRS can be transmitted.</w:t>
      </w:r>
    </w:p>
    <w:p w14:paraId="03F92D89"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If a SL PRS is transmitted in the SL grant in the shared pool, legacy LCP rules can be performed to construct MAC PDU associated with the SL grant after TBS is provided from PHY. </w:t>
      </w:r>
    </w:p>
    <w:p w14:paraId="03F92D8A"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If the selected destination only has pending SL PRS, the MAC entity should generate MAC PDU containing only padding MAC </w:t>
      </w:r>
      <w:proofErr w:type="spellStart"/>
      <w:r>
        <w:t>subPDU</w:t>
      </w:r>
      <w:proofErr w:type="spellEnd"/>
      <w:r>
        <w:t xml:space="preserve"> for the transmission along with SL-PRS. </w:t>
      </w:r>
    </w:p>
    <w:p w14:paraId="03F92D8B"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DRX and dedicated resource pool for PRS transmission should not be applied together. This does not preclude the NW configuration for dedicated RP to be configured together with DRX. </w:t>
      </w:r>
    </w:p>
    <w:p w14:paraId="03F92D8C" w14:textId="77777777" w:rsidR="0037505D" w:rsidRDefault="00000000">
      <w:pPr>
        <w:pStyle w:val="Doc-text2"/>
        <w:pBdr>
          <w:top w:val="single" w:sz="4" w:space="1" w:color="auto"/>
          <w:left w:val="single" w:sz="4" w:space="4" w:color="auto"/>
          <w:bottom w:val="single" w:sz="4" w:space="1" w:color="auto"/>
          <w:right w:val="single" w:sz="4" w:space="4" w:color="auto"/>
        </w:pBdr>
      </w:pPr>
      <w:r>
        <w:t>Collision handling between SL/UU for SL-PRS is based on the L1 priority.</w:t>
      </w:r>
    </w:p>
    <w:p w14:paraId="03F92D8D"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SL-PRS is prioritized over PUSCH/PUCCH </w:t>
      </w:r>
      <w:proofErr w:type="gramStart"/>
      <w:r>
        <w:t>when</w:t>
      </w:r>
      <w:proofErr w:type="gramEnd"/>
      <w:r>
        <w:t xml:space="preserve"> </w:t>
      </w:r>
    </w:p>
    <w:p w14:paraId="03F92D8E"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03F92D8F"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03F92D90" w14:textId="77777777" w:rsidR="0037505D" w:rsidRDefault="00000000">
      <w:pPr>
        <w:pStyle w:val="Doc-text2"/>
        <w:pBdr>
          <w:top w:val="single" w:sz="4" w:space="1" w:color="auto"/>
          <w:left w:val="single" w:sz="4" w:space="4" w:color="auto"/>
          <w:bottom w:val="single" w:sz="4" w:space="1" w:color="auto"/>
          <w:right w:val="single" w:sz="4" w:space="4" w:color="auto"/>
        </w:pBdr>
      </w:pPr>
      <w:r>
        <w:t>When resource selection is triggered for SL-LCH data transmission, dedicated pool should not be selected.</w:t>
      </w:r>
    </w:p>
    <w:p w14:paraId="03F92D91" w14:textId="77777777" w:rsidR="0037505D" w:rsidRDefault="0037505D">
      <w:pPr>
        <w:jc w:val="both"/>
        <w:rPr>
          <w:rFonts w:ascii="Times New Roman" w:hAnsi="Times New Roman" w:cs="Times New Roman"/>
          <w:b/>
          <w:bCs/>
          <w:sz w:val="20"/>
          <w:szCs w:val="20"/>
        </w:rPr>
      </w:pPr>
    </w:p>
    <w:p w14:paraId="03F92D92" w14:textId="77777777" w:rsidR="0037505D" w:rsidRDefault="00000000">
      <w:pPr>
        <w:jc w:val="both"/>
        <w:rPr>
          <w:rFonts w:ascii="Times New Roman" w:hAnsi="Times New Roman" w:cs="Times New Roman"/>
          <w:sz w:val="20"/>
          <w:szCs w:val="20"/>
        </w:rPr>
      </w:pPr>
      <w:r>
        <w:rPr>
          <w:rFonts w:ascii="Times New Roman" w:hAnsi="Times New Roman" w:cs="Times New Roman"/>
          <w:sz w:val="20"/>
          <w:szCs w:val="20"/>
        </w:rPr>
        <w:t>The scope of this discussion is to decide which agreements should be contained in the LS. During online discussion, so far only two agreements are agreed to be sent to RAN1:</w:t>
      </w:r>
    </w:p>
    <w:p w14:paraId="03F92D93"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 When resource selection is triggered for the transmission of both data and SL-PRS on shared resource pool, the priority is determined by MAC as the higher priority of the two for the usage of both MAC and PHY. Send a </w:t>
      </w:r>
      <w:proofErr w:type="gramStart"/>
      <w:r>
        <w:t>reply</w:t>
      </w:r>
      <w:proofErr w:type="gramEnd"/>
      <w:r>
        <w:t xml:space="preserve"> LS to RAN1</w:t>
      </w:r>
    </w:p>
    <w:p w14:paraId="03F92D94" w14:textId="77777777" w:rsidR="0037505D" w:rsidRDefault="00000000">
      <w:pPr>
        <w:pStyle w:val="Doc-text2"/>
        <w:pBdr>
          <w:top w:val="single" w:sz="4" w:space="1" w:color="auto"/>
          <w:left w:val="single" w:sz="4" w:space="4" w:color="auto"/>
          <w:bottom w:val="single" w:sz="4" w:space="1" w:color="auto"/>
          <w:right w:val="single" w:sz="4" w:space="4" w:color="auto"/>
        </w:pBdr>
      </w:pPr>
      <w:r>
        <w:t>2 Collision handling between SL/UU for SL-PRS is based on the L1 priority.</w:t>
      </w:r>
    </w:p>
    <w:p w14:paraId="03F92D95" w14:textId="77777777" w:rsidR="0037505D" w:rsidRDefault="0037505D">
      <w:pPr>
        <w:jc w:val="both"/>
        <w:rPr>
          <w:rFonts w:ascii="Times New Roman" w:hAnsi="Times New Roman" w:cs="Times New Roman"/>
          <w:sz w:val="20"/>
          <w:szCs w:val="20"/>
          <w:lang w:val="en-GB"/>
        </w:rPr>
      </w:pPr>
    </w:p>
    <w:p w14:paraId="03F92D96" w14:textId="77777777" w:rsidR="0037505D" w:rsidRDefault="00000000">
      <w:pPr>
        <w:jc w:val="both"/>
        <w:rPr>
          <w:rFonts w:ascii="Times New Roman" w:hAnsi="Times New Roman" w:cs="Times New Roman"/>
          <w:sz w:val="20"/>
          <w:szCs w:val="20"/>
        </w:rPr>
      </w:pPr>
      <w:r>
        <w:rPr>
          <w:rFonts w:ascii="Times New Roman" w:hAnsi="Times New Roman" w:cs="Times New Roman"/>
          <w:sz w:val="20"/>
          <w:szCs w:val="20"/>
        </w:rPr>
        <w:t xml:space="preserve">However, other agreements may also be helpful for RAN1 discussion, e.g. </w:t>
      </w:r>
    </w:p>
    <w:p w14:paraId="03F92D97"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3 Support the following at least the following contents within the MAC CE for SL-PRS resource request: FFS whether both of them can be items with a </w:t>
      </w:r>
      <w:proofErr w:type="gramStart"/>
      <w:r>
        <w:t>list</w:t>
      </w:r>
      <w:proofErr w:type="gramEnd"/>
    </w:p>
    <w:p w14:paraId="03F92D98"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03F92D99"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 xml:space="preserve">Priority </w:t>
      </w:r>
    </w:p>
    <w:p w14:paraId="03F92D9A"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4 Decide on the issue of whether to reuse the legacy </w:t>
      </w:r>
      <w:proofErr w:type="spellStart"/>
      <w:r>
        <w:t>Sidelink</w:t>
      </w:r>
      <w:proofErr w:type="spellEnd"/>
      <w:r>
        <w:t xml:space="preserve"> Configured Grant Confirmation MAC CE when the CG configurations are provided by RAN1.</w:t>
      </w:r>
    </w:p>
    <w:p w14:paraId="03F92D9B"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5 Confirm that dedicated/shared RP can be configured at the same time. </w:t>
      </w:r>
    </w:p>
    <w:p w14:paraId="03F92D9C" w14:textId="77777777" w:rsidR="0037505D" w:rsidRDefault="00000000">
      <w:pPr>
        <w:pStyle w:val="Doc-text2"/>
        <w:pBdr>
          <w:top w:val="single" w:sz="4" w:space="1" w:color="auto"/>
          <w:left w:val="single" w:sz="4" w:space="4" w:color="auto"/>
          <w:bottom w:val="single" w:sz="4" w:space="1" w:color="auto"/>
          <w:right w:val="single" w:sz="4" w:space="4" w:color="auto"/>
        </w:pBdr>
      </w:pPr>
      <w:r>
        <w:t>6 Leave the resource pool selection to UE implementation among resource pools allowing SL-PRS transmission when resource selection is triggered for SL-PRS transmission.</w:t>
      </w:r>
    </w:p>
    <w:p w14:paraId="03F92D9D"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7 Legacy conditions for resource selection/reselection check can be reused when the shared pool is selected. </w:t>
      </w:r>
    </w:p>
    <w:p w14:paraId="03F92D9E"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8 Legacy conditions for resource selection/reselection can be the baseline when the dedicated pool is selected. </w:t>
      </w:r>
    </w:p>
    <w:p w14:paraId="03F92D9F"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9 The following two conditions are not applicable for the conditions for resource selection/reselection for dedicated resource pool. </w:t>
      </w:r>
    </w:p>
    <w:p w14:paraId="03F92DA0"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03F92DA1"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 xml:space="preserve">if the selected </w:t>
      </w:r>
      <w:proofErr w:type="spellStart"/>
      <w:r>
        <w:t>sidelink</w:t>
      </w:r>
      <w:proofErr w:type="spellEnd"/>
      <w:r>
        <w:t xml:space="preserve"> grant cannot accommodate a RLC SDU by using the maximum allowed MCS configured by RRC in </w:t>
      </w:r>
      <w:proofErr w:type="spellStart"/>
      <w:r>
        <w:t>sl</w:t>
      </w:r>
      <w:proofErr w:type="spellEnd"/>
      <w:r>
        <w:t>-</w:t>
      </w:r>
      <w:proofErr w:type="spellStart"/>
      <w:r>
        <w:t>MaxMCS</w:t>
      </w:r>
      <w:proofErr w:type="spellEnd"/>
      <w:r>
        <w:t>-PSSCH associated with the selected MCS table and the UE selects not to segment the RLC SDU</w:t>
      </w:r>
    </w:p>
    <w:p w14:paraId="03F92DA2"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10 If the transmission with the selected grant cannot </w:t>
      </w:r>
      <w:proofErr w:type="spellStart"/>
      <w:r>
        <w:t>fulfill</w:t>
      </w:r>
      <w:proofErr w:type="spellEnd"/>
      <w:r>
        <w:t xml:space="preserve"> the remaining SL-PRS delay budget, resource selection/reselection is performed.</w:t>
      </w:r>
    </w:p>
    <w:p w14:paraId="03F92DA3"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11The following legacy parameters are selected/reselected when the TX resource (re-)selection is triggered in the shared resource pool. </w:t>
      </w:r>
    </w:p>
    <w:p w14:paraId="03F92DA4" w14:textId="77777777" w:rsidR="0037505D" w:rsidRDefault="00000000">
      <w:pPr>
        <w:pStyle w:val="Doc-text2"/>
        <w:pBdr>
          <w:top w:val="single" w:sz="4" w:space="1" w:color="auto"/>
          <w:left w:val="single" w:sz="4" w:space="4" w:color="auto"/>
          <w:bottom w:val="single" w:sz="4" w:space="1" w:color="auto"/>
          <w:right w:val="single" w:sz="4" w:space="4" w:color="auto"/>
        </w:pBdr>
      </w:pPr>
      <w:r>
        <w:t>(a)</w:t>
      </w:r>
      <w:r>
        <w:tab/>
        <w:t xml:space="preserve">Resource reservation </w:t>
      </w:r>
      <w:proofErr w:type="gramStart"/>
      <w:r>
        <w:t>interval, when</w:t>
      </w:r>
      <w:proofErr w:type="gramEnd"/>
      <w:r>
        <w:t xml:space="preserve"> the transmission of periodic SL-PRS</w:t>
      </w:r>
    </w:p>
    <w:p w14:paraId="03F92DA5" w14:textId="77777777" w:rsidR="0037505D" w:rsidRDefault="00000000">
      <w:pPr>
        <w:pStyle w:val="Doc-text2"/>
        <w:pBdr>
          <w:top w:val="single" w:sz="4" w:space="1" w:color="auto"/>
          <w:left w:val="single" w:sz="4" w:space="4" w:color="auto"/>
          <w:bottom w:val="single" w:sz="4" w:space="1" w:color="auto"/>
          <w:right w:val="single" w:sz="4" w:space="4" w:color="auto"/>
        </w:pBdr>
      </w:pPr>
      <w:r>
        <w:t>(b)</w:t>
      </w:r>
      <w:r>
        <w:tab/>
        <w:t xml:space="preserve">COUNTER </w:t>
      </w:r>
      <w:proofErr w:type="gramStart"/>
      <w:r>
        <w:t>value, when</w:t>
      </w:r>
      <w:proofErr w:type="gramEnd"/>
      <w:r>
        <w:t xml:space="preserve"> the transmission of periodic SL-PRS</w:t>
      </w:r>
    </w:p>
    <w:p w14:paraId="03F92DA6" w14:textId="77777777" w:rsidR="0037505D" w:rsidRDefault="00000000">
      <w:pPr>
        <w:pStyle w:val="Doc-text2"/>
        <w:pBdr>
          <w:top w:val="single" w:sz="4" w:space="1" w:color="auto"/>
          <w:left w:val="single" w:sz="4" w:space="4" w:color="auto"/>
          <w:bottom w:val="single" w:sz="4" w:space="1" w:color="auto"/>
          <w:right w:val="single" w:sz="4" w:space="4" w:color="auto"/>
        </w:pBdr>
      </w:pPr>
      <w:r>
        <w:lastRenderedPageBreak/>
        <w:t>(c)</w:t>
      </w:r>
      <w:r>
        <w:tab/>
        <w:t>Number of HARQ retransmissions</w:t>
      </w:r>
    </w:p>
    <w:p w14:paraId="03F92DA7" w14:textId="77777777" w:rsidR="0037505D" w:rsidRDefault="00000000">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03F92DA8" w14:textId="77777777" w:rsidR="0037505D" w:rsidRDefault="00000000">
      <w:pPr>
        <w:pStyle w:val="Doc-text2"/>
        <w:pBdr>
          <w:top w:val="single" w:sz="4" w:space="1" w:color="auto"/>
          <w:left w:val="single" w:sz="4" w:space="4" w:color="auto"/>
          <w:bottom w:val="single" w:sz="4" w:space="1" w:color="auto"/>
          <w:right w:val="single" w:sz="4" w:space="4" w:color="auto"/>
        </w:pBdr>
      </w:pPr>
      <w:r>
        <w:t>12 The following parameters are selected/reselected when the TX resource (re-)selection is triggered in the dedicated resource pool. [15/15] FFS the number of retransmissions.</w:t>
      </w:r>
    </w:p>
    <w:p w14:paraId="03F92DA9" w14:textId="77777777" w:rsidR="0037505D" w:rsidRDefault="00000000">
      <w:pPr>
        <w:pStyle w:val="Doc-text2"/>
        <w:pBdr>
          <w:top w:val="single" w:sz="4" w:space="1" w:color="auto"/>
          <w:left w:val="single" w:sz="4" w:space="4" w:color="auto"/>
          <w:bottom w:val="single" w:sz="4" w:space="1" w:color="auto"/>
          <w:right w:val="single" w:sz="4" w:space="4" w:color="auto"/>
        </w:pBdr>
      </w:pPr>
      <w:r>
        <w:t>(a)</w:t>
      </w:r>
      <w:r>
        <w:tab/>
        <w:t xml:space="preserve">resource reservation </w:t>
      </w:r>
      <w:proofErr w:type="gramStart"/>
      <w:r>
        <w:t>interval, when</w:t>
      </w:r>
      <w:proofErr w:type="gramEnd"/>
      <w:r>
        <w:t xml:space="preserve"> the transmission of periodic SL-PRS</w:t>
      </w:r>
    </w:p>
    <w:p w14:paraId="03F92DAA" w14:textId="77777777" w:rsidR="0037505D" w:rsidRDefault="00000000">
      <w:pPr>
        <w:pStyle w:val="Doc-text2"/>
        <w:pBdr>
          <w:top w:val="single" w:sz="4" w:space="1" w:color="auto"/>
          <w:left w:val="single" w:sz="4" w:space="4" w:color="auto"/>
          <w:bottom w:val="single" w:sz="4" w:space="1" w:color="auto"/>
          <w:right w:val="single" w:sz="4" w:space="4" w:color="auto"/>
        </w:pBdr>
      </w:pPr>
      <w:r>
        <w:t>(b)</w:t>
      </w:r>
      <w:r>
        <w:tab/>
        <w:t xml:space="preserve">COUNTER </w:t>
      </w:r>
      <w:proofErr w:type="gramStart"/>
      <w:r>
        <w:t>value, when</w:t>
      </w:r>
      <w:proofErr w:type="gramEnd"/>
      <w:r>
        <w:t xml:space="preserve"> the transmission of periodic SL-PRS</w:t>
      </w:r>
    </w:p>
    <w:p w14:paraId="03F92DAB"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13 The priority of the data should follow the priority of PRS when there is only SL-PRS pending for transmission on shared resource pool. </w:t>
      </w:r>
    </w:p>
    <w:p w14:paraId="03F92DAC" w14:textId="77777777" w:rsidR="0037505D" w:rsidRDefault="0037505D">
      <w:pPr>
        <w:pStyle w:val="Doc-text2"/>
        <w:pBdr>
          <w:top w:val="single" w:sz="4" w:space="1" w:color="auto"/>
          <w:left w:val="single" w:sz="4" w:space="4" w:color="auto"/>
          <w:bottom w:val="single" w:sz="4" w:space="1" w:color="auto"/>
          <w:right w:val="single" w:sz="4" w:space="4" w:color="auto"/>
        </w:pBdr>
      </w:pPr>
    </w:p>
    <w:p w14:paraId="03F92DAD"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14For a SL grant in dedicated resource pool, MAC layer selects the destination that has the highest priority of the SL PRS for transmission.  FFS the other criteria for destination selection in shared resource </w:t>
      </w:r>
      <w:proofErr w:type="gramStart"/>
      <w:r>
        <w:t>pool</w:t>
      </w:r>
      <w:proofErr w:type="gramEnd"/>
    </w:p>
    <w:p w14:paraId="03F92DAE"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15 For a SL Grant in shared resource pool, MAC layer selects the destination with the highest priority of the SL-PRS and SL-SCH data.  FFS the other criteria for destination selection in shared resource </w:t>
      </w:r>
      <w:proofErr w:type="gramStart"/>
      <w:r>
        <w:t>pool</w:t>
      </w:r>
      <w:proofErr w:type="gramEnd"/>
    </w:p>
    <w:p w14:paraId="03F92DAF"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16 When the destination of the shared resource pool is already selected when there are both SL-PRS and data pending for transmission, SL PRS is transmitted when there </w:t>
      </w:r>
      <w:proofErr w:type="gramStart"/>
      <w:r>
        <w:t>is</w:t>
      </w:r>
      <w:proofErr w:type="gramEnd"/>
      <w:r>
        <w:t xml:space="preserve"> remaining resources for SL-PRS after the SL-SCH with higher priority has already been allocated; if there is no higher priority data, SL-PRS can be transmitted.</w:t>
      </w:r>
    </w:p>
    <w:p w14:paraId="03F92DB0"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17 If a SL PRS is transmitted in the SL grant in the shared pool, legacy LCP rules can be performed to construct MAC PDU associated with the SL grant after TBS is provided from PHY. </w:t>
      </w:r>
    </w:p>
    <w:p w14:paraId="03F92DB1"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18 If the selected destination only has pending SL PRS, the MAC entity should generate MAC PDU containing only padding MAC </w:t>
      </w:r>
      <w:proofErr w:type="spellStart"/>
      <w:r>
        <w:t>subPDU</w:t>
      </w:r>
      <w:proofErr w:type="spellEnd"/>
      <w:r>
        <w:t xml:space="preserve"> for the transmission along with SL-PRS. </w:t>
      </w:r>
    </w:p>
    <w:p w14:paraId="03F92DB2"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19 DRX and dedicated resource pool for PRS transmission should not be applied together. This does not preclude the NW configuration for dedicated RP to be configured together with DRX. </w:t>
      </w:r>
    </w:p>
    <w:p w14:paraId="03F92DB3" w14:textId="77777777" w:rsidR="0037505D" w:rsidRDefault="00000000">
      <w:pPr>
        <w:pStyle w:val="Doc-text2"/>
        <w:pBdr>
          <w:top w:val="single" w:sz="4" w:space="1" w:color="auto"/>
          <w:left w:val="single" w:sz="4" w:space="4" w:color="auto"/>
          <w:bottom w:val="single" w:sz="4" w:space="1" w:color="auto"/>
          <w:right w:val="single" w:sz="4" w:space="4" w:color="auto"/>
        </w:pBdr>
      </w:pPr>
      <w:r>
        <w:t xml:space="preserve">20 SL-PRS is prioritized over PUSCH/PUCCH </w:t>
      </w:r>
      <w:proofErr w:type="gramStart"/>
      <w:r>
        <w:t>when</w:t>
      </w:r>
      <w:proofErr w:type="gramEnd"/>
      <w:r>
        <w:t xml:space="preserve"> </w:t>
      </w:r>
    </w:p>
    <w:p w14:paraId="03F92DB4"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03F92DB5" w14:textId="77777777" w:rsidR="0037505D" w:rsidRDefault="00000000">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03F92DB6" w14:textId="77777777" w:rsidR="0037505D" w:rsidRDefault="00000000">
      <w:pPr>
        <w:pStyle w:val="Doc-text2"/>
        <w:pBdr>
          <w:top w:val="single" w:sz="4" w:space="1" w:color="auto"/>
          <w:left w:val="single" w:sz="4" w:space="4" w:color="auto"/>
          <w:bottom w:val="single" w:sz="4" w:space="1" w:color="auto"/>
          <w:right w:val="single" w:sz="4" w:space="4" w:color="auto"/>
        </w:pBdr>
      </w:pPr>
      <w:r>
        <w:t>21 When resource selection is triggered for SL-LCH data transmission, dedicated pool should not be selected.</w:t>
      </w:r>
    </w:p>
    <w:p w14:paraId="03F92DB7" w14:textId="77777777" w:rsidR="0037505D" w:rsidRDefault="0037505D">
      <w:pPr>
        <w:pStyle w:val="Doc-text2"/>
        <w:pBdr>
          <w:top w:val="single" w:sz="4" w:space="1" w:color="auto"/>
          <w:left w:val="single" w:sz="4" w:space="4" w:color="auto"/>
          <w:bottom w:val="single" w:sz="4" w:space="1" w:color="auto"/>
          <w:right w:val="single" w:sz="4" w:space="4" w:color="auto"/>
        </w:pBdr>
      </w:pPr>
    </w:p>
    <w:p w14:paraId="03F92DB8" w14:textId="77777777" w:rsidR="0037505D" w:rsidRDefault="0037505D">
      <w:pPr>
        <w:jc w:val="both"/>
        <w:rPr>
          <w:rFonts w:ascii="Times New Roman" w:hAnsi="Times New Roman" w:cs="Times New Roman"/>
          <w:sz w:val="20"/>
          <w:szCs w:val="20"/>
        </w:rPr>
      </w:pPr>
    </w:p>
    <w:p w14:paraId="03F92DB9" w14:textId="77777777" w:rsidR="0037505D" w:rsidRDefault="00000000">
      <w:pPr>
        <w:jc w:val="both"/>
        <w:rPr>
          <w:rFonts w:ascii="Times New Roman" w:hAnsi="Times New Roman" w:cs="Times New Roman"/>
          <w:sz w:val="20"/>
          <w:szCs w:val="20"/>
        </w:rPr>
      </w:pPr>
      <w:r>
        <w:rPr>
          <w:rFonts w:ascii="Times New Roman" w:hAnsi="Times New Roman" w:cs="Times New Roman"/>
          <w:sz w:val="20"/>
          <w:szCs w:val="20"/>
        </w:rPr>
        <w:t>Therefore, there are following options:</w:t>
      </w:r>
    </w:p>
    <w:p w14:paraId="03F92DBA" w14:textId="77777777" w:rsidR="0037505D" w:rsidRDefault="00000000">
      <w:pPr>
        <w:jc w:val="both"/>
        <w:rPr>
          <w:rFonts w:ascii="Times New Roman" w:hAnsi="Times New Roman" w:cs="Times New Roman"/>
          <w:sz w:val="20"/>
          <w:szCs w:val="20"/>
        </w:rPr>
      </w:pPr>
      <w:r>
        <w:rPr>
          <w:rFonts w:ascii="Times New Roman" w:hAnsi="Times New Roman" w:cs="Times New Roman"/>
          <w:b/>
          <w:bCs/>
          <w:sz w:val="20"/>
          <w:szCs w:val="20"/>
        </w:rPr>
        <w:t>Option 1</w:t>
      </w:r>
      <w:r>
        <w:rPr>
          <w:rFonts w:ascii="Times New Roman" w:hAnsi="Times New Roman" w:cs="Times New Roman"/>
          <w:sz w:val="20"/>
          <w:szCs w:val="20"/>
        </w:rPr>
        <w:t>: Send all MAC related agreements to RAN1; (This can simplify our discussion)</w:t>
      </w:r>
    </w:p>
    <w:p w14:paraId="03F92DBB" w14:textId="77777777" w:rsidR="0037505D" w:rsidRDefault="00000000">
      <w:pPr>
        <w:jc w:val="both"/>
        <w:rPr>
          <w:rFonts w:ascii="Times New Roman" w:hAnsi="Times New Roman" w:cs="Times New Roman"/>
          <w:sz w:val="20"/>
          <w:szCs w:val="20"/>
        </w:rPr>
      </w:pPr>
      <w:r>
        <w:rPr>
          <w:rFonts w:ascii="Times New Roman" w:hAnsi="Times New Roman" w:cs="Times New Roman"/>
          <w:b/>
          <w:bCs/>
          <w:sz w:val="20"/>
          <w:szCs w:val="20"/>
        </w:rPr>
        <w:t>Option 2</w:t>
      </w:r>
      <w:r>
        <w:rPr>
          <w:rFonts w:ascii="Times New Roman" w:hAnsi="Times New Roman" w:cs="Times New Roman"/>
          <w:sz w:val="20"/>
          <w:szCs w:val="20"/>
        </w:rPr>
        <w:t xml:space="preserve">: Only send selected agreements to </w:t>
      </w:r>
      <w:proofErr w:type="gramStart"/>
      <w:r>
        <w:rPr>
          <w:rFonts w:ascii="Times New Roman" w:hAnsi="Times New Roman" w:cs="Times New Roman"/>
          <w:sz w:val="20"/>
          <w:szCs w:val="20"/>
        </w:rPr>
        <w:t>RAN1</w:t>
      </w:r>
      <w:proofErr w:type="gramEnd"/>
    </w:p>
    <w:p w14:paraId="03F92DBC" w14:textId="77777777" w:rsidR="0037505D" w:rsidRDefault="00000000">
      <w:pPr>
        <w:jc w:val="both"/>
        <w:rPr>
          <w:rFonts w:ascii="Times New Roman" w:hAnsi="Times New Roman" w:cs="Times New Roman"/>
          <w:sz w:val="20"/>
          <w:szCs w:val="20"/>
        </w:rPr>
      </w:pPr>
      <w:r>
        <w:rPr>
          <w:rFonts w:ascii="Times New Roman" w:hAnsi="Times New Roman" w:cs="Times New Roman"/>
          <w:sz w:val="20"/>
          <w:szCs w:val="20"/>
        </w:rPr>
        <w:t xml:space="preserve">Note: The draft LS is based on option 1. </w:t>
      </w:r>
    </w:p>
    <w:p w14:paraId="03F92DBD" w14:textId="77777777" w:rsidR="0037505D"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1: Any preference from companies on which agreements should be sent to RAN1? Please indicate which agreements should be contained in the LS if your preference is option 2.</w:t>
      </w:r>
    </w:p>
    <w:tbl>
      <w:tblPr>
        <w:tblStyle w:val="TableGrid"/>
        <w:tblW w:w="0" w:type="auto"/>
        <w:tblLook w:val="04A0" w:firstRow="1" w:lastRow="0" w:firstColumn="1" w:lastColumn="0" w:noHBand="0" w:noVBand="1"/>
      </w:tblPr>
      <w:tblGrid>
        <w:gridCol w:w="1885"/>
        <w:gridCol w:w="1950"/>
        <w:gridCol w:w="5515"/>
      </w:tblGrid>
      <w:tr w:rsidR="0037505D" w14:paraId="03F92DC1" w14:textId="77777777">
        <w:tc>
          <w:tcPr>
            <w:tcW w:w="1885" w:type="dxa"/>
          </w:tcPr>
          <w:p w14:paraId="03F92DBE" w14:textId="77777777" w:rsidR="0037505D" w:rsidRDefault="00000000">
            <w:pPr>
              <w:jc w:val="both"/>
              <w:rPr>
                <w:b/>
                <w:bCs/>
                <w:sz w:val="20"/>
                <w:szCs w:val="20"/>
                <w:lang w:val="en-GB"/>
              </w:rPr>
            </w:pPr>
            <w:r>
              <w:rPr>
                <w:b/>
                <w:bCs/>
                <w:sz w:val="20"/>
                <w:szCs w:val="20"/>
                <w:lang w:val="en-GB"/>
              </w:rPr>
              <w:t>Company</w:t>
            </w:r>
          </w:p>
        </w:tc>
        <w:tc>
          <w:tcPr>
            <w:tcW w:w="1950" w:type="dxa"/>
          </w:tcPr>
          <w:p w14:paraId="03F92DBF" w14:textId="77777777" w:rsidR="0037505D" w:rsidRDefault="00000000">
            <w:pPr>
              <w:jc w:val="both"/>
              <w:rPr>
                <w:b/>
                <w:bCs/>
                <w:sz w:val="20"/>
                <w:szCs w:val="20"/>
                <w:lang w:val="en-GB"/>
              </w:rPr>
            </w:pPr>
            <w:r>
              <w:rPr>
                <w:b/>
                <w:bCs/>
                <w:sz w:val="20"/>
                <w:szCs w:val="20"/>
                <w:lang w:val="en-GB"/>
              </w:rPr>
              <w:t>Option 1 or Option 2</w:t>
            </w:r>
          </w:p>
        </w:tc>
        <w:tc>
          <w:tcPr>
            <w:tcW w:w="5515" w:type="dxa"/>
          </w:tcPr>
          <w:p w14:paraId="03F92DC0" w14:textId="77777777" w:rsidR="0037505D" w:rsidRDefault="00000000">
            <w:pPr>
              <w:jc w:val="both"/>
              <w:rPr>
                <w:b/>
                <w:bCs/>
                <w:sz w:val="20"/>
                <w:szCs w:val="20"/>
                <w:lang w:val="en-GB"/>
              </w:rPr>
            </w:pPr>
            <w:r>
              <w:rPr>
                <w:b/>
                <w:bCs/>
                <w:sz w:val="20"/>
                <w:szCs w:val="20"/>
                <w:lang w:val="en-GB"/>
              </w:rPr>
              <w:t>Remark</w:t>
            </w:r>
          </w:p>
        </w:tc>
      </w:tr>
      <w:tr w:rsidR="0037505D" w14:paraId="03F92DC5" w14:textId="77777777">
        <w:tc>
          <w:tcPr>
            <w:tcW w:w="1885" w:type="dxa"/>
          </w:tcPr>
          <w:p w14:paraId="03F92DC2" w14:textId="77777777" w:rsidR="0037505D" w:rsidRDefault="00000000">
            <w:pPr>
              <w:jc w:val="both"/>
              <w:rPr>
                <w:b/>
                <w:bCs/>
                <w:sz w:val="20"/>
                <w:szCs w:val="20"/>
                <w:lang w:eastAsia="zh-CN"/>
              </w:rPr>
            </w:pPr>
            <w:r>
              <w:rPr>
                <w:rFonts w:hint="eastAsia"/>
                <w:b/>
                <w:bCs/>
                <w:sz w:val="20"/>
                <w:szCs w:val="20"/>
                <w:lang w:eastAsia="zh-CN"/>
              </w:rPr>
              <w:t>ZTE</w:t>
            </w:r>
          </w:p>
        </w:tc>
        <w:tc>
          <w:tcPr>
            <w:tcW w:w="1950" w:type="dxa"/>
          </w:tcPr>
          <w:p w14:paraId="03F92DC3" w14:textId="77777777" w:rsidR="0037505D" w:rsidRDefault="00000000">
            <w:pPr>
              <w:jc w:val="both"/>
              <w:rPr>
                <w:b/>
                <w:bCs/>
                <w:sz w:val="20"/>
                <w:szCs w:val="20"/>
                <w:lang w:eastAsia="zh-CN"/>
              </w:rPr>
            </w:pPr>
            <w:r>
              <w:rPr>
                <w:rFonts w:hint="eastAsia"/>
                <w:b/>
                <w:bCs/>
                <w:sz w:val="20"/>
                <w:szCs w:val="20"/>
                <w:lang w:eastAsia="zh-CN"/>
              </w:rPr>
              <w:t>OPTION 1</w:t>
            </w:r>
          </w:p>
        </w:tc>
        <w:tc>
          <w:tcPr>
            <w:tcW w:w="5515" w:type="dxa"/>
          </w:tcPr>
          <w:p w14:paraId="03F92DC4" w14:textId="77777777" w:rsidR="0037505D" w:rsidRDefault="00000000">
            <w:pPr>
              <w:jc w:val="both"/>
              <w:rPr>
                <w:b/>
                <w:bCs/>
                <w:sz w:val="20"/>
                <w:szCs w:val="20"/>
                <w:lang w:eastAsia="zh-CN"/>
              </w:rPr>
            </w:pPr>
            <w:r>
              <w:rPr>
                <w:rFonts w:hint="eastAsia"/>
                <w:b/>
                <w:bCs/>
                <w:sz w:val="20"/>
                <w:szCs w:val="20"/>
                <w:lang w:eastAsia="zh-CN"/>
              </w:rPr>
              <w:t>Support to send all the agreements to RAN1 and highlight the selected two agreements</w:t>
            </w:r>
          </w:p>
        </w:tc>
      </w:tr>
      <w:tr w:rsidR="0037505D" w14:paraId="03F92DC9" w14:textId="77777777">
        <w:tc>
          <w:tcPr>
            <w:tcW w:w="1885" w:type="dxa"/>
          </w:tcPr>
          <w:p w14:paraId="03F92DC6" w14:textId="48EFDBA0" w:rsidR="0037505D" w:rsidRDefault="00C9439B">
            <w:pPr>
              <w:jc w:val="both"/>
              <w:rPr>
                <w:b/>
                <w:bCs/>
                <w:sz w:val="20"/>
                <w:szCs w:val="20"/>
                <w:lang w:val="en-GB"/>
              </w:rPr>
            </w:pPr>
            <w:r>
              <w:rPr>
                <w:b/>
                <w:bCs/>
                <w:sz w:val="20"/>
                <w:szCs w:val="20"/>
                <w:lang w:val="en-GB"/>
              </w:rPr>
              <w:t>Qualcomm</w:t>
            </w:r>
          </w:p>
        </w:tc>
        <w:tc>
          <w:tcPr>
            <w:tcW w:w="1950" w:type="dxa"/>
          </w:tcPr>
          <w:p w14:paraId="03F92DC7" w14:textId="26691443" w:rsidR="0037505D" w:rsidRDefault="00C9439B">
            <w:pPr>
              <w:jc w:val="both"/>
              <w:rPr>
                <w:b/>
                <w:bCs/>
                <w:sz w:val="20"/>
                <w:szCs w:val="20"/>
                <w:lang w:val="en-GB"/>
              </w:rPr>
            </w:pPr>
            <w:r>
              <w:rPr>
                <w:b/>
                <w:bCs/>
                <w:sz w:val="20"/>
                <w:szCs w:val="20"/>
                <w:lang w:val="en-GB"/>
              </w:rPr>
              <w:t>Option 1</w:t>
            </w:r>
          </w:p>
        </w:tc>
        <w:tc>
          <w:tcPr>
            <w:tcW w:w="5515" w:type="dxa"/>
          </w:tcPr>
          <w:p w14:paraId="03F92DC8" w14:textId="44A7FE94" w:rsidR="0037505D" w:rsidRDefault="003976B5">
            <w:pPr>
              <w:jc w:val="both"/>
              <w:rPr>
                <w:b/>
                <w:bCs/>
                <w:sz w:val="20"/>
                <w:szCs w:val="20"/>
                <w:lang w:val="en-GB"/>
              </w:rPr>
            </w:pPr>
            <w:r>
              <w:rPr>
                <w:b/>
                <w:bCs/>
                <w:sz w:val="20"/>
                <w:szCs w:val="20"/>
                <w:lang w:val="en-GB"/>
              </w:rPr>
              <w:t>Should help to avoid</w:t>
            </w:r>
            <w:r w:rsidR="00023E76">
              <w:rPr>
                <w:b/>
                <w:bCs/>
                <w:sz w:val="20"/>
                <w:szCs w:val="20"/>
                <w:lang w:val="en-GB"/>
              </w:rPr>
              <w:t>/identify</w:t>
            </w:r>
            <w:r>
              <w:rPr>
                <w:b/>
                <w:bCs/>
                <w:sz w:val="20"/>
                <w:szCs w:val="20"/>
                <w:lang w:val="en-GB"/>
              </w:rPr>
              <w:t xml:space="preserve"> any potential misalignments between RAN2 and RAN1.</w:t>
            </w:r>
          </w:p>
        </w:tc>
      </w:tr>
      <w:tr w:rsidR="00253F1F" w14:paraId="03F92DCD" w14:textId="77777777">
        <w:tc>
          <w:tcPr>
            <w:tcW w:w="1885" w:type="dxa"/>
          </w:tcPr>
          <w:p w14:paraId="03F92DCA" w14:textId="1BAF121C" w:rsidR="00253F1F" w:rsidRDefault="00253F1F" w:rsidP="00253F1F">
            <w:pPr>
              <w:jc w:val="both"/>
              <w:rPr>
                <w:b/>
                <w:bCs/>
                <w:sz w:val="20"/>
                <w:szCs w:val="20"/>
                <w:lang w:val="en-GB"/>
              </w:rPr>
            </w:pPr>
            <w:r>
              <w:rPr>
                <w:b/>
                <w:bCs/>
                <w:sz w:val="20"/>
                <w:szCs w:val="20"/>
                <w:lang w:val="en-GB"/>
              </w:rPr>
              <w:lastRenderedPageBreak/>
              <w:t>InterDigital</w:t>
            </w:r>
          </w:p>
        </w:tc>
        <w:tc>
          <w:tcPr>
            <w:tcW w:w="1950" w:type="dxa"/>
          </w:tcPr>
          <w:p w14:paraId="03F92DCB" w14:textId="26568D19" w:rsidR="00253F1F" w:rsidRDefault="00253F1F" w:rsidP="00253F1F">
            <w:pPr>
              <w:jc w:val="both"/>
              <w:rPr>
                <w:b/>
                <w:bCs/>
                <w:sz w:val="20"/>
                <w:szCs w:val="20"/>
                <w:lang w:val="en-GB"/>
              </w:rPr>
            </w:pPr>
            <w:r>
              <w:rPr>
                <w:b/>
                <w:bCs/>
                <w:sz w:val="20"/>
                <w:szCs w:val="20"/>
                <w:lang w:val="en-GB"/>
              </w:rPr>
              <w:t>Option 1</w:t>
            </w:r>
          </w:p>
        </w:tc>
        <w:tc>
          <w:tcPr>
            <w:tcW w:w="5515" w:type="dxa"/>
          </w:tcPr>
          <w:p w14:paraId="03F92DCC" w14:textId="616FB226" w:rsidR="00253F1F" w:rsidRDefault="00253F1F" w:rsidP="00253F1F">
            <w:pPr>
              <w:jc w:val="both"/>
              <w:rPr>
                <w:b/>
                <w:bCs/>
                <w:sz w:val="20"/>
                <w:szCs w:val="20"/>
                <w:lang w:val="en-GB"/>
              </w:rPr>
            </w:pPr>
            <w:r>
              <w:rPr>
                <w:b/>
                <w:bCs/>
                <w:sz w:val="20"/>
                <w:szCs w:val="20"/>
                <w:lang w:val="en-GB"/>
              </w:rPr>
              <w:t>Send all agreements since the purpose of the LS is to inform the RAN2 agreements. There is no issue with sending all agreements.</w:t>
            </w:r>
          </w:p>
        </w:tc>
      </w:tr>
    </w:tbl>
    <w:p w14:paraId="03F92DCE" w14:textId="77777777" w:rsidR="0037505D" w:rsidRDefault="0037505D">
      <w:pPr>
        <w:jc w:val="both"/>
        <w:rPr>
          <w:b/>
          <w:bCs/>
          <w:sz w:val="20"/>
          <w:szCs w:val="20"/>
          <w:lang w:val="en-GB"/>
        </w:rPr>
      </w:pPr>
    </w:p>
    <w:p w14:paraId="03F92DCF" w14:textId="77777777" w:rsidR="0037505D"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 Any comments on the draft LS?</w:t>
      </w:r>
    </w:p>
    <w:tbl>
      <w:tblPr>
        <w:tblStyle w:val="TableGrid"/>
        <w:tblW w:w="0" w:type="auto"/>
        <w:tblLook w:val="04A0" w:firstRow="1" w:lastRow="0" w:firstColumn="1" w:lastColumn="0" w:noHBand="0" w:noVBand="1"/>
      </w:tblPr>
      <w:tblGrid>
        <w:gridCol w:w="1885"/>
        <w:gridCol w:w="7380"/>
      </w:tblGrid>
      <w:tr w:rsidR="0037505D" w14:paraId="03F92DD2" w14:textId="77777777">
        <w:tc>
          <w:tcPr>
            <w:tcW w:w="1885" w:type="dxa"/>
          </w:tcPr>
          <w:p w14:paraId="03F92DD0" w14:textId="77777777" w:rsidR="0037505D" w:rsidRDefault="00000000">
            <w:pPr>
              <w:jc w:val="both"/>
              <w:rPr>
                <w:b/>
                <w:bCs/>
                <w:sz w:val="20"/>
                <w:szCs w:val="20"/>
                <w:lang w:val="en-GB"/>
              </w:rPr>
            </w:pPr>
            <w:r>
              <w:rPr>
                <w:b/>
                <w:bCs/>
                <w:sz w:val="20"/>
                <w:szCs w:val="20"/>
                <w:lang w:val="en-GB"/>
              </w:rPr>
              <w:t>Company</w:t>
            </w:r>
          </w:p>
        </w:tc>
        <w:tc>
          <w:tcPr>
            <w:tcW w:w="7380" w:type="dxa"/>
          </w:tcPr>
          <w:p w14:paraId="03F92DD1" w14:textId="77777777" w:rsidR="0037505D" w:rsidRDefault="00000000">
            <w:pPr>
              <w:jc w:val="both"/>
              <w:rPr>
                <w:b/>
                <w:bCs/>
                <w:sz w:val="20"/>
                <w:szCs w:val="20"/>
                <w:lang w:val="en-GB"/>
              </w:rPr>
            </w:pPr>
            <w:r>
              <w:rPr>
                <w:b/>
                <w:bCs/>
                <w:sz w:val="20"/>
                <w:szCs w:val="20"/>
                <w:lang w:val="en-GB"/>
              </w:rPr>
              <w:t>Remark</w:t>
            </w:r>
          </w:p>
        </w:tc>
      </w:tr>
      <w:tr w:rsidR="0037505D" w14:paraId="03F92DD5" w14:textId="77777777">
        <w:tc>
          <w:tcPr>
            <w:tcW w:w="1885" w:type="dxa"/>
          </w:tcPr>
          <w:p w14:paraId="03F92DD3" w14:textId="77777777" w:rsidR="0037505D" w:rsidRDefault="00000000">
            <w:pPr>
              <w:jc w:val="both"/>
              <w:rPr>
                <w:b/>
                <w:bCs/>
                <w:sz w:val="20"/>
                <w:szCs w:val="20"/>
                <w:lang w:eastAsia="zh-CN"/>
              </w:rPr>
            </w:pPr>
            <w:r>
              <w:rPr>
                <w:rFonts w:hint="eastAsia"/>
                <w:b/>
                <w:bCs/>
                <w:sz w:val="20"/>
                <w:szCs w:val="20"/>
                <w:lang w:eastAsia="zh-CN"/>
              </w:rPr>
              <w:t>ZTE</w:t>
            </w:r>
          </w:p>
        </w:tc>
        <w:tc>
          <w:tcPr>
            <w:tcW w:w="7380" w:type="dxa"/>
          </w:tcPr>
          <w:p w14:paraId="03F92DD4" w14:textId="77777777" w:rsidR="0037505D" w:rsidRDefault="00000000">
            <w:pPr>
              <w:jc w:val="both"/>
              <w:rPr>
                <w:b/>
                <w:bCs/>
                <w:sz w:val="20"/>
                <w:szCs w:val="20"/>
                <w:lang w:eastAsia="zh-CN"/>
              </w:rPr>
            </w:pPr>
            <w:r>
              <w:rPr>
                <w:rFonts w:hint="eastAsia"/>
                <w:b/>
                <w:bCs/>
                <w:sz w:val="20"/>
                <w:szCs w:val="20"/>
                <w:lang w:eastAsia="zh-CN"/>
              </w:rPr>
              <w:t>The selected two agreements (priority and collision handling) should be separately presented, e.g., in different paragraph</w:t>
            </w:r>
          </w:p>
        </w:tc>
      </w:tr>
      <w:tr w:rsidR="00253F1F" w14:paraId="03F92DD8" w14:textId="77777777">
        <w:tc>
          <w:tcPr>
            <w:tcW w:w="1885" w:type="dxa"/>
          </w:tcPr>
          <w:p w14:paraId="03F92DD6" w14:textId="73E61031" w:rsidR="00253F1F" w:rsidRDefault="00253F1F" w:rsidP="00253F1F">
            <w:pPr>
              <w:jc w:val="both"/>
              <w:rPr>
                <w:b/>
                <w:bCs/>
                <w:sz w:val="20"/>
                <w:szCs w:val="20"/>
                <w:lang w:val="en-GB"/>
              </w:rPr>
            </w:pPr>
            <w:r>
              <w:rPr>
                <w:b/>
                <w:bCs/>
                <w:sz w:val="20"/>
                <w:szCs w:val="20"/>
                <w:lang w:val="en-GB"/>
              </w:rPr>
              <w:t>InterDigital</w:t>
            </w:r>
          </w:p>
        </w:tc>
        <w:tc>
          <w:tcPr>
            <w:tcW w:w="7380" w:type="dxa"/>
          </w:tcPr>
          <w:p w14:paraId="5C0820CF" w14:textId="77777777" w:rsidR="00253F1F" w:rsidRDefault="00253F1F" w:rsidP="00253F1F">
            <w:pPr>
              <w:jc w:val="both"/>
              <w:rPr>
                <w:b/>
                <w:bCs/>
                <w:sz w:val="20"/>
                <w:szCs w:val="20"/>
                <w:lang w:val="en-GB"/>
              </w:rPr>
            </w:pPr>
            <w:r>
              <w:rPr>
                <w:b/>
                <w:bCs/>
                <w:sz w:val="20"/>
                <w:szCs w:val="20"/>
                <w:lang w:val="en-GB"/>
              </w:rPr>
              <w:t xml:space="preserve">According to the RAN1 LS (R1-2308559), RAN1 asks that RAN2 takes RAN1’s agreement when defining priority levels for SL PRS and PSSCH. </w:t>
            </w:r>
          </w:p>
          <w:p w14:paraId="3EDF8C87" w14:textId="77777777" w:rsidR="00253F1F" w:rsidRPr="001C4640" w:rsidRDefault="00253F1F" w:rsidP="00253F1F">
            <w:pPr>
              <w:jc w:val="both"/>
              <w:rPr>
                <w:b/>
                <w:bCs/>
                <w:sz w:val="20"/>
                <w:szCs w:val="20"/>
                <w:lang w:val="en-GB"/>
              </w:rPr>
            </w:pPr>
            <w:r w:rsidRPr="001C4640">
              <w:rPr>
                <w:b/>
                <w:bCs/>
                <w:i/>
                <w:iCs/>
                <w:sz w:val="20"/>
                <w:szCs w:val="20"/>
                <w:lang w:val="en-GB"/>
              </w:rPr>
              <w:t>RAN1 agreement: “For a slot, a single priority value is provided by higher layers to the physical layer…”</w:t>
            </w:r>
          </w:p>
          <w:p w14:paraId="211EDD07" w14:textId="0D988D32" w:rsidR="00253F1F" w:rsidRDefault="00253F1F" w:rsidP="00253F1F">
            <w:pPr>
              <w:jc w:val="both"/>
              <w:rPr>
                <w:b/>
                <w:bCs/>
                <w:sz w:val="20"/>
                <w:szCs w:val="20"/>
                <w:lang w:val="en-GB"/>
              </w:rPr>
            </w:pPr>
            <w:r w:rsidRPr="002F664B">
              <w:rPr>
                <w:b/>
                <w:bCs/>
                <w:sz w:val="20"/>
                <w:szCs w:val="20"/>
                <w:lang w:val="en-GB"/>
              </w:rPr>
              <w:t>In our view,</w:t>
            </w:r>
            <w:r>
              <w:rPr>
                <w:b/>
                <w:bCs/>
                <w:sz w:val="20"/>
                <w:szCs w:val="20"/>
                <w:lang w:val="en-GB"/>
              </w:rPr>
              <w:t xml:space="preserve"> as a response LS, </w:t>
            </w:r>
            <w:r w:rsidRPr="002F664B">
              <w:rPr>
                <w:b/>
                <w:bCs/>
                <w:sz w:val="20"/>
                <w:szCs w:val="20"/>
                <w:lang w:val="en-GB"/>
              </w:rPr>
              <w:t xml:space="preserve">it would be </w:t>
            </w:r>
            <w:r>
              <w:rPr>
                <w:b/>
                <w:bCs/>
                <w:sz w:val="20"/>
                <w:szCs w:val="20"/>
                <w:lang w:val="en-GB"/>
              </w:rPr>
              <w:t>clear</w:t>
            </w:r>
            <w:r w:rsidRPr="002F664B">
              <w:rPr>
                <w:b/>
                <w:bCs/>
                <w:sz w:val="20"/>
                <w:szCs w:val="20"/>
                <w:lang w:val="en-GB"/>
              </w:rPr>
              <w:t xml:space="preserve"> to </w:t>
            </w:r>
            <w:r>
              <w:rPr>
                <w:b/>
                <w:bCs/>
                <w:sz w:val="20"/>
                <w:szCs w:val="20"/>
                <w:lang w:val="en-GB"/>
              </w:rPr>
              <w:t xml:space="preserve">mention that providing a single priority value for an alignment of RAN1’s understanding/agreement. </w:t>
            </w:r>
          </w:p>
          <w:p w14:paraId="03F92DD7" w14:textId="3812220C" w:rsidR="00253F1F" w:rsidRDefault="00253F1F" w:rsidP="00253F1F">
            <w:pPr>
              <w:jc w:val="both"/>
              <w:rPr>
                <w:b/>
                <w:bCs/>
                <w:sz w:val="20"/>
                <w:szCs w:val="20"/>
                <w:lang w:val="en-GB"/>
              </w:rPr>
            </w:pPr>
            <w:r>
              <w:rPr>
                <w:b/>
                <w:bCs/>
                <w:sz w:val="20"/>
                <w:szCs w:val="20"/>
                <w:lang w:val="en-GB"/>
              </w:rPr>
              <w:t>For example, RAN2 confirms that MAC</w:t>
            </w:r>
            <w:r w:rsidRPr="002F664B">
              <w:rPr>
                <w:b/>
                <w:bCs/>
                <w:sz w:val="20"/>
                <w:szCs w:val="20"/>
                <w:lang w:val="en-GB"/>
              </w:rPr>
              <w:t xml:space="preserve"> layer</w:t>
            </w:r>
            <w:r>
              <w:rPr>
                <w:b/>
                <w:bCs/>
                <w:sz w:val="20"/>
                <w:szCs w:val="20"/>
                <w:lang w:val="en-GB"/>
              </w:rPr>
              <w:t xml:space="preserve"> </w:t>
            </w:r>
            <w:r w:rsidRPr="002F664B">
              <w:rPr>
                <w:b/>
                <w:bCs/>
                <w:sz w:val="20"/>
                <w:szCs w:val="20"/>
                <w:lang w:val="en-GB"/>
              </w:rPr>
              <w:t>can provide a single priority</w:t>
            </w:r>
            <w:r>
              <w:rPr>
                <w:b/>
                <w:bCs/>
                <w:sz w:val="20"/>
                <w:szCs w:val="20"/>
                <w:lang w:val="en-GB"/>
              </w:rPr>
              <w:t xml:space="preserve"> (i.e., </w:t>
            </w:r>
            <w:r w:rsidRPr="002F664B">
              <w:rPr>
                <w:b/>
                <w:bCs/>
                <w:sz w:val="20"/>
                <w:szCs w:val="20"/>
                <w:lang w:val="en-GB"/>
              </w:rPr>
              <w:t>higher priority of data and SL-PRS</w:t>
            </w:r>
            <w:r>
              <w:rPr>
                <w:b/>
                <w:bCs/>
                <w:sz w:val="20"/>
                <w:szCs w:val="20"/>
                <w:lang w:val="en-GB"/>
              </w:rPr>
              <w:t>) based on the RAN2 123bis agreement…</w:t>
            </w:r>
          </w:p>
        </w:tc>
      </w:tr>
      <w:tr w:rsidR="0037505D" w14:paraId="03F92DDB" w14:textId="77777777">
        <w:tc>
          <w:tcPr>
            <w:tcW w:w="1885" w:type="dxa"/>
          </w:tcPr>
          <w:p w14:paraId="03F92DD9" w14:textId="77777777" w:rsidR="0037505D" w:rsidRDefault="0037505D">
            <w:pPr>
              <w:jc w:val="both"/>
              <w:rPr>
                <w:b/>
                <w:bCs/>
                <w:sz w:val="20"/>
                <w:szCs w:val="20"/>
                <w:lang w:val="en-GB"/>
              </w:rPr>
            </w:pPr>
          </w:p>
        </w:tc>
        <w:tc>
          <w:tcPr>
            <w:tcW w:w="7380" w:type="dxa"/>
          </w:tcPr>
          <w:p w14:paraId="03F92DDA" w14:textId="77777777" w:rsidR="0037505D" w:rsidRDefault="0037505D">
            <w:pPr>
              <w:jc w:val="both"/>
              <w:rPr>
                <w:b/>
                <w:bCs/>
                <w:sz w:val="20"/>
                <w:szCs w:val="20"/>
                <w:lang w:val="en-GB"/>
              </w:rPr>
            </w:pPr>
          </w:p>
        </w:tc>
      </w:tr>
    </w:tbl>
    <w:p w14:paraId="03F92DDC" w14:textId="77777777" w:rsidR="0037505D" w:rsidRDefault="0037505D">
      <w:pPr>
        <w:jc w:val="both"/>
        <w:rPr>
          <w:b/>
          <w:bCs/>
          <w:sz w:val="20"/>
          <w:szCs w:val="20"/>
          <w:lang w:val="en-GB"/>
        </w:rPr>
      </w:pPr>
    </w:p>
    <w:p w14:paraId="03F92DDD" w14:textId="77777777" w:rsidR="0037505D" w:rsidRDefault="0037505D">
      <w:pPr>
        <w:jc w:val="both"/>
        <w:rPr>
          <w:rFonts w:ascii="Times New Roman" w:hAnsi="Times New Roman" w:cs="Times New Roman"/>
          <w:b/>
          <w:bCs/>
          <w:sz w:val="20"/>
          <w:szCs w:val="20"/>
        </w:rPr>
      </w:pPr>
    </w:p>
    <w:p w14:paraId="03F92DDE" w14:textId="77777777" w:rsidR="0037505D" w:rsidRDefault="0037505D">
      <w:pPr>
        <w:jc w:val="both"/>
        <w:rPr>
          <w:rFonts w:ascii="Times New Roman" w:hAnsi="Times New Roman" w:cs="Times New Roman"/>
          <w:sz w:val="20"/>
          <w:szCs w:val="20"/>
        </w:rPr>
      </w:pPr>
    </w:p>
    <w:p w14:paraId="03F92DDF" w14:textId="77777777" w:rsidR="0037505D" w:rsidRDefault="00000000">
      <w:pPr>
        <w:pStyle w:val="Heading1"/>
        <w:numPr>
          <w:ilvl w:val="0"/>
          <w:numId w:val="14"/>
        </w:numPr>
        <w:rPr>
          <w:rFonts w:ascii="Times New Roman" w:hAnsi="Times New Roman"/>
        </w:rPr>
      </w:pPr>
      <w:r>
        <w:rPr>
          <w:rFonts w:ascii="Times New Roman" w:hAnsi="Times New Roman"/>
        </w:rPr>
        <w:t>Summary</w:t>
      </w:r>
    </w:p>
    <w:p w14:paraId="03F92DE0" w14:textId="77777777" w:rsidR="0037505D" w:rsidRDefault="00000000">
      <w:pPr>
        <w:rPr>
          <w:lang w:val="en-GB" w:eastAsia="zh-CN"/>
        </w:rPr>
      </w:pPr>
      <w:r>
        <w:rPr>
          <w:lang w:val="en-GB" w:eastAsia="zh-CN"/>
        </w:rPr>
        <w:t>Based on the input from companies, we have the following proposals:</w:t>
      </w:r>
    </w:p>
    <w:bookmarkEnd w:id="1"/>
    <w:p w14:paraId="03F92DE1" w14:textId="77777777" w:rsidR="0037505D" w:rsidRDefault="0037505D">
      <w:pPr>
        <w:rPr>
          <w:lang w:val="en-GB" w:eastAsia="zh-CN"/>
        </w:rPr>
      </w:pPr>
    </w:p>
    <w:sectPr w:rsidR="00375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54856" w14:textId="77777777" w:rsidR="002204F4" w:rsidRDefault="002204F4">
      <w:pPr>
        <w:spacing w:line="240" w:lineRule="auto"/>
      </w:pPr>
      <w:r>
        <w:separator/>
      </w:r>
    </w:p>
  </w:endnote>
  <w:endnote w:type="continuationSeparator" w:id="0">
    <w:p w14:paraId="7A449537" w14:textId="77777777" w:rsidR="002204F4" w:rsidRDefault="002204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1D2D" w14:textId="77777777" w:rsidR="002204F4" w:rsidRDefault="002204F4">
      <w:pPr>
        <w:spacing w:after="0"/>
      </w:pPr>
      <w:r>
        <w:separator/>
      </w:r>
    </w:p>
  </w:footnote>
  <w:footnote w:type="continuationSeparator" w:id="0">
    <w:p w14:paraId="48C74ECC" w14:textId="77777777" w:rsidR="002204F4" w:rsidRDefault="002204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1606954">
    <w:abstractNumId w:val="2"/>
  </w:num>
  <w:num w:numId="2" w16cid:durableId="567417737">
    <w:abstractNumId w:val="4"/>
  </w:num>
  <w:num w:numId="3" w16cid:durableId="303630108">
    <w:abstractNumId w:val="3"/>
  </w:num>
  <w:num w:numId="4" w16cid:durableId="388191405">
    <w:abstractNumId w:val="8"/>
  </w:num>
  <w:num w:numId="5" w16cid:durableId="1781952467">
    <w:abstractNumId w:val="12"/>
  </w:num>
  <w:num w:numId="6" w16cid:durableId="1056783791">
    <w:abstractNumId w:val="5"/>
  </w:num>
  <w:num w:numId="7" w16cid:durableId="750010389">
    <w:abstractNumId w:val="6"/>
  </w:num>
  <w:num w:numId="8" w16cid:durableId="942036418">
    <w:abstractNumId w:val="10"/>
  </w:num>
  <w:num w:numId="9" w16cid:durableId="292248066">
    <w:abstractNumId w:val="0"/>
  </w:num>
  <w:num w:numId="10" w16cid:durableId="1718316791">
    <w:abstractNumId w:val="7"/>
  </w:num>
  <w:num w:numId="11" w16cid:durableId="844370177">
    <w:abstractNumId w:val="1"/>
  </w:num>
  <w:num w:numId="12" w16cid:durableId="1936287114">
    <w:abstractNumId w:val="9"/>
  </w:num>
  <w:num w:numId="13" w16cid:durableId="392315482">
    <w:abstractNumId w:val="11"/>
  </w:num>
  <w:num w:numId="14" w16cid:durableId="1971400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7BB8"/>
    <w:rsid w:val="000203C0"/>
    <w:rsid w:val="00020540"/>
    <w:rsid w:val="00021205"/>
    <w:rsid w:val="000215FE"/>
    <w:rsid w:val="0002219E"/>
    <w:rsid w:val="00022A98"/>
    <w:rsid w:val="00023328"/>
    <w:rsid w:val="00023E76"/>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BF0"/>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62F0"/>
    <w:rsid w:val="001F64BF"/>
    <w:rsid w:val="001F71E0"/>
    <w:rsid w:val="001F7812"/>
    <w:rsid w:val="002010C0"/>
    <w:rsid w:val="0020131D"/>
    <w:rsid w:val="002013B7"/>
    <w:rsid w:val="0020240D"/>
    <w:rsid w:val="002027DC"/>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4F4"/>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3F1F"/>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505D"/>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6B5"/>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CF6"/>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579B0"/>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31C6"/>
    <w:rsid w:val="005F368C"/>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4CC"/>
    <w:rsid w:val="00647973"/>
    <w:rsid w:val="00647D20"/>
    <w:rsid w:val="00650756"/>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5708"/>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7E5"/>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0F7D"/>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AC5"/>
    <w:rsid w:val="00B51EDB"/>
    <w:rsid w:val="00B52086"/>
    <w:rsid w:val="00B52123"/>
    <w:rsid w:val="00B5293D"/>
    <w:rsid w:val="00B530DF"/>
    <w:rsid w:val="00B536CA"/>
    <w:rsid w:val="00B53D6D"/>
    <w:rsid w:val="00B5432A"/>
    <w:rsid w:val="00B547DE"/>
    <w:rsid w:val="00B54A11"/>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2E57"/>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38A"/>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439B"/>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0DE8"/>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5BC"/>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ED24929"/>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92D34"/>
  <w15:docId w15:val="{61B1F13F-BF8C-45B9-B046-8A1B8B62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rPr>
      <w:sz w:val="22"/>
      <w:szCs w:val="22"/>
      <w:lang w:val="en-US" w:eastAsia="en-US"/>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customStyle="1" w:styleId="Heading1unnumbered">
    <w:name w:val="Heading 1 unnumbered"/>
    <w:basedOn w:val="Heading1"/>
    <w:next w:val="BodyTex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rPr>
      <w:rFonts w:ascii="Times New Roman" w:eastAsia="MS Gothic" w:hAnsi="Times New Roman" w:cs="Times New Roman"/>
      <w:sz w:val="24"/>
      <w:lang w:val="en-GB" w:eastAsia="ja-JP"/>
    </w:rPr>
  </w:style>
  <w:style w:type="paragraph" w:customStyle="1" w:styleId="lptext">
    <w:name w:val="lˆptext"/>
    <w:basedOn w:val="Normal"/>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rPr>
      <w:rFonts w:ascii="Times New Roman" w:eastAsia="MS Gothic" w:hAnsi="Times New Roman" w:cs="Times New Roman"/>
      <w:sz w:val="24"/>
      <w:lang w:val="en-GB" w:eastAsia="ja-JP"/>
    </w:r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pPr>
      <w:numPr>
        <w:numId w:val="12"/>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GB"/>
    </w:rPr>
  </w:style>
  <w:style w:type="paragraph" w:customStyle="1" w:styleId="Tabletext0">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cs="Arial"/>
      <w:sz w:val="18"/>
      <w:szCs w:val="22"/>
      <w:lang w:eastAsia="en-US"/>
    </w:rPr>
  </w:style>
  <w:style w:type="paragraph" w:customStyle="1" w:styleId="TableText1">
    <w:name w:val="TableText"/>
    <w:basedOn w:val="BodyTextInden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rPr>
      <w:color w:val="605E5C"/>
      <w:shd w:val="clear" w:color="auto" w:fill="E1DFDD"/>
    </w:rPr>
  </w:style>
  <w:style w:type="character" w:customStyle="1" w:styleId="cf01">
    <w:name w:val="cf01"/>
    <w:basedOn w:val="DefaultParagraphFon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472C4" w:themeColor="accent1"/>
      <w:lang w:val="en-GB" w:eastAsia="en-GB"/>
    </w:rPr>
  </w:style>
  <w:style w:type="paragraph" w:customStyle="1" w:styleId="3">
    <w:name w:val="正文3"/>
    <w:pPr>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1811</Words>
  <Characters>10329</Characters>
  <Application>Microsoft Office Word</Application>
  <DocSecurity>0</DocSecurity>
  <Lines>86</Lines>
  <Paragraphs>24</Paragraphs>
  <ScaleCrop>false</ScaleCrop>
  <Company>Microsoft</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Jongwoo Hong</cp:lastModifiedBy>
  <cp:revision>2</cp:revision>
  <dcterms:created xsi:type="dcterms:W3CDTF">2023-10-18T19:35:00Z</dcterms:created>
  <dcterms:modified xsi:type="dcterms:W3CDTF">2023-10-18T19:35:00Z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A24D209B0F654D4184D098A1325A7A92</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