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Chicago, USA, 13 – 17 Nov, 2023</w:t>
      </w:r>
    </w:p>
    <w:p w14:paraId="6089E12E" w14:textId="77777777" w:rsidR="006C3392" w:rsidRDefault="00010DC3">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249094A7" w14:textId="77777777" w:rsidR="006C3392" w:rsidRDefault="00010DC3">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w:t>
      </w:r>
      <w:proofErr w:type="gramStart"/>
      <w:r>
        <w:rPr>
          <w:rFonts w:ascii="Arial" w:hAnsi="Arial" w:cs="Arial"/>
          <w:sz w:val="22"/>
        </w:rPr>
        <w:t>][</w:t>
      </w:r>
      <w:proofErr w:type="gramEnd"/>
      <w:r>
        <w:rPr>
          <w:rFonts w:ascii="Arial" w:hAnsi="Arial" w:cs="Arial"/>
          <w:sz w:val="22"/>
        </w:rPr>
        <w:t>302][</w:t>
      </w:r>
      <w:proofErr w:type="spellStart"/>
      <w:r>
        <w:rPr>
          <w:rFonts w:ascii="Arial" w:hAnsi="Arial" w:cs="Arial"/>
          <w:sz w:val="22"/>
        </w:rPr>
        <w:t>IoT</w:t>
      </w:r>
      <w:proofErr w:type="spellEnd"/>
      <w:r>
        <w:rPr>
          <w:rFonts w:ascii="Arial" w:hAnsi="Arial" w:cs="Arial"/>
          <w:sz w:val="22"/>
        </w:rPr>
        <w:t xml:space="preserve">-NTN </w:t>
      </w:r>
      <w:proofErr w:type="spellStart"/>
      <w:r>
        <w:rPr>
          <w:rFonts w:ascii="Arial" w:hAnsi="Arial" w:cs="Arial"/>
          <w:sz w:val="22"/>
        </w:rPr>
        <w:t>Enh</w:t>
      </w:r>
      <w:proofErr w:type="spellEnd"/>
      <w:r>
        <w:rPr>
          <w:rFonts w:ascii="Arial" w:hAnsi="Arial" w:cs="Arial"/>
          <w:sz w:val="22"/>
        </w:rPr>
        <w:t>] 36.331 running CR (Huawei)</w:t>
      </w:r>
    </w:p>
    <w:p w14:paraId="59A39692"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7.6.1</w:t>
      </w:r>
    </w:p>
    <w:p w14:paraId="73D438F3"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F99C148" w14:textId="77777777" w:rsidR="006C3392" w:rsidRDefault="00010DC3">
      <w:pPr>
        <w:pStyle w:val="1"/>
        <w:jc w:val="both"/>
        <w:rPr>
          <w:rFonts w:eastAsia="宋体"/>
          <w:lang w:eastAsia="zh-CN"/>
        </w:rPr>
      </w:pPr>
      <w:r>
        <w:t>Introduction</w:t>
      </w:r>
    </w:p>
    <w:p w14:paraId="3898BC80" w14:textId="77777777" w:rsidR="006C3392" w:rsidRDefault="00010DC3">
      <w:pPr>
        <w:spacing w:before="120" w:after="120"/>
        <w:jc w:val="both"/>
        <w:rPr>
          <w:rFonts w:eastAsia="宋体"/>
          <w:lang w:eastAsia="zh-CN"/>
        </w:rPr>
      </w:pPr>
      <w:r>
        <w:rPr>
          <w:rFonts w:eastAsia="宋体" w:hint="eastAsia"/>
          <w:lang w:eastAsia="zh-CN"/>
        </w:rPr>
        <w:t>T</w:t>
      </w:r>
      <w:r>
        <w:rPr>
          <w:rFonts w:eastAsia="宋体"/>
          <w:lang w:eastAsia="zh-CN"/>
        </w:rPr>
        <w:t>his document captures the outcome of the following email discussion:</w:t>
      </w:r>
    </w:p>
    <w:p w14:paraId="56845011" w14:textId="77777777" w:rsidR="006C3392" w:rsidRDefault="00010DC3">
      <w:pPr>
        <w:pStyle w:val="EmailDiscussion"/>
      </w:pPr>
      <w:r>
        <w:t>[Post123bis][302][</w:t>
      </w:r>
      <w:proofErr w:type="spellStart"/>
      <w:r>
        <w:t>IoT</w:t>
      </w:r>
      <w:proofErr w:type="spellEnd"/>
      <w:r>
        <w:t xml:space="preserve">-NTN </w:t>
      </w:r>
      <w:proofErr w:type="spellStart"/>
      <w:r>
        <w:t>Enh</w:t>
      </w:r>
      <w:proofErr w:type="spellEnd"/>
      <w:r>
        <w:t>]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Endorsed running CR</w:t>
      </w:r>
    </w:p>
    <w:p w14:paraId="64DC36B1" w14:textId="77777777" w:rsidR="006C3392" w:rsidRDefault="00010DC3">
      <w:pPr>
        <w:pStyle w:val="EmailDiscussion2"/>
        <w:numPr>
          <w:ilvl w:val="4"/>
          <w:numId w:val="9"/>
        </w:numPr>
      </w:pPr>
      <w:r>
        <w:t>List of open issues to be addressed by company Tdocs</w:t>
      </w:r>
    </w:p>
    <w:p w14:paraId="6F2B07E1" w14:textId="77777777" w:rsidR="006C3392" w:rsidRDefault="00010DC3">
      <w:pPr>
        <w:pStyle w:val="EmailDiscussion2"/>
        <w:spacing w:after="180"/>
      </w:pPr>
      <w:r>
        <w:tab/>
        <w:t>Deadline: Long</w:t>
      </w:r>
    </w:p>
    <w:tbl>
      <w:tblPr>
        <w:tblStyle w:val="af6"/>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宋体"/>
          <w:lang w:eastAsia="zh-CN"/>
        </w:rPr>
      </w:pPr>
      <w:r>
        <w:rPr>
          <w:rFonts w:eastAsia="宋体" w:hint="eastAsia"/>
          <w:lang w:eastAsia="zh-CN"/>
        </w:rPr>
        <w:t>For</w:t>
      </w:r>
      <w:r>
        <w:rPr>
          <w:rFonts w:eastAsia="宋体"/>
          <w:lang w:eastAsia="zh-CN"/>
        </w:rPr>
        <w:t xml:space="preserve"> RRC running CR review, please insert your comments (using bubble comments) to the draft CR.</w:t>
      </w:r>
    </w:p>
    <w:p w14:paraId="165B294F" w14:textId="77777777" w:rsidR="006C3392" w:rsidRDefault="00010DC3">
      <w:pPr>
        <w:spacing w:before="180"/>
        <w:rPr>
          <w:rFonts w:eastAsia="宋体"/>
          <w:lang w:eastAsia="zh-CN"/>
        </w:rPr>
      </w:pPr>
      <w:r>
        <w:rPr>
          <w:rFonts w:eastAsia="宋体"/>
          <w:lang w:eastAsia="zh-CN"/>
        </w:rPr>
        <w:t>In this document, please share your views on:</w:t>
      </w:r>
    </w:p>
    <w:p w14:paraId="424C85F4" w14:textId="77777777" w:rsidR="006C3392" w:rsidRDefault="00010DC3">
      <w:pPr>
        <w:pStyle w:val="afd"/>
        <w:numPr>
          <w:ilvl w:val="0"/>
          <w:numId w:val="10"/>
        </w:numPr>
        <w:ind w:left="357" w:firstLineChars="0" w:hanging="357"/>
        <w:rPr>
          <w:rFonts w:eastAsia="宋体"/>
          <w:lang w:eastAsia="zh-CN"/>
        </w:rPr>
      </w:pPr>
      <w:r>
        <w:rPr>
          <w:rFonts w:eastAsia="宋体"/>
          <w:lang w:eastAsia="zh-CN"/>
        </w:rPr>
        <w:t>Some stage-3 issues not involving functionality change (i.e. no company Tdocs on these issues);</w:t>
      </w:r>
    </w:p>
    <w:p w14:paraId="0CBBBBB5" w14:textId="77777777" w:rsidR="006C3392" w:rsidRDefault="00010DC3">
      <w:pPr>
        <w:pStyle w:val="afd"/>
        <w:numPr>
          <w:ilvl w:val="0"/>
          <w:numId w:val="10"/>
        </w:numPr>
        <w:ind w:left="357" w:firstLineChars="0" w:hanging="357"/>
        <w:rPr>
          <w:rFonts w:eastAsia="宋体"/>
          <w:lang w:eastAsia="zh-CN"/>
        </w:rPr>
      </w:pPr>
      <w:r>
        <w:rPr>
          <w:rFonts w:eastAsia="宋体"/>
          <w:lang w:eastAsia="zh-CN"/>
        </w:rPr>
        <w:t>The open issue list for the next meeting (i.e.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013CCD20" w14:textId="77777777" w:rsidR="006C3392" w:rsidRDefault="00010DC3">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宋体"/>
                <w:b/>
                <w:bCs/>
                <w:lang w:eastAsia="zh-CN"/>
              </w:rPr>
            </w:pPr>
            <w:r>
              <w:rPr>
                <w:rFonts w:eastAsia="宋体"/>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238A723F" w14:textId="77777777" w:rsidR="006C3392" w:rsidRDefault="00010DC3">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114D9868" w14:textId="77777777" w:rsidR="006C3392" w:rsidRDefault="00010DC3">
            <w:pPr>
              <w:spacing w:after="0"/>
              <w:jc w:val="center"/>
              <w:rPr>
                <w:rFonts w:eastAsia="宋体"/>
                <w:bCs/>
                <w:lang w:eastAsia="zh-CN"/>
              </w:rPr>
            </w:pPr>
            <w:r>
              <w:rPr>
                <w:rFonts w:eastAsia="宋体"/>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宋体"/>
                <w:bCs/>
                <w:lang w:eastAsia="zh-CN"/>
              </w:rPr>
            </w:pPr>
            <w:r>
              <w:rPr>
                <w:rFonts w:eastAsia="宋体"/>
                <w:bCs/>
                <w:lang w:eastAsia="zh-CN"/>
              </w:rPr>
              <w:t>Apple</w:t>
            </w:r>
          </w:p>
        </w:tc>
        <w:tc>
          <w:tcPr>
            <w:tcW w:w="2682" w:type="dxa"/>
          </w:tcPr>
          <w:p w14:paraId="3082A697" w14:textId="77777777" w:rsidR="006C3392" w:rsidRDefault="00010DC3">
            <w:pPr>
              <w:spacing w:after="0"/>
              <w:jc w:val="center"/>
              <w:rPr>
                <w:rFonts w:eastAsia="宋体"/>
                <w:bCs/>
                <w:lang w:eastAsia="zh-CN"/>
              </w:rPr>
            </w:pPr>
            <w:r>
              <w:rPr>
                <w:rFonts w:eastAsia="宋体"/>
                <w:bCs/>
                <w:lang w:eastAsia="zh-CN"/>
              </w:rPr>
              <w:t>Yuqin Chen</w:t>
            </w:r>
          </w:p>
        </w:tc>
        <w:tc>
          <w:tcPr>
            <w:tcW w:w="4547" w:type="dxa"/>
            <w:shd w:val="clear" w:color="auto" w:fill="auto"/>
          </w:tcPr>
          <w:p w14:paraId="1F3DAF39" w14:textId="77777777" w:rsidR="006C3392" w:rsidRDefault="00010DC3">
            <w:pPr>
              <w:spacing w:after="0"/>
              <w:jc w:val="center"/>
              <w:rPr>
                <w:rFonts w:eastAsia="宋体"/>
                <w:bCs/>
                <w:lang w:eastAsia="zh-CN"/>
              </w:rPr>
            </w:pPr>
            <w:r>
              <w:rPr>
                <w:rFonts w:eastAsia="宋体"/>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宋体"/>
                <w:bCs/>
                <w:lang w:val="en-US" w:eastAsia="zh-CN"/>
              </w:rPr>
            </w:pPr>
            <w:r>
              <w:rPr>
                <w:rFonts w:eastAsia="宋体" w:hint="eastAsia"/>
                <w:bCs/>
                <w:lang w:val="en-US" w:eastAsia="zh-CN"/>
              </w:rPr>
              <w:t>Xiaomi</w:t>
            </w:r>
          </w:p>
        </w:tc>
        <w:tc>
          <w:tcPr>
            <w:tcW w:w="2682" w:type="dxa"/>
          </w:tcPr>
          <w:p w14:paraId="1888B224" w14:textId="77777777" w:rsidR="006C3392" w:rsidRDefault="00010DC3">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宋体"/>
                <w:bCs/>
                <w:lang w:val="en-US" w:eastAsia="zh-CN"/>
              </w:rPr>
            </w:pPr>
            <w:proofErr w:type="spellStart"/>
            <w:r>
              <w:rPr>
                <w:rFonts w:eastAsia="宋体" w:hint="eastAsia"/>
                <w:bCs/>
                <w:lang w:val="en-US" w:eastAsia="zh-CN"/>
              </w:rPr>
              <w:t>Jiangxiaowei</w:t>
            </w:r>
            <w:proofErr w:type="spellEnd"/>
            <w:r>
              <w:rPr>
                <w:rFonts w:eastAsia="宋体"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宋体"/>
                <w:bCs/>
                <w:lang w:eastAsia="zh-CN"/>
              </w:rPr>
            </w:pPr>
            <w:r>
              <w:rPr>
                <w:rFonts w:eastAsia="宋体"/>
                <w:bCs/>
                <w:lang w:eastAsia="zh-CN"/>
              </w:rPr>
              <w:t>Samsung</w:t>
            </w:r>
          </w:p>
        </w:tc>
        <w:tc>
          <w:tcPr>
            <w:tcW w:w="2682" w:type="dxa"/>
          </w:tcPr>
          <w:p w14:paraId="251EE827" w14:textId="77777777" w:rsidR="006C3392" w:rsidRDefault="00BE1E50">
            <w:pPr>
              <w:spacing w:after="0"/>
              <w:jc w:val="center"/>
              <w:rPr>
                <w:rFonts w:eastAsia="宋体"/>
                <w:bCs/>
                <w:lang w:eastAsia="zh-CN"/>
              </w:rPr>
            </w:pPr>
            <w:r>
              <w:rPr>
                <w:rFonts w:eastAsia="宋体"/>
                <w:bCs/>
                <w:lang w:eastAsia="zh-CN"/>
              </w:rPr>
              <w:t>Jonas Sedin</w:t>
            </w:r>
          </w:p>
        </w:tc>
        <w:tc>
          <w:tcPr>
            <w:tcW w:w="4547" w:type="dxa"/>
            <w:shd w:val="clear" w:color="auto" w:fill="auto"/>
          </w:tcPr>
          <w:p w14:paraId="2DBCF91C" w14:textId="77777777" w:rsidR="006C3392" w:rsidRDefault="00BE1E50">
            <w:pPr>
              <w:spacing w:after="0"/>
              <w:jc w:val="center"/>
              <w:rPr>
                <w:rFonts w:eastAsia="宋体"/>
                <w:bCs/>
                <w:lang w:eastAsia="zh-CN"/>
              </w:rPr>
            </w:pPr>
            <w:r>
              <w:rPr>
                <w:rFonts w:eastAsia="宋体"/>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Pr>
          <w:p w14:paraId="5E41EB34" w14:textId="110607BA" w:rsidR="006C3392" w:rsidRDefault="00402F87">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21E91FE8" w14:textId="5375DD9F" w:rsidR="006C3392" w:rsidRDefault="00402F87">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宋体"/>
                <w:bCs/>
                <w:lang w:eastAsia="zh-CN"/>
              </w:rPr>
            </w:pPr>
            <w:r>
              <w:rPr>
                <w:rFonts w:eastAsia="宋体"/>
                <w:bCs/>
                <w:lang w:eastAsia="zh-CN"/>
              </w:rPr>
              <w:t>Google</w:t>
            </w:r>
          </w:p>
        </w:tc>
        <w:tc>
          <w:tcPr>
            <w:tcW w:w="2682" w:type="dxa"/>
          </w:tcPr>
          <w:p w14:paraId="39DB327E" w14:textId="332D81B2" w:rsidR="006C3392" w:rsidRDefault="002F296D">
            <w:pPr>
              <w:spacing w:after="0"/>
              <w:jc w:val="center"/>
              <w:rPr>
                <w:rFonts w:eastAsia="宋体"/>
                <w:bCs/>
                <w:lang w:eastAsia="zh-CN"/>
              </w:rPr>
            </w:pPr>
            <w:r>
              <w:rPr>
                <w:rFonts w:eastAsia="宋体"/>
                <w:bCs/>
                <w:lang w:eastAsia="zh-CN"/>
              </w:rPr>
              <w:t>Ming-Hung Tao</w:t>
            </w:r>
          </w:p>
        </w:tc>
        <w:tc>
          <w:tcPr>
            <w:tcW w:w="4547" w:type="dxa"/>
            <w:shd w:val="clear" w:color="auto" w:fill="auto"/>
          </w:tcPr>
          <w:p w14:paraId="292CEA1C" w14:textId="6324D960" w:rsidR="006C3392" w:rsidRDefault="002F296D">
            <w:pPr>
              <w:spacing w:after="0"/>
              <w:jc w:val="center"/>
              <w:rPr>
                <w:rFonts w:eastAsia="宋体"/>
                <w:bCs/>
                <w:lang w:eastAsia="zh-CN"/>
              </w:rPr>
            </w:pPr>
            <w:r>
              <w:rPr>
                <w:rFonts w:eastAsia="宋体"/>
                <w:bCs/>
                <w:lang w:eastAsia="zh-CN"/>
              </w:rPr>
              <w:t>mhtao@google.com</w:t>
            </w:r>
          </w:p>
        </w:tc>
      </w:tr>
      <w:tr w:rsidR="006C3392" w14:paraId="5A3981BD" w14:textId="77777777">
        <w:trPr>
          <w:trHeight w:val="127"/>
        </w:trPr>
        <w:tc>
          <w:tcPr>
            <w:tcW w:w="2367" w:type="dxa"/>
            <w:shd w:val="clear" w:color="auto" w:fill="auto"/>
          </w:tcPr>
          <w:p w14:paraId="093D8F96" w14:textId="5B5E972A" w:rsidR="006C3392" w:rsidRDefault="0016057F">
            <w:pPr>
              <w:spacing w:after="0"/>
              <w:jc w:val="center"/>
              <w:rPr>
                <w:rFonts w:eastAsia="宋体"/>
                <w:bCs/>
                <w:lang w:eastAsia="zh-CN"/>
              </w:rPr>
            </w:pPr>
            <w:r>
              <w:rPr>
                <w:rFonts w:eastAsia="宋体"/>
                <w:bCs/>
                <w:lang w:eastAsia="zh-CN"/>
              </w:rPr>
              <w:t>Ericsson</w:t>
            </w:r>
          </w:p>
        </w:tc>
        <w:tc>
          <w:tcPr>
            <w:tcW w:w="2682" w:type="dxa"/>
          </w:tcPr>
          <w:p w14:paraId="19BA2BD6" w14:textId="59A72C1A" w:rsidR="006C3392" w:rsidRDefault="0016057F">
            <w:pPr>
              <w:spacing w:after="0"/>
              <w:jc w:val="center"/>
              <w:rPr>
                <w:rFonts w:eastAsia="宋体"/>
                <w:bCs/>
                <w:lang w:eastAsia="zh-CN"/>
              </w:rPr>
            </w:pPr>
            <w:r>
              <w:rPr>
                <w:rFonts w:eastAsia="宋体"/>
                <w:bCs/>
                <w:lang w:eastAsia="zh-CN"/>
              </w:rPr>
              <w:t>Emre A. Yavuz</w:t>
            </w:r>
          </w:p>
        </w:tc>
        <w:tc>
          <w:tcPr>
            <w:tcW w:w="4547" w:type="dxa"/>
            <w:shd w:val="clear" w:color="auto" w:fill="auto"/>
          </w:tcPr>
          <w:p w14:paraId="16306904" w14:textId="41598D01" w:rsidR="006C3392" w:rsidRDefault="0016057F">
            <w:pPr>
              <w:spacing w:after="0"/>
              <w:jc w:val="center"/>
              <w:rPr>
                <w:rFonts w:eastAsia="宋体"/>
                <w:bCs/>
                <w:lang w:eastAsia="zh-CN"/>
              </w:rPr>
            </w:pPr>
            <w:r>
              <w:rPr>
                <w:rFonts w:eastAsia="宋体"/>
                <w:bCs/>
                <w:lang w:eastAsia="zh-CN"/>
              </w:rPr>
              <w:t>emre.yavuz@ericsson.com</w:t>
            </w:r>
          </w:p>
        </w:tc>
      </w:tr>
      <w:tr w:rsidR="001B33DB" w14:paraId="616296DC" w14:textId="77777777">
        <w:trPr>
          <w:trHeight w:val="127"/>
        </w:trPr>
        <w:tc>
          <w:tcPr>
            <w:tcW w:w="2367" w:type="dxa"/>
            <w:shd w:val="clear" w:color="auto" w:fill="auto"/>
          </w:tcPr>
          <w:p w14:paraId="6B330DD8" w14:textId="18AEAE55" w:rsidR="001B33DB" w:rsidRDefault="001B33DB" w:rsidP="001B33DB">
            <w:pPr>
              <w:spacing w:after="0"/>
              <w:jc w:val="center"/>
              <w:rPr>
                <w:rFonts w:eastAsia="宋体"/>
                <w:bCs/>
                <w:lang w:eastAsia="zh-CN"/>
              </w:rPr>
            </w:pPr>
            <w:r>
              <w:rPr>
                <w:rFonts w:eastAsia="宋体"/>
                <w:bCs/>
                <w:lang w:eastAsia="zh-CN"/>
              </w:rPr>
              <w:t>Nokia</w:t>
            </w:r>
          </w:p>
        </w:tc>
        <w:tc>
          <w:tcPr>
            <w:tcW w:w="2682" w:type="dxa"/>
          </w:tcPr>
          <w:p w14:paraId="20A6FDAC" w14:textId="0062B6B1" w:rsidR="001B33DB" w:rsidRDefault="001B33DB" w:rsidP="001B33DB">
            <w:pPr>
              <w:spacing w:after="0"/>
              <w:jc w:val="center"/>
              <w:rPr>
                <w:rFonts w:eastAsia="宋体"/>
                <w:bCs/>
                <w:lang w:eastAsia="zh-CN"/>
              </w:rPr>
            </w:pPr>
            <w:r>
              <w:rPr>
                <w:rFonts w:eastAsia="宋体"/>
                <w:bCs/>
                <w:lang w:eastAsia="zh-CN"/>
              </w:rPr>
              <w:t>Srinivasan Selvaganapathy</w:t>
            </w:r>
          </w:p>
        </w:tc>
        <w:tc>
          <w:tcPr>
            <w:tcW w:w="4547" w:type="dxa"/>
            <w:shd w:val="clear" w:color="auto" w:fill="auto"/>
          </w:tcPr>
          <w:p w14:paraId="415E8008" w14:textId="66076689" w:rsidR="001B33DB" w:rsidRDefault="001B33DB" w:rsidP="001B33DB">
            <w:pPr>
              <w:spacing w:after="0"/>
              <w:jc w:val="center"/>
              <w:rPr>
                <w:rFonts w:eastAsia="宋体"/>
                <w:bCs/>
                <w:lang w:eastAsia="zh-CN"/>
              </w:rPr>
            </w:pPr>
            <w:r>
              <w:rPr>
                <w:rFonts w:eastAsia="宋体"/>
                <w:bCs/>
                <w:lang w:eastAsia="zh-CN"/>
              </w:rPr>
              <w:t>Srinivasan.selvaganapathy@nokia.com</w:t>
            </w:r>
          </w:p>
        </w:tc>
      </w:tr>
      <w:tr w:rsidR="00272996" w14:paraId="5103F98C" w14:textId="77777777">
        <w:trPr>
          <w:trHeight w:val="127"/>
        </w:trPr>
        <w:tc>
          <w:tcPr>
            <w:tcW w:w="2367" w:type="dxa"/>
            <w:shd w:val="clear" w:color="auto" w:fill="auto"/>
          </w:tcPr>
          <w:p w14:paraId="7CCDBB21" w14:textId="6F0FADC3" w:rsidR="00272996" w:rsidRDefault="00272996" w:rsidP="001B33D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7B90EBFA" w14:textId="46BE090D" w:rsidR="00272996" w:rsidRDefault="00272996" w:rsidP="001B33DB">
            <w:pPr>
              <w:spacing w:after="0"/>
              <w:jc w:val="center"/>
              <w:rPr>
                <w:rFonts w:eastAsia="宋体"/>
                <w:bCs/>
                <w:lang w:eastAsia="zh-CN"/>
              </w:rPr>
            </w:pPr>
            <w:r>
              <w:rPr>
                <w:rFonts w:eastAsia="宋体"/>
                <w:bCs/>
                <w:lang w:eastAsia="zh-CN"/>
              </w:rPr>
              <w:t xml:space="preserve">Ting </w:t>
            </w:r>
            <w:r>
              <w:rPr>
                <w:rFonts w:eastAsia="宋体" w:hint="eastAsia"/>
                <w:bCs/>
                <w:lang w:eastAsia="zh-CN"/>
              </w:rPr>
              <w:t>L</w:t>
            </w:r>
            <w:r>
              <w:rPr>
                <w:rFonts w:eastAsia="宋体"/>
                <w:bCs/>
                <w:lang w:eastAsia="zh-CN"/>
              </w:rPr>
              <w:t>u</w:t>
            </w:r>
          </w:p>
        </w:tc>
        <w:tc>
          <w:tcPr>
            <w:tcW w:w="4547" w:type="dxa"/>
            <w:shd w:val="clear" w:color="auto" w:fill="auto"/>
          </w:tcPr>
          <w:p w14:paraId="01B9D3EE" w14:textId="7854FE83" w:rsidR="00272996" w:rsidRDefault="00272996" w:rsidP="001B33DB">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bl>
    <w:p w14:paraId="1E425B9A" w14:textId="77777777" w:rsidR="006C3392" w:rsidRDefault="006C3392">
      <w:pPr>
        <w:spacing w:before="120" w:after="120"/>
        <w:jc w:val="both"/>
        <w:rPr>
          <w:rFonts w:eastAsia="宋体"/>
          <w:lang w:eastAsia="zh-CN"/>
        </w:rPr>
      </w:pPr>
    </w:p>
    <w:p w14:paraId="72C0E913" w14:textId="77777777" w:rsidR="006C3392" w:rsidRDefault="00010DC3">
      <w:pPr>
        <w:pStyle w:val="1"/>
        <w:jc w:val="both"/>
        <w:rPr>
          <w:rFonts w:eastAsia="宋体"/>
          <w:lang w:eastAsia="zh-CN"/>
        </w:rPr>
      </w:pPr>
      <w:bookmarkStart w:id="2" w:name="OLE_LINK463"/>
      <w:bookmarkStart w:id="3" w:name="OLE_LINK462"/>
      <w:r>
        <w:rPr>
          <w:rFonts w:eastAsia="宋体"/>
          <w:lang w:eastAsia="zh-CN"/>
        </w:rPr>
        <w:lastRenderedPageBreak/>
        <w:t>Stage-3 issues handled offline</w:t>
      </w:r>
    </w:p>
    <w:p w14:paraId="6DBA7EB4" w14:textId="77777777" w:rsidR="006C3392" w:rsidRDefault="00010DC3">
      <w:pPr>
        <w:pStyle w:val="2"/>
        <w:spacing w:after="240"/>
      </w:pPr>
      <w:bookmarkStart w:id="4" w:name="OLE_LINK13"/>
      <w:r>
        <w:t>Editor’s Notes</w:t>
      </w:r>
    </w:p>
    <w:p w14:paraId="269BA286" w14:textId="77777777" w:rsidR="006C3392" w:rsidRDefault="00010DC3">
      <w:pPr>
        <w:spacing w:before="180"/>
        <w:rPr>
          <w:rFonts w:eastAsia="宋体"/>
          <w:lang w:eastAsia="zh-CN"/>
        </w:rPr>
      </w:pPr>
      <w:r>
        <w:rPr>
          <w:rFonts w:eastAsia="宋体"/>
          <w:lang w:eastAsia="zh-CN"/>
        </w:rPr>
        <w:t xml:space="preserve">A new Clause 5.5.x on GNSS measurement triggering and reporting was added to the RRC running CR, and this Clause was referenced in the procedures related to MSG4 reception and </w:t>
      </w:r>
      <w:proofErr w:type="spellStart"/>
      <w:r>
        <w:rPr>
          <w:rFonts w:eastAsia="宋体"/>
          <w:i/>
          <w:lang w:eastAsia="zh-CN"/>
        </w:rPr>
        <w:t>RRCConnectionReconfiguration</w:t>
      </w:r>
      <w:proofErr w:type="spellEnd"/>
      <w:r>
        <w:rPr>
          <w:rFonts w:eastAsia="宋体"/>
          <w:lang w:eastAsia="zh-CN"/>
        </w:rPr>
        <w:t xml:space="preserve"> reception.</w:t>
      </w:r>
    </w:p>
    <w:p w14:paraId="3BB6AE25" w14:textId="77777777" w:rsidR="006C3392" w:rsidRDefault="00010DC3">
      <w:pPr>
        <w:spacing w:before="180"/>
        <w:rPr>
          <w:rFonts w:eastAsia="宋体"/>
          <w:lang w:eastAsia="zh-CN"/>
        </w:rPr>
      </w:pPr>
      <w:r>
        <w:rPr>
          <w:rFonts w:eastAsia="宋体"/>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proofErr w:type="spellStart"/>
      <w:r>
        <w:rPr>
          <w:rFonts w:eastAsia="宋体"/>
          <w:i/>
          <w:lang w:eastAsia="zh-CN"/>
        </w:rPr>
        <w:t>RRCConnectionReconfiguration</w:t>
      </w:r>
      <w:proofErr w:type="spellEnd"/>
      <w:r>
        <w:rPr>
          <w:rFonts w:eastAsia="宋体"/>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宋体"/>
          <w:i/>
          <w:lang w:eastAsia="zh-CN"/>
        </w:rPr>
        <w:t>gnss-AutonomousEnabled-r18</w:t>
      </w:r>
      <w:r>
        <w:rPr>
          <w:rFonts w:eastAsia="宋体"/>
          <w:lang w:eastAsia="zh-CN"/>
        </w:rPr>
        <w:t>) is included in msg4 and Reconfiguration.</w:t>
      </w:r>
    </w:p>
    <w:p w14:paraId="4617C6D3" w14:textId="31DCA8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宋体"/>
                <w:b/>
                <w:bCs/>
                <w:lang w:eastAsia="zh-CN"/>
              </w:rPr>
            </w:pPr>
            <w:r>
              <w:rPr>
                <w:rFonts w:eastAsia="宋体"/>
                <w:b/>
                <w:bCs/>
                <w:lang w:eastAsia="zh-CN"/>
              </w:rPr>
              <w:t xml:space="preserve">Yes (removed)/ </w:t>
            </w:r>
          </w:p>
          <w:p w14:paraId="702976DD" w14:textId="77777777" w:rsidR="006C3392" w:rsidRDefault="00010DC3">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w:t>
            </w:r>
            <w:proofErr w:type="spellStart"/>
            <w:r>
              <w:rPr>
                <w:rFonts w:eastAsia="MS Mincho"/>
                <w:bCs/>
                <w:lang w:eastAsia="ja-JP"/>
              </w:rPr>
              <w:t>MainConfig</w:t>
            </w:r>
            <w:proofErr w:type="spellEnd"/>
            <w:r>
              <w:rPr>
                <w:rFonts w:eastAsia="MS Mincho"/>
                <w:bCs/>
                <w:lang w:eastAsia="ja-JP"/>
              </w:rPr>
              <w:t>, so instead of adding a reference in all of these sections, we think that one single reference can be added when MAC is configured in Section 5.3.10.4. However, we may need to discuss whether MAC-</w:t>
            </w:r>
            <w:proofErr w:type="spellStart"/>
            <w:r>
              <w:rPr>
                <w:rFonts w:eastAsia="MS Mincho"/>
                <w:bCs/>
                <w:lang w:eastAsia="ja-JP"/>
              </w:rPr>
              <w:t>MainConfig</w:t>
            </w:r>
            <w:proofErr w:type="spellEnd"/>
            <w:r>
              <w:rPr>
                <w:rFonts w:eastAsia="MS Mincho"/>
                <w:bCs/>
                <w:lang w:eastAsia="ja-JP"/>
              </w:rPr>
              <w:t xml:space="preserve">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272996" w14:paraId="7376F165" w14:textId="77777777">
        <w:trPr>
          <w:trHeight w:val="127"/>
        </w:trPr>
        <w:tc>
          <w:tcPr>
            <w:tcW w:w="1215" w:type="dxa"/>
            <w:shd w:val="clear" w:color="auto" w:fill="auto"/>
          </w:tcPr>
          <w:p w14:paraId="1FFC7E02" w14:textId="05F0D3C1" w:rsidR="00272996" w:rsidRDefault="00272996" w:rsidP="00272996">
            <w:pPr>
              <w:spacing w:after="0"/>
              <w:rPr>
                <w:rFonts w:eastAsia="MS Mincho"/>
                <w:bCs/>
                <w:lang w:eastAsia="ja-JP"/>
              </w:rPr>
            </w:pPr>
            <w:r>
              <w:rPr>
                <w:rFonts w:eastAsia="MS Mincho"/>
                <w:bCs/>
                <w:lang w:eastAsia="ja-JP"/>
              </w:rPr>
              <w:t>ZTE</w:t>
            </w:r>
          </w:p>
        </w:tc>
        <w:tc>
          <w:tcPr>
            <w:tcW w:w="2295" w:type="dxa"/>
          </w:tcPr>
          <w:p w14:paraId="347AD57D" w14:textId="02F83A01" w:rsidR="00272996" w:rsidRDefault="00272996" w:rsidP="00272996">
            <w:pPr>
              <w:spacing w:after="0"/>
              <w:rPr>
                <w:rFonts w:eastAsia="MS Mincho"/>
                <w:bCs/>
                <w:lang w:eastAsia="ja-JP"/>
              </w:rPr>
            </w:pPr>
            <w:r>
              <w:rPr>
                <w:rFonts w:eastAsia="MS Mincho"/>
                <w:bCs/>
                <w:lang w:eastAsia="ja-JP"/>
              </w:rPr>
              <w:t>No</w:t>
            </w:r>
          </w:p>
        </w:tc>
        <w:tc>
          <w:tcPr>
            <w:tcW w:w="6086" w:type="dxa"/>
            <w:shd w:val="clear" w:color="auto" w:fill="auto"/>
          </w:tcPr>
          <w:p w14:paraId="675CF02E" w14:textId="07D5F642" w:rsidR="00272996" w:rsidRDefault="00272996" w:rsidP="00272996">
            <w:pPr>
              <w:spacing w:after="0"/>
              <w:rPr>
                <w:rFonts w:eastAsia="MS Mincho"/>
                <w:bCs/>
                <w:lang w:eastAsia="ja-JP"/>
              </w:rPr>
            </w:pPr>
            <w:r w:rsidRPr="00AF779E">
              <w:rPr>
                <w:rFonts w:eastAsia="MS Mincho"/>
                <w:bCs/>
                <w:lang w:eastAsia="ja-JP"/>
              </w:rPr>
              <w:t>We</w:t>
            </w:r>
            <w:r w:rsidRPr="00AF779E">
              <w:rPr>
                <w:rFonts w:eastAsia="MS Mincho" w:hint="eastAsia"/>
                <w:bCs/>
                <w:lang w:eastAsia="ja-JP"/>
              </w:rPr>
              <w:t xml:space="preserve"> </w:t>
            </w:r>
            <w:r w:rsidRPr="00AF779E">
              <w:rPr>
                <w:rFonts w:eastAsia="MS Mincho"/>
                <w:bCs/>
                <w:lang w:eastAsia="ja-JP"/>
              </w:rPr>
              <w:t xml:space="preserve">have sympathy with </w:t>
            </w:r>
            <w:r>
              <w:rPr>
                <w:rFonts w:eastAsia="MS Mincho"/>
                <w:bCs/>
                <w:lang w:eastAsia="ja-JP"/>
              </w:rPr>
              <w:t xml:space="preserve">one of </w:t>
            </w:r>
            <w:r w:rsidRPr="00AF779E">
              <w:rPr>
                <w:rFonts w:eastAsia="MS Mincho"/>
                <w:bCs/>
                <w:lang w:eastAsia="ja-JP"/>
              </w:rPr>
              <w:t>Samsung’s comment</w:t>
            </w:r>
            <w:r>
              <w:rPr>
                <w:rFonts w:eastAsia="MS Mincho"/>
                <w:bCs/>
                <w:lang w:eastAsia="ja-JP"/>
              </w:rPr>
              <w:t>s, e.g., we</w:t>
            </w:r>
            <w:r w:rsidRPr="00AF779E">
              <w:rPr>
                <w:rFonts w:eastAsia="MS Mincho"/>
                <w:bCs/>
                <w:lang w:eastAsia="ja-JP"/>
              </w:rPr>
              <w:t xml:space="preserve"> also think</w:t>
            </w:r>
            <w:r>
              <w:rPr>
                <w:rFonts w:eastAsia="MS Mincho"/>
                <w:bCs/>
                <w:lang w:eastAsia="ja-JP"/>
              </w:rPr>
              <w:t xml:space="preserve"> </w:t>
            </w:r>
            <w:r w:rsidRPr="00AF779E">
              <w:rPr>
                <w:rFonts w:eastAsia="MS Mincho"/>
                <w:bCs/>
                <w:i/>
                <w:lang w:eastAsia="ja-JP"/>
              </w:rPr>
              <w:t>MAC-</w:t>
            </w:r>
            <w:proofErr w:type="spellStart"/>
            <w:r w:rsidRPr="00AF779E">
              <w:rPr>
                <w:rFonts w:eastAsia="MS Mincho"/>
                <w:bCs/>
                <w:i/>
                <w:lang w:eastAsia="ja-JP"/>
              </w:rPr>
              <w:t>MainConfig</w:t>
            </w:r>
            <w:proofErr w:type="spellEnd"/>
            <w:r>
              <w:rPr>
                <w:rFonts w:eastAsia="MS Mincho"/>
                <w:bCs/>
                <w:lang w:eastAsia="ja-JP"/>
              </w:rPr>
              <w:t xml:space="preserve"> may not be the most suitable place to put these GNSS related configurations. Another way may be to define a separate </w:t>
            </w:r>
            <w:proofErr w:type="spellStart"/>
            <w:r>
              <w:rPr>
                <w:rFonts w:eastAsia="MS Mincho"/>
                <w:bCs/>
                <w:lang w:eastAsia="ja-JP"/>
              </w:rPr>
              <w:t>gnss-Config</w:t>
            </w:r>
            <w:proofErr w:type="spellEnd"/>
            <w:r>
              <w:rPr>
                <w:rFonts w:eastAsia="MS Mincho"/>
                <w:bCs/>
                <w:lang w:eastAsia="ja-JP"/>
              </w:rPr>
              <w:t xml:space="preserve"> IE in </w:t>
            </w:r>
            <w:proofErr w:type="spellStart"/>
            <w:r w:rsidRPr="00AF779E">
              <w:rPr>
                <w:rFonts w:eastAsia="MS Mincho"/>
                <w:bCs/>
                <w:i/>
                <w:lang w:eastAsia="ja-JP"/>
              </w:rPr>
              <w:t>RadioResourceConfigDedicated</w:t>
            </w:r>
            <w:proofErr w:type="spellEnd"/>
            <w:r w:rsidRPr="00AF779E">
              <w:rPr>
                <w:rFonts w:eastAsia="MS Mincho"/>
                <w:bCs/>
                <w:lang w:eastAsia="ja-JP"/>
              </w:rPr>
              <w:t xml:space="preserve"> </w:t>
            </w:r>
            <w:r>
              <w:rPr>
                <w:rFonts w:eastAsia="MS Mincho"/>
                <w:bCs/>
                <w:lang w:eastAsia="ja-JP"/>
              </w:rPr>
              <w:t>to include the GNSS-related configuration parameters.</w:t>
            </w: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宋体"/>
          <w:lang w:eastAsia="zh-CN"/>
        </w:rPr>
      </w:pPr>
    </w:p>
    <w:p w14:paraId="5D322FE7" w14:textId="77777777" w:rsidR="006C3392" w:rsidRDefault="00010DC3">
      <w:pPr>
        <w:spacing w:before="180"/>
        <w:rPr>
          <w:rFonts w:eastAsia="宋体"/>
          <w:lang w:eastAsia="zh-CN"/>
        </w:rPr>
      </w:pPr>
      <w:r>
        <w:rPr>
          <w:rFonts w:eastAsia="宋体"/>
          <w:lang w:eastAsia="zh-CN"/>
        </w:rPr>
        <w:t xml:space="preserve">Regarding </w:t>
      </w:r>
      <w:proofErr w:type="spellStart"/>
      <w:r>
        <w:rPr>
          <w:rFonts w:eastAsia="宋体"/>
          <w:lang w:eastAsia="zh-CN"/>
        </w:rPr>
        <w:t>SIBxx</w:t>
      </w:r>
      <w:proofErr w:type="spellEnd"/>
      <w:r>
        <w:rPr>
          <w:rFonts w:eastAsia="宋体"/>
          <w:lang w:eastAsia="zh-CN"/>
        </w:rPr>
        <w:t xml:space="preserve"> acquisition based on T317/T318, the following Editor’s Note was added because some companies want to make this behaviour optional and use a note instead:</w:t>
      </w:r>
    </w:p>
    <w:tbl>
      <w:tblPr>
        <w:tblStyle w:val="af6"/>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inform lower layers that the UL synchronisation is lost;</w:t>
            </w:r>
          </w:p>
          <w:p w14:paraId="29310E87" w14:textId="77777777" w:rsidR="006C3392" w:rsidRDefault="00010DC3">
            <w:pPr>
              <w:spacing w:after="60"/>
              <w:ind w:left="851" w:hanging="284"/>
              <w:rPr>
                <w:sz w:val="16"/>
              </w:rPr>
            </w:pPr>
            <w:r>
              <w:rPr>
                <w:sz w:val="16"/>
              </w:rPr>
              <w:t>2&gt;</w:t>
            </w:r>
            <w:r>
              <w:rPr>
                <w:sz w:val="16"/>
              </w:rPr>
              <w:tab/>
              <w:t>start timer T318;</w:t>
            </w:r>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proofErr w:type="spellStart"/>
              <w:r>
                <w:rPr>
                  <w:i/>
                  <w:sz w:val="16"/>
                  <w:lang w:eastAsia="zh-TW"/>
                </w:rPr>
                <w:t>SystemInformationBlockType</w:t>
              </w:r>
            </w:ins>
            <w:ins w:id="8" w:author="RAN2#123" w:date="2023-09-01T11:24:00Z">
              <w:r>
                <w:rPr>
                  <w:i/>
                  <w:sz w:val="16"/>
                  <w:lang w:eastAsia="zh-TW"/>
                </w:rPr>
                <w:t>XX</w:t>
              </w:r>
            </w:ins>
            <w:proofErr w:type="spellEnd"/>
            <w:ins w:id="9" w:author="RAN2#123" w:date="2023-09-01T11:22:00Z">
              <w:r>
                <w:rPr>
                  <w:sz w:val="16"/>
                  <w:lang w:eastAsia="zh-TW"/>
                </w:rPr>
                <w:t xml:space="preserve"> (</w:t>
              </w:r>
              <w:proofErr w:type="spellStart"/>
              <w:r>
                <w:rPr>
                  <w:i/>
                  <w:sz w:val="16"/>
                  <w:lang w:eastAsia="zh-TW"/>
                </w:rPr>
                <w:t>SystemInformationBlockType</w:t>
              </w:r>
            </w:ins>
            <w:ins w:id="10" w:author="RAN2#123" w:date="2023-09-01T11:24:00Z">
              <w:r>
                <w:rPr>
                  <w:i/>
                  <w:sz w:val="16"/>
                  <w:lang w:eastAsia="zh-TW"/>
                </w:rPr>
                <w:t>XX</w:t>
              </w:r>
            </w:ins>
            <w:proofErr w:type="spellEnd"/>
            <w:ins w:id="11" w:author="RAN2#123" w:date="2023-09-01T11:22:00Z">
              <w:r>
                <w:rPr>
                  <w:i/>
                  <w:sz w:val="16"/>
                  <w:lang w:eastAsia="zh-TW"/>
                </w:rPr>
                <w:t>-NB</w:t>
              </w:r>
              <w:r>
                <w:rPr>
                  <w:sz w:val="16"/>
                  <w:lang w:eastAsia="zh-TW"/>
                </w:rPr>
                <w:t xml:space="preserve"> in NB-</w:t>
              </w:r>
              <w:proofErr w:type="spellStart"/>
              <w:r>
                <w:rPr>
                  <w:sz w:val="16"/>
                  <w:lang w:eastAsia="zh-TW"/>
                </w:rPr>
                <w:t>IoT</w:t>
              </w:r>
              <w:proofErr w:type="spellEnd"/>
              <w:r>
                <w:rPr>
                  <w:sz w:val="16"/>
                  <w:lang w:eastAsia="zh-TW"/>
                </w:rPr>
                <w:t xml:space="preserve">) </w:t>
              </w:r>
              <w:r>
                <w:rPr>
                  <w:sz w:val="16"/>
                </w:rPr>
                <w:t>as specified in 5.2.2</w:t>
              </w:r>
            </w:ins>
            <w:ins w:id="12" w:author="RAN2#123" w:date="2023-09-01T11:24:00Z">
              <w:r>
                <w:rPr>
                  <w:sz w:val="16"/>
                </w:rPr>
                <w:t>, if the UE determines validity duration of the neighbour satellite assistance information has expired</w:t>
              </w:r>
            </w:ins>
            <w:ins w:id="13" w:author="RAN2#123" w:date="2023-09-01T11:22:00Z">
              <w:r>
                <w:rPr>
                  <w:sz w:val="16"/>
                  <w:lang w:eastAsia="zh-TW"/>
                </w:rPr>
                <w:t>;</w:t>
              </w:r>
            </w:ins>
          </w:p>
          <w:p w14:paraId="6EC2A065" w14:textId="77777777" w:rsidR="006C3392" w:rsidRDefault="00010DC3">
            <w:pPr>
              <w:keepLines/>
              <w:spacing w:after="60"/>
              <w:ind w:left="1135" w:hanging="851"/>
              <w:rPr>
                <w:color w:val="FF0000"/>
              </w:rPr>
            </w:pPr>
            <w:ins w:id="14" w:author="RAN2#123" w:date="2023-09-08T17:02:00Z">
              <w:r>
                <w:rPr>
                  <w:color w:val="FF0000"/>
                  <w:sz w:val="16"/>
                </w:rPr>
                <w:t xml:space="preserve">Editor’s Note: FFS whether to make it an optional behaviour (i.e. up to UE to reacquire </w:t>
              </w:r>
              <w:proofErr w:type="spellStart"/>
              <w:r>
                <w:rPr>
                  <w:color w:val="FF0000"/>
                  <w:sz w:val="16"/>
                </w:rPr>
                <w:t>SIBxx</w:t>
              </w:r>
              <w:proofErr w:type="spellEnd"/>
              <w:r>
                <w:rPr>
                  <w:color w:val="FF0000"/>
                  <w:sz w:val="16"/>
                </w:rPr>
                <w:t>).</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xml:space="preserve">”. Some companies interpret it as an optional behaviour, but in my </w:t>
      </w:r>
      <w:r>
        <w:lastRenderedPageBreak/>
        <w:t xml:space="preserve">understanding this “may” is due to the fact that UE does not need to re-acquire </w:t>
      </w:r>
      <w:proofErr w:type="spellStart"/>
      <w:r>
        <w:t>SIBxx</w:t>
      </w:r>
      <w:proofErr w:type="spellEnd"/>
      <w:r>
        <w:t xml:space="preserve"> if it has not expired. We should have a clearly defined UE behaviour in the spec.</w:t>
      </w:r>
    </w:p>
    <w:p w14:paraId="7A2AACD2" w14:textId="77777777" w:rsidR="006C3392" w:rsidRDefault="00010DC3">
      <w:pPr>
        <w:spacing w:before="180"/>
        <w:jc w:val="both"/>
        <w:rPr>
          <w:b/>
        </w:rPr>
      </w:pPr>
      <w:r>
        <w:rPr>
          <w:b/>
        </w:rPr>
        <w:t xml:space="preserve">Q2: Please share your views on whether the currently implementation of </w:t>
      </w:r>
      <w:proofErr w:type="spellStart"/>
      <w:r>
        <w:rPr>
          <w:b/>
        </w:rPr>
        <w:t>SIBxx</w:t>
      </w:r>
      <w:proofErr w:type="spellEnd"/>
      <w:r>
        <w:rPr>
          <w:b/>
        </w:rPr>
        <w:t xml:space="preserve">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rsidTr="25AF5657">
        <w:trPr>
          <w:trHeight w:val="132"/>
        </w:trPr>
        <w:tc>
          <w:tcPr>
            <w:tcW w:w="1215" w:type="dxa"/>
            <w:shd w:val="clear" w:color="auto" w:fill="D9D9D9" w:themeFill="background1" w:themeFillShade="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hemeFill="background1" w:themeFillShade="D9"/>
          </w:tcPr>
          <w:p w14:paraId="524FB1A5" w14:textId="77777777" w:rsidR="006C3392" w:rsidRDefault="00010DC3">
            <w:pPr>
              <w:spacing w:after="0"/>
              <w:jc w:val="both"/>
              <w:rPr>
                <w:rFonts w:eastAsia="宋体"/>
                <w:b/>
                <w:bCs/>
                <w:lang w:eastAsia="zh-CN"/>
              </w:rPr>
            </w:pPr>
            <w:r>
              <w:rPr>
                <w:rFonts w:eastAsia="宋体"/>
                <w:b/>
                <w:bCs/>
                <w:lang w:eastAsia="zh-CN"/>
              </w:rPr>
              <w:t xml:space="preserve">Yes (removed the Editor’s Note)/ </w:t>
            </w:r>
          </w:p>
          <w:p w14:paraId="565EDBC2" w14:textId="77777777" w:rsidR="006C3392" w:rsidRDefault="00010DC3">
            <w:pPr>
              <w:spacing w:after="0"/>
              <w:jc w:val="both"/>
              <w:rPr>
                <w:rFonts w:eastAsia="宋体"/>
                <w:b/>
                <w:bCs/>
                <w:lang w:eastAsia="zh-CN"/>
              </w:rPr>
            </w:pPr>
            <w:r>
              <w:rPr>
                <w:rFonts w:eastAsia="宋体"/>
                <w:b/>
                <w:bCs/>
                <w:lang w:eastAsia="zh-CN"/>
              </w:rPr>
              <w:t>No (remove the procedure and use a note instead)</w:t>
            </w:r>
          </w:p>
        </w:tc>
        <w:tc>
          <w:tcPr>
            <w:tcW w:w="5093" w:type="dxa"/>
            <w:shd w:val="clear" w:color="auto" w:fill="D9D9D9" w:themeFill="background1" w:themeFillShade="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 xml:space="preserve">Yes, remove </w:t>
            </w:r>
            <w:proofErr w:type="spellStart"/>
            <w:r>
              <w:rPr>
                <w:rFonts w:eastAsia="MS Mincho"/>
                <w:bCs/>
                <w:lang w:eastAsia="ja-JP"/>
              </w:rPr>
              <w:t>editors</w:t>
            </w:r>
            <w:proofErr w:type="spellEnd"/>
            <w:r>
              <w:rPr>
                <w:rFonts w:eastAsia="MS Mincho"/>
                <w:bCs/>
                <w:lang w:eastAsia="ja-JP"/>
              </w:rPr>
              <w:t xml:space="preserve">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w:t>
            </w:r>
            <w:proofErr w:type="gramStart"/>
            <w:r>
              <w:rPr>
                <w:rFonts w:eastAsia="MS Mincho"/>
                <w:bCs/>
                <w:lang w:eastAsia="ja-JP"/>
              </w:rPr>
              <w:t>rapporteurs</w:t>
            </w:r>
            <w:proofErr w:type="gramEnd"/>
            <w:r>
              <w:rPr>
                <w:rFonts w:eastAsia="MS Mincho"/>
                <w:bCs/>
                <w:lang w:eastAsia="ja-JP"/>
              </w:rPr>
              <w:t xml:space="preserve"> conclusion, just introducing a note and not specifying introduces network issues in how a network can schedule the </w:t>
            </w:r>
            <w:proofErr w:type="spellStart"/>
            <w:r>
              <w:rPr>
                <w:rFonts w:eastAsia="MS Mincho"/>
                <w:bCs/>
                <w:lang w:eastAsia="ja-JP"/>
              </w:rPr>
              <w:t>SIBxx</w:t>
            </w:r>
            <w:proofErr w:type="spellEnd"/>
            <w:r>
              <w:rPr>
                <w:rFonts w:eastAsia="MS Mincho"/>
                <w:bCs/>
                <w:lang w:eastAsia="ja-JP"/>
              </w:rPr>
              <w:t xml:space="preserve">. Even though it is not an essential SIB that bars a UE, we still think that acquiring </w:t>
            </w:r>
            <w:proofErr w:type="spellStart"/>
            <w:r>
              <w:rPr>
                <w:rFonts w:eastAsia="MS Mincho"/>
                <w:bCs/>
                <w:lang w:eastAsia="ja-JP"/>
              </w:rPr>
              <w:t>SIBxx</w:t>
            </w:r>
            <w:proofErr w:type="spellEnd"/>
            <w:r>
              <w:rPr>
                <w:rFonts w:eastAsia="MS Mincho"/>
                <w:bCs/>
                <w:lang w:eastAsia="ja-JP"/>
              </w:rPr>
              <w:t xml:space="preserve">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ur understanding is that “may” means UE can choose to reacquire </w:t>
            </w:r>
            <w:proofErr w:type="spellStart"/>
            <w:r>
              <w:rPr>
                <w:rFonts w:eastAsiaTheme="minorEastAsia"/>
                <w:bCs/>
                <w:lang w:eastAsia="zh-CN"/>
              </w:rPr>
              <w:t>SIBxx</w:t>
            </w:r>
            <w:proofErr w:type="spellEnd"/>
            <w:r>
              <w:rPr>
                <w:rFonts w:eastAsiaTheme="minorEastAsia"/>
                <w:bCs/>
                <w:lang w:eastAsia="zh-CN"/>
              </w:rPr>
              <w:t xml:space="preserve">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was, and change the note to describe the optional </w:t>
            </w:r>
            <w:proofErr w:type="spellStart"/>
            <w:r w:rsidR="00B17252">
              <w:rPr>
                <w:rFonts w:eastAsiaTheme="minorEastAsia"/>
                <w:bCs/>
                <w:lang w:eastAsia="zh-CN"/>
              </w:rPr>
              <w:t>behavior</w:t>
            </w:r>
            <w:proofErr w:type="spellEnd"/>
            <w:r w:rsidR="00B17252">
              <w:rPr>
                <w:rFonts w:eastAsiaTheme="minorEastAsia"/>
                <w:bCs/>
                <w:lang w:eastAsia="zh-CN"/>
              </w:rPr>
              <w:t xml:space="preserve"> (“may” part), </w:t>
            </w:r>
            <w:proofErr w:type="spellStart"/>
            <w:r w:rsidR="00B17252">
              <w:rPr>
                <w:rFonts w:eastAsiaTheme="minorEastAsia"/>
                <w:bCs/>
                <w:lang w:eastAsia="zh-CN"/>
              </w:rPr>
              <w:t>e.g</w:t>
            </w:r>
            <w:proofErr w:type="spellEnd"/>
            <w:r w:rsidR="00B17252">
              <w:rPr>
                <w:rFonts w:eastAsiaTheme="minorEastAsia"/>
                <w:bCs/>
                <w:lang w:eastAsia="zh-CN"/>
              </w:rPr>
              <w:t>:</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 xml:space="preserve">OTE: UE may acquire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 xml:space="preserv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-NB in NB-</w:t>
            </w:r>
            <w:proofErr w:type="spellStart"/>
            <w:r w:rsidRPr="00B17252">
              <w:rPr>
                <w:rFonts w:eastAsiaTheme="minorEastAsia"/>
                <w:bCs/>
                <w:i/>
                <w:iCs/>
                <w:lang w:eastAsia="zh-CN"/>
              </w:rPr>
              <w:t>IoT</w:t>
            </w:r>
            <w:proofErr w:type="spellEnd"/>
            <w:r w:rsidRPr="00B17252">
              <w:rPr>
                <w:rFonts w:eastAsiaTheme="minorEastAsia"/>
                <w:bCs/>
                <w:i/>
                <w:iCs/>
                <w:lang w:eastAsia="zh-CN"/>
              </w:rPr>
              <w: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400AF087" w:rsidR="00BE1E50" w:rsidRDefault="00E65D47" w:rsidP="00BE1E50">
            <w:pPr>
              <w:spacing w:after="0"/>
              <w:rPr>
                <w:rFonts w:eastAsia="MS Mincho"/>
                <w:bCs/>
                <w:lang w:eastAsia="ja-JP"/>
              </w:rPr>
            </w:pPr>
            <w:r>
              <w:rPr>
                <w:rFonts w:eastAsia="MS Mincho"/>
                <w:bCs/>
                <w:lang w:eastAsia="ja-JP"/>
              </w:rPr>
              <w:t>Ericsson</w:t>
            </w:r>
          </w:p>
        </w:tc>
        <w:tc>
          <w:tcPr>
            <w:tcW w:w="3288" w:type="dxa"/>
          </w:tcPr>
          <w:p w14:paraId="2191606B" w14:textId="6A95775B" w:rsidR="00BE1E50" w:rsidRDefault="00EA740A" w:rsidP="00BE1E50">
            <w:pPr>
              <w:spacing w:after="0"/>
              <w:rPr>
                <w:rFonts w:eastAsia="MS Mincho"/>
                <w:bCs/>
                <w:lang w:eastAsia="ja-JP"/>
              </w:rPr>
            </w:pPr>
            <w:r>
              <w:rPr>
                <w:rFonts w:eastAsia="MS Mincho"/>
                <w:bCs/>
                <w:lang w:eastAsia="ja-JP"/>
              </w:rPr>
              <w:t>Yes</w:t>
            </w:r>
          </w:p>
        </w:tc>
        <w:tc>
          <w:tcPr>
            <w:tcW w:w="5093" w:type="dxa"/>
            <w:shd w:val="clear" w:color="auto" w:fill="auto"/>
          </w:tcPr>
          <w:p w14:paraId="026B29CF" w14:textId="77777777" w:rsidR="00BE1E50" w:rsidRDefault="00E61D2E" w:rsidP="00BE1E50">
            <w:pPr>
              <w:spacing w:after="0"/>
              <w:rPr>
                <w:rFonts w:eastAsia="MS Mincho"/>
                <w:bCs/>
                <w:lang w:eastAsia="ja-JP"/>
              </w:rPr>
            </w:pPr>
            <w:r>
              <w:rPr>
                <w:rFonts w:eastAsia="MS Mincho"/>
                <w:bCs/>
                <w:lang w:eastAsia="ja-JP"/>
              </w:rPr>
              <w:t xml:space="preserve">If the concern is that </w:t>
            </w:r>
            <w:r w:rsidR="00DF1BAC">
              <w:rPr>
                <w:rFonts w:eastAsia="MS Mincho"/>
                <w:bCs/>
                <w:lang w:eastAsia="ja-JP"/>
              </w:rPr>
              <w:t xml:space="preserve">the UE may reacquire </w:t>
            </w:r>
            <w:proofErr w:type="spellStart"/>
            <w:r w:rsidR="00DF1BAC">
              <w:rPr>
                <w:rFonts w:eastAsia="MS Mincho"/>
                <w:bCs/>
                <w:lang w:eastAsia="ja-JP"/>
              </w:rPr>
              <w:t>SIB</w:t>
            </w:r>
            <w:r w:rsidR="00B77644">
              <w:rPr>
                <w:rFonts w:eastAsia="MS Mincho"/>
                <w:bCs/>
                <w:lang w:eastAsia="ja-JP"/>
              </w:rPr>
              <w:t>xx</w:t>
            </w:r>
            <w:proofErr w:type="spellEnd"/>
            <w:r w:rsidR="00B77644">
              <w:rPr>
                <w:rFonts w:eastAsia="MS Mincho"/>
                <w:bCs/>
                <w:lang w:eastAsia="ja-JP"/>
              </w:rPr>
              <w:t xml:space="preserve"> even though the information is still valid</w:t>
            </w:r>
            <w:r w:rsidR="00072F51">
              <w:rPr>
                <w:rFonts w:eastAsia="MS Mincho"/>
                <w:bCs/>
                <w:lang w:eastAsia="ja-JP"/>
              </w:rPr>
              <w:t xml:space="preserve"> we can reformulate the text as follows:</w:t>
            </w:r>
          </w:p>
          <w:p w14:paraId="13841339" w14:textId="77777777" w:rsidR="00072F51" w:rsidRDefault="00072F51" w:rsidP="00BE1E50">
            <w:pPr>
              <w:spacing w:after="0"/>
              <w:rPr>
                <w:rFonts w:eastAsia="MS Mincho"/>
                <w:bCs/>
                <w:lang w:eastAsia="ja-JP"/>
              </w:rPr>
            </w:pPr>
          </w:p>
          <w:p w14:paraId="38DB2113" w14:textId="59C20D23" w:rsidR="00FE3AEB" w:rsidRDefault="00FE3AEB" w:rsidP="00BE1E50">
            <w:pPr>
              <w:spacing w:after="0"/>
              <w:rPr>
                <w:rFonts w:eastAsia="MS Mincho"/>
                <w:bCs/>
                <w:lang w:eastAsia="ja-JP"/>
              </w:rPr>
            </w:pPr>
            <w:r>
              <w:rPr>
                <w:rFonts w:eastAsia="MS Mincho"/>
                <w:bCs/>
                <w:lang w:eastAsia="ja-JP"/>
              </w:rPr>
              <w:t>“</w:t>
            </w:r>
            <w:ins w:id="15" w:author="RAN2#123" w:date="2023-09-01T11:22:00Z">
              <w:r w:rsidRPr="00FE3AEB">
                <w:rPr>
                  <w:rFonts w:eastAsia="MS Mincho"/>
                  <w:bCs/>
                  <w:lang w:eastAsia="ja-JP"/>
                </w:rPr>
                <w:t xml:space="preserve">acquire </w:t>
              </w:r>
              <w:proofErr w:type="spellStart"/>
              <w:r w:rsidRPr="00FE3AEB">
                <w:rPr>
                  <w:rFonts w:eastAsia="MS Mincho"/>
                  <w:bCs/>
                  <w:i/>
                  <w:lang w:eastAsia="ja-JP"/>
                </w:rPr>
                <w:t>SystemInformationBlockType</w:t>
              </w:r>
            </w:ins>
            <w:ins w:id="16" w:author="RAN2#123" w:date="2023-09-01T11:24:00Z">
              <w:r w:rsidRPr="00FE3AEB">
                <w:rPr>
                  <w:rFonts w:eastAsia="MS Mincho"/>
                  <w:bCs/>
                  <w:i/>
                  <w:lang w:eastAsia="ja-JP"/>
                </w:rPr>
                <w:t>XX</w:t>
              </w:r>
            </w:ins>
            <w:proofErr w:type="spellEnd"/>
            <w:ins w:id="17" w:author="RAN2#123" w:date="2023-09-01T11:22:00Z">
              <w:r w:rsidRPr="00FE3AEB">
                <w:rPr>
                  <w:rFonts w:eastAsia="MS Mincho"/>
                  <w:bCs/>
                  <w:lang w:eastAsia="ja-JP"/>
                </w:rPr>
                <w:t xml:space="preserve"> (</w:t>
              </w:r>
              <w:proofErr w:type="spellStart"/>
              <w:r w:rsidRPr="00FE3AEB">
                <w:rPr>
                  <w:rFonts w:eastAsia="MS Mincho"/>
                  <w:bCs/>
                  <w:i/>
                  <w:lang w:eastAsia="ja-JP"/>
                </w:rPr>
                <w:t>SystemInformationBlockType</w:t>
              </w:r>
            </w:ins>
            <w:ins w:id="18" w:author="RAN2#123" w:date="2023-09-01T11:24:00Z">
              <w:r w:rsidRPr="00FE3AEB">
                <w:rPr>
                  <w:rFonts w:eastAsia="MS Mincho"/>
                  <w:bCs/>
                  <w:i/>
                  <w:lang w:eastAsia="ja-JP"/>
                </w:rPr>
                <w:t>XX</w:t>
              </w:r>
            </w:ins>
            <w:proofErr w:type="spellEnd"/>
            <w:ins w:id="19" w:author="RAN2#123" w:date="2023-09-01T11:22:00Z">
              <w:r w:rsidRPr="00FE3AEB">
                <w:rPr>
                  <w:rFonts w:eastAsia="MS Mincho"/>
                  <w:bCs/>
                  <w:i/>
                  <w:lang w:eastAsia="ja-JP"/>
                </w:rPr>
                <w:t>-NB</w:t>
              </w:r>
              <w:r w:rsidRPr="00FE3AEB">
                <w:rPr>
                  <w:rFonts w:eastAsia="MS Mincho"/>
                  <w:bCs/>
                  <w:lang w:eastAsia="ja-JP"/>
                </w:rPr>
                <w:t xml:space="preserve"> in NB-</w:t>
              </w:r>
              <w:proofErr w:type="spellStart"/>
              <w:r w:rsidRPr="00FE3AEB">
                <w:rPr>
                  <w:rFonts w:eastAsia="MS Mincho"/>
                  <w:bCs/>
                  <w:lang w:eastAsia="ja-JP"/>
                </w:rPr>
                <w:t>IoT</w:t>
              </w:r>
              <w:proofErr w:type="spellEnd"/>
              <w:r w:rsidRPr="00FE3AEB">
                <w:rPr>
                  <w:rFonts w:eastAsia="MS Mincho"/>
                  <w:bCs/>
                  <w:lang w:eastAsia="ja-JP"/>
                </w:rPr>
                <w:t>) as specified in 5.2.2</w:t>
              </w:r>
            </w:ins>
            <w:ins w:id="20" w:author="RAN2#123" w:date="2023-09-01T11:24:00Z">
              <w:r w:rsidRPr="00FE3AEB">
                <w:rPr>
                  <w:rFonts w:eastAsia="MS Mincho"/>
                  <w:bCs/>
                  <w:lang w:eastAsia="ja-JP"/>
                </w:rPr>
                <w:t>, if the UE determines validity duration of the neighbour satellite assistance information has expired</w:t>
              </w:r>
            </w:ins>
            <w:r w:rsidR="00EB7EEB">
              <w:rPr>
                <w:rFonts w:eastAsia="MS Mincho"/>
                <w:bCs/>
                <w:lang w:eastAsia="ja-JP"/>
              </w:rPr>
              <w:t xml:space="preserve"> otherwise it is up to the UE </w:t>
            </w:r>
            <w:r w:rsidR="00792FEA">
              <w:rPr>
                <w:rFonts w:eastAsia="MS Mincho"/>
                <w:bCs/>
                <w:lang w:eastAsia="ja-JP"/>
              </w:rPr>
              <w:t xml:space="preserve">to have up to date </w:t>
            </w:r>
            <w:proofErr w:type="spellStart"/>
            <w:r w:rsidR="00056A49" w:rsidRPr="00897AA4">
              <w:rPr>
                <w:rFonts w:eastAsia="MS Mincho"/>
                <w:bCs/>
                <w:i/>
                <w:iCs/>
                <w:lang w:eastAsia="ja-JP"/>
              </w:rPr>
              <w:t>SystemInformationBlockTypeXX</w:t>
            </w:r>
            <w:proofErr w:type="spellEnd"/>
            <w:r w:rsidR="00056A49" w:rsidRPr="00056A49">
              <w:rPr>
                <w:rFonts w:eastAsia="MS Mincho"/>
                <w:bCs/>
                <w:lang w:eastAsia="ja-JP"/>
              </w:rPr>
              <w:t xml:space="preserve"> </w:t>
            </w:r>
            <w:r w:rsidR="00897AA4" w:rsidRPr="00897AA4">
              <w:rPr>
                <w:rFonts w:eastAsia="MS Mincho"/>
                <w:bCs/>
                <w:lang w:eastAsia="ja-JP"/>
              </w:rPr>
              <w:t>(</w:t>
            </w:r>
            <w:proofErr w:type="spellStart"/>
            <w:r w:rsidR="00897AA4" w:rsidRPr="00897AA4">
              <w:rPr>
                <w:rFonts w:eastAsia="MS Mincho"/>
                <w:bCs/>
                <w:i/>
                <w:iCs/>
                <w:lang w:eastAsia="ja-JP"/>
              </w:rPr>
              <w:t>SystemInformationBlockTypeXX</w:t>
            </w:r>
            <w:proofErr w:type="spellEnd"/>
            <w:r w:rsidR="00897AA4" w:rsidRPr="00897AA4">
              <w:rPr>
                <w:rFonts w:eastAsia="MS Mincho"/>
                <w:bCs/>
                <w:i/>
                <w:iCs/>
                <w:lang w:eastAsia="ja-JP"/>
              </w:rPr>
              <w:t>-NB</w:t>
            </w:r>
            <w:r w:rsidR="00897AA4" w:rsidRPr="00897AA4">
              <w:rPr>
                <w:rFonts w:eastAsia="MS Mincho"/>
                <w:bCs/>
                <w:lang w:eastAsia="ja-JP"/>
              </w:rPr>
              <w:t xml:space="preserve"> in NB-</w:t>
            </w:r>
            <w:proofErr w:type="spellStart"/>
            <w:r w:rsidR="00897AA4" w:rsidRPr="00897AA4">
              <w:rPr>
                <w:rFonts w:eastAsia="MS Mincho"/>
                <w:bCs/>
                <w:lang w:eastAsia="ja-JP"/>
              </w:rPr>
              <w:t>IoT</w:t>
            </w:r>
            <w:proofErr w:type="spellEnd"/>
            <w:r w:rsidR="00897AA4" w:rsidRPr="00897AA4">
              <w:rPr>
                <w:rFonts w:eastAsia="MS Mincho"/>
                <w:bCs/>
                <w:lang w:eastAsia="ja-JP"/>
              </w:rPr>
              <w:t>)</w:t>
            </w:r>
            <w:r w:rsidR="00897AA4">
              <w:rPr>
                <w:rFonts w:eastAsia="MS Mincho"/>
                <w:bCs/>
                <w:lang w:eastAsia="ja-JP"/>
              </w:rPr>
              <w:t xml:space="preserve"> </w:t>
            </w:r>
            <w:r w:rsidR="0064118E">
              <w:rPr>
                <w:rFonts w:eastAsia="MS Mincho"/>
                <w:bCs/>
                <w:lang w:eastAsia="ja-JP"/>
              </w:rPr>
              <w:t xml:space="preserve">when in </w:t>
            </w:r>
            <w:r w:rsidR="005D6F8D">
              <w:rPr>
                <w:rFonts w:eastAsia="MS Mincho"/>
                <w:bCs/>
                <w:lang w:eastAsia="ja-JP"/>
              </w:rPr>
              <w:t>RRC-CONNECTED</w:t>
            </w:r>
            <w:r>
              <w:rPr>
                <w:rFonts w:eastAsia="MS Mincho"/>
                <w:bCs/>
                <w:lang w:eastAsia="ja-JP"/>
              </w:rPr>
              <w:t>”</w:t>
            </w:r>
          </w:p>
          <w:p w14:paraId="612CB3B9" w14:textId="642FA970" w:rsidR="00072F51" w:rsidRDefault="00072F51" w:rsidP="00BE1E50">
            <w:pPr>
              <w:spacing w:after="0"/>
              <w:rPr>
                <w:rFonts w:eastAsia="MS Mincho"/>
                <w:bCs/>
                <w:lang w:eastAsia="ja-JP"/>
              </w:rPr>
            </w:pPr>
          </w:p>
        </w:tc>
      </w:tr>
      <w:tr w:rsidR="001B33DB" w14:paraId="30999A36" w14:textId="77777777">
        <w:trPr>
          <w:trHeight w:val="127"/>
        </w:trPr>
        <w:tc>
          <w:tcPr>
            <w:tcW w:w="1215" w:type="dxa"/>
            <w:shd w:val="clear" w:color="auto" w:fill="auto"/>
          </w:tcPr>
          <w:p w14:paraId="5A8111A3" w14:textId="7C207DCB" w:rsidR="001B33DB" w:rsidRDefault="001B33DB" w:rsidP="001B33DB">
            <w:pPr>
              <w:spacing w:after="0"/>
              <w:rPr>
                <w:rFonts w:eastAsia="MS Mincho"/>
                <w:bCs/>
                <w:lang w:eastAsia="ja-JP"/>
              </w:rPr>
            </w:pPr>
            <w:r>
              <w:rPr>
                <w:rFonts w:eastAsia="MS Mincho"/>
                <w:bCs/>
                <w:lang w:eastAsia="ja-JP"/>
              </w:rPr>
              <w:t>Nokia</w:t>
            </w:r>
          </w:p>
        </w:tc>
        <w:tc>
          <w:tcPr>
            <w:tcW w:w="3288" w:type="dxa"/>
          </w:tcPr>
          <w:p w14:paraId="248E909B" w14:textId="0586CB83" w:rsidR="001B33DB" w:rsidRDefault="001B33DB" w:rsidP="001B33DB">
            <w:pPr>
              <w:spacing w:after="0"/>
              <w:rPr>
                <w:rFonts w:eastAsia="MS Mincho"/>
                <w:bCs/>
                <w:lang w:eastAsia="ja-JP"/>
              </w:rPr>
            </w:pPr>
            <w:r>
              <w:rPr>
                <w:rFonts w:eastAsia="MS Mincho"/>
                <w:bCs/>
                <w:lang w:eastAsia="ja-JP"/>
              </w:rPr>
              <w:t>See comments</w:t>
            </w:r>
          </w:p>
        </w:tc>
        <w:tc>
          <w:tcPr>
            <w:tcW w:w="5093" w:type="dxa"/>
            <w:shd w:val="clear" w:color="auto" w:fill="auto"/>
          </w:tcPr>
          <w:p w14:paraId="1F3A1052" w14:textId="77777777" w:rsidR="001B33DB" w:rsidRDefault="001B33DB" w:rsidP="001B33DB">
            <w:pPr>
              <w:spacing w:after="0"/>
              <w:rPr>
                <w:iCs/>
              </w:rPr>
            </w:pPr>
            <w:r>
              <w:rPr>
                <w:rFonts w:eastAsia="MS Mincho"/>
                <w:bCs/>
                <w:lang w:eastAsia="ja-JP"/>
              </w:rPr>
              <w:t xml:space="preserve">T317 timer is started when UE acquires SIB31 with the value </w:t>
            </w:r>
            <w:proofErr w:type="spellStart"/>
            <w:r w:rsidRPr="00362732">
              <w:rPr>
                <w:i/>
              </w:rPr>
              <w:t>SyncValidityDuration</w:t>
            </w:r>
            <w:proofErr w:type="spellEnd"/>
            <w:r>
              <w:rPr>
                <w:i/>
              </w:rPr>
              <w:t xml:space="preserve">. </w:t>
            </w:r>
            <w:r>
              <w:rPr>
                <w:iCs/>
              </w:rPr>
              <w:t xml:space="preserve">SIBXX is mainly introduced for idle mode cell-reselection measurement purpose. So the UE is not forced to acquire SIBXX prior to entering into connected mode </w:t>
            </w:r>
            <w:proofErr w:type="gramStart"/>
            <w:r>
              <w:rPr>
                <w:iCs/>
              </w:rPr>
              <w:t>( but</w:t>
            </w:r>
            <w:proofErr w:type="gramEnd"/>
            <w:r>
              <w:rPr>
                <w:iCs/>
              </w:rPr>
              <w:t xml:space="preserve"> for SIB31 it is mandatory for UE to acquire this SIB prior to entering into connected mode) and in that case the UE will not even know the validity duration of this SIBXX. In this case no need for re-acquisition of this SIBXX at all.  If the UE implementation really acquired this information prior to entering into connected mode for potential use of this for enhanced connected mode measurements, then the validity timer for this will be different from SIB31. Because UE might have acquired SIBXX at different time instances in idle mode.</w:t>
            </w:r>
          </w:p>
          <w:p w14:paraId="1190E851" w14:textId="77777777" w:rsidR="001B33DB" w:rsidRDefault="001B33DB" w:rsidP="001B33DB">
            <w:pPr>
              <w:spacing w:after="0"/>
              <w:rPr>
                <w:iCs/>
              </w:rPr>
            </w:pPr>
          </w:p>
          <w:p w14:paraId="7F2D2CAF" w14:textId="77777777" w:rsidR="001B33DB" w:rsidRPr="008248A2" w:rsidRDefault="001B33DB" w:rsidP="001B33DB">
            <w:pPr>
              <w:spacing w:after="0"/>
              <w:rPr>
                <w:b/>
                <w:bCs/>
                <w:iCs/>
              </w:rPr>
            </w:pPr>
            <w:r w:rsidRPr="008248A2">
              <w:rPr>
                <w:b/>
                <w:bCs/>
                <w:iCs/>
              </w:rPr>
              <w:lastRenderedPageBreak/>
              <w:t xml:space="preserve">Observation 1: SIBXX acquisition cannot be linked to T317 as </w:t>
            </w:r>
            <w:r>
              <w:rPr>
                <w:b/>
                <w:bCs/>
                <w:iCs/>
              </w:rPr>
              <w:t xml:space="preserve">SIBXX acauisition in idle mode itself is optional and </w:t>
            </w:r>
            <w:r w:rsidRPr="008248A2">
              <w:rPr>
                <w:b/>
                <w:bCs/>
                <w:iCs/>
              </w:rPr>
              <w:t>the time at which UE acquire this SIBXX will be different from SIB31.</w:t>
            </w:r>
          </w:p>
          <w:p w14:paraId="03183DCC" w14:textId="77777777" w:rsidR="001B33DB" w:rsidRDefault="001B33DB" w:rsidP="001B33DB">
            <w:pPr>
              <w:spacing w:after="0"/>
              <w:rPr>
                <w:iCs/>
              </w:rPr>
            </w:pPr>
          </w:p>
          <w:p w14:paraId="54077747" w14:textId="77777777" w:rsidR="001B33DB" w:rsidRDefault="001B33DB" w:rsidP="001B33DB">
            <w:pPr>
              <w:spacing w:after="0"/>
              <w:rPr>
                <w:iCs/>
              </w:rPr>
            </w:pPr>
            <w:r>
              <w:rPr>
                <w:iCs/>
              </w:rPr>
              <w:t xml:space="preserve">If it has to be specified there should timer started on acquiring SIBXX and on its expiry in connected mode UE can mark the SIBXX as invalid. It should be </w:t>
            </w:r>
            <w:proofErr w:type="spellStart"/>
            <w:r>
              <w:rPr>
                <w:iCs/>
              </w:rPr>
              <w:t>upto</w:t>
            </w:r>
            <w:proofErr w:type="spellEnd"/>
            <w:r>
              <w:rPr>
                <w:iCs/>
              </w:rPr>
              <w:t xml:space="preserve"> UE implementation to re-acquire this SIBXX in connected mode. And no timer is needed to monitor this acquisition time.</w:t>
            </w:r>
          </w:p>
          <w:p w14:paraId="3D77B32A" w14:textId="77777777" w:rsidR="001B33DB" w:rsidRDefault="001B33DB" w:rsidP="001B33DB">
            <w:pPr>
              <w:spacing w:after="0"/>
              <w:rPr>
                <w:iCs/>
              </w:rPr>
            </w:pPr>
          </w:p>
          <w:p w14:paraId="342130F8" w14:textId="77777777" w:rsidR="001B33DB" w:rsidRDefault="001B33DB" w:rsidP="001B33DB">
            <w:pPr>
              <w:spacing w:after="0"/>
              <w:rPr>
                <w:b/>
                <w:bCs/>
                <w:iCs/>
              </w:rPr>
            </w:pPr>
            <w:r w:rsidRPr="00F864C4">
              <w:rPr>
                <w:b/>
                <w:bCs/>
                <w:iCs/>
              </w:rPr>
              <w:t>Observation 2: If SIBXX acquisition in connected mode is to happen at the right time, UE should also start the timer TXX (with the value of T317)</w:t>
            </w:r>
            <w:r>
              <w:rPr>
                <w:b/>
                <w:bCs/>
                <w:iCs/>
              </w:rPr>
              <w:t xml:space="preserve">. </w:t>
            </w:r>
          </w:p>
          <w:p w14:paraId="78606458" w14:textId="77777777" w:rsidR="001B33DB" w:rsidRDefault="001B33DB" w:rsidP="001B33DB">
            <w:pPr>
              <w:spacing w:after="0"/>
              <w:rPr>
                <w:b/>
                <w:bCs/>
                <w:iCs/>
              </w:rPr>
            </w:pPr>
          </w:p>
          <w:p w14:paraId="24F68466" w14:textId="77777777" w:rsidR="001B33DB" w:rsidRDefault="001B33DB" w:rsidP="001B33DB">
            <w:pPr>
              <w:spacing w:after="0"/>
              <w:rPr>
                <w:b/>
                <w:bCs/>
                <w:iCs/>
              </w:rPr>
            </w:pPr>
            <w:r>
              <w:rPr>
                <w:b/>
                <w:bCs/>
                <w:iCs/>
              </w:rPr>
              <w:t>Hence we prefer to leave SIBXX acquisition to UE implementation without any binding to T317.</w:t>
            </w:r>
          </w:p>
          <w:p w14:paraId="2041FD6C" w14:textId="77777777" w:rsidR="001B33DB" w:rsidRPr="00F864C4" w:rsidRDefault="001B33DB" w:rsidP="001B33DB">
            <w:pPr>
              <w:spacing w:after="0"/>
              <w:rPr>
                <w:b/>
                <w:bCs/>
                <w:iCs/>
              </w:rPr>
            </w:pPr>
          </w:p>
          <w:p w14:paraId="1EA3CCD6" w14:textId="77777777" w:rsidR="001B33DB" w:rsidRDefault="001B33DB" w:rsidP="001B33DB">
            <w:pPr>
              <w:spacing w:after="0"/>
              <w:rPr>
                <w:iCs/>
              </w:rPr>
            </w:pPr>
            <w:r>
              <w:rPr>
                <w:iCs/>
              </w:rPr>
              <w:t>If majority companies prefers to specify some text for this acquisition of SIBXX in connected mode we propose to consider the following changes.</w:t>
            </w:r>
          </w:p>
          <w:p w14:paraId="0CF5F4DA" w14:textId="77777777" w:rsidR="001B33DB" w:rsidRDefault="001B33DB" w:rsidP="001B33DB">
            <w:pPr>
              <w:spacing w:after="0"/>
              <w:rPr>
                <w:iCs/>
              </w:rPr>
            </w:pPr>
          </w:p>
          <w:p w14:paraId="52BF1122" w14:textId="77777777" w:rsidR="001B33DB" w:rsidRDefault="001B33DB" w:rsidP="001B33DB">
            <w:pPr>
              <w:spacing w:after="60"/>
              <w:ind w:left="568" w:hanging="284"/>
              <w:rPr>
                <w:sz w:val="16"/>
              </w:rPr>
            </w:pPr>
            <w:r>
              <w:rPr>
                <w:sz w:val="16"/>
              </w:rPr>
              <w:t>1&gt;</w:t>
            </w:r>
            <w:r>
              <w:rPr>
                <w:sz w:val="16"/>
              </w:rPr>
              <w:tab/>
              <w:t>if in RRC_CONNECTED:</w:t>
            </w:r>
          </w:p>
          <w:p w14:paraId="07011933" w14:textId="77777777" w:rsidR="001B33DB" w:rsidRDefault="001B33DB" w:rsidP="001B33DB">
            <w:pPr>
              <w:spacing w:after="60"/>
              <w:ind w:left="851" w:hanging="284"/>
              <w:rPr>
                <w:sz w:val="16"/>
              </w:rPr>
            </w:pPr>
            <w:r>
              <w:rPr>
                <w:sz w:val="16"/>
              </w:rPr>
              <w:t>2&gt;</w:t>
            </w:r>
            <w:r>
              <w:rPr>
                <w:sz w:val="16"/>
              </w:rPr>
              <w:tab/>
              <w:t>inform lower layers that the UL synchronisation is lost;</w:t>
            </w:r>
          </w:p>
          <w:p w14:paraId="503076D1" w14:textId="77777777" w:rsidR="001B33DB" w:rsidRDefault="001B33DB" w:rsidP="001B33DB">
            <w:pPr>
              <w:spacing w:after="60"/>
              <w:ind w:left="851" w:hanging="284"/>
              <w:rPr>
                <w:sz w:val="16"/>
              </w:rPr>
            </w:pPr>
            <w:r>
              <w:rPr>
                <w:sz w:val="16"/>
              </w:rPr>
              <w:t>2&gt;</w:t>
            </w:r>
            <w:r>
              <w:rPr>
                <w:sz w:val="16"/>
              </w:rPr>
              <w:tab/>
              <w:t>start timer T318;</w:t>
            </w:r>
          </w:p>
          <w:p w14:paraId="6E4B2017" w14:textId="77777777" w:rsidR="001B33DB" w:rsidRDefault="001B33DB" w:rsidP="001B33DB">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31B0F56" w14:textId="77777777" w:rsidR="001B33DB" w:rsidRDefault="001B33DB" w:rsidP="001B33DB">
            <w:pPr>
              <w:spacing w:after="60"/>
              <w:ind w:left="851" w:hanging="284"/>
              <w:rPr>
                <w:sz w:val="16"/>
                <w:lang w:eastAsia="zh-TW"/>
              </w:rPr>
            </w:pPr>
            <w:r>
              <w:rPr>
                <w:sz w:val="16"/>
              </w:rPr>
              <w:t>2&gt;</w:t>
            </w:r>
            <w:r>
              <w:rPr>
                <w:sz w:val="16"/>
              </w:rPr>
              <w:tab/>
            </w:r>
            <w:r w:rsidRPr="001B33DB">
              <w:rPr>
                <w:sz w:val="16"/>
                <w:highlight w:val="yellow"/>
              </w:rPr>
              <w:t xml:space="preserve">may </w:t>
            </w:r>
            <w:r w:rsidRPr="001B33DB">
              <w:rPr>
                <w:sz w:val="16"/>
                <w:highlight w:val="yellow"/>
                <w:lang w:eastAsia="zh-TW"/>
              </w:rPr>
              <w:t xml:space="preserve">acquire </w:t>
            </w:r>
            <w:proofErr w:type="spellStart"/>
            <w:r w:rsidRPr="001B33DB">
              <w:rPr>
                <w:i/>
                <w:sz w:val="16"/>
                <w:highlight w:val="yellow"/>
                <w:lang w:eastAsia="zh-TW"/>
              </w:rPr>
              <w:t>SystemInformationBlockTypeXX</w:t>
            </w:r>
            <w:proofErr w:type="spellEnd"/>
            <w:r w:rsidRPr="001B33DB">
              <w:rPr>
                <w:sz w:val="16"/>
                <w:highlight w:val="yellow"/>
                <w:lang w:eastAsia="zh-TW"/>
              </w:rPr>
              <w:t xml:space="preserve"> (</w:t>
            </w:r>
            <w:proofErr w:type="spellStart"/>
            <w:r w:rsidRPr="001B33DB">
              <w:rPr>
                <w:i/>
                <w:sz w:val="16"/>
                <w:highlight w:val="yellow"/>
                <w:lang w:eastAsia="zh-TW"/>
              </w:rPr>
              <w:t>SystemInformationBlockTypeXX</w:t>
            </w:r>
            <w:proofErr w:type="spellEnd"/>
            <w:r w:rsidRPr="001B33DB">
              <w:rPr>
                <w:i/>
                <w:sz w:val="16"/>
                <w:highlight w:val="yellow"/>
                <w:lang w:eastAsia="zh-TW"/>
              </w:rPr>
              <w:t>-NB</w:t>
            </w:r>
            <w:r w:rsidRPr="001B33DB">
              <w:rPr>
                <w:sz w:val="16"/>
                <w:highlight w:val="yellow"/>
                <w:lang w:eastAsia="zh-TW"/>
              </w:rPr>
              <w:t xml:space="preserve"> in NB-</w:t>
            </w:r>
            <w:proofErr w:type="spellStart"/>
            <w:r w:rsidRPr="001B33DB">
              <w:rPr>
                <w:sz w:val="16"/>
                <w:highlight w:val="yellow"/>
                <w:lang w:eastAsia="zh-TW"/>
              </w:rPr>
              <w:t>IoT</w:t>
            </w:r>
            <w:proofErr w:type="spellEnd"/>
            <w:r w:rsidRPr="001B33DB">
              <w:rPr>
                <w:sz w:val="16"/>
                <w:highlight w:val="yellow"/>
                <w:lang w:eastAsia="zh-TW"/>
              </w:rPr>
              <w:t>) if the SIBXX was acquired earlier and validity time is expired for this SIBXX</w:t>
            </w:r>
            <w:r>
              <w:rPr>
                <w:sz w:val="16"/>
                <w:lang w:eastAsia="zh-TW"/>
              </w:rPr>
              <w:t xml:space="preserve">., </w:t>
            </w:r>
            <w:r>
              <w:rPr>
                <w:sz w:val="16"/>
              </w:rPr>
              <w:t>as specified in 5.2.2, if the UE determines validity duration of the neighbour satellite assistance information has expired</w:t>
            </w:r>
            <w:r>
              <w:rPr>
                <w:sz w:val="16"/>
                <w:lang w:eastAsia="zh-TW"/>
              </w:rPr>
              <w:t>;</w:t>
            </w:r>
          </w:p>
          <w:p w14:paraId="50282F2E" w14:textId="77777777" w:rsidR="001B33DB" w:rsidRDefault="001B33DB" w:rsidP="001B33DB">
            <w:pPr>
              <w:spacing w:after="0"/>
              <w:rPr>
                <w:iCs/>
              </w:rPr>
            </w:pPr>
          </w:p>
          <w:p w14:paraId="30A6E8DB" w14:textId="77777777" w:rsidR="001B33DB" w:rsidRPr="008248A2" w:rsidRDefault="001B33DB" w:rsidP="001B33DB">
            <w:pPr>
              <w:spacing w:after="0"/>
              <w:rPr>
                <w:iCs/>
              </w:rPr>
            </w:pPr>
          </w:p>
          <w:p w14:paraId="0E3FD7AD" w14:textId="77777777" w:rsidR="001B33DB" w:rsidRDefault="001B33DB" w:rsidP="001B33DB">
            <w:pPr>
              <w:spacing w:after="0"/>
              <w:rPr>
                <w:rFonts w:eastAsia="MS Mincho"/>
                <w:bCs/>
                <w:lang w:eastAsia="ja-JP"/>
              </w:rPr>
            </w:pPr>
          </w:p>
          <w:p w14:paraId="0C4E3D7D" w14:textId="77777777" w:rsidR="001B33DB" w:rsidRDefault="001B33DB" w:rsidP="001B33DB">
            <w:pPr>
              <w:spacing w:after="0"/>
              <w:rPr>
                <w:rFonts w:eastAsia="MS Mincho"/>
                <w:bCs/>
                <w:lang w:eastAsia="ja-JP"/>
              </w:rPr>
            </w:pPr>
          </w:p>
        </w:tc>
      </w:tr>
      <w:tr w:rsidR="00272996" w14:paraId="1D2FB88A" w14:textId="77777777">
        <w:trPr>
          <w:trHeight w:val="127"/>
        </w:trPr>
        <w:tc>
          <w:tcPr>
            <w:tcW w:w="1215" w:type="dxa"/>
            <w:shd w:val="clear" w:color="auto" w:fill="auto"/>
          </w:tcPr>
          <w:p w14:paraId="0FBDCD21" w14:textId="089B3F64"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3288" w:type="dxa"/>
          </w:tcPr>
          <w:p w14:paraId="7F7337B6" w14:textId="46DB8F82" w:rsidR="00272996" w:rsidRDefault="00272996" w:rsidP="00272996">
            <w:pPr>
              <w:spacing w:after="0"/>
              <w:rPr>
                <w:rFonts w:eastAsia="MS Mincho"/>
                <w:bCs/>
                <w:lang w:eastAsia="ja-JP"/>
              </w:rPr>
            </w:pPr>
            <w:r>
              <w:rPr>
                <w:rFonts w:eastAsia="MS Mincho"/>
                <w:bCs/>
                <w:lang w:eastAsia="ja-JP"/>
              </w:rPr>
              <w:t>See comment</w:t>
            </w:r>
          </w:p>
        </w:tc>
        <w:tc>
          <w:tcPr>
            <w:tcW w:w="5093" w:type="dxa"/>
            <w:shd w:val="clear" w:color="auto" w:fill="auto"/>
          </w:tcPr>
          <w:p w14:paraId="701D4032" w14:textId="379C937F" w:rsidR="00272996" w:rsidRDefault="00272996" w:rsidP="00272996">
            <w:pPr>
              <w:spacing w:after="0"/>
              <w:rPr>
                <w:rFonts w:eastAsia="MS Mincho"/>
                <w:bCs/>
                <w:lang w:eastAsia="ja-JP"/>
              </w:rPr>
            </w:pPr>
            <w:r>
              <w:rPr>
                <w:rFonts w:eastAsiaTheme="minorEastAsia"/>
                <w:bCs/>
                <w:lang w:eastAsia="zh-CN"/>
              </w:rPr>
              <w:t xml:space="preserve">Even the value range of T317 and validity duration of </w:t>
            </w:r>
            <w:proofErr w:type="spellStart"/>
            <w:r>
              <w:rPr>
                <w:rFonts w:eastAsiaTheme="minorEastAsia"/>
                <w:bCs/>
                <w:lang w:eastAsia="zh-CN"/>
              </w:rPr>
              <w:t>SIBxx</w:t>
            </w:r>
            <w:proofErr w:type="spellEnd"/>
            <w:r>
              <w:rPr>
                <w:rFonts w:eastAsiaTheme="minorEastAsia"/>
                <w:bCs/>
                <w:lang w:eastAsia="zh-CN"/>
              </w:rPr>
              <w:t xml:space="preserve"> are same, we tend to think it’s possible that in some cases UE doesn’t need to reacquire </w:t>
            </w:r>
            <w:proofErr w:type="spellStart"/>
            <w:r>
              <w:rPr>
                <w:rFonts w:eastAsiaTheme="minorEastAsia"/>
                <w:bCs/>
                <w:lang w:eastAsia="zh-CN"/>
              </w:rPr>
              <w:t>SIBxx</w:t>
            </w:r>
            <w:proofErr w:type="spellEnd"/>
            <w:r>
              <w:rPr>
                <w:rFonts w:eastAsiaTheme="minorEastAsia"/>
                <w:bCs/>
                <w:lang w:eastAsia="zh-CN"/>
              </w:rPr>
              <w:t xml:space="preserve"> (as it’s still valid) </w:t>
            </w:r>
            <w:r>
              <w:rPr>
                <w:rFonts w:eastAsia="MS Mincho"/>
                <w:bCs/>
                <w:lang w:eastAsia="ja-JP"/>
              </w:rPr>
              <w:t xml:space="preserve">when T317 expires. So we are fine to leave this to UE implementation, e.g., to use “may”. </w:t>
            </w:r>
          </w:p>
          <w:p w14:paraId="2D34B36E" w14:textId="77777777" w:rsidR="00272996" w:rsidRDefault="00272996" w:rsidP="00272996">
            <w:pPr>
              <w:spacing w:after="0"/>
              <w:rPr>
                <w:rFonts w:eastAsia="MS Mincho"/>
                <w:bCs/>
                <w:lang w:eastAsia="ja-JP"/>
              </w:rPr>
            </w:pPr>
          </w:p>
          <w:p w14:paraId="59D440C7" w14:textId="77777777" w:rsidR="00272996" w:rsidRDefault="00272996" w:rsidP="00272996">
            <w:pPr>
              <w:spacing w:after="0"/>
              <w:rPr>
                <w:rFonts w:eastAsia="MS Mincho"/>
                <w:bCs/>
                <w:lang w:eastAsia="ja-JP"/>
              </w:rPr>
            </w:pPr>
            <w:r>
              <w:rPr>
                <w:rFonts w:eastAsia="MS Mincho"/>
                <w:bCs/>
                <w:lang w:eastAsia="ja-JP"/>
              </w:rPr>
              <w:t>As currently the description of UE’s actions are under the wording “the UE shall:</w:t>
            </w:r>
            <w:proofErr w:type="gramStart"/>
            <w:r>
              <w:rPr>
                <w:rFonts w:eastAsia="MS Mincho"/>
                <w:bCs/>
                <w:lang w:eastAsia="ja-JP"/>
              </w:rPr>
              <w:t>”</w:t>
            </w:r>
            <w:r>
              <w:rPr>
                <w:rFonts w:eastAsiaTheme="minorEastAsia" w:hint="eastAsia"/>
                <w:bCs/>
                <w:lang w:eastAsia="zh-CN"/>
              </w:rPr>
              <w:t>,</w:t>
            </w:r>
            <w:proofErr w:type="gramEnd"/>
            <w:r>
              <w:rPr>
                <w:rFonts w:eastAsiaTheme="minorEastAsia"/>
                <w:bCs/>
                <w:lang w:eastAsia="zh-CN"/>
              </w:rPr>
              <w:t xml:space="preserve"> it may be not easy to use “may” only for this bullet about reacquiring </w:t>
            </w:r>
            <w:proofErr w:type="spellStart"/>
            <w:r>
              <w:rPr>
                <w:rFonts w:eastAsiaTheme="minorEastAsia"/>
                <w:bCs/>
                <w:lang w:eastAsia="zh-CN"/>
              </w:rPr>
              <w:t>SIBxx</w:t>
            </w:r>
            <w:proofErr w:type="spellEnd"/>
            <w:r>
              <w:rPr>
                <w:rFonts w:eastAsiaTheme="minorEastAsia"/>
                <w:bCs/>
                <w:lang w:eastAsia="zh-CN"/>
              </w:rPr>
              <w:t xml:space="preserve">. </w:t>
            </w:r>
            <w:r>
              <w:rPr>
                <w:rFonts w:eastAsia="MS Mincho"/>
                <w:bCs/>
                <w:lang w:eastAsia="ja-JP"/>
              </w:rPr>
              <w:t xml:space="preserve">A possible way may be to separately describe the UE behaviour of reacquiring </w:t>
            </w:r>
            <w:proofErr w:type="spellStart"/>
            <w:r>
              <w:rPr>
                <w:rFonts w:eastAsia="MS Mincho"/>
                <w:bCs/>
                <w:lang w:eastAsia="ja-JP"/>
              </w:rPr>
              <w:t>SIBxx</w:t>
            </w:r>
            <w:proofErr w:type="spellEnd"/>
            <w:r>
              <w:rPr>
                <w:rFonts w:eastAsia="MS Mincho"/>
                <w:bCs/>
                <w:lang w:eastAsia="ja-JP"/>
              </w:rPr>
              <w:t>.</w:t>
            </w:r>
          </w:p>
          <w:p w14:paraId="3EC5E683" w14:textId="77777777" w:rsidR="00272996" w:rsidRDefault="00272996" w:rsidP="00272996">
            <w:pPr>
              <w:spacing w:after="0"/>
              <w:rPr>
                <w:rFonts w:eastAsia="MS Mincho"/>
                <w:bCs/>
                <w:lang w:eastAsia="ja-JP"/>
              </w:rPr>
            </w:pPr>
          </w:p>
          <w:p w14:paraId="49290FB9" w14:textId="370AD976" w:rsidR="00272996" w:rsidRDefault="00272996" w:rsidP="00272996">
            <w:pPr>
              <w:spacing w:after="0"/>
              <w:rPr>
                <w:rFonts w:eastAsia="MS Mincho"/>
                <w:bCs/>
                <w:lang w:eastAsia="ja-JP"/>
              </w:rPr>
            </w:pPr>
            <w:r>
              <w:rPr>
                <w:rFonts w:eastAsia="MS Mincho"/>
                <w:bCs/>
                <w:lang w:eastAsia="ja-JP"/>
              </w:rPr>
              <w:t xml:space="preserve">Moreover, it may also be needed to clarify whether UE is allowed to reacquire </w:t>
            </w:r>
            <w:proofErr w:type="spellStart"/>
            <w:r>
              <w:rPr>
                <w:rFonts w:eastAsia="MS Mincho"/>
                <w:bCs/>
                <w:lang w:eastAsia="ja-JP"/>
              </w:rPr>
              <w:t>SIBxx</w:t>
            </w:r>
            <w:proofErr w:type="spellEnd"/>
            <w:r>
              <w:rPr>
                <w:rFonts w:eastAsia="MS Mincho"/>
                <w:bCs/>
                <w:lang w:eastAsia="ja-JP"/>
              </w:rPr>
              <w:t xml:space="preserve"> upon the expiration of T317 even its own validity duration has not expired. We understand this may be also allowed (maybe in the case that the remaining validity duration of </w:t>
            </w:r>
            <w:proofErr w:type="spellStart"/>
            <w:r>
              <w:rPr>
                <w:rFonts w:eastAsia="MS Mincho"/>
                <w:bCs/>
                <w:lang w:eastAsia="ja-JP"/>
              </w:rPr>
              <w:t>SIBxx</w:t>
            </w:r>
            <w:proofErr w:type="spellEnd"/>
            <w:r>
              <w:rPr>
                <w:rFonts w:eastAsia="MS Mincho"/>
                <w:bCs/>
                <w:lang w:eastAsia="ja-JP"/>
              </w:rPr>
              <w:t xml:space="preserve"> is short). So the condition of “</w:t>
            </w:r>
            <w:ins w:id="21" w:author="RAN2#123" w:date="2023-09-01T11:24:00Z">
              <w:r w:rsidRPr="00B75E45">
                <w:t>if the UE determines validity duration of the neighbour satellite assistance information has expired</w:t>
              </w:r>
            </w:ins>
            <w:r>
              <w:rPr>
                <w:rFonts w:eastAsia="MS Mincho"/>
                <w:bCs/>
                <w:lang w:eastAsia="ja-JP"/>
              </w:rPr>
              <w:t>” may be not needed.</w:t>
            </w:r>
          </w:p>
          <w:p w14:paraId="474D07C5" w14:textId="77777777" w:rsidR="00272996" w:rsidRDefault="00272996" w:rsidP="00272996">
            <w:pPr>
              <w:spacing w:after="0"/>
              <w:rPr>
                <w:rFonts w:eastAsia="MS Mincho"/>
                <w:bCs/>
                <w:lang w:eastAsia="ja-JP"/>
              </w:rPr>
            </w:pPr>
          </w:p>
          <w:p w14:paraId="712FE90E" w14:textId="1B7C9935" w:rsidR="00272996" w:rsidRDefault="00272996" w:rsidP="00272996">
            <w:pPr>
              <w:spacing w:after="0"/>
              <w:rPr>
                <w:rFonts w:eastAsia="MS Mincho"/>
                <w:bCs/>
                <w:lang w:eastAsia="ja-JP"/>
              </w:rPr>
            </w:pPr>
            <w:r>
              <w:rPr>
                <w:rFonts w:eastAsia="MS Mincho"/>
                <w:bCs/>
                <w:lang w:eastAsia="ja-JP"/>
              </w:rPr>
              <w:t>An example change suggestion is as below:</w:t>
            </w:r>
          </w:p>
          <w:tbl>
            <w:tblPr>
              <w:tblStyle w:val="af6"/>
              <w:tblW w:w="0" w:type="auto"/>
              <w:tblLook w:val="04A0" w:firstRow="1" w:lastRow="0" w:firstColumn="1" w:lastColumn="0" w:noHBand="0" w:noVBand="1"/>
            </w:tblPr>
            <w:tblGrid>
              <w:gridCol w:w="4867"/>
            </w:tblGrid>
            <w:tr w:rsidR="00272996" w14:paraId="6A97A757" w14:textId="77777777" w:rsidTr="00A56354">
              <w:tc>
                <w:tcPr>
                  <w:tcW w:w="4867" w:type="dxa"/>
                </w:tcPr>
                <w:p w14:paraId="560CABC8" w14:textId="77777777" w:rsidR="00272996" w:rsidRPr="00B75E45" w:rsidRDefault="00272996" w:rsidP="00272996">
                  <w:pPr>
                    <w:spacing w:after="240"/>
                    <w:rPr>
                      <w:rFonts w:ascii="Arial" w:hAnsi="Arial"/>
                      <w:sz w:val="18"/>
                      <w:szCs w:val="18"/>
                    </w:rPr>
                  </w:pPr>
                  <w:r w:rsidRPr="00B75E45">
                    <w:rPr>
                      <w:rFonts w:ascii="Arial" w:hAnsi="Arial"/>
                      <w:sz w:val="18"/>
                      <w:szCs w:val="18"/>
                    </w:rPr>
                    <w:t>5.3.18</w:t>
                  </w:r>
                  <w:r w:rsidRPr="00B75E45">
                    <w:rPr>
                      <w:rFonts w:ascii="Arial" w:hAnsi="Arial"/>
                      <w:sz w:val="18"/>
                      <w:szCs w:val="18"/>
                    </w:rPr>
                    <w:tab/>
                    <w:t>T317 expiry</w:t>
                  </w:r>
                </w:p>
                <w:p w14:paraId="3F26EE80" w14:textId="77777777" w:rsidR="00272996" w:rsidRPr="00B75E45" w:rsidRDefault="00272996" w:rsidP="00272996">
                  <w:pPr>
                    <w:spacing w:after="240"/>
                    <w:rPr>
                      <w:sz w:val="18"/>
                      <w:szCs w:val="18"/>
                    </w:rPr>
                  </w:pPr>
                  <w:r w:rsidRPr="00B75E45">
                    <w:rPr>
                      <w:sz w:val="18"/>
                      <w:szCs w:val="18"/>
                    </w:rPr>
                    <w:lastRenderedPageBreak/>
                    <w:t>The UE shall:</w:t>
                  </w:r>
                </w:p>
                <w:p w14:paraId="53986BFB" w14:textId="77777777" w:rsidR="00272996" w:rsidRPr="00B75E45" w:rsidRDefault="00272996" w:rsidP="00272996">
                  <w:pPr>
                    <w:spacing w:after="240"/>
                    <w:ind w:left="568" w:hanging="284"/>
                    <w:rPr>
                      <w:sz w:val="18"/>
                      <w:szCs w:val="18"/>
                    </w:rPr>
                  </w:pPr>
                  <w:r w:rsidRPr="00B75E45">
                    <w:rPr>
                      <w:sz w:val="18"/>
                      <w:szCs w:val="18"/>
                    </w:rPr>
                    <w:t>1&gt;</w:t>
                  </w:r>
                  <w:r w:rsidRPr="00B75E45">
                    <w:rPr>
                      <w:sz w:val="18"/>
                      <w:szCs w:val="18"/>
                    </w:rPr>
                    <w:tab/>
                    <w:t>if in RRC_CONNECTED:</w:t>
                  </w:r>
                </w:p>
                <w:p w14:paraId="197360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inform lower layers that the UL synchronisation is lost;</w:t>
                  </w:r>
                </w:p>
                <w:p w14:paraId="7A5BA2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start timer T318;</w:t>
                  </w:r>
                </w:p>
                <w:p w14:paraId="2887E9A0" w14:textId="77777777" w:rsidR="00272996" w:rsidRPr="00B75E45" w:rsidRDefault="00272996" w:rsidP="00272996">
                  <w:pPr>
                    <w:spacing w:after="240"/>
                    <w:ind w:left="851" w:hanging="284"/>
                    <w:rPr>
                      <w:sz w:val="18"/>
                      <w:szCs w:val="18"/>
                      <w:lang w:eastAsia="zh-TW"/>
                    </w:rPr>
                  </w:pPr>
                  <w:r w:rsidRPr="00B75E45">
                    <w:rPr>
                      <w:sz w:val="18"/>
                      <w:szCs w:val="18"/>
                    </w:rPr>
                    <w:t>2&gt;</w:t>
                  </w:r>
                  <w:r w:rsidRPr="00B75E45">
                    <w:rPr>
                      <w:sz w:val="18"/>
                      <w:szCs w:val="18"/>
                    </w:rPr>
                    <w:tab/>
                  </w:r>
                  <w:r w:rsidRPr="00B75E45">
                    <w:rPr>
                      <w:sz w:val="18"/>
                      <w:szCs w:val="18"/>
                      <w:lang w:eastAsia="zh-TW"/>
                    </w:rPr>
                    <w:t xml:space="preserve">acquire </w:t>
                  </w:r>
                  <w:r w:rsidRPr="00B75E45">
                    <w:rPr>
                      <w:i/>
                      <w:sz w:val="18"/>
                      <w:szCs w:val="18"/>
                      <w:lang w:eastAsia="zh-TW"/>
                    </w:rPr>
                    <w:t>SystemInformationBlockType31</w:t>
                  </w:r>
                  <w:r w:rsidRPr="00B75E45">
                    <w:rPr>
                      <w:sz w:val="18"/>
                      <w:szCs w:val="18"/>
                      <w:lang w:eastAsia="zh-TW"/>
                    </w:rPr>
                    <w:t xml:space="preserve"> (</w:t>
                  </w:r>
                  <w:r w:rsidRPr="00B75E45">
                    <w:rPr>
                      <w:i/>
                      <w:sz w:val="18"/>
                      <w:szCs w:val="18"/>
                      <w:lang w:eastAsia="zh-TW"/>
                    </w:rPr>
                    <w:t>SystemInformationBlockType31-NB</w:t>
                  </w:r>
                  <w:r w:rsidRPr="00B75E45">
                    <w:rPr>
                      <w:sz w:val="18"/>
                      <w:szCs w:val="18"/>
                      <w:lang w:eastAsia="zh-TW"/>
                    </w:rPr>
                    <w:t xml:space="preserve"> in NB-</w:t>
                  </w:r>
                  <w:proofErr w:type="spellStart"/>
                  <w:r w:rsidRPr="00B75E45">
                    <w:rPr>
                      <w:sz w:val="18"/>
                      <w:szCs w:val="18"/>
                      <w:lang w:eastAsia="zh-TW"/>
                    </w:rPr>
                    <w:t>IoT</w:t>
                  </w:r>
                  <w:proofErr w:type="spellEnd"/>
                  <w:r w:rsidRPr="00B75E45">
                    <w:rPr>
                      <w:sz w:val="18"/>
                      <w:szCs w:val="18"/>
                      <w:lang w:eastAsia="zh-TW"/>
                    </w:rPr>
                    <w:t xml:space="preserve">) </w:t>
                  </w:r>
                  <w:r w:rsidRPr="00B75E45">
                    <w:rPr>
                      <w:sz w:val="18"/>
                      <w:szCs w:val="18"/>
                    </w:rPr>
                    <w:t>as specified in 5.2.2</w:t>
                  </w:r>
                  <w:r w:rsidRPr="00B75E45">
                    <w:rPr>
                      <w:sz w:val="18"/>
                      <w:szCs w:val="18"/>
                      <w:lang w:eastAsia="zh-TW"/>
                    </w:rPr>
                    <w:t>;</w:t>
                  </w:r>
                </w:p>
                <w:p w14:paraId="011A5766" w14:textId="77777777" w:rsidR="00272996" w:rsidRPr="00B75E45" w:rsidRDefault="00272996" w:rsidP="00272996">
                  <w:pPr>
                    <w:snapToGrid w:val="0"/>
                    <w:spacing w:after="0"/>
                    <w:rPr>
                      <w:rFonts w:eastAsia="MS Mincho"/>
                      <w:bCs/>
                      <w:sz w:val="18"/>
                      <w:szCs w:val="18"/>
                      <w:lang w:eastAsia="ja-JP"/>
                    </w:rPr>
                  </w:pPr>
                  <w:ins w:id="22" w:author="ZTE" w:date="2023-10-26T00:48:00Z">
                    <w:r w:rsidRPr="00B75E45">
                      <w:rPr>
                        <w:sz w:val="18"/>
                        <w:szCs w:val="18"/>
                        <w:lang w:eastAsia="zh-TW"/>
                      </w:rPr>
                      <w:t>For UE in RRC_CONNECTED</w:t>
                    </w:r>
                    <w:r>
                      <w:rPr>
                        <w:sz w:val="18"/>
                        <w:szCs w:val="18"/>
                        <w:lang w:eastAsia="zh-TW"/>
                      </w:rPr>
                      <w:t xml:space="preserve">, </w:t>
                    </w:r>
                  </w:ins>
                  <w:ins w:id="23" w:author="ZTE" w:date="2023-10-25T00:18:00Z">
                    <w:r w:rsidRPr="00B75E45">
                      <w:rPr>
                        <w:sz w:val="18"/>
                        <w:szCs w:val="18"/>
                        <w:lang w:eastAsia="zh-TW"/>
                      </w:rPr>
                      <w:t xml:space="preserve">UE may also </w:t>
                    </w:r>
                  </w:ins>
                  <w:ins w:id="24" w:author="ZTE" w:date="2023-10-25T00:24:00Z">
                    <w:r w:rsidRPr="00B75E45">
                      <w:rPr>
                        <w:sz w:val="18"/>
                        <w:szCs w:val="18"/>
                        <w:lang w:eastAsia="zh-TW"/>
                      </w:rPr>
                      <w:t xml:space="preserve">acquire </w:t>
                    </w:r>
                    <w:proofErr w:type="spellStart"/>
                    <w:r w:rsidRPr="00B75E45">
                      <w:rPr>
                        <w:i/>
                        <w:sz w:val="18"/>
                        <w:szCs w:val="18"/>
                        <w:lang w:eastAsia="zh-TW"/>
                      </w:rPr>
                      <w:t>SystemInformationBlockTypeXX</w:t>
                    </w:r>
                    <w:proofErr w:type="spellEnd"/>
                    <w:r w:rsidRPr="00B75E45">
                      <w:rPr>
                        <w:sz w:val="18"/>
                        <w:szCs w:val="18"/>
                        <w:lang w:eastAsia="zh-TW"/>
                      </w:rPr>
                      <w:t xml:space="preserve"> (</w:t>
                    </w:r>
                    <w:proofErr w:type="spellStart"/>
                    <w:r w:rsidRPr="00B75E45">
                      <w:rPr>
                        <w:i/>
                        <w:sz w:val="18"/>
                        <w:szCs w:val="18"/>
                        <w:lang w:eastAsia="zh-TW"/>
                      </w:rPr>
                      <w:t>SystemInformationBlockTypeXX</w:t>
                    </w:r>
                    <w:proofErr w:type="spellEnd"/>
                    <w:r w:rsidRPr="00B75E45">
                      <w:rPr>
                        <w:i/>
                        <w:sz w:val="18"/>
                        <w:szCs w:val="18"/>
                        <w:lang w:eastAsia="zh-TW"/>
                      </w:rPr>
                      <w:t>-NB</w:t>
                    </w:r>
                    <w:r w:rsidRPr="00B75E45">
                      <w:rPr>
                        <w:sz w:val="18"/>
                        <w:szCs w:val="18"/>
                        <w:lang w:eastAsia="zh-TW"/>
                      </w:rPr>
                      <w:t xml:space="preserve"> in NB-</w:t>
                    </w:r>
                    <w:proofErr w:type="spellStart"/>
                    <w:r w:rsidRPr="00B75E45">
                      <w:rPr>
                        <w:sz w:val="18"/>
                        <w:szCs w:val="18"/>
                        <w:lang w:eastAsia="zh-TW"/>
                      </w:rPr>
                      <w:t>IoT</w:t>
                    </w:r>
                    <w:proofErr w:type="spellEnd"/>
                    <w:r w:rsidRPr="00B75E45">
                      <w:rPr>
                        <w:sz w:val="18"/>
                        <w:szCs w:val="18"/>
                        <w:lang w:eastAsia="zh-TW"/>
                      </w:rPr>
                      <w:t xml:space="preserve">) </w:t>
                    </w:r>
                    <w:r w:rsidRPr="00B75E45">
                      <w:rPr>
                        <w:sz w:val="18"/>
                        <w:szCs w:val="18"/>
                      </w:rPr>
                      <w:t>as specified in 5.2.2</w:t>
                    </w:r>
                  </w:ins>
                  <w:r w:rsidRPr="00B75E45">
                    <w:rPr>
                      <w:sz w:val="18"/>
                      <w:szCs w:val="18"/>
                    </w:rPr>
                    <w:t>.</w:t>
                  </w:r>
                </w:p>
              </w:tc>
            </w:tr>
          </w:tbl>
          <w:p w14:paraId="022D4153" w14:textId="56FB92CA" w:rsidR="00272996" w:rsidRDefault="00272996" w:rsidP="00272996">
            <w:pPr>
              <w:spacing w:after="0"/>
              <w:rPr>
                <w:rFonts w:eastAsia="MS Mincho"/>
                <w:bCs/>
                <w:lang w:eastAsia="ja-JP"/>
              </w:rPr>
            </w:pPr>
            <w:r>
              <w:lastRenderedPageBreak/>
              <w:t>…</w:t>
            </w:r>
          </w:p>
        </w:tc>
      </w:tr>
    </w:tbl>
    <w:p w14:paraId="4AC74021" w14:textId="77777777" w:rsidR="006C3392" w:rsidRDefault="006C3392">
      <w:pPr>
        <w:spacing w:before="180"/>
        <w:rPr>
          <w:rFonts w:eastAsia="宋体"/>
          <w:lang w:eastAsia="zh-CN"/>
        </w:rPr>
      </w:pPr>
    </w:p>
    <w:p w14:paraId="58F41318" w14:textId="77777777" w:rsidR="006C3392" w:rsidRDefault="00010DC3">
      <w:pPr>
        <w:spacing w:before="180"/>
        <w:rPr>
          <w:rFonts w:eastAsia="宋体"/>
          <w:lang w:eastAsia="zh-CN"/>
        </w:rPr>
      </w:pPr>
      <w:r>
        <w:rPr>
          <w:rFonts w:eastAsia="宋体" w:hint="eastAsia"/>
          <w:lang w:eastAsia="zh-CN"/>
        </w:rPr>
        <w:t>A</w:t>
      </w:r>
      <w:r>
        <w:rPr>
          <w:rFonts w:eastAsia="宋体"/>
          <w:lang w:eastAsia="zh-CN"/>
        </w:rPr>
        <w:t xml:space="preserve"> related issue is how to solve the case where T318 is stopped before successful acquisition of </w:t>
      </w:r>
      <w:proofErr w:type="spellStart"/>
      <w:r>
        <w:rPr>
          <w:rFonts w:eastAsia="宋体"/>
          <w:lang w:eastAsia="zh-CN"/>
        </w:rPr>
        <w:t>SIBxx</w:t>
      </w:r>
      <w:proofErr w:type="spellEnd"/>
      <w:r>
        <w:rPr>
          <w:rFonts w:eastAsia="宋体"/>
          <w:lang w:eastAsia="zh-CN"/>
        </w:rPr>
        <w:t xml:space="preserve">. In R17, T318 is stopped once SIB31 is acquired. During the online discussion, it seems that some companies do not want to introduce an additional timer for </w:t>
      </w:r>
      <w:proofErr w:type="spellStart"/>
      <w:r>
        <w:rPr>
          <w:rFonts w:eastAsia="宋体"/>
          <w:lang w:eastAsia="zh-CN"/>
        </w:rPr>
        <w:t>SIBxx</w:t>
      </w:r>
      <w:proofErr w:type="spellEnd"/>
      <w:r>
        <w:rPr>
          <w:rFonts w:eastAsia="宋体"/>
          <w:lang w:eastAsia="zh-CN"/>
        </w:rPr>
        <w:t xml:space="preserve"> acquisition, therefore the simplest solution could be: UE stops T318 when both SIB31 and </w:t>
      </w:r>
      <w:proofErr w:type="spellStart"/>
      <w:r>
        <w:rPr>
          <w:rFonts w:eastAsia="宋体"/>
          <w:lang w:eastAsia="zh-CN"/>
        </w:rPr>
        <w:t>SIBxx</w:t>
      </w:r>
      <w:proofErr w:type="spellEnd"/>
      <w:r>
        <w:rPr>
          <w:rFonts w:eastAsia="宋体"/>
          <w:lang w:eastAsia="zh-CN"/>
        </w:rPr>
        <w:t xml:space="preserve"> have been acquired.</w:t>
      </w:r>
    </w:p>
    <w:p w14:paraId="268D6925" w14:textId="77777777" w:rsidR="006C3392" w:rsidRDefault="00010DC3">
      <w:pPr>
        <w:spacing w:before="180"/>
        <w:jc w:val="both"/>
        <w:rPr>
          <w:b/>
        </w:rPr>
      </w:pPr>
      <w:r>
        <w:rPr>
          <w:b/>
        </w:rPr>
        <w:t xml:space="preserve">Q3: Do you agree with “UE stops T318 when both SIB31 and </w:t>
      </w:r>
      <w:proofErr w:type="spellStart"/>
      <w:r>
        <w:rPr>
          <w:b/>
        </w:rPr>
        <w:t>SIBxx</w:t>
      </w:r>
      <w:proofErr w:type="spellEnd"/>
      <w:r>
        <w:rPr>
          <w:b/>
        </w:rPr>
        <w:t xml:space="preserve">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rsidTr="79B98AD3">
        <w:trPr>
          <w:trHeight w:val="132"/>
        </w:trPr>
        <w:tc>
          <w:tcPr>
            <w:tcW w:w="1215" w:type="dxa"/>
            <w:shd w:val="clear" w:color="auto" w:fill="D9D9D9" w:themeFill="background1" w:themeFillShade="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hemeFill="background1" w:themeFillShade="D9"/>
          </w:tcPr>
          <w:p w14:paraId="2BD57A69"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hemeFill="background1" w:themeFillShade="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 xml:space="preserve">With the proposal, there comes a situation where UE cannot acquire </w:t>
            </w:r>
            <w:proofErr w:type="spellStart"/>
            <w:r>
              <w:rPr>
                <w:rFonts w:eastAsia="MS Mincho"/>
                <w:bCs/>
                <w:lang w:eastAsia="ja-JP"/>
              </w:rPr>
              <w:t>SIBxx</w:t>
            </w:r>
            <w:proofErr w:type="spellEnd"/>
            <w:r>
              <w:rPr>
                <w:rFonts w:eastAsia="MS Mincho"/>
                <w:bCs/>
                <w:lang w:eastAsia="ja-JP"/>
              </w:rPr>
              <w:t xml:space="preserve">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w:t>
            </w:r>
            <w:proofErr w:type="spellStart"/>
            <w:r>
              <w:rPr>
                <w:rFonts w:eastAsia="MS Mincho"/>
                <w:bCs/>
                <w:lang w:eastAsia="ja-JP"/>
              </w:rPr>
              <w:t>SIBxx</w:t>
            </w:r>
            <w:proofErr w:type="spellEnd"/>
            <w:r>
              <w:rPr>
                <w:rFonts w:eastAsia="MS Mincho"/>
                <w:bCs/>
                <w:lang w:eastAsia="ja-JP"/>
              </w:rPr>
              <w:t xml:space="preserve"> along with SIB31, otherwise, the </w:t>
            </w:r>
            <w:proofErr w:type="spellStart"/>
            <w:r>
              <w:rPr>
                <w:rFonts w:eastAsia="MS Mincho"/>
                <w:bCs/>
                <w:lang w:eastAsia="ja-JP"/>
              </w:rPr>
              <w:t>SIBxx</w:t>
            </w:r>
            <w:proofErr w:type="spellEnd"/>
            <w:r>
              <w:rPr>
                <w:rFonts w:eastAsia="MS Mincho"/>
                <w:bCs/>
                <w:lang w:eastAsia="ja-JP"/>
              </w:rPr>
              <w:t xml:space="preserve"> always have to be scheduled before SIB31, and given that we would expect that </w:t>
            </w:r>
            <w:proofErr w:type="spellStart"/>
            <w:r>
              <w:rPr>
                <w:rFonts w:eastAsia="MS Mincho"/>
                <w:bCs/>
                <w:lang w:eastAsia="ja-JP"/>
              </w:rPr>
              <w:t>SIBxx</w:t>
            </w:r>
            <w:proofErr w:type="spellEnd"/>
            <w:r>
              <w:rPr>
                <w:rFonts w:eastAsia="MS Mincho"/>
                <w:bCs/>
                <w:lang w:eastAsia="ja-JP"/>
              </w:rPr>
              <w:t xml:space="preserve">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 xml:space="preserve">acquiring </w:t>
            </w:r>
            <w:proofErr w:type="spellStart"/>
            <w:r w:rsidR="0052759E">
              <w:rPr>
                <w:rFonts w:eastAsia="MS Mincho"/>
                <w:bCs/>
                <w:lang w:eastAsia="ja-JP"/>
              </w:rPr>
              <w:t>SIBxx</w:t>
            </w:r>
            <w:proofErr w:type="spellEnd"/>
            <w:r w:rsidR="0052759E">
              <w:rPr>
                <w:rFonts w:eastAsia="MS Mincho"/>
                <w:bCs/>
                <w:lang w:eastAsia="ja-JP"/>
              </w:rPr>
              <w:t xml:space="preserve">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w:t>
            </w:r>
            <w:proofErr w:type="spellStart"/>
            <w:r w:rsidR="0052759E">
              <w:rPr>
                <w:rFonts w:eastAsia="MS Mincho"/>
                <w:bCs/>
                <w:lang w:eastAsia="ja-JP"/>
              </w:rPr>
              <w:t>SIBxx</w:t>
            </w:r>
            <w:proofErr w:type="spellEnd"/>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13D33FC" w:rsidR="00BE1E50" w:rsidRDefault="0042442E" w:rsidP="0042442E">
            <w:pPr>
              <w:tabs>
                <w:tab w:val="left" w:pos="473"/>
              </w:tabs>
              <w:spacing w:after="0"/>
              <w:rPr>
                <w:rFonts w:eastAsia="MS Mincho"/>
                <w:bCs/>
                <w:lang w:eastAsia="ja-JP"/>
              </w:rPr>
            </w:pPr>
            <w:r>
              <w:rPr>
                <w:rFonts w:eastAsia="MS Mincho"/>
                <w:bCs/>
                <w:lang w:eastAsia="ja-JP"/>
              </w:rPr>
              <w:t>Ericsson</w:t>
            </w:r>
          </w:p>
        </w:tc>
        <w:tc>
          <w:tcPr>
            <w:tcW w:w="1303" w:type="dxa"/>
          </w:tcPr>
          <w:p w14:paraId="4489D4D2" w14:textId="49BEDD6D" w:rsidR="00BE1E50" w:rsidRDefault="0042442E" w:rsidP="00BE1E50">
            <w:pPr>
              <w:spacing w:after="0"/>
              <w:rPr>
                <w:rFonts w:eastAsia="MS Mincho"/>
                <w:bCs/>
                <w:lang w:eastAsia="ja-JP"/>
              </w:rPr>
            </w:pPr>
            <w:r>
              <w:rPr>
                <w:rFonts w:eastAsia="MS Mincho"/>
                <w:bCs/>
                <w:lang w:eastAsia="ja-JP"/>
              </w:rPr>
              <w:t>Yes</w:t>
            </w:r>
          </w:p>
        </w:tc>
        <w:tc>
          <w:tcPr>
            <w:tcW w:w="7078" w:type="dxa"/>
            <w:shd w:val="clear" w:color="auto" w:fill="auto"/>
          </w:tcPr>
          <w:p w14:paraId="04AE47C2" w14:textId="77777777" w:rsidR="00004992" w:rsidRDefault="00384CF7" w:rsidP="00BE1E50">
            <w:pPr>
              <w:spacing w:after="0"/>
              <w:rPr>
                <w:rFonts w:eastAsia="MS Mincho"/>
                <w:bCs/>
                <w:lang w:eastAsia="ja-JP"/>
              </w:rPr>
            </w:pPr>
            <w:r>
              <w:rPr>
                <w:rFonts w:eastAsia="MS Mincho"/>
                <w:bCs/>
                <w:lang w:eastAsia="ja-JP"/>
              </w:rPr>
              <w:t xml:space="preserve">RAN2 can discuss further whether </w:t>
            </w:r>
            <w:proofErr w:type="spellStart"/>
            <w:r>
              <w:rPr>
                <w:rFonts w:eastAsia="MS Mincho"/>
                <w:bCs/>
                <w:lang w:eastAsia="ja-JP"/>
              </w:rPr>
              <w:t>SIBxx</w:t>
            </w:r>
            <w:proofErr w:type="spellEnd"/>
            <w:r>
              <w:rPr>
                <w:rFonts w:eastAsia="MS Mincho"/>
                <w:bCs/>
                <w:lang w:eastAsia="ja-JP"/>
              </w:rPr>
              <w:t xml:space="preserve"> can be considered essential </w:t>
            </w:r>
            <w:r w:rsidR="0052582F">
              <w:rPr>
                <w:rFonts w:eastAsia="MS Mincho"/>
                <w:bCs/>
                <w:lang w:eastAsia="ja-JP"/>
              </w:rPr>
              <w:t>for the case above</w:t>
            </w:r>
            <w:r w:rsidR="005F46ED">
              <w:rPr>
                <w:rFonts w:eastAsia="MS Mincho"/>
                <w:bCs/>
                <w:lang w:eastAsia="ja-JP"/>
              </w:rPr>
              <w:t xml:space="preserve">, i.e., RLF may be reasonable </w:t>
            </w:r>
            <w:r w:rsidR="00947E7E">
              <w:rPr>
                <w:rFonts w:eastAsia="MS Mincho"/>
                <w:bCs/>
                <w:lang w:eastAsia="ja-JP"/>
              </w:rPr>
              <w:t xml:space="preserve">assuming that </w:t>
            </w:r>
            <w:r w:rsidR="00BF5F1A">
              <w:rPr>
                <w:rFonts w:eastAsia="MS Mincho"/>
                <w:bCs/>
                <w:lang w:eastAsia="ja-JP"/>
              </w:rPr>
              <w:t xml:space="preserve">it </w:t>
            </w:r>
            <w:r w:rsidR="000A0392">
              <w:rPr>
                <w:rFonts w:eastAsia="MS Mincho"/>
                <w:bCs/>
                <w:lang w:eastAsia="ja-JP"/>
              </w:rPr>
              <w:t xml:space="preserve">may not </w:t>
            </w:r>
            <w:r w:rsidR="001D3095">
              <w:rPr>
                <w:rFonts w:eastAsia="MS Mincho"/>
                <w:bCs/>
                <w:lang w:eastAsia="ja-JP"/>
              </w:rPr>
              <w:t xml:space="preserve">be possible for the </w:t>
            </w:r>
            <w:r w:rsidR="009C3FCF">
              <w:rPr>
                <w:rFonts w:eastAsia="MS Mincho"/>
                <w:bCs/>
                <w:lang w:eastAsia="ja-JP"/>
              </w:rPr>
              <w:t>UE to perform neighbour cell measurements</w:t>
            </w:r>
            <w:r w:rsidR="00370387">
              <w:rPr>
                <w:rFonts w:eastAsia="MS Mincho"/>
                <w:bCs/>
                <w:lang w:eastAsia="ja-JP"/>
              </w:rPr>
              <w:t xml:space="preserve"> if it is not possible for the UE to have up to date </w:t>
            </w:r>
            <w:proofErr w:type="spellStart"/>
            <w:r w:rsidR="005C05E8">
              <w:rPr>
                <w:rFonts w:eastAsia="MS Mincho"/>
                <w:bCs/>
                <w:lang w:eastAsia="ja-JP"/>
              </w:rPr>
              <w:t>SIBxx</w:t>
            </w:r>
            <w:proofErr w:type="spellEnd"/>
            <w:r w:rsidR="005C05E8">
              <w:rPr>
                <w:rFonts w:eastAsia="MS Mincho"/>
                <w:bCs/>
                <w:lang w:eastAsia="ja-JP"/>
              </w:rPr>
              <w:t>.</w:t>
            </w:r>
            <w:r w:rsidR="00806D8C">
              <w:rPr>
                <w:rFonts w:eastAsia="MS Mincho"/>
                <w:bCs/>
                <w:lang w:eastAsia="ja-JP"/>
              </w:rPr>
              <w:t xml:space="preserve"> On the other hand</w:t>
            </w:r>
            <w:r w:rsidR="00716DBA">
              <w:rPr>
                <w:rFonts w:eastAsia="MS Mincho"/>
                <w:bCs/>
                <w:lang w:eastAsia="ja-JP"/>
              </w:rPr>
              <w:t>,</w:t>
            </w:r>
            <w:r w:rsidR="00806D8C">
              <w:rPr>
                <w:rFonts w:eastAsia="MS Mincho"/>
                <w:bCs/>
                <w:lang w:eastAsia="ja-JP"/>
              </w:rPr>
              <w:t xml:space="preserve"> one may </w:t>
            </w:r>
            <w:r w:rsidR="00A611E2">
              <w:rPr>
                <w:rFonts w:eastAsia="MS Mincho"/>
                <w:bCs/>
                <w:lang w:eastAsia="ja-JP"/>
              </w:rPr>
              <w:t>question the</w:t>
            </w:r>
            <w:r w:rsidR="009A7002">
              <w:rPr>
                <w:rFonts w:eastAsia="MS Mincho"/>
                <w:bCs/>
                <w:lang w:eastAsia="ja-JP"/>
              </w:rPr>
              <w:t xml:space="preserve"> scenario where UE can acquire SIB</w:t>
            </w:r>
            <w:r w:rsidR="00D50A5C">
              <w:rPr>
                <w:rFonts w:eastAsia="MS Mincho"/>
                <w:bCs/>
                <w:lang w:eastAsia="ja-JP"/>
              </w:rPr>
              <w:t xml:space="preserve">31, but not </w:t>
            </w:r>
            <w:proofErr w:type="spellStart"/>
            <w:r w:rsidR="00D50A5C">
              <w:rPr>
                <w:rFonts w:eastAsia="MS Mincho"/>
                <w:bCs/>
                <w:lang w:eastAsia="ja-JP"/>
              </w:rPr>
              <w:t>SIBxx</w:t>
            </w:r>
            <w:proofErr w:type="spellEnd"/>
            <w:r w:rsidR="00AF2C20">
              <w:rPr>
                <w:rFonts w:eastAsia="MS Mincho"/>
                <w:bCs/>
                <w:lang w:eastAsia="ja-JP"/>
              </w:rPr>
              <w:t xml:space="preserve"> </w:t>
            </w:r>
            <w:r w:rsidR="00E618D7">
              <w:rPr>
                <w:rFonts w:eastAsia="MS Mincho"/>
                <w:bCs/>
                <w:lang w:eastAsia="ja-JP"/>
              </w:rPr>
              <w:t xml:space="preserve">assuming that the network provides a suitable </w:t>
            </w:r>
            <w:r w:rsidR="000654DE">
              <w:rPr>
                <w:rFonts w:eastAsia="MS Mincho"/>
                <w:bCs/>
                <w:lang w:eastAsia="ja-JP"/>
              </w:rPr>
              <w:t xml:space="preserve">configuration </w:t>
            </w:r>
            <w:r w:rsidR="00923A06">
              <w:rPr>
                <w:rFonts w:eastAsia="MS Mincho"/>
                <w:bCs/>
                <w:lang w:eastAsia="ja-JP"/>
              </w:rPr>
              <w:t>for</w:t>
            </w:r>
            <w:r w:rsidR="00891647">
              <w:rPr>
                <w:rFonts w:eastAsia="MS Mincho"/>
                <w:bCs/>
                <w:lang w:eastAsia="ja-JP"/>
              </w:rPr>
              <w:t xml:space="preserve"> T318 and the scheduling of </w:t>
            </w:r>
            <w:r w:rsidR="00923A06">
              <w:rPr>
                <w:rFonts w:eastAsia="MS Mincho"/>
                <w:bCs/>
                <w:lang w:eastAsia="ja-JP"/>
              </w:rPr>
              <w:t xml:space="preserve">SIB31 and </w:t>
            </w:r>
            <w:proofErr w:type="spellStart"/>
            <w:r w:rsidR="00923A06">
              <w:rPr>
                <w:rFonts w:eastAsia="MS Mincho"/>
                <w:bCs/>
                <w:lang w:eastAsia="ja-JP"/>
              </w:rPr>
              <w:t>SI</w:t>
            </w:r>
            <w:r w:rsidR="008124AB">
              <w:rPr>
                <w:rFonts w:eastAsia="MS Mincho"/>
                <w:bCs/>
                <w:lang w:eastAsia="ja-JP"/>
              </w:rPr>
              <w:t>B</w:t>
            </w:r>
            <w:r w:rsidR="00923A06">
              <w:rPr>
                <w:rFonts w:eastAsia="MS Mincho"/>
                <w:bCs/>
                <w:lang w:eastAsia="ja-JP"/>
              </w:rPr>
              <w:t>xx</w:t>
            </w:r>
            <w:proofErr w:type="spellEnd"/>
            <w:r w:rsidR="008124AB">
              <w:rPr>
                <w:rFonts w:eastAsia="MS Mincho"/>
                <w:bCs/>
                <w:lang w:eastAsia="ja-JP"/>
              </w:rPr>
              <w:t>.</w:t>
            </w:r>
          </w:p>
          <w:p w14:paraId="7F6934F4" w14:textId="77777777" w:rsidR="00004992" w:rsidRDefault="00004992" w:rsidP="00BE1E50">
            <w:pPr>
              <w:spacing w:after="0"/>
              <w:rPr>
                <w:rFonts w:eastAsia="MS Mincho"/>
                <w:bCs/>
                <w:lang w:eastAsia="ja-JP"/>
              </w:rPr>
            </w:pPr>
          </w:p>
          <w:p w14:paraId="76B6682F" w14:textId="2D03A1F6" w:rsidR="00BE1E50" w:rsidRDefault="00796D0B" w:rsidP="00BE1E50">
            <w:pPr>
              <w:spacing w:after="0"/>
              <w:rPr>
                <w:rFonts w:eastAsia="MS Mincho"/>
                <w:bCs/>
                <w:lang w:eastAsia="ja-JP"/>
              </w:rPr>
            </w:pPr>
            <w:r>
              <w:rPr>
                <w:rFonts w:eastAsia="MS Mincho"/>
                <w:bCs/>
                <w:lang w:eastAsia="ja-JP"/>
              </w:rPr>
              <w:t>Yet another option is to capture in the spec</w:t>
            </w:r>
            <w:r w:rsidR="008102E3">
              <w:rPr>
                <w:rFonts w:eastAsia="MS Mincho"/>
                <w:bCs/>
                <w:lang w:eastAsia="ja-JP"/>
              </w:rPr>
              <w:t xml:space="preserve"> that RLF is not triggered when T318 </w:t>
            </w:r>
            <w:r w:rsidR="00307371">
              <w:rPr>
                <w:rFonts w:eastAsia="MS Mincho"/>
                <w:bCs/>
                <w:lang w:eastAsia="ja-JP"/>
              </w:rPr>
              <w:t xml:space="preserve">expires but </w:t>
            </w:r>
            <w:r w:rsidR="00424FD2">
              <w:rPr>
                <w:rFonts w:eastAsia="MS Mincho"/>
                <w:bCs/>
                <w:lang w:eastAsia="ja-JP"/>
              </w:rPr>
              <w:t>SIB31 has been obtained</w:t>
            </w:r>
            <w:r w:rsidR="009B5041">
              <w:rPr>
                <w:rFonts w:eastAsia="MS Mincho"/>
                <w:bCs/>
                <w:lang w:eastAsia="ja-JP"/>
              </w:rPr>
              <w:t>.</w:t>
            </w:r>
          </w:p>
        </w:tc>
      </w:tr>
      <w:tr w:rsidR="001B33DB" w14:paraId="42693A36" w14:textId="77777777">
        <w:trPr>
          <w:trHeight w:val="127"/>
        </w:trPr>
        <w:tc>
          <w:tcPr>
            <w:tcW w:w="1215" w:type="dxa"/>
            <w:shd w:val="clear" w:color="auto" w:fill="auto"/>
          </w:tcPr>
          <w:p w14:paraId="607D3982" w14:textId="0F0F6243" w:rsidR="001B33DB" w:rsidRDefault="001B33DB" w:rsidP="001B33DB">
            <w:pPr>
              <w:spacing w:after="0"/>
              <w:rPr>
                <w:rFonts w:eastAsia="MS Mincho"/>
                <w:bCs/>
                <w:lang w:eastAsia="ja-JP"/>
              </w:rPr>
            </w:pPr>
            <w:r>
              <w:rPr>
                <w:rFonts w:eastAsia="MS Mincho"/>
                <w:bCs/>
                <w:lang w:eastAsia="ja-JP"/>
              </w:rPr>
              <w:t>Nokia</w:t>
            </w:r>
          </w:p>
        </w:tc>
        <w:tc>
          <w:tcPr>
            <w:tcW w:w="1303" w:type="dxa"/>
          </w:tcPr>
          <w:p w14:paraId="3F1412FC" w14:textId="5C396899" w:rsidR="001B33DB" w:rsidRDefault="001B33DB" w:rsidP="001B33DB">
            <w:pPr>
              <w:spacing w:after="0"/>
              <w:rPr>
                <w:rFonts w:eastAsia="MS Mincho"/>
                <w:bCs/>
                <w:lang w:eastAsia="ja-JP"/>
              </w:rPr>
            </w:pPr>
            <w:r>
              <w:rPr>
                <w:rFonts w:eastAsia="MS Mincho"/>
                <w:bCs/>
                <w:lang w:eastAsia="ja-JP"/>
              </w:rPr>
              <w:t>No</w:t>
            </w:r>
          </w:p>
        </w:tc>
        <w:tc>
          <w:tcPr>
            <w:tcW w:w="7078" w:type="dxa"/>
            <w:shd w:val="clear" w:color="auto" w:fill="auto"/>
          </w:tcPr>
          <w:p w14:paraId="216EA1A1" w14:textId="77777777" w:rsidR="001B33DB" w:rsidRDefault="001B33DB" w:rsidP="001B33DB">
            <w:pPr>
              <w:spacing w:after="0"/>
              <w:rPr>
                <w:rFonts w:eastAsia="MS Mincho"/>
                <w:bCs/>
                <w:lang w:eastAsia="ja-JP"/>
              </w:rPr>
            </w:pPr>
            <w:r>
              <w:rPr>
                <w:rFonts w:eastAsia="MS Mincho"/>
                <w:bCs/>
                <w:lang w:eastAsia="ja-JP"/>
              </w:rPr>
              <w:t xml:space="preserve">T317 stop should not be impacted by SIBXX acquisition. Because it may lead to this timer to expire if there are some issues in acquiring SIBXX which is not relevant for uplink synchronisation. So better don’t modify the stop behaviour for T317 based on SIBXX. </w:t>
            </w:r>
          </w:p>
          <w:p w14:paraId="2C3B747B" w14:textId="77777777" w:rsidR="001B33DB" w:rsidRDefault="001B33DB" w:rsidP="001B33DB">
            <w:pPr>
              <w:spacing w:after="0"/>
              <w:rPr>
                <w:rFonts w:eastAsia="MS Mincho"/>
                <w:bCs/>
                <w:lang w:eastAsia="ja-JP"/>
              </w:rPr>
            </w:pPr>
          </w:p>
          <w:p w14:paraId="00291076" w14:textId="7FF06819" w:rsidR="001B33DB" w:rsidRDefault="001B33DB" w:rsidP="001B33DB">
            <w:pPr>
              <w:spacing w:after="0"/>
              <w:rPr>
                <w:rFonts w:eastAsia="MS Mincho"/>
                <w:bCs/>
                <w:lang w:eastAsia="ja-JP"/>
              </w:rPr>
            </w:pPr>
            <w:r>
              <w:rPr>
                <w:rFonts w:eastAsia="MS Mincho"/>
                <w:bCs/>
                <w:lang w:eastAsia="ja-JP"/>
              </w:rPr>
              <w:t xml:space="preserve">T317 can be just used to trigger re-acquisition of SIBXX if it is </w:t>
            </w:r>
            <w:proofErr w:type="spellStart"/>
            <w:r>
              <w:rPr>
                <w:rFonts w:eastAsia="MS Mincho"/>
                <w:bCs/>
                <w:lang w:eastAsia="ja-JP"/>
              </w:rPr>
              <w:t>realy</w:t>
            </w:r>
            <w:proofErr w:type="spellEnd"/>
            <w:r>
              <w:rPr>
                <w:rFonts w:eastAsia="MS Mincho"/>
                <w:bCs/>
                <w:lang w:eastAsia="ja-JP"/>
              </w:rPr>
              <w:t xml:space="preserve"> needed. We also need to note that if SIBXX is not acquired in connected mode there will be no impact to the connected mode measurements. UE can continue its measurements using Rel-17 behaviour. </w:t>
            </w:r>
          </w:p>
        </w:tc>
      </w:tr>
      <w:tr w:rsidR="00272996" w14:paraId="4F3F914B" w14:textId="77777777">
        <w:trPr>
          <w:trHeight w:val="127"/>
        </w:trPr>
        <w:tc>
          <w:tcPr>
            <w:tcW w:w="1215" w:type="dxa"/>
            <w:shd w:val="clear" w:color="auto" w:fill="auto"/>
          </w:tcPr>
          <w:p w14:paraId="59EAFE10" w14:textId="30111B2B"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303" w:type="dxa"/>
          </w:tcPr>
          <w:p w14:paraId="272188E0" w14:textId="1B4C0290"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4C8CC3C7" w14:textId="47AF6584" w:rsidR="00272996" w:rsidRDefault="00272996" w:rsidP="00272996">
            <w:pPr>
              <w:spacing w:after="0"/>
              <w:rPr>
                <w:rFonts w:eastAsia="MS Mincho"/>
                <w:bCs/>
                <w:lang w:eastAsia="ja-JP"/>
              </w:rPr>
            </w:pPr>
            <w:r>
              <w:rPr>
                <w:rFonts w:eastAsiaTheme="minorEastAsia"/>
                <w:bCs/>
                <w:lang w:eastAsia="zh-CN"/>
              </w:rPr>
              <w:t xml:space="preserve">Anyway a timer is needed to avoid too long reacquisition of </w:t>
            </w:r>
            <w:proofErr w:type="spellStart"/>
            <w:r>
              <w:rPr>
                <w:rFonts w:eastAsiaTheme="minorEastAsia"/>
                <w:bCs/>
                <w:lang w:eastAsia="zh-CN"/>
              </w:rPr>
              <w:t>SIBxx</w:t>
            </w:r>
            <w:proofErr w:type="spellEnd"/>
            <w:r>
              <w:rPr>
                <w:rFonts w:eastAsiaTheme="minorEastAsia"/>
                <w:bCs/>
                <w:lang w:eastAsia="zh-CN"/>
              </w:rPr>
              <w:t xml:space="preserve">. We prefer not to introduce another new protect timer for </w:t>
            </w:r>
            <w:proofErr w:type="spellStart"/>
            <w:r>
              <w:rPr>
                <w:rFonts w:eastAsiaTheme="minorEastAsia"/>
                <w:bCs/>
                <w:lang w:eastAsia="zh-CN"/>
              </w:rPr>
              <w:t>SIBxx</w:t>
            </w:r>
            <w:proofErr w:type="spellEnd"/>
            <w:r>
              <w:rPr>
                <w:rFonts w:eastAsiaTheme="minorEastAsia"/>
                <w:bCs/>
                <w:lang w:eastAsia="zh-CN"/>
              </w:rPr>
              <w:t>, so i</w:t>
            </w:r>
            <w:r w:rsidR="00486B38">
              <w:rPr>
                <w:rFonts w:eastAsiaTheme="minorEastAsia"/>
                <w:bCs/>
                <w:lang w:eastAsia="zh-CN"/>
              </w:rPr>
              <w:t>t’s fine to let T318 also cover</w:t>
            </w:r>
            <w:r>
              <w:rPr>
                <w:rFonts w:eastAsiaTheme="minorEastAsia"/>
                <w:bCs/>
                <w:lang w:eastAsia="zh-CN"/>
              </w:rPr>
              <w:t xml:space="preserve"> the reacquisition of </w:t>
            </w:r>
            <w:proofErr w:type="spellStart"/>
            <w:r>
              <w:rPr>
                <w:rFonts w:eastAsiaTheme="minorEastAsia"/>
                <w:bCs/>
                <w:lang w:eastAsia="zh-CN"/>
              </w:rPr>
              <w:t>SIBxx</w:t>
            </w:r>
            <w:proofErr w:type="spellEnd"/>
            <w:r w:rsidR="004E7376">
              <w:rPr>
                <w:rFonts w:eastAsiaTheme="minorEastAsia"/>
                <w:bCs/>
                <w:lang w:eastAsia="zh-CN"/>
              </w:rPr>
              <w:t>.</w:t>
            </w:r>
            <w:bookmarkStart w:id="25" w:name="_GoBack"/>
            <w:bookmarkEnd w:id="25"/>
          </w:p>
        </w:tc>
      </w:tr>
    </w:tbl>
    <w:p w14:paraId="54B5C894" w14:textId="77777777" w:rsidR="006C3392" w:rsidRDefault="006C3392">
      <w:pPr>
        <w:spacing w:before="180"/>
        <w:rPr>
          <w:rFonts w:eastAsia="宋体"/>
          <w:lang w:eastAsia="zh-CN"/>
        </w:rPr>
      </w:pPr>
    </w:p>
    <w:p w14:paraId="5CDCC9E7" w14:textId="77777777" w:rsidR="006C3392" w:rsidRDefault="00010DC3">
      <w:pPr>
        <w:pStyle w:val="2"/>
        <w:spacing w:after="240"/>
      </w:pPr>
      <w:r>
        <w:t>Parameter values</w:t>
      </w:r>
    </w:p>
    <w:p w14:paraId="1D3A9197" w14:textId="77777777" w:rsidR="006C3392" w:rsidRDefault="00010DC3">
      <w:pPr>
        <w:spacing w:before="180"/>
        <w:rPr>
          <w:rFonts w:eastAsia="宋体"/>
          <w:lang w:eastAsia="zh-CN"/>
        </w:rPr>
      </w:pPr>
      <w:r>
        <w:rPr>
          <w:rFonts w:eastAsia="宋体"/>
          <w:lang w:eastAsia="zh-CN"/>
        </w:rPr>
        <w:t xml:space="preserve">The maximum number of neighbour satellites for which satellite assistance information is provided in </w:t>
      </w:r>
      <w:proofErr w:type="spellStart"/>
      <w:r>
        <w:rPr>
          <w:rFonts w:eastAsia="宋体"/>
          <w:lang w:eastAsia="zh-CN"/>
        </w:rPr>
        <w:t>SIBxx</w:t>
      </w:r>
      <w:proofErr w:type="spellEnd"/>
      <w:r>
        <w:rPr>
          <w:rFonts w:eastAsia="宋体"/>
          <w:lang w:eastAsia="zh-CN"/>
        </w:rPr>
        <w:t xml:space="preserve">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RAN2#122" w:date="2023-05-06T11:39:00Z"/>
          <w:rFonts w:ascii="Courier New" w:hAnsi="Courier New"/>
          <w:sz w:val="16"/>
        </w:rPr>
      </w:pPr>
      <w:proofErr w:type="gramStart"/>
      <w:ins w:id="27" w:author="RAN2#122" w:date="2023-05-06T11:39:00Z">
        <w:r>
          <w:rPr>
            <w:rFonts w:ascii="Courier New" w:hAnsi="Courier New"/>
            <w:sz w:val="16"/>
          </w:rPr>
          <w:t>maxSat-r1</w:t>
        </w:r>
      </w:ins>
      <w:ins w:id="28" w:author="RAN2#122" w:date="2023-05-06T11:40:00Z">
        <w:r>
          <w:rPr>
            <w:rFonts w:ascii="Courier New" w:hAnsi="Courier New"/>
            <w:sz w:val="16"/>
          </w:rPr>
          <w:t>8</w:t>
        </w:r>
      </w:ins>
      <w:proofErr w:type="gramEnd"/>
      <w:ins w:id="29"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INTEGER ::= </w:t>
        </w:r>
      </w:ins>
      <w:proofErr w:type="spellStart"/>
      <w:ins w:id="30" w:author="RAN2#122" w:date="2023-05-06T11:40:00Z">
        <w:r>
          <w:rPr>
            <w:rFonts w:ascii="Courier New" w:hAnsi="Courier New"/>
            <w:sz w:val="16"/>
          </w:rPr>
          <w:t>ffsValue</w:t>
        </w:r>
      </w:ins>
      <w:proofErr w:type="spellEnd"/>
      <w:ins w:id="31" w:author="RAN2#122" w:date="2023-05-06T11:39:00Z">
        <w:r>
          <w:rPr>
            <w:rFonts w:ascii="Courier New" w:hAnsi="Courier New"/>
            <w:sz w:val="16"/>
          </w:rPr>
          <w:tab/>
          <w:t xml:space="preserve">-- Maximum number of </w:t>
        </w:r>
      </w:ins>
      <w:ins w:id="32" w:author="RAN2#122" w:date="2023-05-06T11:40:00Z">
        <w:r>
          <w:rPr>
            <w:rFonts w:ascii="Courier New" w:hAnsi="Courier New"/>
            <w:sz w:val="16"/>
          </w:rPr>
          <w:t xml:space="preserve">neighbour </w:t>
        </w:r>
      </w:ins>
      <w:ins w:id="33" w:author="RAN2#122" w:date="2023-05-06T11:39:00Z">
        <w:r>
          <w:rPr>
            <w:rFonts w:ascii="Courier New" w:hAnsi="Courier New"/>
            <w:sz w:val="16"/>
          </w:rPr>
          <w:t>satellites</w:t>
        </w:r>
      </w:ins>
    </w:p>
    <w:p w14:paraId="1610B8CD"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For BL UEs and UEs in CE, the maximum SIB and SI message size is 936 bits. For NB-IoT, the maximum SIB and SI message size is 680 bits. Based on rough calculation, the satellite assistance information (including ephemeris, common TA parameters, </w:t>
      </w:r>
      <w:proofErr w:type="spellStart"/>
      <w:r>
        <w:rPr>
          <w:rFonts w:eastAsia="宋体"/>
          <w:lang w:eastAsia="zh-CN"/>
        </w:rPr>
        <w:t>epochTime</w:t>
      </w:r>
      <w:proofErr w:type="spellEnd"/>
      <w:r>
        <w:rPr>
          <w:rFonts w:eastAsia="宋体"/>
          <w:lang w:eastAsia="zh-CN"/>
        </w:rPr>
        <w:t xml:space="preserve">, </w:t>
      </w:r>
      <w:proofErr w:type="spellStart"/>
      <w:r>
        <w:rPr>
          <w:rFonts w:eastAsia="宋体"/>
          <w:lang w:eastAsia="zh-CN"/>
        </w:rPr>
        <w:t>Koffset</w:t>
      </w:r>
      <w:proofErr w:type="spellEnd"/>
      <w:r>
        <w:rPr>
          <w:rFonts w:eastAsia="宋体"/>
          <w:lang w:eastAsia="zh-CN"/>
        </w:rPr>
        <w:t xml:space="preserve"> and </w:t>
      </w:r>
      <w:proofErr w:type="spellStart"/>
      <w:r>
        <w:rPr>
          <w:rFonts w:eastAsia="宋体"/>
          <w:lang w:eastAsia="zh-CN"/>
        </w:rPr>
        <w:t>Kmac</w:t>
      </w:r>
      <w:proofErr w:type="spellEnd"/>
      <w:r>
        <w:rPr>
          <w:rFonts w:eastAsia="宋体"/>
          <w:lang w:eastAsia="zh-CN"/>
        </w:rPr>
        <w:t>) is around 260 bits. Considering t-</w:t>
      </w:r>
      <w:proofErr w:type="spellStart"/>
      <w:r>
        <w:rPr>
          <w:rFonts w:eastAsia="宋体"/>
          <w:lang w:eastAsia="zh-CN"/>
        </w:rPr>
        <w:t>ServiceStartNeigh</w:t>
      </w:r>
      <w:proofErr w:type="spellEnd"/>
      <w:r>
        <w:rPr>
          <w:rFonts w:eastAsia="宋体"/>
          <w:lang w:eastAsia="zh-CN"/>
        </w:rPr>
        <w:t xml:space="preserve"> may also be put in </w:t>
      </w:r>
      <w:proofErr w:type="spellStart"/>
      <w:r>
        <w:rPr>
          <w:rFonts w:eastAsia="宋体"/>
          <w:lang w:eastAsia="zh-CN"/>
        </w:rPr>
        <w:t>SIBxx</w:t>
      </w:r>
      <w:proofErr w:type="spellEnd"/>
      <w:r>
        <w:rPr>
          <w:rFonts w:eastAsia="宋体"/>
          <w:lang w:eastAsia="zh-CN"/>
        </w:rPr>
        <w:t xml:space="preserve">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20B6DA16" w:rsidR="00052F62" w:rsidRDefault="002F6E75" w:rsidP="00052F62">
            <w:pPr>
              <w:spacing w:after="0"/>
              <w:rPr>
                <w:rFonts w:eastAsia="MS Mincho"/>
                <w:bCs/>
                <w:lang w:eastAsia="ja-JP"/>
              </w:rPr>
            </w:pPr>
            <w:r>
              <w:rPr>
                <w:rFonts w:eastAsia="MS Mincho"/>
                <w:bCs/>
                <w:lang w:eastAsia="ja-JP"/>
              </w:rPr>
              <w:t>Ericsson</w:t>
            </w:r>
          </w:p>
        </w:tc>
        <w:tc>
          <w:tcPr>
            <w:tcW w:w="1303" w:type="dxa"/>
          </w:tcPr>
          <w:p w14:paraId="5529DAEF" w14:textId="6B21EE0B" w:rsidR="00052F62" w:rsidRDefault="002F6E75" w:rsidP="00052F62">
            <w:pPr>
              <w:spacing w:after="0"/>
              <w:rPr>
                <w:rFonts w:eastAsia="MS Mincho"/>
                <w:bCs/>
                <w:lang w:eastAsia="ja-JP"/>
              </w:rPr>
            </w:pPr>
            <w:r>
              <w:rPr>
                <w:rFonts w:eastAsia="MS Mincho"/>
                <w:bCs/>
                <w:lang w:eastAsia="ja-JP"/>
              </w:rPr>
              <w:t>Yes</w:t>
            </w: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1B33DB" w14:paraId="6B7FE106" w14:textId="77777777">
        <w:trPr>
          <w:trHeight w:val="127"/>
        </w:trPr>
        <w:tc>
          <w:tcPr>
            <w:tcW w:w="1215" w:type="dxa"/>
            <w:shd w:val="clear" w:color="auto" w:fill="auto"/>
          </w:tcPr>
          <w:p w14:paraId="21F9AB06" w14:textId="678BAD31" w:rsidR="001B33DB" w:rsidRDefault="001B33DB" w:rsidP="001B33DB">
            <w:pPr>
              <w:spacing w:after="0"/>
              <w:rPr>
                <w:rFonts w:eastAsia="MS Mincho"/>
                <w:bCs/>
                <w:lang w:eastAsia="ja-JP"/>
              </w:rPr>
            </w:pPr>
            <w:r>
              <w:rPr>
                <w:rFonts w:eastAsia="MS Mincho"/>
                <w:bCs/>
                <w:lang w:eastAsia="ja-JP"/>
              </w:rPr>
              <w:t>Nokia</w:t>
            </w:r>
          </w:p>
        </w:tc>
        <w:tc>
          <w:tcPr>
            <w:tcW w:w="1303" w:type="dxa"/>
          </w:tcPr>
          <w:p w14:paraId="0222C792" w14:textId="7480192C" w:rsidR="001B33DB" w:rsidRDefault="001B33DB" w:rsidP="001B33DB">
            <w:pPr>
              <w:spacing w:after="0"/>
              <w:rPr>
                <w:rFonts w:eastAsia="MS Mincho"/>
                <w:bCs/>
                <w:lang w:eastAsia="ja-JP"/>
              </w:rPr>
            </w:pPr>
            <w:r>
              <w:rPr>
                <w:rFonts w:eastAsia="MS Mincho"/>
                <w:bCs/>
                <w:lang w:eastAsia="ja-JP"/>
              </w:rPr>
              <w:t>Yes but</w:t>
            </w:r>
          </w:p>
        </w:tc>
        <w:tc>
          <w:tcPr>
            <w:tcW w:w="7078" w:type="dxa"/>
            <w:shd w:val="clear" w:color="auto" w:fill="auto"/>
          </w:tcPr>
          <w:p w14:paraId="0B4EDCF9" w14:textId="7152AE28" w:rsidR="001B33DB" w:rsidRDefault="001B33DB" w:rsidP="001B33DB">
            <w:pPr>
              <w:spacing w:after="0"/>
              <w:rPr>
                <w:rFonts w:eastAsia="MS Mincho"/>
                <w:bCs/>
                <w:lang w:eastAsia="ja-JP"/>
              </w:rPr>
            </w:pPr>
            <w:r>
              <w:rPr>
                <w:rFonts w:eastAsia="MS Mincho"/>
                <w:bCs/>
                <w:lang w:eastAsia="ja-JP"/>
              </w:rPr>
              <w:t>This number can also be flexible depending on the actual parameters included for each satellite as all the parameters are not mandatory in the SIB. We are OK to keep this static if majority companies prefers fixed value.</w:t>
            </w:r>
          </w:p>
        </w:tc>
      </w:tr>
      <w:tr w:rsidR="00272996" w14:paraId="6AF5FFAF" w14:textId="77777777">
        <w:trPr>
          <w:trHeight w:val="127"/>
        </w:trPr>
        <w:tc>
          <w:tcPr>
            <w:tcW w:w="1215" w:type="dxa"/>
            <w:shd w:val="clear" w:color="auto" w:fill="auto"/>
          </w:tcPr>
          <w:p w14:paraId="23E8863A" w14:textId="523EBAC6"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2A722EB9" w14:textId="4B90270E"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797725E7" w14:textId="77777777" w:rsidR="00272996" w:rsidRDefault="00272996" w:rsidP="00272996">
            <w:pPr>
              <w:spacing w:after="0"/>
              <w:rPr>
                <w:rFonts w:eastAsia="MS Mincho"/>
                <w:bCs/>
                <w:lang w:eastAsia="ja-JP"/>
              </w:rPr>
            </w:pPr>
          </w:p>
        </w:tc>
      </w:tr>
    </w:tbl>
    <w:p w14:paraId="7A5EC4A5" w14:textId="77777777" w:rsidR="006C3392" w:rsidRDefault="006C3392">
      <w:pPr>
        <w:spacing w:before="180"/>
        <w:rPr>
          <w:rFonts w:eastAsia="宋体"/>
          <w:lang w:eastAsia="zh-CN"/>
        </w:rPr>
      </w:pPr>
    </w:p>
    <w:p w14:paraId="20AAF9AF" w14:textId="77777777" w:rsidR="006C3392" w:rsidRDefault="00010DC3">
      <w:pPr>
        <w:spacing w:before="180"/>
        <w:rPr>
          <w:rFonts w:eastAsia="宋体"/>
          <w:lang w:eastAsia="zh-CN"/>
        </w:rPr>
      </w:pPr>
      <w:r>
        <w:rPr>
          <w:rFonts w:eastAsia="宋体" w:hint="eastAsia"/>
          <w:lang w:eastAsia="zh-CN"/>
        </w:rPr>
        <w:t>T</w:t>
      </w:r>
      <w:r>
        <w:rPr>
          <w:rFonts w:eastAsia="宋体"/>
          <w:lang w:eastAsia="zh-CN"/>
        </w:rPr>
        <w:t>he value range of Satellite Id is also FFS.</w:t>
      </w:r>
    </w:p>
    <w:p w14:paraId="5A397F45" w14:textId="77777777" w:rsidR="006C3392" w:rsidRDefault="00010DC3">
      <w:pPr>
        <w:keepLines/>
        <w:spacing w:before="60" w:after="60"/>
        <w:rPr>
          <w:ins w:id="34" w:author="RAN2#122" w:date="2023-06-05T10:07:00Z"/>
          <w:sz w:val="16"/>
        </w:rPr>
      </w:pPr>
      <w:ins w:id="35" w:author="RAN2#122" w:date="2023-06-05T10:07:00Z">
        <w:r>
          <w:rPr>
            <w:sz w:val="16"/>
          </w:rPr>
          <w:t xml:space="preserve">The IE </w:t>
        </w:r>
      </w:ins>
      <w:proofErr w:type="spellStart"/>
      <w:ins w:id="36" w:author="RAN2#122" w:date="2023-06-05T10:17:00Z">
        <w:r>
          <w:rPr>
            <w:i/>
            <w:sz w:val="16"/>
          </w:rPr>
          <w:t>SatelliteId</w:t>
        </w:r>
        <w:proofErr w:type="spellEnd"/>
        <w:r>
          <w:rPr>
            <w:i/>
            <w:sz w:val="16"/>
          </w:rPr>
          <w:t xml:space="preserve"> </w:t>
        </w:r>
        <w:r>
          <w:rPr>
            <w:sz w:val="16"/>
          </w:rPr>
          <w:t>is used</w:t>
        </w:r>
      </w:ins>
      <w:ins w:id="37" w:author="RAN2#122" w:date="2023-06-05T10:07:00Z">
        <w:r>
          <w:rPr>
            <w:sz w:val="16"/>
          </w:rPr>
          <w:t xml:space="preserve"> </w:t>
        </w:r>
      </w:ins>
      <w:ins w:id="38" w:author="RAN2#122" w:date="2023-06-05T10:17:00Z">
        <w:r>
          <w:rPr>
            <w:sz w:val="16"/>
          </w:rPr>
          <w:t>to identify the satellite assistance information of neighb</w:t>
        </w:r>
      </w:ins>
      <w:ins w:id="39" w:author="RAN2#122" w:date="2023-06-05T10:18:00Z">
        <w:r>
          <w:rPr>
            <w:sz w:val="16"/>
          </w:rPr>
          <w:t>our satellites.</w:t>
        </w:r>
      </w:ins>
    </w:p>
    <w:p w14:paraId="6AD46BF5" w14:textId="77777777" w:rsidR="006C3392" w:rsidRDefault="00010DC3">
      <w:pPr>
        <w:keepNext/>
        <w:keepLines/>
        <w:spacing w:before="60" w:after="60"/>
        <w:jc w:val="center"/>
        <w:rPr>
          <w:ins w:id="40" w:author="RAN2#122" w:date="2023-06-05T10:07:00Z"/>
          <w:rFonts w:ascii="Arial" w:hAnsi="Arial"/>
          <w:b/>
          <w:sz w:val="16"/>
        </w:rPr>
      </w:pPr>
      <w:proofErr w:type="spellStart"/>
      <w:ins w:id="41" w:author="RAN2#122" w:date="2023-06-05T10:18:00Z">
        <w:r>
          <w:rPr>
            <w:rFonts w:ascii="Arial" w:hAnsi="Arial"/>
            <w:b/>
            <w:i/>
            <w:iCs/>
            <w:snapToGrid w:val="0"/>
            <w:sz w:val="16"/>
          </w:rPr>
          <w:t>SatelliteId</w:t>
        </w:r>
      </w:ins>
      <w:proofErr w:type="spellEnd"/>
      <w:ins w:id="42"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3" w:author="RAN2#122" w:date="2023-06-05T10:07:00Z"/>
          <w:rFonts w:ascii="Courier New" w:hAnsi="Courier New"/>
          <w:sz w:val="13"/>
        </w:rPr>
      </w:pPr>
      <w:ins w:id="44"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5"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6" w:author="RAN2#122" w:date="2023-06-05T10:07:00Z"/>
          <w:rFonts w:ascii="Courier New" w:hAnsi="Courier New"/>
          <w:sz w:val="13"/>
          <w:lang w:val="fi-FI"/>
        </w:rPr>
      </w:pPr>
      <w:ins w:id="47" w:author="RAN2#122" w:date="2023-06-05T10:08:00Z">
        <w:r>
          <w:rPr>
            <w:rFonts w:ascii="Courier New" w:hAnsi="Courier New"/>
            <w:sz w:val="13"/>
          </w:rPr>
          <w:t>SatelliteId-</w:t>
        </w:r>
        <w:proofErr w:type="gramStart"/>
        <w:r>
          <w:rPr>
            <w:rFonts w:ascii="Courier New" w:hAnsi="Courier New"/>
            <w:sz w:val="13"/>
          </w:rPr>
          <w:t>r18</w:t>
        </w:r>
      </w:ins>
      <w:ins w:id="48" w:author="RAN2#122" w:date="2023-06-05T10:07:00Z">
        <w:r>
          <w:rPr>
            <w:rFonts w:ascii="Courier New" w:hAnsi="Courier New"/>
            <w:sz w:val="13"/>
          </w:rPr>
          <w:t xml:space="preserve"> :</w:t>
        </w:r>
        <w:proofErr w:type="gramEnd"/>
        <w:r>
          <w:rPr>
            <w:rFonts w:ascii="Courier New" w:hAnsi="Courier New"/>
            <w:sz w:val="13"/>
          </w:rPr>
          <w:t xml:space="preserve">:= </w:t>
        </w:r>
      </w:ins>
      <w:ins w:id="49" w:author="RAN2#122" w:date="2023-06-05T10:08:00Z">
        <w:r>
          <w:rPr>
            <w:rFonts w:ascii="Courier New" w:hAnsi="Courier New"/>
            <w:sz w:val="13"/>
          </w:rPr>
          <w:t>INTEGER (</w:t>
        </w:r>
      </w:ins>
      <w:ins w:id="50" w:author="RAN2#122" w:date="2023-06-05T10:09:00Z">
        <w:r>
          <w:rPr>
            <w:rFonts w:ascii="Courier New" w:hAnsi="Courier New"/>
            <w:sz w:val="13"/>
          </w:rPr>
          <w:t>1</w:t>
        </w:r>
      </w:ins>
      <w:ins w:id="51" w:author="RAN2#122" w:date="2023-06-05T10:08:00Z">
        <w:r>
          <w:rPr>
            <w:rFonts w:ascii="Courier New" w:hAnsi="Courier New"/>
            <w:sz w:val="13"/>
          </w:rPr>
          <w:t>..</w:t>
        </w:r>
      </w:ins>
      <w:ins w:id="52" w:author="RAN2#122" w:date="2023-06-05T10:09:00Z">
        <w:r>
          <w:rPr>
            <w:sz w:val="16"/>
          </w:rPr>
          <w:t xml:space="preserve"> </w:t>
        </w:r>
      </w:ins>
      <w:proofErr w:type="spellStart"/>
      <w:ins w:id="53" w:author="RAN2#122" w:date="2023-06-09T14:25:00Z">
        <w:r>
          <w:rPr>
            <w:rFonts w:ascii="Courier New" w:hAnsi="Courier New"/>
            <w:sz w:val="13"/>
          </w:rPr>
          <w:t>ffsValue</w:t>
        </w:r>
      </w:ins>
      <w:proofErr w:type="spellEnd"/>
      <w:ins w:id="54"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5"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6" w:author="RAN2#122" w:date="2023-06-05T10:07:00Z"/>
          <w:rFonts w:ascii="Courier New" w:hAnsi="Courier New"/>
          <w:sz w:val="13"/>
        </w:rPr>
      </w:pPr>
      <w:ins w:id="57" w:author="RAN2#122" w:date="2023-06-05T10:07:00Z">
        <w:r>
          <w:rPr>
            <w:rFonts w:ascii="Courier New" w:hAnsi="Courier New"/>
            <w:sz w:val="13"/>
          </w:rPr>
          <w:t>-- ASN1STOP</w:t>
        </w:r>
      </w:ins>
    </w:p>
    <w:p w14:paraId="753B92CB" w14:textId="77777777" w:rsidR="006C3392" w:rsidRDefault="00010DC3">
      <w:pPr>
        <w:spacing w:before="180"/>
        <w:rPr>
          <w:rFonts w:eastAsia="宋体"/>
          <w:lang w:eastAsia="zh-CN"/>
        </w:rPr>
      </w:pPr>
      <w:r>
        <w:rPr>
          <w:rFonts w:eastAsia="宋体" w:hint="eastAsia"/>
          <w:lang w:eastAsia="zh-CN"/>
        </w:rPr>
        <w:t xml:space="preserve">In </w:t>
      </w:r>
      <w:r>
        <w:rPr>
          <w:rFonts w:eastAsia="宋体"/>
          <w:lang w:eastAsia="zh-CN"/>
        </w:rPr>
        <w:t>R17, the satellite id in SIB32 has a value range from 0 to 255.</w:t>
      </w:r>
    </w:p>
    <w:p w14:paraId="097B69D0" w14:textId="77777777" w:rsidR="006C3392" w:rsidRDefault="00010DC3">
      <w:pPr>
        <w:spacing w:before="180"/>
        <w:rPr>
          <w:rFonts w:eastAsia="宋体"/>
          <w:lang w:eastAsia="zh-CN"/>
        </w:rPr>
      </w:pPr>
      <w:r>
        <w:rPr>
          <w:rFonts w:eastAsia="宋体"/>
          <w:lang w:eastAsia="zh-CN"/>
        </w:rPr>
        <w:t>Rapp’s preference is to have the same value range as R17 (allowing 256 values), either “INTEGER (1</w:t>
      </w:r>
      <w:proofErr w:type="gramStart"/>
      <w:r>
        <w:rPr>
          <w:rFonts w:eastAsia="宋体"/>
          <w:lang w:eastAsia="zh-CN"/>
        </w:rPr>
        <w:t>..256</w:t>
      </w:r>
      <w:proofErr w:type="gramEnd"/>
      <w:r>
        <w:rPr>
          <w:rFonts w:eastAsia="宋体"/>
          <w:lang w:eastAsia="zh-CN"/>
        </w:rPr>
        <w:t>)”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t>Company</w:t>
            </w:r>
          </w:p>
        </w:tc>
        <w:tc>
          <w:tcPr>
            <w:tcW w:w="1870" w:type="dxa"/>
            <w:shd w:val="clear" w:color="auto" w:fill="D9D9D9"/>
          </w:tcPr>
          <w:p w14:paraId="6D010A63" w14:textId="77777777" w:rsidR="006C3392" w:rsidRDefault="00010DC3">
            <w:pPr>
              <w:spacing w:after="0"/>
              <w:jc w:val="both"/>
              <w:rPr>
                <w:rFonts w:eastAsia="宋体"/>
                <w:b/>
                <w:bCs/>
                <w:lang w:eastAsia="zh-CN"/>
              </w:rPr>
            </w:pPr>
            <w:r>
              <w:rPr>
                <w:rFonts w:eastAsia="宋体"/>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76ACFDBB" w14:textId="77777777" w:rsidR="006C3392" w:rsidRDefault="00010DC3">
            <w:pPr>
              <w:spacing w:after="0"/>
              <w:rPr>
                <w:rFonts w:eastAsiaTheme="minorEastAsia"/>
                <w:bCs/>
                <w:lang w:eastAsia="zh-CN"/>
              </w:rPr>
            </w:pPr>
            <w:r>
              <w:rPr>
                <w:rFonts w:eastAsia="宋体"/>
                <w:lang w:eastAsia="zh-CN"/>
              </w:rPr>
              <w:t>INTEGER (1..256)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宋体"/>
                <w:lang w:eastAsia="zh-CN"/>
              </w:rPr>
              <w:t>INTEGER (1..256)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w:t>
            </w:r>
            <w:proofErr w:type="spellStart"/>
            <w:r>
              <w:rPr>
                <w:rFonts w:eastAsia="MS Mincho"/>
                <w:bCs/>
                <w:lang w:eastAsia="ja-JP"/>
              </w:rPr>
              <w:t>i.e</w:t>
            </w:r>
            <w:proofErr w:type="spellEnd"/>
            <w:r>
              <w:rPr>
                <w:rFonts w:eastAsia="MS Mincho"/>
                <w:bCs/>
                <w:lang w:eastAsia="ja-JP"/>
              </w:rPr>
              <w:t xml:space="preserv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(0..255)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lastRenderedPageBreak/>
              <w:t>Google</w:t>
            </w:r>
          </w:p>
        </w:tc>
        <w:tc>
          <w:tcPr>
            <w:tcW w:w="1870" w:type="dxa"/>
          </w:tcPr>
          <w:p w14:paraId="0C9D5896" w14:textId="09C2990F" w:rsidR="00B17252" w:rsidRDefault="0096549E" w:rsidP="00B17252">
            <w:pPr>
              <w:spacing w:after="0"/>
              <w:rPr>
                <w:rFonts w:eastAsia="MS Mincho"/>
                <w:bCs/>
                <w:lang w:eastAsia="ja-JP"/>
              </w:rPr>
            </w:pPr>
            <w:r>
              <w:rPr>
                <w:rFonts w:eastAsia="宋体"/>
                <w:lang w:eastAsia="zh-CN"/>
              </w:rPr>
              <w:t>INTEGER (1..256)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7DB76FE" w:rsidR="00B17252" w:rsidRDefault="00692446" w:rsidP="00B17252">
            <w:pPr>
              <w:spacing w:after="0"/>
              <w:rPr>
                <w:rFonts w:eastAsia="MS Mincho"/>
                <w:bCs/>
                <w:lang w:eastAsia="ja-JP"/>
              </w:rPr>
            </w:pPr>
            <w:r>
              <w:rPr>
                <w:rFonts w:eastAsia="MS Mincho"/>
                <w:bCs/>
                <w:lang w:eastAsia="ja-JP"/>
              </w:rPr>
              <w:t>Ericsson</w:t>
            </w:r>
          </w:p>
        </w:tc>
        <w:tc>
          <w:tcPr>
            <w:tcW w:w="1870" w:type="dxa"/>
          </w:tcPr>
          <w:p w14:paraId="6D8690ED" w14:textId="3729DB64" w:rsidR="00B17252" w:rsidRDefault="00692446" w:rsidP="00B17252">
            <w:pPr>
              <w:spacing w:after="0"/>
              <w:rPr>
                <w:rFonts w:eastAsia="MS Mincho"/>
                <w:bCs/>
                <w:lang w:eastAsia="ja-JP"/>
              </w:rPr>
            </w:pPr>
            <w:r>
              <w:rPr>
                <w:rFonts w:eastAsia="MS Mincho"/>
                <w:bCs/>
                <w:lang w:eastAsia="ja-JP"/>
              </w:rPr>
              <w:t>Same as SIB32</w:t>
            </w: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1B33DB" w14:paraId="68E16A2B" w14:textId="77777777">
        <w:trPr>
          <w:trHeight w:val="127"/>
        </w:trPr>
        <w:tc>
          <w:tcPr>
            <w:tcW w:w="1215" w:type="dxa"/>
            <w:shd w:val="clear" w:color="auto" w:fill="auto"/>
          </w:tcPr>
          <w:p w14:paraId="4F1F96D9" w14:textId="4DA16672" w:rsidR="001B33DB" w:rsidRDefault="001B33DB" w:rsidP="001B33DB">
            <w:pPr>
              <w:spacing w:after="0"/>
              <w:rPr>
                <w:rFonts w:eastAsia="MS Mincho"/>
                <w:bCs/>
                <w:lang w:eastAsia="ja-JP"/>
              </w:rPr>
            </w:pPr>
            <w:r>
              <w:rPr>
                <w:rFonts w:eastAsia="MS Mincho"/>
                <w:bCs/>
                <w:lang w:eastAsia="ja-JP"/>
              </w:rPr>
              <w:t>Nokia</w:t>
            </w:r>
          </w:p>
        </w:tc>
        <w:tc>
          <w:tcPr>
            <w:tcW w:w="1870" w:type="dxa"/>
          </w:tcPr>
          <w:p w14:paraId="09EADDE0" w14:textId="43E3FD7A" w:rsidR="001B33DB" w:rsidRDefault="001B33DB" w:rsidP="001B33DB">
            <w:pPr>
              <w:spacing w:after="0"/>
              <w:rPr>
                <w:rFonts w:eastAsia="MS Mincho"/>
                <w:bCs/>
                <w:lang w:eastAsia="ja-JP"/>
              </w:rPr>
            </w:pPr>
            <w:r>
              <w:rPr>
                <w:rFonts w:eastAsia="宋体"/>
                <w:lang w:eastAsia="zh-CN"/>
              </w:rPr>
              <w:t>INTEGER (1..256)</w:t>
            </w:r>
          </w:p>
        </w:tc>
        <w:tc>
          <w:tcPr>
            <w:tcW w:w="6511" w:type="dxa"/>
            <w:shd w:val="clear" w:color="auto" w:fill="auto"/>
          </w:tcPr>
          <w:p w14:paraId="124E8217" w14:textId="77777777" w:rsidR="001B33DB" w:rsidRDefault="001B33DB" w:rsidP="001B33DB">
            <w:pPr>
              <w:spacing w:after="0"/>
              <w:rPr>
                <w:rFonts w:eastAsia="MS Mincho"/>
                <w:bCs/>
                <w:lang w:eastAsia="ja-JP"/>
              </w:rPr>
            </w:pPr>
          </w:p>
        </w:tc>
      </w:tr>
      <w:tr w:rsidR="00272996" w14:paraId="5DB65783" w14:textId="77777777">
        <w:trPr>
          <w:trHeight w:val="127"/>
        </w:trPr>
        <w:tc>
          <w:tcPr>
            <w:tcW w:w="1215" w:type="dxa"/>
            <w:shd w:val="clear" w:color="auto" w:fill="auto"/>
          </w:tcPr>
          <w:p w14:paraId="2AB2EE35" w14:textId="7FB3EA2A"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70" w:type="dxa"/>
          </w:tcPr>
          <w:p w14:paraId="2D692106" w14:textId="7E63E14C" w:rsidR="00272996" w:rsidRDefault="00272996" w:rsidP="00272996">
            <w:pPr>
              <w:spacing w:after="0"/>
              <w:rPr>
                <w:rFonts w:eastAsia="MS Mincho"/>
                <w:bCs/>
                <w:lang w:eastAsia="ja-JP"/>
              </w:rPr>
            </w:pPr>
            <w:r>
              <w:rPr>
                <w:rFonts w:eastAsia="MS Mincho"/>
                <w:bCs/>
                <w:lang w:eastAsia="ja-JP"/>
              </w:rPr>
              <w:t>INTEGER (0..255)</w:t>
            </w:r>
          </w:p>
        </w:tc>
        <w:tc>
          <w:tcPr>
            <w:tcW w:w="6511" w:type="dxa"/>
            <w:shd w:val="clear" w:color="auto" w:fill="auto"/>
          </w:tcPr>
          <w:p w14:paraId="3524BEBE" w14:textId="58C71FD6" w:rsidR="00272996" w:rsidRDefault="00272996" w:rsidP="00272996">
            <w:pPr>
              <w:spacing w:after="0"/>
              <w:rPr>
                <w:rFonts w:eastAsia="MS Mincho"/>
                <w:bCs/>
                <w:lang w:eastAsia="ja-JP"/>
              </w:rPr>
            </w:pPr>
            <w:r>
              <w:t>We see no clear justification for excluding value 0. So we prefer to apply same value range as existing one.</w:t>
            </w:r>
          </w:p>
        </w:tc>
      </w:tr>
    </w:tbl>
    <w:p w14:paraId="37482A49" w14:textId="77777777" w:rsidR="006C3392" w:rsidRDefault="006C3392">
      <w:pPr>
        <w:spacing w:before="180"/>
        <w:rPr>
          <w:rFonts w:eastAsia="宋体"/>
          <w:lang w:eastAsia="zh-CN"/>
        </w:rPr>
      </w:pPr>
    </w:p>
    <w:p w14:paraId="668B095C" w14:textId="77777777" w:rsidR="006C3392" w:rsidRDefault="00010DC3">
      <w:pPr>
        <w:pStyle w:val="1"/>
        <w:jc w:val="both"/>
        <w:rPr>
          <w:rFonts w:eastAsia="宋体"/>
          <w:lang w:eastAsia="zh-CN"/>
        </w:rPr>
      </w:pPr>
      <w:r>
        <w:rPr>
          <w:rFonts w:eastAsia="宋体"/>
          <w:lang w:eastAsia="zh-CN"/>
        </w:rPr>
        <w:t>Open issue list</w:t>
      </w:r>
    </w:p>
    <w:p w14:paraId="7EF2FC43"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GNSS</w:t>
      </w:r>
    </w:p>
    <w:p w14:paraId="4AC4A17B" w14:textId="77777777" w:rsidR="006C3392" w:rsidRDefault="00010DC3">
      <w:pPr>
        <w:spacing w:before="180"/>
        <w:rPr>
          <w:rFonts w:eastAsia="宋体"/>
          <w:b/>
          <w:lang w:eastAsia="zh-CN"/>
        </w:rPr>
      </w:pPr>
      <w:r>
        <w:rPr>
          <w:rFonts w:eastAsia="宋体"/>
          <w:b/>
          <w:lang w:eastAsia="zh-CN"/>
        </w:rPr>
        <w:t>Issue 1-1: How to determine GNSS invalid (considering duration X and Y), this affects 1) condition for entering RRC_IDLE, and 2) the start of autonomous gap</w:t>
      </w:r>
    </w:p>
    <w:p w14:paraId="7473D15C"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D4C4742"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1: It is up to RAN1 whether/how to decide GNSS validity duration considering X and Y.</w:t>
      </w:r>
    </w:p>
    <w:p w14:paraId="62566765"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2: Even if duration X is provided, the remaining GNSS validity duration keeps unchanged.</w:t>
      </w:r>
    </w:p>
    <w:p w14:paraId="27C98547"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宋体"/>
          <w:lang w:eastAsia="zh-CN"/>
        </w:rPr>
      </w:pPr>
      <w:r>
        <w:rPr>
          <w:rFonts w:eastAsia="宋体" w:hint="eastAsia"/>
          <w:lang w:eastAsia="zh-CN"/>
        </w:rPr>
        <w:t>W</w:t>
      </w:r>
      <w:r>
        <w:rPr>
          <w:rFonts w:eastAsia="宋体"/>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Editor’s Note: FFS the start of autonomous gaps, e.g.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宋体"/>
          <w:lang w:eastAsia="zh-CN"/>
        </w:rPr>
      </w:pPr>
    </w:p>
    <w:p w14:paraId="60DD49F6"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Mobility</w:t>
      </w:r>
    </w:p>
    <w:p w14:paraId="246B438D"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proofErr w:type="spellStart"/>
      <w:r>
        <w:rPr>
          <w:rFonts w:eastAsia="宋体"/>
          <w:b/>
          <w:i/>
          <w:lang w:eastAsia="zh-CN"/>
        </w:rPr>
        <w:t>MeasObject</w:t>
      </w:r>
      <w:r>
        <w:rPr>
          <w:rFonts w:eastAsia="宋体"/>
          <w:b/>
          <w:lang w:eastAsia="zh-CN"/>
        </w:rPr>
        <w:t>s</w:t>
      </w:r>
      <w:proofErr w:type="spellEnd"/>
      <w:r>
        <w:rPr>
          <w:rFonts w:eastAsia="宋体"/>
          <w:b/>
          <w:lang w:eastAsia="zh-CN"/>
        </w:rPr>
        <w:t>, or frequencies in SIB, or both)</w:t>
      </w:r>
    </w:p>
    <w:p w14:paraId="420B4241"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RAN2 agreed to apply the RLF enhancements (time/location-based measurement initiation) to eMTC UEs as well. However, in the legacy spec, eMTC UEs are already </w:t>
      </w:r>
      <w:r>
        <w:rPr>
          <w:rFonts w:eastAsia="宋体" w:hint="eastAsia"/>
          <w:lang w:eastAsia="zh-CN"/>
        </w:rPr>
        <w:t>capable</w:t>
      </w:r>
      <w:r>
        <w:rPr>
          <w:rFonts w:eastAsia="宋体"/>
          <w:lang w:eastAsia="zh-CN"/>
        </w:rPr>
        <w:t xml:space="preserve"> of performing Connected mode measurements based on </w:t>
      </w:r>
      <w:proofErr w:type="spellStart"/>
      <w:r>
        <w:rPr>
          <w:rFonts w:eastAsia="宋体"/>
          <w:i/>
          <w:lang w:eastAsia="zh-CN"/>
        </w:rPr>
        <w:t>MeasObject</w:t>
      </w:r>
      <w:r>
        <w:rPr>
          <w:rFonts w:eastAsia="宋体"/>
          <w:lang w:eastAsia="zh-CN"/>
        </w:rPr>
        <w:t>s</w:t>
      </w:r>
      <w:proofErr w:type="spellEnd"/>
      <w:r>
        <w:rPr>
          <w:rFonts w:eastAsia="宋体"/>
          <w:lang w:eastAsia="zh-CN"/>
        </w:rPr>
        <w:t xml:space="preserve">, it is unclear for the moment which frequencies to measure if time/location-based measurement initiation configuration is present in the SIB: whether the UE only measures frequencies in </w:t>
      </w:r>
      <w:proofErr w:type="spellStart"/>
      <w:r>
        <w:rPr>
          <w:rFonts w:eastAsia="宋体"/>
          <w:i/>
          <w:lang w:eastAsia="zh-CN"/>
        </w:rPr>
        <w:t>MeasObject</w:t>
      </w:r>
      <w:r>
        <w:rPr>
          <w:rFonts w:eastAsia="宋体"/>
          <w:lang w:eastAsia="zh-CN"/>
        </w:rPr>
        <w:t>s</w:t>
      </w:r>
      <w:proofErr w:type="spellEnd"/>
      <w:r>
        <w:rPr>
          <w:rFonts w:eastAsia="宋体"/>
          <w:lang w:eastAsia="zh-CN"/>
        </w:rPr>
        <w:t xml:space="preserve">, or frequencies in SIB, or both. </w:t>
      </w:r>
    </w:p>
    <w:p w14:paraId="44F97CC6" w14:textId="77777777" w:rsidR="006C3392" w:rsidRDefault="00010DC3">
      <w:pPr>
        <w:spacing w:before="180"/>
        <w:rPr>
          <w:rFonts w:eastAsia="宋体"/>
          <w:lang w:eastAsia="zh-CN"/>
        </w:rPr>
      </w:pPr>
      <w:r>
        <w:rPr>
          <w:rFonts w:eastAsia="宋体"/>
          <w:lang w:eastAsia="zh-CN"/>
        </w:rPr>
        <w:t>For NB-IoT, I think it is straightforward to follow the R17 NB-IoT in TN that it is up to UE implementation which cells/carriers to be measured (agreements in RAN2 #115-e: “</w:t>
      </w:r>
      <w:r>
        <w:rPr>
          <w:rFonts w:eastAsia="宋体"/>
          <w:i/>
          <w:lang w:eastAsia="zh-CN"/>
        </w:rPr>
        <w:t>Provision of information regarding which cells/carriers to be considered is not supported. It is up to UE implementation to choose and prioritize carrier/cell list for measurement.</w:t>
      </w:r>
      <w:r>
        <w:rPr>
          <w:rFonts w:eastAsia="宋体"/>
          <w:lang w:eastAsia="zh-CN"/>
        </w:rPr>
        <w:t>”). But it would be good if a formal agreement is made also on NB-IoT.</w:t>
      </w:r>
    </w:p>
    <w:p w14:paraId="32348482" w14:textId="77777777" w:rsidR="006C3392" w:rsidRDefault="006C3392">
      <w:pPr>
        <w:spacing w:before="180"/>
        <w:rPr>
          <w:rFonts w:eastAsia="宋体"/>
          <w:b/>
          <w:lang w:eastAsia="zh-CN"/>
        </w:rPr>
      </w:pPr>
    </w:p>
    <w:p w14:paraId="23CC3B22"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p>
    <w:p w14:paraId="6D053AE6"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NR NTN, it was agreed in RAN2 #117 that “</w:t>
      </w:r>
      <w:r>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14:paraId="7CB1888E" w14:textId="77777777" w:rsidR="006C3392" w:rsidRDefault="006C3392">
      <w:pPr>
        <w:spacing w:before="180"/>
        <w:rPr>
          <w:rFonts w:eastAsia="宋体"/>
          <w:b/>
          <w:lang w:eastAsia="zh-CN"/>
        </w:rPr>
      </w:pPr>
    </w:p>
    <w:p w14:paraId="41D0AB4B" w14:textId="77777777" w:rsidR="006C3392" w:rsidRDefault="00010DC3">
      <w:pPr>
        <w:spacing w:before="180"/>
        <w:rPr>
          <w:rFonts w:eastAsia="宋体"/>
          <w:b/>
          <w:lang w:eastAsia="zh-CN"/>
        </w:rPr>
      </w:pPr>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p>
    <w:p w14:paraId="7D4831E3"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宋体"/>
          <w:lang w:eastAsia="zh-CN"/>
        </w:rPr>
      </w:pPr>
    </w:p>
    <w:p w14:paraId="2C78186C"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Discontinuous coverage</w:t>
      </w:r>
    </w:p>
    <w:p w14:paraId="164DAE6B" w14:textId="77777777" w:rsidR="006C3392" w:rsidRDefault="00010DC3">
      <w:pPr>
        <w:spacing w:before="180"/>
        <w:rPr>
          <w:rFonts w:eastAsia="宋体"/>
          <w:b/>
          <w:lang w:eastAsia="zh-CN"/>
        </w:rPr>
      </w:pPr>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p>
    <w:p w14:paraId="3D2907C7"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14:paraId="55F7D67B" w14:textId="77777777" w:rsidR="006C3392" w:rsidRDefault="006C3392">
      <w:pPr>
        <w:spacing w:before="180"/>
        <w:rPr>
          <w:rFonts w:eastAsia="宋体"/>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w:t>
            </w:r>
            <w:proofErr w:type="spellStart"/>
            <w:r>
              <w:rPr>
                <w:rFonts w:eastAsiaTheme="minorEastAsia"/>
                <w:bCs/>
                <w:lang w:eastAsia="zh-CN"/>
              </w:rPr>
              <w:t>relaxe</w:t>
            </w:r>
            <w:proofErr w:type="spellEnd"/>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2B3BD6EB" w14:textId="77777777"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lastRenderedPageBreak/>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w:t>
            </w:r>
            <w:proofErr w:type="spellStart"/>
            <w:r w:rsidR="00052F62">
              <w:rPr>
                <w:rFonts w:eastAsiaTheme="minorEastAsia"/>
                <w:bCs/>
                <w:lang w:eastAsia="zh-CN"/>
              </w:rPr>
              <w:t>i.e</w:t>
            </w:r>
            <w:proofErr w:type="spellEnd"/>
            <w:r w:rsidR="00052F62">
              <w:rPr>
                <w:rFonts w:eastAsiaTheme="minorEastAsia"/>
                <w:bCs/>
                <w:lang w:eastAsia="zh-CN"/>
              </w:rPr>
              <w:t xml:space="preserv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lastRenderedPageBreak/>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51822A43" w:rsidR="00052F62" w:rsidRDefault="006E0ED4" w:rsidP="00052F62">
            <w:pPr>
              <w:spacing w:after="0"/>
              <w:rPr>
                <w:rFonts w:eastAsia="MS Mincho"/>
                <w:bCs/>
                <w:lang w:eastAsia="ja-JP"/>
              </w:rPr>
            </w:pPr>
            <w:r>
              <w:rPr>
                <w:rFonts w:eastAsia="MS Mincho"/>
                <w:bCs/>
                <w:lang w:eastAsia="ja-JP"/>
              </w:rPr>
              <w:t>Ericsson</w:t>
            </w:r>
          </w:p>
        </w:tc>
        <w:tc>
          <w:tcPr>
            <w:tcW w:w="3146" w:type="dxa"/>
          </w:tcPr>
          <w:p w14:paraId="7519C91F" w14:textId="4BF8F0A3" w:rsidR="00052F62" w:rsidRDefault="00B84C3C" w:rsidP="00052F62">
            <w:pPr>
              <w:spacing w:after="0"/>
              <w:rPr>
                <w:rFonts w:eastAsia="MS Mincho"/>
                <w:bCs/>
                <w:lang w:eastAsia="ja-JP"/>
              </w:rPr>
            </w:pPr>
            <w:r>
              <w:rPr>
                <w:rFonts w:eastAsia="MS Mincho"/>
                <w:bCs/>
                <w:lang w:eastAsia="ja-JP"/>
              </w:rPr>
              <w:t xml:space="preserve">Issue </w:t>
            </w:r>
            <w:r w:rsidR="00F15A98">
              <w:rPr>
                <w:rFonts w:eastAsia="MS Mincho"/>
                <w:bCs/>
                <w:lang w:eastAsia="ja-JP"/>
              </w:rPr>
              <w:t>2-1</w:t>
            </w:r>
          </w:p>
        </w:tc>
        <w:tc>
          <w:tcPr>
            <w:tcW w:w="5235" w:type="dxa"/>
            <w:shd w:val="clear" w:color="auto" w:fill="auto"/>
          </w:tcPr>
          <w:p w14:paraId="4B5240E3" w14:textId="45A7D5BB" w:rsidR="00052F62" w:rsidRDefault="000914D2" w:rsidP="00052F62">
            <w:pPr>
              <w:spacing w:after="0"/>
              <w:rPr>
                <w:rFonts w:eastAsia="MS Mincho"/>
                <w:bCs/>
                <w:lang w:eastAsia="ja-JP"/>
              </w:rPr>
            </w:pPr>
            <w:r>
              <w:rPr>
                <w:rFonts w:eastAsia="MS Mincho"/>
                <w:bCs/>
                <w:lang w:eastAsia="ja-JP"/>
              </w:rPr>
              <w:t xml:space="preserve">Similar to what was specified for </w:t>
            </w:r>
            <w:r w:rsidR="001A00DF">
              <w:rPr>
                <w:rFonts w:eastAsia="MS Mincho"/>
                <w:bCs/>
                <w:lang w:eastAsia="ja-JP"/>
              </w:rPr>
              <w:t xml:space="preserve">Rel-17 </w:t>
            </w:r>
            <w:r w:rsidR="00C22573">
              <w:rPr>
                <w:rFonts w:eastAsia="MS Mincho"/>
                <w:bCs/>
                <w:lang w:eastAsia="ja-JP"/>
              </w:rPr>
              <w:t xml:space="preserve">NB-IoT, </w:t>
            </w:r>
            <w:r w:rsidR="001A00DF" w:rsidRPr="001A00DF">
              <w:rPr>
                <w:rFonts w:eastAsia="MS Mincho"/>
                <w:bCs/>
                <w:lang w:eastAsia="ja-JP"/>
              </w:rPr>
              <w:t xml:space="preserve">it </w:t>
            </w:r>
            <w:r w:rsidR="00C22573">
              <w:rPr>
                <w:rFonts w:eastAsia="MS Mincho"/>
                <w:bCs/>
                <w:lang w:eastAsia="ja-JP"/>
              </w:rPr>
              <w:t xml:space="preserve">is </w:t>
            </w:r>
            <w:r w:rsidR="001A00DF" w:rsidRPr="001A00DF">
              <w:rPr>
                <w:rFonts w:eastAsia="MS Mincho"/>
                <w:bCs/>
                <w:lang w:eastAsia="ja-JP"/>
              </w:rPr>
              <w:t xml:space="preserve">up to UE implementation which </w:t>
            </w:r>
            <w:r w:rsidR="0044593A">
              <w:rPr>
                <w:rFonts w:eastAsia="MS Mincho"/>
                <w:bCs/>
                <w:lang w:eastAsia="ja-JP"/>
              </w:rPr>
              <w:t xml:space="preserve">frequencies </w:t>
            </w:r>
            <w:r w:rsidR="005E3EE0">
              <w:rPr>
                <w:rFonts w:eastAsia="MS Mincho"/>
                <w:bCs/>
                <w:lang w:eastAsia="ja-JP"/>
              </w:rPr>
              <w:t xml:space="preserve">are </w:t>
            </w:r>
            <w:r w:rsidR="001A00DF" w:rsidRPr="001A00DF">
              <w:rPr>
                <w:rFonts w:eastAsia="MS Mincho"/>
                <w:bCs/>
                <w:lang w:eastAsia="ja-JP"/>
              </w:rPr>
              <w:t>to be measured</w:t>
            </w:r>
            <w:r w:rsidR="0044593A">
              <w:rPr>
                <w:rFonts w:eastAsia="MS Mincho"/>
                <w:bCs/>
                <w:lang w:eastAsia="ja-JP"/>
              </w:rPr>
              <w:t xml:space="preserve">. </w:t>
            </w:r>
            <w:r w:rsidR="003A0145">
              <w:rPr>
                <w:rFonts w:eastAsia="MS Mincho"/>
                <w:bCs/>
                <w:lang w:eastAsia="ja-JP"/>
              </w:rPr>
              <w:t xml:space="preserve">If an </w:t>
            </w:r>
            <w:r w:rsidR="005C3FA7">
              <w:rPr>
                <w:rFonts w:eastAsia="MS Mincho"/>
                <w:bCs/>
                <w:lang w:eastAsia="ja-JP"/>
              </w:rPr>
              <w:t>eMTC</w:t>
            </w:r>
            <w:r w:rsidR="003A0145">
              <w:rPr>
                <w:rFonts w:eastAsia="MS Mincho"/>
                <w:bCs/>
                <w:lang w:eastAsia="ja-JP"/>
              </w:rPr>
              <w:t xml:space="preserve"> UE </w:t>
            </w:r>
            <w:r w:rsidR="000B0AE9">
              <w:rPr>
                <w:rFonts w:eastAsia="MS Mincho"/>
                <w:bCs/>
                <w:lang w:eastAsia="ja-JP"/>
              </w:rPr>
              <w:t xml:space="preserve">in connected mode </w:t>
            </w:r>
            <w:r w:rsidR="003A0145">
              <w:rPr>
                <w:rFonts w:eastAsia="MS Mincho"/>
                <w:bCs/>
                <w:lang w:eastAsia="ja-JP"/>
              </w:rPr>
              <w:t xml:space="preserve">is performing measurements </w:t>
            </w:r>
            <w:r w:rsidR="000B0AE9">
              <w:rPr>
                <w:rFonts w:eastAsia="MS Mincho"/>
                <w:bCs/>
                <w:lang w:eastAsia="ja-JP"/>
              </w:rPr>
              <w:t xml:space="preserve">on frequencies configured in </w:t>
            </w:r>
            <w:proofErr w:type="spellStart"/>
            <w:r w:rsidR="00DD7972">
              <w:rPr>
                <w:rFonts w:eastAsia="MS Mincho"/>
                <w:bCs/>
                <w:lang w:eastAsia="ja-JP"/>
              </w:rPr>
              <w:t>MeasObject</w:t>
            </w:r>
            <w:proofErr w:type="spellEnd"/>
            <w:r w:rsidR="00DD7972">
              <w:rPr>
                <w:rFonts w:eastAsia="MS Mincho"/>
                <w:bCs/>
                <w:lang w:eastAsia="ja-JP"/>
              </w:rPr>
              <w:t>(s)</w:t>
            </w:r>
            <w:r w:rsidR="00E03FFC">
              <w:rPr>
                <w:rFonts w:eastAsia="MS Mincho"/>
                <w:bCs/>
                <w:lang w:eastAsia="ja-JP"/>
              </w:rPr>
              <w:t>, there should not be any need to perform measurements</w:t>
            </w:r>
            <w:r w:rsidR="009F3282">
              <w:rPr>
                <w:rFonts w:eastAsia="MS Mincho"/>
                <w:bCs/>
                <w:lang w:eastAsia="ja-JP"/>
              </w:rPr>
              <w:t xml:space="preserve"> on those particular frequencies</w:t>
            </w:r>
            <w:r w:rsidR="00B4743A">
              <w:rPr>
                <w:rFonts w:eastAsia="MS Mincho"/>
                <w:bCs/>
                <w:lang w:eastAsia="ja-JP"/>
              </w:rPr>
              <w:t xml:space="preserve"> unless the UE considers those measurements stale</w:t>
            </w:r>
            <w:r w:rsidR="008B46DF">
              <w:rPr>
                <w:rFonts w:eastAsia="MS Mincho"/>
                <w:bCs/>
                <w:lang w:eastAsia="ja-JP"/>
              </w:rPr>
              <w:t xml:space="preserve"> prior to </w:t>
            </w:r>
            <w:r w:rsidR="00CD2A4E">
              <w:rPr>
                <w:rFonts w:eastAsia="MS Mincho"/>
                <w:bCs/>
                <w:lang w:eastAsia="ja-JP"/>
              </w:rPr>
              <w:t>a potential RLF.</w:t>
            </w:r>
            <w:r w:rsidR="00300F1C">
              <w:rPr>
                <w:rFonts w:eastAsia="MS Mincho"/>
                <w:bCs/>
                <w:lang w:eastAsia="ja-JP"/>
              </w:rPr>
              <w:t xml:space="preserve"> If network has configured </w:t>
            </w:r>
            <w:proofErr w:type="spellStart"/>
            <w:r w:rsidR="00300F1C">
              <w:rPr>
                <w:rFonts w:eastAsia="MS Mincho"/>
                <w:bCs/>
                <w:lang w:eastAsia="ja-JP"/>
              </w:rPr>
              <w:t>MeasObject</w:t>
            </w:r>
            <w:proofErr w:type="spellEnd"/>
            <w:r w:rsidR="001C3361">
              <w:rPr>
                <w:rFonts w:eastAsia="MS Mincho"/>
                <w:bCs/>
                <w:lang w:eastAsia="ja-JP"/>
              </w:rPr>
              <w:t>(s), the UE may as well decide to skip performing mea</w:t>
            </w:r>
            <w:r w:rsidR="000669C1">
              <w:rPr>
                <w:rFonts w:eastAsia="MS Mincho"/>
                <w:bCs/>
                <w:lang w:eastAsia="ja-JP"/>
              </w:rPr>
              <w:t>surements for any other frequency, e.g., provided in SIB(s)</w:t>
            </w:r>
            <w:r w:rsidR="00E03FFC">
              <w:rPr>
                <w:rFonts w:eastAsia="MS Mincho"/>
                <w:bCs/>
                <w:lang w:eastAsia="ja-JP"/>
              </w:rPr>
              <w:t xml:space="preserve"> </w:t>
            </w:r>
            <w:r w:rsidR="004E3EC2">
              <w:rPr>
                <w:rFonts w:eastAsia="MS Mincho"/>
                <w:bCs/>
                <w:lang w:eastAsia="ja-JP"/>
              </w:rPr>
              <w:t xml:space="preserve">assuming that it is not very likely to re-establish </w:t>
            </w:r>
            <w:r w:rsidR="00BE78B4">
              <w:rPr>
                <w:rFonts w:eastAsia="MS Mincho"/>
                <w:bCs/>
                <w:lang w:eastAsia="ja-JP"/>
              </w:rPr>
              <w:t xml:space="preserve">an RRC </w:t>
            </w:r>
            <w:r w:rsidR="004E3EC2">
              <w:rPr>
                <w:rFonts w:eastAsia="MS Mincho"/>
                <w:bCs/>
                <w:lang w:eastAsia="ja-JP"/>
              </w:rPr>
              <w:t xml:space="preserve">connection </w:t>
            </w:r>
            <w:r w:rsidR="00C25639">
              <w:rPr>
                <w:rFonts w:eastAsia="MS Mincho"/>
                <w:bCs/>
                <w:lang w:eastAsia="ja-JP"/>
              </w:rPr>
              <w:t>to a cell operating in one of those frequencies prior to a potential RLF.</w:t>
            </w:r>
          </w:p>
          <w:p w14:paraId="7AB89C30" w14:textId="77777777" w:rsidR="005C347E" w:rsidRDefault="005C347E" w:rsidP="00052F62">
            <w:pPr>
              <w:spacing w:after="0"/>
              <w:rPr>
                <w:rFonts w:eastAsia="MS Mincho"/>
                <w:bCs/>
                <w:lang w:eastAsia="ja-JP"/>
              </w:rPr>
            </w:pPr>
          </w:p>
          <w:p w14:paraId="6F82BE79" w14:textId="08D49C06" w:rsidR="00B01650" w:rsidRDefault="00B01650" w:rsidP="005C347E">
            <w:pPr>
              <w:spacing w:after="0"/>
              <w:rPr>
                <w:rFonts w:eastAsia="MS Mincho"/>
                <w:bCs/>
                <w:lang w:eastAsia="ja-JP"/>
              </w:rPr>
            </w:pPr>
            <w:r>
              <w:rPr>
                <w:rFonts w:eastAsia="MS Mincho"/>
                <w:bCs/>
                <w:lang w:eastAsia="ja-JP"/>
              </w:rPr>
              <w:t>The intention with this feature was not to trigger an</w:t>
            </w:r>
            <w:r w:rsidR="00B51769">
              <w:rPr>
                <w:rFonts w:eastAsia="MS Mincho"/>
                <w:bCs/>
                <w:lang w:eastAsia="ja-JP"/>
              </w:rPr>
              <w:t>y</w:t>
            </w:r>
            <w:r>
              <w:rPr>
                <w:rFonts w:eastAsia="MS Mincho"/>
                <w:bCs/>
                <w:lang w:eastAsia="ja-JP"/>
              </w:rPr>
              <w:t xml:space="preserve"> reporting, similar to what was specified in Rel-17 NB-IoT</w:t>
            </w:r>
            <w:r w:rsidR="00B17975">
              <w:rPr>
                <w:rFonts w:eastAsia="MS Mincho"/>
                <w:bCs/>
                <w:lang w:eastAsia="ja-JP"/>
              </w:rPr>
              <w:t xml:space="preserve">. The eMTC UE should only report </w:t>
            </w:r>
            <w:r w:rsidR="00AA6751">
              <w:rPr>
                <w:rFonts w:eastAsia="MS Mincho"/>
                <w:bCs/>
                <w:lang w:eastAsia="ja-JP"/>
              </w:rPr>
              <w:t xml:space="preserve">for </w:t>
            </w:r>
            <w:r w:rsidR="00B17975">
              <w:rPr>
                <w:rFonts w:eastAsia="MS Mincho"/>
                <w:bCs/>
                <w:lang w:eastAsia="ja-JP"/>
              </w:rPr>
              <w:t xml:space="preserve">what is configured </w:t>
            </w:r>
            <w:r w:rsidR="00415593">
              <w:rPr>
                <w:rFonts w:eastAsia="MS Mincho"/>
                <w:bCs/>
                <w:lang w:eastAsia="ja-JP"/>
              </w:rPr>
              <w:t xml:space="preserve">by the network </w:t>
            </w:r>
            <w:r w:rsidR="00B17975">
              <w:rPr>
                <w:rFonts w:eastAsia="MS Mincho"/>
                <w:bCs/>
                <w:lang w:eastAsia="ja-JP"/>
              </w:rPr>
              <w:t xml:space="preserve">via </w:t>
            </w:r>
            <w:proofErr w:type="spellStart"/>
            <w:r w:rsidR="00B17975">
              <w:rPr>
                <w:rFonts w:eastAsia="MS Mincho"/>
                <w:bCs/>
                <w:lang w:eastAsia="ja-JP"/>
              </w:rPr>
              <w:t>Meas</w:t>
            </w:r>
            <w:r w:rsidR="00AA6751">
              <w:rPr>
                <w:rFonts w:eastAsia="MS Mincho"/>
                <w:bCs/>
                <w:lang w:eastAsia="ja-JP"/>
              </w:rPr>
              <w:t>Object</w:t>
            </w:r>
            <w:proofErr w:type="spellEnd"/>
            <w:r w:rsidR="00AA6751">
              <w:rPr>
                <w:rFonts w:eastAsia="MS Mincho"/>
                <w:bCs/>
                <w:lang w:eastAsia="ja-JP"/>
              </w:rPr>
              <w:t>(s).</w:t>
            </w:r>
          </w:p>
          <w:p w14:paraId="7945A42B" w14:textId="68035A3D" w:rsidR="005C347E" w:rsidRDefault="005C347E" w:rsidP="00052F62">
            <w:pPr>
              <w:spacing w:after="0"/>
              <w:rPr>
                <w:rFonts w:eastAsia="MS Mincho"/>
                <w:bCs/>
                <w:lang w:eastAsia="ja-JP"/>
              </w:rPr>
            </w:pPr>
          </w:p>
        </w:tc>
      </w:tr>
      <w:tr w:rsidR="00F15A98" w14:paraId="71A1AD83" w14:textId="77777777">
        <w:trPr>
          <w:trHeight w:val="127"/>
        </w:trPr>
        <w:tc>
          <w:tcPr>
            <w:tcW w:w="1215" w:type="dxa"/>
            <w:shd w:val="clear" w:color="auto" w:fill="auto"/>
          </w:tcPr>
          <w:p w14:paraId="44DA9400" w14:textId="097CF716" w:rsidR="00F15A98" w:rsidRDefault="00F15A98" w:rsidP="00052F62">
            <w:pPr>
              <w:spacing w:after="0"/>
              <w:rPr>
                <w:rFonts w:eastAsia="MS Mincho"/>
                <w:bCs/>
                <w:lang w:eastAsia="ja-JP"/>
              </w:rPr>
            </w:pPr>
            <w:r>
              <w:rPr>
                <w:rFonts w:eastAsia="MS Mincho"/>
                <w:bCs/>
                <w:lang w:eastAsia="ja-JP"/>
              </w:rPr>
              <w:t>Ericsson</w:t>
            </w:r>
          </w:p>
        </w:tc>
        <w:tc>
          <w:tcPr>
            <w:tcW w:w="3146" w:type="dxa"/>
          </w:tcPr>
          <w:p w14:paraId="106CA4D0" w14:textId="66952352" w:rsidR="00F15A98" w:rsidRDefault="00F15A98" w:rsidP="00052F62">
            <w:pPr>
              <w:spacing w:after="0"/>
              <w:rPr>
                <w:rFonts w:eastAsia="MS Mincho"/>
                <w:bCs/>
                <w:lang w:eastAsia="ja-JP"/>
              </w:rPr>
            </w:pPr>
            <w:r>
              <w:rPr>
                <w:rFonts w:eastAsia="MS Mincho"/>
                <w:bCs/>
                <w:lang w:eastAsia="ja-JP"/>
              </w:rPr>
              <w:t>Issue 3-1</w:t>
            </w:r>
          </w:p>
        </w:tc>
        <w:tc>
          <w:tcPr>
            <w:tcW w:w="5235" w:type="dxa"/>
            <w:shd w:val="clear" w:color="auto" w:fill="auto"/>
          </w:tcPr>
          <w:p w14:paraId="32FB66C0" w14:textId="52A534AF" w:rsidR="00F15A98" w:rsidRDefault="00725D56" w:rsidP="00052F62">
            <w:pPr>
              <w:spacing w:after="0"/>
              <w:rPr>
                <w:rFonts w:eastAsia="MS Mincho"/>
                <w:bCs/>
                <w:lang w:eastAsia="ja-JP"/>
              </w:rPr>
            </w:pPr>
            <w:r>
              <w:rPr>
                <w:rFonts w:eastAsia="MS Mincho"/>
                <w:bCs/>
                <w:lang w:eastAsia="ja-JP"/>
              </w:rPr>
              <w:t>We think that it</w:t>
            </w:r>
            <w:r w:rsidR="00F15A98">
              <w:rPr>
                <w:rFonts w:eastAsia="MS Mincho"/>
                <w:bCs/>
                <w:lang w:eastAsia="ja-JP"/>
              </w:rPr>
              <w:t xml:space="preserve"> would be beneficial to have a discussion </w:t>
            </w:r>
            <w:r w:rsidR="00BE2ABE">
              <w:rPr>
                <w:rFonts w:eastAsia="MS Mincho"/>
                <w:bCs/>
                <w:lang w:eastAsia="ja-JP"/>
              </w:rPr>
              <w:t xml:space="preserve">on the impact of such UE behaviour </w:t>
            </w:r>
            <w:r w:rsidR="00CB498C">
              <w:rPr>
                <w:rFonts w:eastAsia="MS Mincho"/>
                <w:bCs/>
                <w:lang w:eastAsia="ja-JP"/>
              </w:rPr>
              <w:t>fro</w:t>
            </w:r>
            <w:r w:rsidR="00C76A3A">
              <w:rPr>
                <w:rFonts w:eastAsia="MS Mincho"/>
                <w:bCs/>
                <w:lang w:eastAsia="ja-JP"/>
              </w:rPr>
              <w:t>m spe</w:t>
            </w:r>
            <w:r w:rsidR="00EE026D">
              <w:rPr>
                <w:rFonts w:eastAsia="MS Mincho"/>
                <w:bCs/>
                <w:lang w:eastAsia="ja-JP"/>
              </w:rPr>
              <w:t>c standpoint.</w:t>
            </w:r>
            <w:r w:rsidR="002A2F89">
              <w:rPr>
                <w:rFonts w:eastAsia="MS Mincho"/>
                <w:bCs/>
                <w:lang w:eastAsia="ja-JP"/>
              </w:rPr>
              <w:t xml:space="preserve"> </w:t>
            </w:r>
          </w:p>
        </w:tc>
      </w:tr>
      <w:tr w:rsidR="001B33DB" w14:paraId="7503EB44" w14:textId="77777777">
        <w:trPr>
          <w:trHeight w:val="127"/>
        </w:trPr>
        <w:tc>
          <w:tcPr>
            <w:tcW w:w="1215" w:type="dxa"/>
            <w:shd w:val="clear" w:color="auto" w:fill="auto"/>
          </w:tcPr>
          <w:p w14:paraId="7C724178" w14:textId="4BBC99B3" w:rsidR="001B33DB" w:rsidRDefault="001B33DB" w:rsidP="001B33DB">
            <w:pPr>
              <w:spacing w:after="0"/>
              <w:rPr>
                <w:rFonts w:eastAsia="MS Mincho"/>
                <w:bCs/>
                <w:lang w:eastAsia="ja-JP"/>
              </w:rPr>
            </w:pPr>
            <w:r>
              <w:rPr>
                <w:rFonts w:eastAsia="MS Mincho"/>
                <w:bCs/>
                <w:lang w:eastAsia="ja-JP"/>
              </w:rPr>
              <w:t>Nokia</w:t>
            </w:r>
          </w:p>
        </w:tc>
        <w:tc>
          <w:tcPr>
            <w:tcW w:w="3146" w:type="dxa"/>
          </w:tcPr>
          <w:p w14:paraId="464695B9" w14:textId="1D6133EF" w:rsidR="001B33DB" w:rsidRDefault="001B33DB" w:rsidP="001B33DB">
            <w:pPr>
              <w:spacing w:after="0"/>
              <w:rPr>
                <w:rFonts w:eastAsia="MS Mincho"/>
                <w:bCs/>
                <w:lang w:eastAsia="ja-JP"/>
              </w:rPr>
            </w:pPr>
            <w:r>
              <w:rPr>
                <w:rFonts w:eastAsia="MS Mincho"/>
                <w:bCs/>
                <w:lang w:eastAsia="ja-JP"/>
              </w:rPr>
              <w:t>Issue 2-3</w:t>
            </w:r>
          </w:p>
        </w:tc>
        <w:tc>
          <w:tcPr>
            <w:tcW w:w="5235" w:type="dxa"/>
            <w:shd w:val="clear" w:color="auto" w:fill="auto"/>
          </w:tcPr>
          <w:p w14:paraId="1CEAC13C" w14:textId="35120B60" w:rsidR="001B33DB" w:rsidRDefault="001B33DB" w:rsidP="001B33DB">
            <w:pPr>
              <w:spacing w:after="0"/>
              <w:rPr>
                <w:rFonts w:eastAsia="MS Mincho"/>
                <w:bCs/>
                <w:lang w:eastAsia="ja-JP"/>
              </w:rPr>
            </w:pPr>
            <w:r>
              <w:rPr>
                <w:rFonts w:eastAsia="MS Mincho"/>
                <w:bCs/>
                <w:lang w:eastAsia="ja-JP"/>
              </w:rPr>
              <w:t>Independent configuration is sufficient.</w:t>
            </w:r>
          </w:p>
        </w:tc>
      </w:tr>
      <w:tr w:rsidR="001B33DB" w14:paraId="0C778AA6" w14:textId="77777777">
        <w:trPr>
          <w:trHeight w:val="127"/>
        </w:trPr>
        <w:tc>
          <w:tcPr>
            <w:tcW w:w="1215" w:type="dxa"/>
            <w:shd w:val="clear" w:color="auto" w:fill="auto"/>
          </w:tcPr>
          <w:p w14:paraId="055C5AEF" w14:textId="77777777" w:rsidR="001B33DB" w:rsidRDefault="001B33DB" w:rsidP="001B33DB">
            <w:pPr>
              <w:spacing w:after="0"/>
              <w:rPr>
                <w:rFonts w:eastAsia="MS Mincho"/>
                <w:bCs/>
                <w:lang w:eastAsia="ja-JP"/>
              </w:rPr>
            </w:pPr>
          </w:p>
        </w:tc>
        <w:tc>
          <w:tcPr>
            <w:tcW w:w="3146" w:type="dxa"/>
          </w:tcPr>
          <w:p w14:paraId="43193A32" w14:textId="610EBDA5" w:rsidR="001B33DB" w:rsidRDefault="001B33DB" w:rsidP="001B33DB">
            <w:pPr>
              <w:spacing w:after="0"/>
              <w:rPr>
                <w:rFonts w:eastAsia="MS Mincho"/>
                <w:bCs/>
                <w:lang w:eastAsia="ja-JP"/>
              </w:rPr>
            </w:pPr>
            <w:r>
              <w:rPr>
                <w:rFonts w:eastAsia="MS Mincho"/>
                <w:bCs/>
                <w:lang w:eastAsia="ja-JP"/>
              </w:rPr>
              <w:t>Issue 3-1</w:t>
            </w:r>
          </w:p>
        </w:tc>
        <w:tc>
          <w:tcPr>
            <w:tcW w:w="5235" w:type="dxa"/>
            <w:shd w:val="clear" w:color="auto" w:fill="auto"/>
          </w:tcPr>
          <w:p w14:paraId="0D8E5DC1" w14:textId="77777777" w:rsidR="001B33DB" w:rsidRDefault="001B33DB" w:rsidP="001B33DB">
            <w:pPr>
              <w:spacing w:after="0"/>
              <w:rPr>
                <w:rFonts w:eastAsia="MS Mincho"/>
                <w:bCs/>
                <w:lang w:eastAsia="ja-JP"/>
              </w:rPr>
            </w:pPr>
            <w:r>
              <w:rPr>
                <w:rFonts w:eastAsia="MS Mincho"/>
                <w:bCs/>
                <w:lang w:eastAsia="ja-JP"/>
              </w:rPr>
              <w:t xml:space="preserve">The agreement in previous meeting is only about NOTE or without any NOTE.  Specification changes for this case was not agreed.  </w:t>
            </w:r>
            <w:r w:rsidRPr="004C5463">
              <w:rPr>
                <w:b/>
                <w:bCs/>
                <w:color w:val="FF0000"/>
              </w:rPr>
              <w:t xml:space="preserve">FFS whether this needs to be captured in the specs, </w:t>
            </w:r>
            <w:r w:rsidRPr="004C5463">
              <w:rPr>
                <w:b/>
                <w:bCs/>
                <w:color w:val="FF0000"/>
                <w:highlight w:val="yellow"/>
              </w:rPr>
              <w:t>e.g. a NOTE</w:t>
            </w:r>
            <w:r>
              <w:rPr>
                <w:b/>
                <w:bCs/>
                <w:color w:val="FF0000"/>
              </w:rPr>
              <w:t>. So if some changes needed the discussion should be only about the wording for NOTE.</w:t>
            </w:r>
          </w:p>
          <w:p w14:paraId="29AF5D6D" w14:textId="77777777" w:rsidR="001B33DB" w:rsidRDefault="001B33DB" w:rsidP="001B33DB">
            <w:pPr>
              <w:spacing w:after="0"/>
              <w:rPr>
                <w:rFonts w:eastAsia="MS Mincho"/>
                <w:bCs/>
                <w:lang w:eastAsia="ja-JP"/>
              </w:rPr>
            </w:pPr>
          </w:p>
          <w:p w14:paraId="479FEDCC" w14:textId="77777777" w:rsidR="001B33DB" w:rsidRDefault="001B33DB" w:rsidP="001B33DB">
            <w:pPr>
              <w:spacing w:after="0"/>
              <w:rPr>
                <w:rFonts w:eastAsia="MS Mincho"/>
                <w:bCs/>
                <w:lang w:eastAsia="ja-JP"/>
              </w:rPr>
            </w:pPr>
            <w:r>
              <w:rPr>
                <w:rFonts w:eastAsia="MS Mincho"/>
                <w:bCs/>
                <w:lang w:eastAsia="ja-JP"/>
              </w:rPr>
              <w:t xml:space="preserve">We prefer no spec changes and leave it to UE implementation.  There are multiple procedures and transactions may be pending at UE and we need not specify action for them. </w:t>
            </w:r>
          </w:p>
          <w:p w14:paraId="39DA72EC" w14:textId="5D7284B9" w:rsidR="001B33DB" w:rsidRDefault="001B33DB" w:rsidP="001B33DB">
            <w:pPr>
              <w:spacing w:after="0"/>
              <w:rPr>
                <w:rFonts w:eastAsia="MS Mincho"/>
                <w:bCs/>
                <w:lang w:eastAsia="ja-JP"/>
              </w:rPr>
            </w:pPr>
            <w:r>
              <w:rPr>
                <w:rFonts w:eastAsia="MS Mincho"/>
                <w:bCs/>
                <w:lang w:eastAsia="ja-JP"/>
              </w:rPr>
              <w:t xml:space="preserve">For similar situation in MUSIM leave indication, whether UE should go to IDLE or trigger RLF after sending MUSIM leave </w:t>
            </w:r>
            <w:r>
              <w:rPr>
                <w:rFonts w:eastAsia="MS Mincho"/>
                <w:bCs/>
                <w:lang w:eastAsia="ja-JP"/>
              </w:rPr>
              <w:lastRenderedPageBreak/>
              <w:t>indication, RAN2 agreed to make no specification changes. So we prefer to follow the same.</w:t>
            </w:r>
          </w:p>
        </w:tc>
      </w:tr>
      <w:tr w:rsidR="00272996" w14:paraId="3028DEFD" w14:textId="77777777">
        <w:trPr>
          <w:trHeight w:val="127"/>
        </w:trPr>
        <w:tc>
          <w:tcPr>
            <w:tcW w:w="1215" w:type="dxa"/>
            <w:shd w:val="clear" w:color="auto" w:fill="auto"/>
          </w:tcPr>
          <w:p w14:paraId="4C8872D8" w14:textId="0D5372F6" w:rsidR="00272996" w:rsidRPr="00272996" w:rsidRDefault="00272996" w:rsidP="001B33DB">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3146" w:type="dxa"/>
          </w:tcPr>
          <w:p w14:paraId="29AAAF46" w14:textId="054D7060" w:rsidR="00272996" w:rsidRPr="00272996" w:rsidRDefault="00272996" w:rsidP="001B33DB">
            <w:pPr>
              <w:spacing w:after="0"/>
              <w:rPr>
                <w:rFonts w:eastAsiaTheme="minorEastAsia"/>
                <w:bCs/>
                <w:lang w:eastAsia="zh-CN"/>
              </w:rPr>
            </w:pPr>
            <w:r>
              <w:rPr>
                <w:rFonts w:eastAsiaTheme="minorEastAsia"/>
                <w:bCs/>
                <w:lang w:eastAsia="zh-CN"/>
              </w:rPr>
              <w:t xml:space="preserve">Agree to discuss all the mentioned open issues in company’s </w:t>
            </w:r>
            <w:proofErr w:type="spellStart"/>
            <w:r>
              <w:rPr>
                <w:rFonts w:eastAsiaTheme="minorEastAsia"/>
                <w:bCs/>
                <w:lang w:eastAsia="zh-CN"/>
              </w:rPr>
              <w:t>Tdoc</w:t>
            </w:r>
            <w:proofErr w:type="spellEnd"/>
            <w:r>
              <w:rPr>
                <w:rFonts w:eastAsiaTheme="minorEastAsia"/>
                <w:bCs/>
                <w:lang w:eastAsia="zh-CN"/>
              </w:rPr>
              <w:t xml:space="preserve"> for next meeting.</w:t>
            </w:r>
          </w:p>
        </w:tc>
        <w:tc>
          <w:tcPr>
            <w:tcW w:w="5235" w:type="dxa"/>
            <w:shd w:val="clear" w:color="auto" w:fill="auto"/>
          </w:tcPr>
          <w:p w14:paraId="1412CC00" w14:textId="77777777" w:rsidR="00272996" w:rsidRDefault="00272996" w:rsidP="001B33DB">
            <w:pPr>
              <w:spacing w:after="0"/>
              <w:rPr>
                <w:rFonts w:eastAsia="MS Mincho"/>
                <w:bCs/>
                <w:lang w:eastAsia="ja-JP"/>
              </w:rPr>
            </w:pPr>
          </w:p>
        </w:tc>
      </w:tr>
    </w:tbl>
    <w:p w14:paraId="4F126070" w14:textId="77777777" w:rsidR="006C3392" w:rsidRDefault="006C3392">
      <w:pPr>
        <w:spacing w:before="180"/>
        <w:rPr>
          <w:rFonts w:eastAsia="宋体"/>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SIBxx</w:t>
            </w:r>
            <w:proofErr w:type="spellEnd"/>
            <w:r>
              <w:rPr>
                <w:rFonts w:eastAsiaTheme="minorEastAsia"/>
                <w:bCs/>
                <w:lang w:eastAsia="zh-CN"/>
              </w:rPr>
              <w:t xml:space="preserve">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宋体"/>
                <w:bCs/>
                <w:lang w:val="en-US" w:eastAsia="zh-CN"/>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宋体"/>
                <w:bCs/>
                <w:lang w:val="en-US" w:eastAsia="zh-CN"/>
              </w:rPr>
            </w:pPr>
            <w:r>
              <w:rPr>
                <w:rFonts w:eastAsia="宋体" w:hint="eastAsia"/>
                <w:bCs/>
                <w:lang w:val="en-US" w:eastAsia="zh-CN"/>
              </w:rPr>
              <w:t>In RAN2 #122meeting, we have the following FFS:</w:t>
            </w:r>
          </w:p>
          <w:tbl>
            <w:tblPr>
              <w:tblStyle w:val="af6"/>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14:paraId="388431CA" w14:textId="77777777" w:rsidR="006C3392" w:rsidRDefault="006C3392">
                  <w:pPr>
                    <w:spacing w:after="0"/>
                    <w:rPr>
                      <w:rFonts w:eastAsia="宋体"/>
                      <w:bCs/>
                      <w:lang w:val="en-US" w:eastAsia="zh-CN"/>
                    </w:rPr>
                  </w:pPr>
                </w:p>
              </w:tc>
            </w:tr>
          </w:tbl>
          <w:p w14:paraId="67CCB2D1" w14:textId="77777777" w:rsidR="006C3392" w:rsidRDefault="006C3392">
            <w:pPr>
              <w:spacing w:after="0"/>
              <w:rPr>
                <w:rFonts w:eastAsia="宋体"/>
                <w:bCs/>
                <w:lang w:val="en-US" w:eastAsia="zh-CN"/>
              </w:rPr>
            </w:pPr>
          </w:p>
          <w:p w14:paraId="32F4E3ED" w14:textId="77777777" w:rsidR="006C3392" w:rsidRDefault="00010DC3">
            <w:pPr>
              <w:spacing w:after="0"/>
              <w:rPr>
                <w:rFonts w:eastAsia="宋体"/>
                <w:bCs/>
                <w:lang w:val="en-US" w:eastAsia="zh-CN"/>
              </w:rPr>
            </w:pPr>
            <w:r>
              <w:rPr>
                <w:rFonts w:eastAsia="宋体" w:hint="eastAsia"/>
                <w:bCs/>
                <w:lang w:val="en-US" w:eastAsia="zh-CN"/>
              </w:rPr>
              <w:t>The UE behavior needs to be discussed for discontinuous coverage.</w:t>
            </w:r>
          </w:p>
          <w:p w14:paraId="77D8D96E" w14:textId="77777777" w:rsidR="006C3392" w:rsidRDefault="006C3392">
            <w:pPr>
              <w:spacing w:after="0"/>
              <w:rPr>
                <w:rFonts w:eastAsia="宋体"/>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宋体"/>
                <w:bCs/>
                <w:lang w:val="en-US" w:eastAsia="zh-CN"/>
              </w:rPr>
            </w:pPr>
            <w:r>
              <w:rPr>
                <w:rFonts w:eastAsia="宋体" w:hint="eastAsia"/>
                <w:bCs/>
                <w:lang w:val="en-US" w:eastAsia="zh-CN"/>
              </w:rPr>
              <w:t>Xiaomi</w:t>
            </w:r>
          </w:p>
        </w:tc>
        <w:tc>
          <w:tcPr>
            <w:tcW w:w="3146" w:type="dxa"/>
          </w:tcPr>
          <w:p w14:paraId="1B7D7033" w14:textId="77777777" w:rsidR="006C3392" w:rsidRDefault="00010DC3">
            <w:pPr>
              <w:spacing w:after="0"/>
              <w:rPr>
                <w:rFonts w:eastAsia="宋体"/>
                <w:bCs/>
                <w:lang w:val="en-US" w:eastAsia="zh-CN"/>
              </w:rPr>
            </w:pPr>
            <w:r>
              <w:rPr>
                <w:rFonts w:eastAsia="宋体"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宋体"/>
                <w:bCs/>
                <w:lang w:val="en-US" w:eastAsia="zh-CN"/>
              </w:rPr>
            </w:pPr>
            <w:r>
              <w:rPr>
                <w:rFonts w:eastAsia="宋体"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 xml:space="preserve">NOTE: The AS operations (e.g. RLM related timers, </w:t>
            </w:r>
            <w:proofErr w:type="spellStart"/>
            <w:r w:rsidRPr="00402F87">
              <w:rPr>
                <w:lang w:val="en-US"/>
              </w:rPr>
              <w:t>dataInactivityTimer</w:t>
            </w:r>
            <w:proofErr w:type="spellEnd"/>
            <w:r w:rsidRPr="00402F87">
              <w:rPr>
                <w:lang w:val="en-US"/>
              </w:rPr>
              <w:t xml:space="preserve">, CHO execution, </w:t>
            </w:r>
            <w:proofErr w:type="spellStart"/>
            <w:r w:rsidRPr="00402F87">
              <w:rPr>
                <w:lang w:val="en-US"/>
              </w:rPr>
              <w:t>neighbour</w:t>
            </w:r>
            <w:proofErr w:type="spellEnd"/>
            <w:r w:rsidRPr="00402F87">
              <w:rPr>
                <w:lang w:val="en-US"/>
              </w:rPr>
              <w:t xml:space="preserve">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宋体"/>
                <w:bCs/>
                <w:lang w:val="en-US" w:eastAsia="zh-CN"/>
              </w:rPr>
            </w:pPr>
            <w:r>
              <w:rPr>
                <w:rFonts w:eastAsia="宋体"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346DD802" w14:textId="193E3D8B" w:rsidR="006C3392" w:rsidRDefault="00A146C4" w:rsidP="00193489">
            <w:pPr>
              <w:spacing w:after="0"/>
              <w:rPr>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r w:rsidR="00506278">
              <w:rPr>
                <w:rFonts w:eastAsia="MS Mincho"/>
                <w:bCs/>
                <w:lang w:eastAsia="ja-JP"/>
              </w:rPr>
              <w:t>), when</w:t>
            </w:r>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tc>
      </w:tr>
      <w:tr w:rsidR="00272996" w14:paraId="57000D52" w14:textId="77777777">
        <w:trPr>
          <w:trHeight w:val="127"/>
        </w:trPr>
        <w:tc>
          <w:tcPr>
            <w:tcW w:w="1215" w:type="dxa"/>
            <w:shd w:val="clear" w:color="auto" w:fill="auto"/>
          </w:tcPr>
          <w:p w14:paraId="4AF6ACDC" w14:textId="3F09757F"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3146" w:type="dxa"/>
          </w:tcPr>
          <w:p w14:paraId="74524E35" w14:textId="68ED593C" w:rsidR="00272996" w:rsidRDefault="00272996" w:rsidP="00272996">
            <w:pPr>
              <w:spacing w:after="0"/>
              <w:rPr>
                <w:rFonts w:eastAsia="MS Mincho"/>
                <w:bCs/>
                <w:lang w:eastAsia="ja-JP"/>
              </w:rPr>
            </w:pPr>
            <w:r>
              <w:t xml:space="preserve">For GNSS: Whether to introduce a new duration D after the measurement gap/time. </w:t>
            </w:r>
          </w:p>
        </w:tc>
        <w:tc>
          <w:tcPr>
            <w:tcW w:w="5235" w:type="dxa"/>
            <w:shd w:val="clear" w:color="auto" w:fill="auto"/>
          </w:tcPr>
          <w:p w14:paraId="7485334D" w14:textId="77777777" w:rsidR="00272996" w:rsidRDefault="00272996" w:rsidP="00272996">
            <w:pPr>
              <w:snapToGrid w:val="0"/>
              <w:spacing w:afterLines="50" w:after="120"/>
            </w:pPr>
            <w:r>
              <w:t xml:space="preserve">According to previous discussion in RAN1, the usage of duration D is that, if UE cannot complete random access before the end of duration D after measurement gap/timer, UE moves to idle. </w:t>
            </w:r>
          </w:p>
          <w:p w14:paraId="350E0F61" w14:textId="77777777" w:rsidR="00272996" w:rsidRDefault="00272996" w:rsidP="00272996">
            <w:pPr>
              <w:snapToGrid w:val="0"/>
              <w:spacing w:afterLines="50" w:after="120"/>
              <w:rPr>
                <w:rFonts w:eastAsia="等线"/>
                <w:iCs/>
                <w:lang w:eastAsia="zh-CN"/>
              </w:rPr>
            </w:pPr>
            <w:r>
              <w:t xml:space="preserve">We think such duration D is necessary for keeping alignment between UE and </w:t>
            </w:r>
            <w:proofErr w:type="spellStart"/>
            <w:r>
              <w:t>eNB</w:t>
            </w:r>
            <w:proofErr w:type="spellEnd"/>
            <w:r>
              <w:t xml:space="preserve"> and also avoiding </w:t>
            </w:r>
            <w:r w:rsidRPr="00C2006A">
              <w:t>resource hangs</w:t>
            </w:r>
            <w:r>
              <w:t>.</w:t>
            </w:r>
            <w:r>
              <w:rPr>
                <w:rFonts w:eastAsia="等线"/>
                <w:iCs/>
                <w:lang w:eastAsia="zh-CN"/>
              </w:rPr>
              <w:t xml:space="preserve"> </w:t>
            </w:r>
          </w:p>
          <w:p w14:paraId="7770C032" w14:textId="77777777" w:rsidR="00272996" w:rsidRDefault="00272996" w:rsidP="00272996">
            <w:pPr>
              <w:snapToGrid w:val="0"/>
              <w:spacing w:afterLines="50" w:after="120"/>
              <w:rPr>
                <w:rFonts w:eastAsia="等线"/>
                <w:iCs/>
                <w:lang w:eastAsia="zh-CN"/>
              </w:rPr>
            </w:pPr>
            <w:r>
              <w:rPr>
                <w:rFonts w:eastAsia="等线"/>
                <w:iCs/>
                <w:lang w:eastAsia="zh-CN"/>
              </w:rPr>
              <w:t>I</w:t>
            </w:r>
            <w:r w:rsidRPr="00EF7954">
              <w:rPr>
                <w:rFonts w:eastAsia="等线"/>
                <w:iCs/>
                <w:lang w:eastAsia="zh-CN"/>
              </w:rPr>
              <w:t>t’s p</w:t>
            </w:r>
            <w:r>
              <w:rPr>
                <w:rFonts w:eastAsia="等线"/>
                <w:iCs/>
                <w:lang w:eastAsia="zh-CN"/>
              </w:rPr>
              <w:t xml:space="preserve">ossible that </w:t>
            </w:r>
            <w:proofErr w:type="spellStart"/>
            <w:r>
              <w:rPr>
                <w:rFonts w:eastAsia="等线"/>
                <w:iCs/>
                <w:lang w:eastAsia="zh-CN"/>
              </w:rPr>
              <w:t>eNB</w:t>
            </w:r>
            <w:proofErr w:type="spellEnd"/>
            <w:r>
              <w:rPr>
                <w:rFonts w:eastAsia="等线"/>
                <w:iCs/>
                <w:lang w:eastAsia="zh-CN"/>
              </w:rPr>
              <w:t xml:space="preserve"> cannot receive</w:t>
            </w:r>
            <w:r w:rsidRPr="00EF7954">
              <w:rPr>
                <w:rFonts w:eastAsia="等线"/>
                <w:iCs/>
                <w:lang w:eastAsia="zh-CN"/>
              </w:rPr>
              <w:t xml:space="preserve"> </w:t>
            </w:r>
            <w:r>
              <w:rPr>
                <w:rFonts w:eastAsia="等线"/>
                <w:iCs/>
                <w:lang w:eastAsia="zh-CN"/>
              </w:rPr>
              <w:t>any</w:t>
            </w:r>
            <w:r w:rsidRPr="00EF7954">
              <w:rPr>
                <w:rFonts w:eastAsia="等线"/>
                <w:iCs/>
                <w:lang w:eastAsia="zh-CN"/>
              </w:rPr>
              <w:t>thing during a</w:t>
            </w:r>
            <w:r>
              <w:rPr>
                <w:rFonts w:eastAsia="等线"/>
                <w:iCs/>
                <w:lang w:eastAsia="zh-CN"/>
              </w:rPr>
              <w:t xml:space="preserve"> time</w:t>
            </w:r>
            <w:r w:rsidRPr="00EF7954">
              <w:rPr>
                <w:rFonts w:eastAsia="等线"/>
                <w:iCs/>
                <w:lang w:eastAsia="zh-CN"/>
              </w:rPr>
              <w:t xml:space="preserve"> period after </w:t>
            </w:r>
            <w:r>
              <w:rPr>
                <w:rFonts w:eastAsia="等线"/>
                <w:iCs/>
                <w:lang w:eastAsia="zh-CN"/>
              </w:rPr>
              <w:t xml:space="preserve">end of </w:t>
            </w:r>
            <w:r w:rsidRPr="00EF7954">
              <w:rPr>
                <w:rFonts w:eastAsia="等线"/>
                <w:iCs/>
                <w:lang w:eastAsia="zh-CN"/>
              </w:rPr>
              <w:t>measurement gap</w:t>
            </w:r>
            <w:r>
              <w:rPr>
                <w:rFonts w:eastAsia="等线"/>
                <w:iCs/>
                <w:lang w:eastAsia="zh-CN"/>
              </w:rPr>
              <w:t xml:space="preserve"> in the following cases:</w:t>
            </w:r>
          </w:p>
          <w:p w14:paraId="3B8A34B4" w14:textId="77777777" w:rsidR="00272996" w:rsidRPr="00C2006A" w:rsidRDefault="00272996" w:rsidP="00272996">
            <w:pPr>
              <w:pStyle w:val="afd"/>
              <w:numPr>
                <w:ilvl w:val="0"/>
                <w:numId w:val="15"/>
              </w:numPr>
              <w:snapToGrid w:val="0"/>
              <w:spacing w:afterLines="50" w:after="120"/>
              <w:ind w:firstLineChars="0"/>
              <w:rPr>
                <w:rFonts w:eastAsia="等线"/>
                <w:iCs/>
                <w:lang w:eastAsia="zh-CN"/>
              </w:rPr>
            </w:pPr>
            <w:r w:rsidRPr="00C2006A">
              <w:rPr>
                <w:rFonts w:eastAsia="等线"/>
                <w:iCs/>
                <w:lang w:eastAsia="zh-CN"/>
              </w:rPr>
              <w:lastRenderedPageBreak/>
              <w:t xml:space="preserve">Case 1: UE fails to reacquire GNSS at the end of measurement gap and then back to idle. </w:t>
            </w:r>
          </w:p>
          <w:p w14:paraId="40149EA7" w14:textId="77777777" w:rsidR="00272996" w:rsidRPr="00C2006A" w:rsidRDefault="00272996" w:rsidP="00272996">
            <w:pPr>
              <w:pStyle w:val="afd"/>
              <w:numPr>
                <w:ilvl w:val="0"/>
                <w:numId w:val="15"/>
              </w:numPr>
              <w:snapToGrid w:val="0"/>
              <w:spacing w:afterLines="50" w:after="120"/>
              <w:ind w:firstLineChars="0"/>
              <w:rPr>
                <w:rFonts w:eastAsia="等线"/>
                <w:iCs/>
                <w:lang w:eastAsia="zh-CN"/>
              </w:rPr>
            </w:pPr>
            <w:r w:rsidRPr="00C2006A">
              <w:rPr>
                <w:rFonts w:eastAsia="等线"/>
                <w:iCs/>
                <w:lang w:eastAsia="zh-CN"/>
              </w:rPr>
              <w:t>Case 2: UE successfully reacquires the GNSS. However, due to that UE may not be able to immediately find a CBRA resource or due to</w:t>
            </w:r>
            <w:r w:rsidRPr="00C2006A">
              <w:rPr>
                <w:rFonts w:eastAsia="等线"/>
                <w:bCs/>
                <w:iCs/>
                <w:lang w:eastAsia="zh-CN"/>
              </w:rPr>
              <w:t xml:space="preserve"> long RTT in NTN and/or possible large repetitions</w:t>
            </w:r>
            <w:r w:rsidRPr="00C2006A">
              <w:rPr>
                <w:rFonts w:eastAsia="等线"/>
                <w:iCs/>
                <w:lang w:eastAsia="zh-CN"/>
              </w:rPr>
              <w:t>, the following report transmission may take a kind of long time.</w:t>
            </w:r>
          </w:p>
          <w:p w14:paraId="72174E86" w14:textId="77777777" w:rsidR="00272996" w:rsidRDefault="00272996" w:rsidP="00272996">
            <w:pPr>
              <w:snapToGrid w:val="0"/>
              <w:spacing w:afterLines="50" w:after="120"/>
              <w:rPr>
                <w:rFonts w:eastAsia="宋体"/>
              </w:rPr>
            </w:pPr>
            <w:r>
              <w:rPr>
                <w:rFonts w:eastAsia="宋体"/>
              </w:rPr>
              <w:t xml:space="preserve">Since </w:t>
            </w:r>
            <w:proofErr w:type="spellStart"/>
            <w:r>
              <w:rPr>
                <w:rFonts w:eastAsia="宋体"/>
              </w:rPr>
              <w:t>eNB</w:t>
            </w:r>
            <w:proofErr w:type="spellEnd"/>
            <w:r>
              <w:rPr>
                <w:rFonts w:eastAsia="宋体"/>
              </w:rPr>
              <w:t xml:space="preserve"> cannot differentiate the Case 1 and Case 2, </w:t>
            </w:r>
            <w:proofErr w:type="spellStart"/>
            <w:r>
              <w:rPr>
                <w:rFonts w:eastAsia="宋体"/>
              </w:rPr>
              <w:t>eNB</w:t>
            </w:r>
            <w:proofErr w:type="spellEnd"/>
            <w:r>
              <w:rPr>
                <w:rFonts w:eastAsia="宋体"/>
              </w:rPr>
              <w:t xml:space="preserve"> has to wait for a long time, even </w:t>
            </w:r>
            <w:r w:rsidRPr="00C2006A">
              <w:rPr>
                <w:rFonts w:eastAsia="宋体"/>
              </w:rPr>
              <w:t xml:space="preserve">though </w:t>
            </w:r>
            <w:r>
              <w:rPr>
                <w:rFonts w:eastAsia="宋体"/>
              </w:rPr>
              <w:t>C</w:t>
            </w:r>
            <w:r w:rsidRPr="00C2006A">
              <w:rPr>
                <w:rFonts w:eastAsia="宋体"/>
              </w:rPr>
              <w:t xml:space="preserve">ase1 </w:t>
            </w:r>
            <w:r>
              <w:rPr>
                <w:rFonts w:eastAsia="宋体"/>
              </w:rPr>
              <w:t>may</w:t>
            </w:r>
            <w:r w:rsidRPr="00C2006A">
              <w:rPr>
                <w:rFonts w:eastAsia="宋体"/>
              </w:rPr>
              <w:t xml:space="preserve"> already happen</w:t>
            </w:r>
            <w:r>
              <w:rPr>
                <w:rFonts w:eastAsia="宋体"/>
              </w:rPr>
              <w:t>.</w:t>
            </w:r>
          </w:p>
          <w:p w14:paraId="148F42BD" w14:textId="032C4D11" w:rsidR="00272996" w:rsidRDefault="00272996" w:rsidP="00272996">
            <w:pPr>
              <w:spacing w:after="0"/>
              <w:rPr>
                <w:rFonts w:eastAsia="MS Mincho"/>
                <w:bCs/>
                <w:lang w:eastAsia="ja-JP"/>
              </w:rPr>
            </w:pPr>
            <w:r>
              <w:rPr>
                <w:rFonts w:eastAsia="宋体"/>
              </w:rPr>
              <w:t>So we think</w:t>
            </w:r>
            <w:r>
              <w:t xml:space="preserve"> </w:t>
            </w:r>
            <w:r>
              <w:rPr>
                <w:rFonts w:eastAsia="宋体"/>
              </w:rPr>
              <w:t>it</w:t>
            </w:r>
            <w:r w:rsidRPr="00D24BA8">
              <w:rPr>
                <w:rFonts w:eastAsia="宋体"/>
              </w:rPr>
              <w:t xml:space="preserve"> is worth discussing </w:t>
            </w:r>
            <w:r>
              <w:rPr>
                <w:rFonts w:eastAsia="宋体"/>
              </w:rPr>
              <w:t xml:space="preserve">whether introducing a new </w:t>
            </w:r>
            <w:r>
              <w:t>duration D can address the above issue.</w:t>
            </w: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宋体"/>
          <w:lang w:eastAsia="zh-CN"/>
        </w:rPr>
      </w:pPr>
    </w:p>
    <w:p w14:paraId="18D9C347" w14:textId="77777777" w:rsidR="006C3392" w:rsidRDefault="006C3392">
      <w:pPr>
        <w:spacing w:before="180"/>
        <w:jc w:val="both"/>
        <w:rPr>
          <w:rFonts w:eastAsia="宋体"/>
          <w:b/>
          <w:lang w:eastAsia="zh-CN"/>
        </w:rPr>
      </w:pPr>
    </w:p>
    <w:bookmarkEnd w:id="2"/>
    <w:bookmarkEnd w:id="3"/>
    <w:bookmarkEnd w:id="4"/>
    <w:p w14:paraId="7525293F" w14:textId="77777777" w:rsidR="006C3392" w:rsidRDefault="00010DC3">
      <w:pPr>
        <w:pStyle w:val="1"/>
        <w:jc w:val="both"/>
        <w:rPr>
          <w:rFonts w:eastAsia="宋体"/>
          <w:lang w:eastAsia="zh-CN"/>
        </w:rPr>
      </w:pPr>
      <w:r>
        <w:rPr>
          <w:rFonts w:eastAsia="宋体"/>
          <w:lang w:eastAsia="zh-CN"/>
        </w:rPr>
        <w:t>Conclusion</w:t>
      </w:r>
    </w:p>
    <w:p w14:paraId="2DAC4768" w14:textId="77777777" w:rsidR="006C3392" w:rsidRDefault="00010DC3">
      <w:pPr>
        <w:spacing w:before="180"/>
        <w:jc w:val="both"/>
      </w:pPr>
      <w:r>
        <w:rPr>
          <w:rFonts w:eastAsia="宋体"/>
          <w:highlight w:val="yellow"/>
          <w:lang w:eastAsia="zh-CN"/>
        </w:rPr>
        <w:t>To be completed</w:t>
      </w:r>
    </w:p>
    <w:p w14:paraId="453C1B73" w14:textId="77777777" w:rsidR="006C3392" w:rsidRDefault="00010DC3">
      <w:pPr>
        <w:pStyle w:val="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58"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R2-2311321, Summary of [AT123bis][309][</w:t>
      </w:r>
      <w:proofErr w:type="spellStart"/>
      <w:r>
        <w:rPr>
          <w:rFonts w:ascii="Arial" w:eastAsia="PMingLiU" w:hAnsi="Arial" w:cs="Arial"/>
          <w:lang w:val="en-US"/>
        </w:rPr>
        <w:t>IoT</w:t>
      </w:r>
      <w:proofErr w:type="spellEnd"/>
      <w:r>
        <w:rPr>
          <w:rFonts w:ascii="Arial" w:eastAsia="PMingLiU" w:hAnsi="Arial" w:cs="Arial"/>
          <w:lang w:val="en-US"/>
        </w:rPr>
        <w:t xml:space="preserve">-NTN </w:t>
      </w:r>
      <w:proofErr w:type="spellStart"/>
      <w:r>
        <w:rPr>
          <w:rFonts w:ascii="Arial" w:eastAsia="PMingLiU" w:hAnsi="Arial" w:cs="Arial"/>
          <w:lang w:val="en-US"/>
        </w:rPr>
        <w:t>Enh</w:t>
      </w:r>
      <w:proofErr w:type="spellEnd"/>
      <w:r>
        <w:rPr>
          <w:rFonts w:ascii="Arial" w:eastAsia="PMingLiU" w:hAnsi="Arial" w:cs="Arial"/>
          <w:lang w:val="en-US"/>
        </w:rPr>
        <w:t>] GNSS Enhancements (</w:t>
      </w:r>
      <w:proofErr w:type="spellStart"/>
      <w:r>
        <w:rPr>
          <w:rFonts w:ascii="Arial" w:eastAsia="PMingLiU" w:hAnsi="Arial" w:cs="Arial"/>
          <w:lang w:val="en-US"/>
        </w:rPr>
        <w:t>Mediatek</w:t>
      </w:r>
      <w:proofErr w:type="spellEnd"/>
      <w:r>
        <w:rPr>
          <w:rFonts w:ascii="Arial" w:eastAsia="PMingLiU" w:hAnsi="Arial" w:cs="Arial"/>
          <w:lang w:val="en-US"/>
        </w:rPr>
        <w:t>)</w:t>
      </w:r>
      <w:bookmarkEnd w:id="58"/>
    </w:p>
    <w:sectPr w:rsidR="006C339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B3746" w14:textId="77777777" w:rsidR="00CA40FD" w:rsidRDefault="00CA40FD">
      <w:pPr>
        <w:spacing w:after="0"/>
      </w:pPr>
      <w:r>
        <w:separator/>
      </w:r>
    </w:p>
  </w:endnote>
  <w:endnote w:type="continuationSeparator" w:id="0">
    <w:p w14:paraId="41B2171F" w14:textId="77777777" w:rsidR="00CA40FD" w:rsidRDefault="00CA40FD">
      <w:pPr>
        <w:spacing w:after="0"/>
      </w:pPr>
      <w:r>
        <w:continuationSeparator/>
      </w:r>
    </w:p>
  </w:endnote>
  <w:endnote w:type="continuationNotice" w:id="1">
    <w:p w14:paraId="3F042C6C" w14:textId="77777777" w:rsidR="00CA40FD" w:rsidRDefault="00CA40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3F9F3" w14:textId="77777777" w:rsidR="00486B38" w:rsidRDefault="00486B3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CE1A" w14:textId="77777777" w:rsidR="00486B38" w:rsidRDefault="00486B3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87D9" w14:textId="77777777" w:rsidR="00486B38" w:rsidRDefault="00486B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D5C1" w14:textId="77777777" w:rsidR="00CA40FD" w:rsidRDefault="00CA40FD">
      <w:pPr>
        <w:spacing w:after="0"/>
      </w:pPr>
      <w:r>
        <w:separator/>
      </w:r>
    </w:p>
  </w:footnote>
  <w:footnote w:type="continuationSeparator" w:id="0">
    <w:p w14:paraId="45393694" w14:textId="77777777" w:rsidR="00CA40FD" w:rsidRDefault="00CA40FD">
      <w:pPr>
        <w:spacing w:after="0"/>
      </w:pPr>
      <w:r>
        <w:continuationSeparator/>
      </w:r>
    </w:p>
  </w:footnote>
  <w:footnote w:type="continuationNotice" w:id="1">
    <w:p w14:paraId="0874F6B8" w14:textId="77777777" w:rsidR="00CA40FD" w:rsidRDefault="00CA40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7BF29" w14:textId="77777777" w:rsidR="00486B38" w:rsidRDefault="00486B3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4016" w14:textId="77777777" w:rsidR="00486B38" w:rsidRDefault="00486B3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9BE2" w14:textId="77777777" w:rsidR="00486B38" w:rsidRDefault="00486B3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A07E70"/>
    <w:multiLevelType w:val="hybridMultilevel"/>
    <w:tmpl w:val="BA087C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9"/>
  </w:num>
  <w:num w:numId="4">
    <w:abstractNumId w:val="14"/>
  </w:num>
  <w:num w:numId="5">
    <w:abstractNumId w:val="2"/>
  </w:num>
  <w:num w:numId="6">
    <w:abstractNumId w:val="11"/>
  </w:num>
  <w:num w:numId="7">
    <w:abstractNumId w:val="12"/>
  </w:num>
  <w:num w:numId="8">
    <w:abstractNumId w:val="10"/>
  </w:num>
  <w:num w:numId="9">
    <w:abstractNumId w:val="4"/>
  </w:num>
  <w:num w:numId="10">
    <w:abstractNumId w:val="5"/>
  </w:num>
  <w:num w:numId="11">
    <w:abstractNumId w:val="0"/>
  </w:num>
  <w:num w:numId="12">
    <w:abstractNumId w:val="7"/>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
    <w15:presenceInfo w15:providerId="None" w15:userId="RAN2#123"/>
  </w15:person>
  <w15:person w15:author="ZTE">
    <w15:presenceInfo w15:providerId="None" w15:userId="ZTE"/>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F06AA"/>
    <w:rsid w:val="0000158E"/>
    <w:rsid w:val="00004992"/>
    <w:rsid w:val="000058EA"/>
    <w:rsid w:val="000058F2"/>
    <w:rsid w:val="00005EEA"/>
    <w:rsid w:val="00006723"/>
    <w:rsid w:val="00010101"/>
    <w:rsid w:val="00010DC3"/>
    <w:rsid w:val="00013306"/>
    <w:rsid w:val="00013320"/>
    <w:rsid w:val="00013354"/>
    <w:rsid w:val="00013E65"/>
    <w:rsid w:val="00014336"/>
    <w:rsid w:val="0001443A"/>
    <w:rsid w:val="00014893"/>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56A49"/>
    <w:rsid w:val="00061747"/>
    <w:rsid w:val="00061933"/>
    <w:rsid w:val="00061F25"/>
    <w:rsid w:val="00062745"/>
    <w:rsid w:val="00063107"/>
    <w:rsid w:val="00063796"/>
    <w:rsid w:val="0006408F"/>
    <w:rsid w:val="00064DBA"/>
    <w:rsid w:val="000653C2"/>
    <w:rsid w:val="000654DE"/>
    <w:rsid w:val="000666F7"/>
    <w:rsid w:val="00066745"/>
    <w:rsid w:val="000669C1"/>
    <w:rsid w:val="00066AD1"/>
    <w:rsid w:val="00067078"/>
    <w:rsid w:val="00070697"/>
    <w:rsid w:val="00071747"/>
    <w:rsid w:val="00072773"/>
    <w:rsid w:val="00072F51"/>
    <w:rsid w:val="000734CD"/>
    <w:rsid w:val="00074BC6"/>
    <w:rsid w:val="00075FBA"/>
    <w:rsid w:val="00076F4A"/>
    <w:rsid w:val="00080031"/>
    <w:rsid w:val="000810CE"/>
    <w:rsid w:val="00084029"/>
    <w:rsid w:val="00085F34"/>
    <w:rsid w:val="0009018F"/>
    <w:rsid w:val="000906F1"/>
    <w:rsid w:val="000914D2"/>
    <w:rsid w:val="00092821"/>
    <w:rsid w:val="000931AF"/>
    <w:rsid w:val="00094582"/>
    <w:rsid w:val="0009555E"/>
    <w:rsid w:val="000966DD"/>
    <w:rsid w:val="000A0392"/>
    <w:rsid w:val="000A0B98"/>
    <w:rsid w:val="000A3BE0"/>
    <w:rsid w:val="000A4F9E"/>
    <w:rsid w:val="000A6F3C"/>
    <w:rsid w:val="000A7004"/>
    <w:rsid w:val="000B032C"/>
    <w:rsid w:val="000B0871"/>
    <w:rsid w:val="000B0AE9"/>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0F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13FE"/>
    <w:rsid w:val="00153849"/>
    <w:rsid w:val="00153A77"/>
    <w:rsid w:val="00154973"/>
    <w:rsid w:val="001553D4"/>
    <w:rsid w:val="00155B85"/>
    <w:rsid w:val="00156110"/>
    <w:rsid w:val="00156841"/>
    <w:rsid w:val="00156FEB"/>
    <w:rsid w:val="0016057F"/>
    <w:rsid w:val="00162EB0"/>
    <w:rsid w:val="00163091"/>
    <w:rsid w:val="00163C09"/>
    <w:rsid w:val="00163EA1"/>
    <w:rsid w:val="001646CC"/>
    <w:rsid w:val="00165071"/>
    <w:rsid w:val="0016576A"/>
    <w:rsid w:val="00166107"/>
    <w:rsid w:val="001665B3"/>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00DF"/>
    <w:rsid w:val="001A1037"/>
    <w:rsid w:val="001A1E2B"/>
    <w:rsid w:val="001A27D2"/>
    <w:rsid w:val="001A2E17"/>
    <w:rsid w:val="001A32C2"/>
    <w:rsid w:val="001A50F8"/>
    <w:rsid w:val="001A5874"/>
    <w:rsid w:val="001A5F83"/>
    <w:rsid w:val="001A67C6"/>
    <w:rsid w:val="001A6AB7"/>
    <w:rsid w:val="001B1439"/>
    <w:rsid w:val="001B24A1"/>
    <w:rsid w:val="001B2CC2"/>
    <w:rsid w:val="001B33DB"/>
    <w:rsid w:val="001B3C99"/>
    <w:rsid w:val="001B584E"/>
    <w:rsid w:val="001B5A2D"/>
    <w:rsid w:val="001B6AEA"/>
    <w:rsid w:val="001B7103"/>
    <w:rsid w:val="001B7618"/>
    <w:rsid w:val="001B7C44"/>
    <w:rsid w:val="001B7DD8"/>
    <w:rsid w:val="001C217C"/>
    <w:rsid w:val="001C3361"/>
    <w:rsid w:val="001C4E7B"/>
    <w:rsid w:val="001C55AF"/>
    <w:rsid w:val="001C7E42"/>
    <w:rsid w:val="001D252E"/>
    <w:rsid w:val="001D3095"/>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075BF"/>
    <w:rsid w:val="00210276"/>
    <w:rsid w:val="002107A0"/>
    <w:rsid w:val="00215B11"/>
    <w:rsid w:val="00215B85"/>
    <w:rsid w:val="00215E40"/>
    <w:rsid w:val="00215F25"/>
    <w:rsid w:val="0021627D"/>
    <w:rsid w:val="0021635D"/>
    <w:rsid w:val="00217D22"/>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6CC"/>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450"/>
    <w:rsid w:val="00265356"/>
    <w:rsid w:val="002659FB"/>
    <w:rsid w:val="00270AA1"/>
    <w:rsid w:val="002711E5"/>
    <w:rsid w:val="00272406"/>
    <w:rsid w:val="00272514"/>
    <w:rsid w:val="0027288D"/>
    <w:rsid w:val="00272996"/>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2F89"/>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6E75"/>
    <w:rsid w:val="002F7585"/>
    <w:rsid w:val="002F7AF8"/>
    <w:rsid w:val="00300D79"/>
    <w:rsid w:val="00300F1C"/>
    <w:rsid w:val="00302659"/>
    <w:rsid w:val="003048CC"/>
    <w:rsid w:val="00305A1D"/>
    <w:rsid w:val="0030667F"/>
    <w:rsid w:val="00306D77"/>
    <w:rsid w:val="00307176"/>
    <w:rsid w:val="00307371"/>
    <w:rsid w:val="00307729"/>
    <w:rsid w:val="0030780A"/>
    <w:rsid w:val="00307963"/>
    <w:rsid w:val="00307AF6"/>
    <w:rsid w:val="00311700"/>
    <w:rsid w:val="003119A8"/>
    <w:rsid w:val="0031238A"/>
    <w:rsid w:val="0031277B"/>
    <w:rsid w:val="003138A2"/>
    <w:rsid w:val="00315946"/>
    <w:rsid w:val="00317172"/>
    <w:rsid w:val="0031738A"/>
    <w:rsid w:val="0032218C"/>
    <w:rsid w:val="00322BF6"/>
    <w:rsid w:val="00322E83"/>
    <w:rsid w:val="003230E5"/>
    <w:rsid w:val="0032324B"/>
    <w:rsid w:val="003234D8"/>
    <w:rsid w:val="00323811"/>
    <w:rsid w:val="00325998"/>
    <w:rsid w:val="00325B75"/>
    <w:rsid w:val="00327A90"/>
    <w:rsid w:val="00330327"/>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FD7"/>
    <w:rsid w:val="00361BC6"/>
    <w:rsid w:val="00361DC6"/>
    <w:rsid w:val="00362EE9"/>
    <w:rsid w:val="0036316C"/>
    <w:rsid w:val="003656AD"/>
    <w:rsid w:val="00365FE5"/>
    <w:rsid w:val="00370387"/>
    <w:rsid w:val="003734B7"/>
    <w:rsid w:val="003735A4"/>
    <w:rsid w:val="00373EF4"/>
    <w:rsid w:val="00375F4D"/>
    <w:rsid w:val="00376151"/>
    <w:rsid w:val="00381360"/>
    <w:rsid w:val="003835E8"/>
    <w:rsid w:val="00383D0A"/>
    <w:rsid w:val="00384A69"/>
    <w:rsid w:val="00384B18"/>
    <w:rsid w:val="00384CF7"/>
    <w:rsid w:val="003854AF"/>
    <w:rsid w:val="003859D5"/>
    <w:rsid w:val="00386E75"/>
    <w:rsid w:val="003873C2"/>
    <w:rsid w:val="00387E63"/>
    <w:rsid w:val="0039011E"/>
    <w:rsid w:val="0039047B"/>
    <w:rsid w:val="003909DD"/>
    <w:rsid w:val="003932AA"/>
    <w:rsid w:val="003936C3"/>
    <w:rsid w:val="003939C9"/>
    <w:rsid w:val="00394170"/>
    <w:rsid w:val="00394184"/>
    <w:rsid w:val="00394536"/>
    <w:rsid w:val="00394856"/>
    <w:rsid w:val="0039734A"/>
    <w:rsid w:val="003A0145"/>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5593"/>
    <w:rsid w:val="00416812"/>
    <w:rsid w:val="00416838"/>
    <w:rsid w:val="00416CA9"/>
    <w:rsid w:val="00416F85"/>
    <w:rsid w:val="00417B70"/>
    <w:rsid w:val="0042035B"/>
    <w:rsid w:val="00420A9C"/>
    <w:rsid w:val="004216BF"/>
    <w:rsid w:val="00422253"/>
    <w:rsid w:val="004229C6"/>
    <w:rsid w:val="0042442E"/>
    <w:rsid w:val="0042486C"/>
    <w:rsid w:val="00424FD2"/>
    <w:rsid w:val="00425CB3"/>
    <w:rsid w:val="00427918"/>
    <w:rsid w:val="00427C37"/>
    <w:rsid w:val="0043052F"/>
    <w:rsid w:val="00430B0A"/>
    <w:rsid w:val="00430F61"/>
    <w:rsid w:val="0043217B"/>
    <w:rsid w:val="00432AC4"/>
    <w:rsid w:val="00432DB4"/>
    <w:rsid w:val="00433117"/>
    <w:rsid w:val="00435891"/>
    <w:rsid w:val="00436D68"/>
    <w:rsid w:val="00437182"/>
    <w:rsid w:val="00437335"/>
    <w:rsid w:val="00440198"/>
    <w:rsid w:val="00441775"/>
    <w:rsid w:val="0044179A"/>
    <w:rsid w:val="00441EAF"/>
    <w:rsid w:val="00442195"/>
    <w:rsid w:val="004425AE"/>
    <w:rsid w:val="00442A38"/>
    <w:rsid w:val="0044593A"/>
    <w:rsid w:val="004459D8"/>
    <w:rsid w:val="00446085"/>
    <w:rsid w:val="00446159"/>
    <w:rsid w:val="00446248"/>
    <w:rsid w:val="00446A1F"/>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6B38"/>
    <w:rsid w:val="004870C5"/>
    <w:rsid w:val="00487213"/>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3EC2"/>
    <w:rsid w:val="004E49B9"/>
    <w:rsid w:val="004E57B2"/>
    <w:rsid w:val="004E5DC0"/>
    <w:rsid w:val="004E67CF"/>
    <w:rsid w:val="004E7376"/>
    <w:rsid w:val="004E78CE"/>
    <w:rsid w:val="004E7FD8"/>
    <w:rsid w:val="004F0C84"/>
    <w:rsid w:val="004F1B22"/>
    <w:rsid w:val="004F1EFC"/>
    <w:rsid w:val="004F24E2"/>
    <w:rsid w:val="004F313F"/>
    <w:rsid w:val="004F4972"/>
    <w:rsid w:val="004F50C5"/>
    <w:rsid w:val="004F571A"/>
    <w:rsid w:val="004F6121"/>
    <w:rsid w:val="004F79C5"/>
    <w:rsid w:val="004F7ED2"/>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5E28"/>
    <w:rsid w:val="00516190"/>
    <w:rsid w:val="005218CD"/>
    <w:rsid w:val="00521D91"/>
    <w:rsid w:val="0052295C"/>
    <w:rsid w:val="00522C47"/>
    <w:rsid w:val="00523C2A"/>
    <w:rsid w:val="00523D54"/>
    <w:rsid w:val="0052423B"/>
    <w:rsid w:val="00525354"/>
    <w:rsid w:val="0052582F"/>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3381"/>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05E8"/>
    <w:rsid w:val="005C347E"/>
    <w:rsid w:val="005C3D48"/>
    <w:rsid w:val="005C3FA7"/>
    <w:rsid w:val="005C47CC"/>
    <w:rsid w:val="005C4A81"/>
    <w:rsid w:val="005C4F73"/>
    <w:rsid w:val="005C5565"/>
    <w:rsid w:val="005C6024"/>
    <w:rsid w:val="005D02DE"/>
    <w:rsid w:val="005D0665"/>
    <w:rsid w:val="005D09E0"/>
    <w:rsid w:val="005D2021"/>
    <w:rsid w:val="005D4B26"/>
    <w:rsid w:val="005D61FF"/>
    <w:rsid w:val="005D6382"/>
    <w:rsid w:val="005D6F8D"/>
    <w:rsid w:val="005E31E5"/>
    <w:rsid w:val="005E3BC2"/>
    <w:rsid w:val="005E3EE0"/>
    <w:rsid w:val="005E43D1"/>
    <w:rsid w:val="005E774E"/>
    <w:rsid w:val="005F1292"/>
    <w:rsid w:val="005F16FD"/>
    <w:rsid w:val="005F29D6"/>
    <w:rsid w:val="005F3056"/>
    <w:rsid w:val="005F45BA"/>
    <w:rsid w:val="005F46ED"/>
    <w:rsid w:val="005F4955"/>
    <w:rsid w:val="005F5B53"/>
    <w:rsid w:val="005F603D"/>
    <w:rsid w:val="005F646B"/>
    <w:rsid w:val="005F7543"/>
    <w:rsid w:val="005F7F2A"/>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901"/>
    <w:rsid w:val="00622E4E"/>
    <w:rsid w:val="00623165"/>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118E"/>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2446"/>
    <w:rsid w:val="0069563A"/>
    <w:rsid w:val="0069665C"/>
    <w:rsid w:val="006A0DC3"/>
    <w:rsid w:val="006A16F2"/>
    <w:rsid w:val="006A1F57"/>
    <w:rsid w:val="006A2C38"/>
    <w:rsid w:val="006A2F9A"/>
    <w:rsid w:val="006A30C9"/>
    <w:rsid w:val="006A531A"/>
    <w:rsid w:val="006A66B5"/>
    <w:rsid w:val="006A7F43"/>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1AE"/>
    <w:rsid w:val="006D15DC"/>
    <w:rsid w:val="006D1F7F"/>
    <w:rsid w:val="006D2D20"/>
    <w:rsid w:val="006D3307"/>
    <w:rsid w:val="006D3619"/>
    <w:rsid w:val="006D397F"/>
    <w:rsid w:val="006D4AC1"/>
    <w:rsid w:val="006D5C40"/>
    <w:rsid w:val="006D6A14"/>
    <w:rsid w:val="006D79A8"/>
    <w:rsid w:val="006D7A43"/>
    <w:rsid w:val="006E05C0"/>
    <w:rsid w:val="006E0ED4"/>
    <w:rsid w:val="006E1071"/>
    <w:rsid w:val="006E1CC6"/>
    <w:rsid w:val="006E1D5D"/>
    <w:rsid w:val="006E3705"/>
    <w:rsid w:val="006E3A47"/>
    <w:rsid w:val="006E3F2E"/>
    <w:rsid w:val="006E4E67"/>
    <w:rsid w:val="006E5765"/>
    <w:rsid w:val="006E6B5F"/>
    <w:rsid w:val="006E7113"/>
    <w:rsid w:val="006E73A1"/>
    <w:rsid w:val="006E7F09"/>
    <w:rsid w:val="006E7F94"/>
    <w:rsid w:val="006F24AE"/>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6DBA"/>
    <w:rsid w:val="007171B6"/>
    <w:rsid w:val="007225AB"/>
    <w:rsid w:val="00722990"/>
    <w:rsid w:val="00723627"/>
    <w:rsid w:val="00725D56"/>
    <w:rsid w:val="00730F9F"/>
    <w:rsid w:val="00731D9C"/>
    <w:rsid w:val="00731F7D"/>
    <w:rsid w:val="00735927"/>
    <w:rsid w:val="00736262"/>
    <w:rsid w:val="00737E9A"/>
    <w:rsid w:val="00740382"/>
    <w:rsid w:val="0074283C"/>
    <w:rsid w:val="00742E43"/>
    <w:rsid w:val="00743539"/>
    <w:rsid w:val="0074473C"/>
    <w:rsid w:val="00744FDF"/>
    <w:rsid w:val="0074552E"/>
    <w:rsid w:val="00746A63"/>
    <w:rsid w:val="00750228"/>
    <w:rsid w:val="0075213B"/>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2FEA"/>
    <w:rsid w:val="007934DB"/>
    <w:rsid w:val="00793C65"/>
    <w:rsid w:val="00795C2A"/>
    <w:rsid w:val="00796D0B"/>
    <w:rsid w:val="007973D6"/>
    <w:rsid w:val="007A00B1"/>
    <w:rsid w:val="007A148B"/>
    <w:rsid w:val="007A287E"/>
    <w:rsid w:val="007A5614"/>
    <w:rsid w:val="007A68D6"/>
    <w:rsid w:val="007A6E18"/>
    <w:rsid w:val="007A797E"/>
    <w:rsid w:val="007B001F"/>
    <w:rsid w:val="007B0D12"/>
    <w:rsid w:val="007B0DBF"/>
    <w:rsid w:val="007B1D93"/>
    <w:rsid w:val="007B1E98"/>
    <w:rsid w:val="007B28E0"/>
    <w:rsid w:val="007B4044"/>
    <w:rsid w:val="007B4165"/>
    <w:rsid w:val="007B422E"/>
    <w:rsid w:val="007B58D6"/>
    <w:rsid w:val="007B5DE5"/>
    <w:rsid w:val="007B61F6"/>
    <w:rsid w:val="007C0BA1"/>
    <w:rsid w:val="007C0F3B"/>
    <w:rsid w:val="007C1207"/>
    <w:rsid w:val="007C20A9"/>
    <w:rsid w:val="007C2906"/>
    <w:rsid w:val="007C3378"/>
    <w:rsid w:val="007C3C97"/>
    <w:rsid w:val="007C4ADC"/>
    <w:rsid w:val="007C5972"/>
    <w:rsid w:val="007C5F05"/>
    <w:rsid w:val="007C6282"/>
    <w:rsid w:val="007D0FAD"/>
    <w:rsid w:val="007D1DD7"/>
    <w:rsid w:val="007D46D1"/>
    <w:rsid w:val="007D4C84"/>
    <w:rsid w:val="007D4FA6"/>
    <w:rsid w:val="007D6214"/>
    <w:rsid w:val="007D7943"/>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3CE"/>
    <w:rsid w:val="007F5C1B"/>
    <w:rsid w:val="007F6DDB"/>
    <w:rsid w:val="007F7C07"/>
    <w:rsid w:val="008008AC"/>
    <w:rsid w:val="00801F69"/>
    <w:rsid w:val="008040B6"/>
    <w:rsid w:val="0080551D"/>
    <w:rsid w:val="00806D8C"/>
    <w:rsid w:val="00807180"/>
    <w:rsid w:val="0080746E"/>
    <w:rsid w:val="008102E3"/>
    <w:rsid w:val="008124AB"/>
    <w:rsid w:val="00814408"/>
    <w:rsid w:val="00817D68"/>
    <w:rsid w:val="0082106D"/>
    <w:rsid w:val="00821EAE"/>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4879"/>
    <w:rsid w:val="00885D89"/>
    <w:rsid w:val="00886252"/>
    <w:rsid w:val="00886D7E"/>
    <w:rsid w:val="00887161"/>
    <w:rsid w:val="00890004"/>
    <w:rsid w:val="008902A2"/>
    <w:rsid w:val="008913B6"/>
    <w:rsid w:val="00891647"/>
    <w:rsid w:val="00891B15"/>
    <w:rsid w:val="00891C29"/>
    <w:rsid w:val="0089234C"/>
    <w:rsid w:val="00892369"/>
    <w:rsid w:val="00892E64"/>
    <w:rsid w:val="00895258"/>
    <w:rsid w:val="00895D41"/>
    <w:rsid w:val="00897AA4"/>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46DF"/>
    <w:rsid w:val="008B5DDF"/>
    <w:rsid w:val="008B5F99"/>
    <w:rsid w:val="008B6005"/>
    <w:rsid w:val="008B6509"/>
    <w:rsid w:val="008B7BC9"/>
    <w:rsid w:val="008B7C31"/>
    <w:rsid w:val="008C1629"/>
    <w:rsid w:val="008C20BB"/>
    <w:rsid w:val="008C3162"/>
    <w:rsid w:val="008C55D4"/>
    <w:rsid w:val="008C69F5"/>
    <w:rsid w:val="008C72FA"/>
    <w:rsid w:val="008C73E1"/>
    <w:rsid w:val="008C7745"/>
    <w:rsid w:val="008C799E"/>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13A"/>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A06"/>
    <w:rsid w:val="0092413F"/>
    <w:rsid w:val="009247AB"/>
    <w:rsid w:val="00925857"/>
    <w:rsid w:val="00925937"/>
    <w:rsid w:val="00926914"/>
    <w:rsid w:val="009302A7"/>
    <w:rsid w:val="009307CF"/>
    <w:rsid w:val="00930DE9"/>
    <w:rsid w:val="0093128E"/>
    <w:rsid w:val="00931456"/>
    <w:rsid w:val="00932630"/>
    <w:rsid w:val="009331F0"/>
    <w:rsid w:val="00936630"/>
    <w:rsid w:val="00936A94"/>
    <w:rsid w:val="009407A3"/>
    <w:rsid w:val="00941878"/>
    <w:rsid w:val="00946448"/>
    <w:rsid w:val="009474FD"/>
    <w:rsid w:val="00947E7E"/>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4955"/>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CE2"/>
    <w:rsid w:val="009A3D45"/>
    <w:rsid w:val="009A5050"/>
    <w:rsid w:val="009A7002"/>
    <w:rsid w:val="009A7E85"/>
    <w:rsid w:val="009B1635"/>
    <w:rsid w:val="009B20F7"/>
    <w:rsid w:val="009B226C"/>
    <w:rsid w:val="009B44E4"/>
    <w:rsid w:val="009B5041"/>
    <w:rsid w:val="009B58DC"/>
    <w:rsid w:val="009C1C14"/>
    <w:rsid w:val="009C25D0"/>
    <w:rsid w:val="009C2D3B"/>
    <w:rsid w:val="009C3FCF"/>
    <w:rsid w:val="009C4F05"/>
    <w:rsid w:val="009C70A0"/>
    <w:rsid w:val="009C7E0F"/>
    <w:rsid w:val="009D2AF5"/>
    <w:rsid w:val="009D340A"/>
    <w:rsid w:val="009D3DA0"/>
    <w:rsid w:val="009D46AA"/>
    <w:rsid w:val="009D4EEC"/>
    <w:rsid w:val="009D516A"/>
    <w:rsid w:val="009D523B"/>
    <w:rsid w:val="009D5BD3"/>
    <w:rsid w:val="009D72FF"/>
    <w:rsid w:val="009E0355"/>
    <w:rsid w:val="009E158D"/>
    <w:rsid w:val="009E3D31"/>
    <w:rsid w:val="009E4199"/>
    <w:rsid w:val="009E52B2"/>
    <w:rsid w:val="009E5AFB"/>
    <w:rsid w:val="009E73CA"/>
    <w:rsid w:val="009E7A36"/>
    <w:rsid w:val="009F1DBB"/>
    <w:rsid w:val="009F2029"/>
    <w:rsid w:val="009F243F"/>
    <w:rsid w:val="009F3282"/>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27E6A"/>
    <w:rsid w:val="00A32287"/>
    <w:rsid w:val="00A322AA"/>
    <w:rsid w:val="00A3250D"/>
    <w:rsid w:val="00A339C2"/>
    <w:rsid w:val="00A34FFB"/>
    <w:rsid w:val="00A35994"/>
    <w:rsid w:val="00A37679"/>
    <w:rsid w:val="00A37B8C"/>
    <w:rsid w:val="00A37E30"/>
    <w:rsid w:val="00A4244F"/>
    <w:rsid w:val="00A42A93"/>
    <w:rsid w:val="00A42DC5"/>
    <w:rsid w:val="00A43401"/>
    <w:rsid w:val="00A4413F"/>
    <w:rsid w:val="00A441BD"/>
    <w:rsid w:val="00A4450F"/>
    <w:rsid w:val="00A46327"/>
    <w:rsid w:val="00A46B80"/>
    <w:rsid w:val="00A4716F"/>
    <w:rsid w:val="00A50308"/>
    <w:rsid w:val="00A51ABA"/>
    <w:rsid w:val="00A54CF6"/>
    <w:rsid w:val="00A55E5F"/>
    <w:rsid w:val="00A5734D"/>
    <w:rsid w:val="00A611E2"/>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6751"/>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1CC"/>
    <w:rsid w:val="00AD090D"/>
    <w:rsid w:val="00AD0E18"/>
    <w:rsid w:val="00AD1C3F"/>
    <w:rsid w:val="00AD29B4"/>
    <w:rsid w:val="00AD2CF8"/>
    <w:rsid w:val="00AD39E2"/>
    <w:rsid w:val="00AD4CC6"/>
    <w:rsid w:val="00AD57B2"/>
    <w:rsid w:val="00AD5BBB"/>
    <w:rsid w:val="00AD7458"/>
    <w:rsid w:val="00AE0C53"/>
    <w:rsid w:val="00AE219D"/>
    <w:rsid w:val="00AE252A"/>
    <w:rsid w:val="00AE4763"/>
    <w:rsid w:val="00AF11F6"/>
    <w:rsid w:val="00AF2C20"/>
    <w:rsid w:val="00AF2D46"/>
    <w:rsid w:val="00AF4F73"/>
    <w:rsid w:val="00AF5973"/>
    <w:rsid w:val="00AF5C5D"/>
    <w:rsid w:val="00AF6061"/>
    <w:rsid w:val="00B007AD"/>
    <w:rsid w:val="00B01650"/>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975"/>
    <w:rsid w:val="00B17F41"/>
    <w:rsid w:val="00B2037A"/>
    <w:rsid w:val="00B203D4"/>
    <w:rsid w:val="00B20888"/>
    <w:rsid w:val="00B20DCF"/>
    <w:rsid w:val="00B21871"/>
    <w:rsid w:val="00B226E7"/>
    <w:rsid w:val="00B23505"/>
    <w:rsid w:val="00B23DD8"/>
    <w:rsid w:val="00B2458F"/>
    <w:rsid w:val="00B25284"/>
    <w:rsid w:val="00B25494"/>
    <w:rsid w:val="00B260C7"/>
    <w:rsid w:val="00B2637F"/>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3A"/>
    <w:rsid w:val="00B47471"/>
    <w:rsid w:val="00B477AE"/>
    <w:rsid w:val="00B47F92"/>
    <w:rsid w:val="00B47FB0"/>
    <w:rsid w:val="00B509DD"/>
    <w:rsid w:val="00B510DC"/>
    <w:rsid w:val="00B51769"/>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77644"/>
    <w:rsid w:val="00B80513"/>
    <w:rsid w:val="00B80F37"/>
    <w:rsid w:val="00B82D3A"/>
    <w:rsid w:val="00B83455"/>
    <w:rsid w:val="00B84C3C"/>
    <w:rsid w:val="00B85131"/>
    <w:rsid w:val="00B858E6"/>
    <w:rsid w:val="00B85915"/>
    <w:rsid w:val="00B85E2B"/>
    <w:rsid w:val="00B87C12"/>
    <w:rsid w:val="00B90616"/>
    <w:rsid w:val="00B91472"/>
    <w:rsid w:val="00B91608"/>
    <w:rsid w:val="00B92D53"/>
    <w:rsid w:val="00B93172"/>
    <w:rsid w:val="00B95E9A"/>
    <w:rsid w:val="00B9627F"/>
    <w:rsid w:val="00B962B5"/>
    <w:rsid w:val="00B97F3F"/>
    <w:rsid w:val="00BA00D0"/>
    <w:rsid w:val="00BA0926"/>
    <w:rsid w:val="00BA2AB3"/>
    <w:rsid w:val="00BA3347"/>
    <w:rsid w:val="00BA3626"/>
    <w:rsid w:val="00BA428A"/>
    <w:rsid w:val="00BB007C"/>
    <w:rsid w:val="00BB4180"/>
    <w:rsid w:val="00BB4B0C"/>
    <w:rsid w:val="00BB5D9C"/>
    <w:rsid w:val="00BB6024"/>
    <w:rsid w:val="00BB6181"/>
    <w:rsid w:val="00BC3E5B"/>
    <w:rsid w:val="00BC3F7E"/>
    <w:rsid w:val="00BC44C8"/>
    <w:rsid w:val="00BC4B16"/>
    <w:rsid w:val="00BC5B32"/>
    <w:rsid w:val="00BC669D"/>
    <w:rsid w:val="00BC73E7"/>
    <w:rsid w:val="00BD0EE9"/>
    <w:rsid w:val="00BD18E9"/>
    <w:rsid w:val="00BD1C98"/>
    <w:rsid w:val="00BD3B48"/>
    <w:rsid w:val="00BD3BC5"/>
    <w:rsid w:val="00BD6F36"/>
    <w:rsid w:val="00BD7D34"/>
    <w:rsid w:val="00BE0562"/>
    <w:rsid w:val="00BE0792"/>
    <w:rsid w:val="00BE0C82"/>
    <w:rsid w:val="00BE18C1"/>
    <w:rsid w:val="00BE1E50"/>
    <w:rsid w:val="00BE2ABE"/>
    <w:rsid w:val="00BE2C1C"/>
    <w:rsid w:val="00BE4B05"/>
    <w:rsid w:val="00BE4D14"/>
    <w:rsid w:val="00BE5F59"/>
    <w:rsid w:val="00BE5FC5"/>
    <w:rsid w:val="00BE6ADD"/>
    <w:rsid w:val="00BE78B4"/>
    <w:rsid w:val="00BE7940"/>
    <w:rsid w:val="00BF02D5"/>
    <w:rsid w:val="00BF033B"/>
    <w:rsid w:val="00BF06E5"/>
    <w:rsid w:val="00BF08CE"/>
    <w:rsid w:val="00BF11F0"/>
    <w:rsid w:val="00BF2167"/>
    <w:rsid w:val="00BF2A5E"/>
    <w:rsid w:val="00BF335F"/>
    <w:rsid w:val="00BF3971"/>
    <w:rsid w:val="00BF5F1A"/>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755"/>
    <w:rsid w:val="00C159CD"/>
    <w:rsid w:val="00C16A38"/>
    <w:rsid w:val="00C20BCC"/>
    <w:rsid w:val="00C20F2F"/>
    <w:rsid w:val="00C218A9"/>
    <w:rsid w:val="00C22478"/>
    <w:rsid w:val="00C22573"/>
    <w:rsid w:val="00C2447A"/>
    <w:rsid w:val="00C2477A"/>
    <w:rsid w:val="00C25639"/>
    <w:rsid w:val="00C2717D"/>
    <w:rsid w:val="00C27E0A"/>
    <w:rsid w:val="00C301B3"/>
    <w:rsid w:val="00C30384"/>
    <w:rsid w:val="00C304D9"/>
    <w:rsid w:val="00C3328B"/>
    <w:rsid w:val="00C367DF"/>
    <w:rsid w:val="00C40AD6"/>
    <w:rsid w:val="00C41341"/>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6A3A"/>
    <w:rsid w:val="00C77D23"/>
    <w:rsid w:val="00C818F9"/>
    <w:rsid w:val="00C81C3B"/>
    <w:rsid w:val="00C81C48"/>
    <w:rsid w:val="00C81E60"/>
    <w:rsid w:val="00C821AD"/>
    <w:rsid w:val="00C821E5"/>
    <w:rsid w:val="00C82448"/>
    <w:rsid w:val="00C8334D"/>
    <w:rsid w:val="00C83A1A"/>
    <w:rsid w:val="00C844BB"/>
    <w:rsid w:val="00C855E5"/>
    <w:rsid w:val="00C85981"/>
    <w:rsid w:val="00C86CE5"/>
    <w:rsid w:val="00C86DE9"/>
    <w:rsid w:val="00C90BAD"/>
    <w:rsid w:val="00C913E7"/>
    <w:rsid w:val="00C91B53"/>
    <w:rsid w:val="00C92012"/>
    <w:rsid w:val="00C9207A"/>
    <w:rsid w:val="00C93915"/>
    <w:rsid w:val="00C94103"/>
    <w:rsid w:val="00C9690A"/>
    <w:rsid w:val="00C97643"/>
    <w:rsid w:val="00C9764A"/>
    <w:rsid w:val="00CA1DAB"/>
    <w:rsid w:val="00CA1FE9"/>
    <w:rsid w:val="00CA26B5"/>
    <w:rsid w:val="00CA2C9D"/>
    <w:rsid w:val="00CA2E94"/>
    <w:rsid w:val="00CA40FD"/>
    <w:rsid w:val="00CA4DB3"/>
    <w:rsid w:val="00CA513A"/>
    <w:rsid w:val="00CA6922"/>
    <w:rsid w:val="00CB0DB7"/>
    <w:rsid w:val="00CB3E63"/>
    <w:rsid w:val="00CB4250"/>
    <w:rsid w:val="00CB498C"/>
    <w:rsid w:val="00CB5CA3"/>
    <w:rsid w:val="00CB75DF"/>
    <w:rsid w:val="00CC12C3"/>
    <w:rsid w:val="00CC38BA"/>
    <w:rsid w:val="00CC4A80"/>
    <w:rsid w:val="00CC4F36"/>
    <w:rsid w:val="00CC63DF"/>
    <w:rsid w:val="00CC63ED"/>
    <w:rsid w:val="00CD00E1"/>
    <w:rsid w:val="00CD08A9"/>
    <w:rsid w:val="00CD1106"/>
    <w:rsid w:val="00CD2A4E"/>
    <w:rsid w:val="00CD32D4"/>
    <w:rsid w:val="00CD36FF"/>
    <w:rsid w:val="00CD3FB4"/>
    <w:rsid w:val="00CD5F38"/>
    <w:rsid w:val="00CD6AE8"/>
    <w:rsid w:val="00CD6B2D"/>
    <w:rsid w:val="00CD6D96"/>
    <w:rsid w:val="00CD7EE7"/>
    <w:rsid w:val="00CE01E4"/>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3BEE"/>
    <w:rsid w:val="00D2461D"/>
    <w:rsid w:val="00D24A93"/>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0A5C"/>
    <w:rsid w:val="00D51964"/>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40D"/>
    <w:rsid w:val="00D97513"/>
    <w:rsid w:val="00DA0C03"/>
    <w:rsid w:val="00DA1405"/>
    <w:rsid w:val="00DA2FCB"/>
    <w:rsid w:val="00DA34D0"/>
    <w:rsid w:val="00DA34F7"/>
    <w:rsid w:val="00DA4735"/>
    <w:rsid w:val="00DA485F"/>
    <w:rsid w:val="00DA5E98"/>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972"/>
    <w:rsid w:val="00DD7C53"/>
    <w:rsid w:val="00DE0D99"/>
    <w:rsid w:val="00DE13E0"/>
    <w:rsid w:val="00DE228A"/>
    <w:rsid w:val="00DE3106"/>
    <w:rsid w:val="00DE3507"/>
    <w:rsid w:val="00DE3AEF"/>
    <w:rsid w:val="00DE4855"/>
    <w:rsid w:val="00DE5E9A"/>
    <w:rsid w:val="00DE5EED"/>
    <w:rsid w:val="00DE60BF"/>
    <w:rsid w:val="00DF1A50"/>
    <w:rsid w:val="00DF1BAC"/>
    <w:rsid w:val="00DF1F84"/>
    <w:rsid w:val="00DF23A3"/>
    <w:rsid w:val="00DF23D1"/>
    <w:rsid w:val="00DF2EDB"/>
    <w:rsid w:val="00DF7074"/>
    <w:rsid w:val="00E00065"/>
    <w:rsid w:val="00E00878"/>
    <w:rsid w:val="00E008D1"/>
    <w:rsid w:val="00E00E31"/>
    <w:rsid w:val="00E03FFC"/>
    <w:rsid w:val="00E05593"/>
    <w:rsid w:val="00E071A7"/>
    <w:rsid w:val="00E0727B"/>
    <w:rsid w:val="00E11D98"/>
    <w:rsid w:val="00E1511A"/>
    <w:rsid w:val="00E151BF"/>
    <w:rsid w:val="00E152AB"/>
    <w:rsid w:val="00E154F8"/>
    <w:rsid w:val="00E15621"/>
    <w:rsid w:val="00E21894"/>
    <w:rsid w:val="00E23A6A"/>
    <w:rsid w:val="00E2501F"/>
    <w:rsid w:val="00E26785"/>
    <w:rsid w:val="00E27A97"/>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18D7"/>
    <w:rsid w:val="00E61D2E"/>
    <w:rsid w:val="00E6450A"/>
    <w:rsid w:val="00E65D47"/>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74A1"/>
    <w:rsid w:val="00E906F8"/>
    <w:rsid w:val="00E908C9"/>
    <w:rsid w:val="00E917DD"/>
    <w:rsid w:val="00E91AD0"/>
    <w:rsid w:val="00E9309F"/>
    <w:rsid w:val="00E93CA1"/>
    <w:rsid w:val="00E95EF8"/>
    <w:rsid w:val="00E965C6"/>
    <w:rsid w:val="00E96B67"/>
    <w:rsid w:val="00E97793"/>
    <w:rsid w:val="00E97917"/>
    <w:rsid w:val="00E97BD2"/>
    <w:rsid w:val="00EA100A"/>
    <w:rsid w:val="00EA2CED"/>
    <w:rsid w:val="00EA2CEE"/>
    <w:rsid w:val="00EA30B5"/>
    <w:rsid w:val="00EA3AA5"/>
    <w:rsid w:val="00EA3D76"/>
    <w:rsid w:val="00EA4F36"/>
    <w:rsid w:val="00EA5316"/>
    <w:rsid w:val="00EA58E9"/>
    <w:rsid w:val="00EA599C"/>
    <w:rsid w:val="00EA740A"/>
    <w:rsid w:val="00EB043A"/>
    <w:rsid w:val="00EB0AF9"/>
    <w:rsid w:val="00EB0E64"/>
    <w:rsid w:val="00EB1135"/>
    <w:rsid w:val="00EB1840"/>
    <w:rsid w:val="00EB2B10"/>
    <w:rsid w:val="00EB463A"/>
    <w:rsid w:val="00EB54A5"/>
    <w:rsid w:val="00EB5E89"/>
    <w:rsid w:val="00EB603F"/>
    <w:rsid w:val="00EB7B2A"/>
    <w:rsid w:val="00EB7EEB"/>
    <w:rsid w:val="00EC0957"/>
    <w:rsid w:val="00EC0A67"/>
    <w:rsid w:val="00EC0DC8"/>
    <w:rsid w:val="00EC12BD"/>
    <w:rsid w:val="00EC1710"/>
    <w:rsid w:val="00EC2748"/>
    <w:rsid w:val="00EC3895"/>
    <w:rsid w:val="00EC4489"/>
    <w:rsid w:val="00EC6751"/>
    <w:rsid w:val="00ED1B0C"/>
    <w:rsid w:val="00ED3B3D"/>
    <w:rsid w:val="00ED4AA7"/>
    <w:rsid w:val="00ED5DC7"/>
    <w:rsid w:val="00ED7B1B"/>
    <w:rsid w:val="00EE026D"/>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029D"/>
    <w:rsid w:val="00F01063"/>
    <w:rsid w:val="00F023DC"/>
    <w:rsid w:val="00F02A3F"/>
    <w:rsid w:val="00F02CAF"/>
    <w:rsid w:val="00F0302A"/>
    <w:rsid w:val="00F03AA0"/>
    <w:rsid w:val="00F03E3B"/>
    <w:rsid w:val="00F05616"/>
    <w:rsid w:val="00F075BB"/>
    <w:rsid w:val="00F07F09"/>
    <w:rsid w:val="00F105EA"/>
    <w:rsid w:val="00F1244E"/>
    <w:rsid w:val="00F13E55"/>
    <w:rsid w:val="00F15A98"/>
    <w:rsid w:val="00F17123"/>
    <w:rsid w:val="00F173C8"/>
    <w:rsid w:val="00F2007D"/>
    <w:rsid w:val="00F2061B"/>
    <w:rsid w:val="00F22131"/>
    <w:rsid w:val="00F2589D"/>
    <w:rsid w:val="00F260D9"/>
    <w:rsid w:val="00F260E7"/>
    <w:rsid w:val="00F27F54"/>
    <w:rsid w:val="00F31387"/>
    <w:rsid w:val="00F33149"/>
    <w:rsid w:val="00F344CE"/>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3E93"/>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AEB"/>
    <w:rsid w:val="00FE3F14"/>
    <w:rsid w:val="00FE511E"/>
    <w:rsid w:val="00FE529A"/>
    <w:rsid w:val="00FE7065"/>
    <w:rsid w:val="00FE7342"/>
    <w:rsid w:val="00FE7402"/>
    <w:rsid w:val="00FE78D4"/>
    <w:rsid w:val="00FE7ECB"/>
    <w:rsid w:val="00FF05E2"/>
    <w:rsid w:val="00FF0723"/>
    <w:rsid w:val="00FF4C46"/>
    <w:rsid w:val="00FF7CE5"/>
    <w:rsid w:val="0309D7BC"/>
    <w:rsid w:val="0C3D4B0C"/>
    <w:rsid w:val="18AD2633"/>
    <w:rsid w:val="18D79BC4"/>
    <w:rsid w:val="1B9B2B25"/>
    <w:rsid w:val="1D655D73"/>
    <w:rsid w:val="22126874"/>
    <w:rsid w:val="25AF5657"/>
    <w:rsid w:val="26E24C38"/>
    <w:rsid w:val="280D4A42"/>
    <w:rsid w:val="29DB3FDC"/>
    <w:rsid w:val="2A2E0F80"/>
    <w:rsid w:val="2DE47A2C"/>
    <w:rsid w:val="31AAE293"/>
    <w:rsid w:val="322396A5"/>
    <w:rsid w:val="349FC8E4"/>
    <w:rsid w:val="45F545FB"/>
    <w:rsid w:val="4A9AA4F4"/>
    <w:rsid w:val="4FFB03B1"/>
    <w:rsid w:val="5180F6B3"/>
    <w:rsid w:val="518700FC"/>
    <w:rsid w:val="53B19C72"/>
    <w:rsid w:val="58DF4932"/>
    <w:rsid w:val="5EF2E234"/>
    <w:rsid w:val="611CF3C6"/>
    <w:rsid w:val="61967D0C"/>
    <w:rsid w:val="62472269"/>
    <w:rsid w:val="6C34B9D2"/>
    <w:rsid w:val="730059B4"/>
    <w:rsid w:val="79B98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209D"/>
  <w15:docId w15:val="{1B62C5F4-53DB-4E03-816D-CBA04CEE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spacing w:before="0"/>
      <w:ind w:left="851" w:hanging="851"/>
    </w:pPr>
    <w:rPr>
      <w:sz w:val="20"/>
    </w:rPr>
  </w:style>
  <w:style w:type="paragraph" w:styleId="10">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semiHidden/>
    <w:qFormat/>
    <w:pPr>
      <w:ind w:left="1418" w:hanging="1418"/>
    </w:pPr>
  </w:style>
  <w:style w:type="paragraph" w:styleId="24">
    <w:name w:val="Body Text 2"/>
    <w:basedOn w:val="a1"/>
    <w:semiHidden/>
    <w:qFormat/>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semiHidden/>
    <w:qFormat/>
    <w:pPr>
      <w:keepLines/>
    </w:pPr>
  </w:style>
  <w:style w:type="paragraph" w:styleId="25">
    <w:name w:val="index 2"/>
    <w:basedOn w:val="1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qFormat/>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rPr>
  </w:style>
  <w:style w:type="paragraph" w:customStyle="1" w:styleId="a0">
    <w:name w:val="插图题注"/>
    <w:next w:val="a1"/>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d">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unhideWhenUsed/>
    <w:rsid w:val="00A27E6A"/>
    <w:rPr>
      <w:color w:val="605E5C"/>
      <w:shd w:val="clear" w:color="auto" w:fill="E1DFDD"/>
    </w:rPr>
  </w:style>
  <w:style w:type="character" w:customStyle="1" w:styleId="Mention">
    <w:name w:val="Mention"/>
    <w:basedOn w:val="a2"/>
    <w:uiPriority w:val="99"/>
    <w:unhideWhenUsed/>
    <w:rsid w:val="00A27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BDBA-D60E-4772-8DD3-98471D8A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664BC-192F-4758-9BA9-C4DAB6282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23296BC-84A1-45E4-872D-28DC392F76B3}">
  <ds:schemaRefs>
    <ds:schemaRef ds:uri="http://schemas.microsoft.com/sharepoint/v3/contenttype/forms"/>
  </ds:schemaRefs>
</ds:datastoreItem>
</file>

<file path=customXml/itemProps4.xml><?xml version="1.0" encoding="utf-8"?>
<ds:datastoreItem xmlns:ds="http://schemas.openxmlformats.org/officeDocument/2006/customXml" ds:itemID="{924A62C6-7714-4A22-9DF9-553F85E2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TotalTime>
  <Pages>11</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29263</CharactersWithSpaces>
  <SharedDoc>false</SharedDoc>
  <HLinks>
    <vt:vector size="6" baseType="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ZTE</cp:lastModifiedBy>
  <cp:revision>5</cp:revision>
  <cp:lastPrinted>2010-01-06T17:23:00Z</cp:lastPrinted>
  <dcterms:created xsi:type="dcterms:W3CDTF">2023-10-25T16:28:00Z</dcterms:created>
  <dcterms:modified xsi:type="dcterms:W3CDTF">2023-10-25T17:59:00Z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GrammarlyDocumentId">
    <vt:lpwstr>bbb85907f2fabc73d9f88e0c1689b93059acb7ba38fe064d6004c14d74c8e58e</vt:lpwstr>
  </property>
</Properties>
</file>