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53722" w14:textId="77777777" w:rsidR="00D1165A" w:rsidRDefault="00701D0A">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b/>
          <w:i/>
          <w:sz w:val="28"/>
        </w:rPr>
        <w:tab/>
      </w:r>
      <w:r>
        <w:rPr>
          <w:rFonts w:eastAsia="MS Mincho" w:cs="Arial"/>
          <w:b/>
          <w:sz w:val="22"/>
          <w:szCs w:val="22"/>
          <w:lang w:val="en-US"/>
        </w:rPr>
        <w:t>R2-23xxxxx</w:t>
      </w:r>
    </w:p>
    <w:p w14:paraId="3F00ED6A" w14:textId="77777777" w:rsidR="00D1165A" w:rsidRDefault="00701D0A">
      <w:pPr>
        <w:rPr>
          <w:rFonts w:eastAsia="SimSun"/>
          <w:sz w:val="22"/>
          <w:szCs w:val="22"/>
          <w:lang w:eastAsia="zh-CN"/>
        </w:rPr>
      </w:pPr>
      <w:r>
        <w:rPr>
          <w:rFonts w:ascii="Arial" w:eastAsia="MS Mincho" w:hAnsi="Arial" w:cs="Arial"/>
          <w:b/>
          <w:bCs/>
          <w:sz w:val="22"/>
          <w:szCs w:val="22"/>
        </w:rPr>
        <w:t>Chicago, US, 13</w:t>
      </w:r>
      <w:r>
        <w:rPr>
          <w:rFonts w:ascii="Arial" w:eastAsia="Tahoma" w:hAnsi="Arial" w:cs="Arial"/>
          <w:b/>
          <w:bCs/>
          <w:sz w:val="22"/>
          <w:szCs w:val="22"/>
          <w:vertAlign w:val="superscript"/>
        </w:rPr>
        <w:t>th</w:t>
      </w:r>
      <w:r>
        <w:rPr>
          <w:rFonts w:ascii="Arial" w:eastAsia="Tahoma" w:hAnsi="Arial" w:cs="Arial"/>
          <w:b/>
          <w:bCs/>
          <w:sz w:val="22"/>
          <w:szCs w:val="22"/>
        </w:rPr>
        <w:t xml:space="preserve"> – 17</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Nov 202</w:t>
      </w:r>
      <w:r>
        <w:rPr>
          <w:rFonts w:ascii="Arial" w:eastAsia="Tahoma" w:hAnsi="Arial" w:cs="Arial"/>
          <w:b/>
          <w:bCs/>
          <w:sz w:val="22"/>
          <w:szCs w:val="22"/>
        </w:rPr>
        <w:t>3</w:t>
      </w:r>
    </w:p>
    <w:p w14:paraId="21A0E216" w14:textId="77777777" w:rsidR="00D1165A" w:rsidRDefault="00D1165A">
      <w:pPr>
        <w:pStyle w:val="Header"/>
        <w:rPr>
          <w:rFonts w:eastAsia="SimSun" w:cs="Arial"/>
          <w:bCs/>
          <w:sz w:val="22"/>
          <w:szCs w:val="22"/>
          <w:lang w:val="en-GB" w:eastAsia="zh-CN"/>
        </w:rPr>
      </w:pPr>
    </w:p>
    <w:p w14:paraId="340E3305" w14:textId="77777777" w:rsidR="00D1165A" w:rsidRDefault="00701D0A">
      <w:pPr>
        <w:pStyle w:val="Header"/>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SimSun" w:cs="Arial" w:hint="eastAsia"/>
          <w:sz w:val="22"/>
          <w:szCs w:val="22"/>
          <w:lang w:eastAsia="zh-CN"/>
        </w:rPr>
        <w:t>7</w:t>
      </w:r>
      <w:r>
        <w:rPr>
          <w:rFonts w:cs="Arial"/>
          <w:sz w:val="22"/>
          <w:szCs w:val="22"/>
        </w:rPr>
        <w:t>.1</w:t>
      </w:r>
      <w:r>
        <w:rPr>
          <w:rFonts w:eastAsia="SimSun" w:cs="Arial"/>
          <w:sz w:val="22"/>
          <w:szCs w:val="22"/>
          <w:lang w:eastAsia="zh-CN"/>
        </w:rPr>
        <w:t>7</w:t>
      </w:r>
      <w:r>
        <w:rPr>
          <w:rFonts w:eastAsia="SimSun" w:cs="Arial" w:hint="eastAsia"/>
          <w:sz w:val="22"/>
          <w:szCs w:val="22"/>
          <w:lang w:eastAsia="zh-CN"/>
        </w:rPr>
        <w:t>.</w:t>
      </w:r>
      <w:r>
        <w:rPr>
          <w:rFonts w:eastAsia="SimSun" w:cs="Arial"/>
          <w:sz w:val="22"/>
          <w:szCs w:val="22"/>
          <w:lang w:eastAsia="zh-CN"/>
        </w:rPr>
        <w:t>2</w:t>
      </w:r>
    </w:p>
    <w:p w14:paraId="1FC8162B" w14:textId="77777777" w:rsidR="00D1165A" w:rsidRDefault="00701D0A">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5A0730CF" w14:textId="77777777" w:rsidR="00D1165A" w:rsidRDefault="00701D0A">
      <w:pPr>
        <w:pStyle w:val="Header"/>
        <w:tabs>
          <w:tab w:val="clear" w:pos="4536"/>
          <w:tab w:val="left" w:pos="1800"/>
        </w:tabs>
        <w:spacing w:after="120"/>
        <w:ind w:left="1797" w:hanging="1797"/>
        <w:rPr>
          <w:rFonts w:eastAsia="SimSun"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[Post123bis][205][MUSIM] RRC Running CR and further discussions (vivo)</w:t>
      </w:r>
    </w:p>
    <w:p w14:paraId="60E85016" w14:textId="77777777" w:rsidR="00D1165A" w:rsidRDefault="00701D0A">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4B55427E" w14:textId="77777777" w:rsidR="00D1165A" w:rsidRDefault="00701D0A">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3"/>
      <w:bookmarkStart w:id="1" w:name="OLE_LINK14"/>
      <w:r>
        <w:rPr>
          <w:rFonts w:eastAsia="MS Mincho" w:cs="Times New Roman" w:hint="eastAsia"/>
          <w:b w:val="0"/>
          <w:bCs w:val="0"/>
          <w:kern w:val="0"/>
          <w:sz w:val="36"/>
          <w:szCs w:val="20"/>
          <w:lang w:val="en-GB" w:eastAsia="ja-JP"/>
        </w:rPr>
        <w:t>Introduction</w:t>
      </w:r>
    </w:p>
    <w:p w14:paraId="20E4C832" w14:textId="77777777" w:rsidR="00D1165A" w:rsidRDefault="00701D0A">
      <w:bookmarkStart w:id="2" w:name="_Hlk53665621"/>
      <w:r>
        <w:t>This is the report of the following email discussion:</w:t>
      </w:r>
    </w:p>
    <w:p w14:paraId="03E0F9A3" w14:textId="77777777" w:rsidR="00D1165A" w:rsidRDefault="00701D0A">
      <w:pPr>
        <w:pStyle w:val="EmailDiscussion"/>
        <w:numPr>
          <w:ilvl w:val="0"/>
          <w:numId w:val="7"/>
        </w:numPr>
        <w:spacing w:after="0" w:afterAutospacing="0"/>
        <w:rPr>
          <w:sz w:val="20"/>
          <w:szCs w:val="20"/>
        </w:rPr>
      </w:pPr>
      <w:r>
        <w:rPr>
          <w:sz w:val="20"/>
          <w:szCs w:val="20"/>
        </w:rPr>
        <w:t>[</w:t>
      </w:r>
      <w:r>
        <w:rPr>
          <w:rFonts w:hint="eastAsia"/>
          <w:sz w:val="20"/>
          <w:szCs w:val="20"/>
        </w:rPr>
        <w:t>Post</w:t>
      </w:r>
      <w:r>
        <w:rPr>
          <w:sz w:val="20"/>
          <w:szCs w:val="20"/>
        </w:rPr>
        <w:t>12</w:t>
      </w:r>
      <w:r>
        <w:rPr>
          <w:rFonts w:hint="eastAsia"/>
          <w:sz w:val="20"/>
          <w:szCs w:val="20"/>
        </w:rPr>
        <w:t>3bis</w:t>
      </w:r>
      <w:r>
        <w:rPr>
          <w:sz w:val="20"/>
          <w:szCs w:val="20"/>
        </w:rPr>
        <w:t>][</w:t>
      </w:r>
      <w:r>
        <w:rPr>
          <w:rFonts w:hint="eastAsia"/>
          <w:sz w:val="20"/>
          <w:szCs w:val="20"/>
        </w:rPr>
        <w:t>205</w:t>
      </w:r>
      <w:r>
        <w:rPr>
          <w:sz w:val="20"/>
          <w:szCs w:val="20"/>
        </w:rPr>
        <w:t>][</w:t>
      </w:r>
      <w:r>
        <w:rPr>
          <w:rFonts w:hint="eastAsia"/>
          <w:sz w:val="20"/>
          <w:szCs w:val="20"/>
        </w:rPr>
        <w:t>MUSIM</w:t>
      </w:r>
      <w:r>
        <w:rPr>
          <w:sz w:val="20"/>
          <w:szCs w:val="20"/>
        </w:rPr>
        <w:t>]</w:t>
      </w:r>
      <w:r>
        <w:rPr>
          <w:rFonts w:hint="eastAsia"/>
          <w:sz w:val="20"/>
          <w:szCs w:val="20"/>
        </w:rPr>
        <w:t xml:space="preserve"> RRC Running CR and further discussions</w:t>
      </w:r>
      <w:r>
        <w:rPr>
          <w:sz w:val="20"/>
          <w:szCs w:val="20"/>
        </w:rPr>
        <w:t xml:space="preserve"> (</w:t>
      </w:r>
      <w:r>
        <w:rPr>
          <w:rFonts w:hint="eastAsia"/>
          <w:sz w:val="20"/>
          <w:szCs w:val="20"/>
        </w:rPr>
        <w:t>vivo</w:t>
      </w:r>
      <w:r>
        <w:rPr>
          <w:sz w:val="20"/>
          <w:szCs w:val="20"/>
        </w:rPr>
        <w:t>)</w:t>
      </w:r>
    </w:p>
    <w:p w14:paraId="68D5A307" w14:textId="77777777" w:rsidR="00D1165A" w:rsidRDefault="00701D0A">
      <w:pPr>
        <w:pStyle w:val="Doc-text2"/>
        <w:ind w:left="1619" w:firstLine="0"/>
        <w:jc w:val="both"/>
        <w:rPr>
          <w:rFonts w:eastAsia="PMingLiU"/>
        </w:rPr>
      </w:pPr>
      <w:r>
        <w:rPr>
          <w:b/>
        </w:rPr>
        <w:t>Scop</w:t>
      </w:r>
      <w:r>
        <w:rPr>
          <w:rFonts w:eastAsia="SimSun" w:cs="Arial" w:hint="eastAsia"/>
          <w:b/>
        </w:rPr>
        <w:t>e</w:t>
      </w:r>
      <w:r>
        <w:rPr>
          <w:rFonts w:eastAsia="SimSun" w:cs="Arial" w:hint="eastAsia"/>
        </w:rPr>
        <w:t xml:space="preserve">: </w:t>
      </w:r>
      <w:r>
        <w:rPr>
          <w:rFonts w:eastAsia="SimSun"/>
        </w:rPr>
        <w:t xml:space="preserve">Update and review the </w:t>
      </w:r>
      <w:r>
        <w:rPr>
          <w:rFonts w:eastAsia="SimSun" w:cs="Arial" w:hint="eastAsia"/>
        </w:rPr>
        <w:t>RRC</w:t>
      </w:r>
      <w:r>
        <w:rPr>
          <w:rFonts w:eastAsia="SimSun"/>
        </w:rPr>
        <w:t xml:space="preserve"> running CR</w:t>
      </w:r>
      <w:r>
        <w:rPr>
          <w:rFonts w:eastAsia="SimSun" w:cs="Arial" w:hint="eastAsia"/>
        </w:rPr>
        <w:t>, also d</w:t>
      </w:r>
      <w:r>
        <w:rPr>
          <w:rFonts w:eastAsia="SimSun"/>
        </w:rPr>
        <w:t xml:space="preserve">iscussions on the </w:t>
      </w:r>
      <w:r>
        <w:rPr>
          <w:rFonts w:eastAsia="SimSun" w:cs="Arial" w:hint="eastAsia"/>
        </w:rPr>
        <w:t xml:space="preserve">RRC </w:t>
      </w:r>
      <w:r>
        <w:rPr>
          <w:rFonts w:eastAsia="SimSun"/>
        </w:rPr>
        <w:t>open issues based on the progress in this meeting</w:t>
      </w:r>
    </w:p>
    <w:p w14:paraId="66DC21F3" w14:textId="77777777" w:rsidR="00D1165A" w:rsidRDefault="00701D0A">
      <w:pPr>
        <w:pStyle w:val="Doc-text2"/>
        <w:ind w:left="1619" w:firstLine="0"/>
        <w:jc w:val="both"/>
        <w:rPr>
          <w:rFonts w:eastAsia="SimSun"/>
        </w:rPr>
      </w:pPr>
      <w:r>
        <w:rPr>
          <w:rFonts w:eastAsia="SimSun"/>
          <w:b/>
        </w:rPr>
        <w:t>Intended outcome</w:t>
      </w:r>
      <w:r>
        <w:rPr>
          <w:rFonts w:eastAsia="SimSun"/>
        </w:rPr>
        <w:t xml:space="preserve">: </w:t>
      </w:r>
      <w:r>
        <w:rPr>
          <w:rFonts w:eastAsia="SimSun" w:cs="Arial" w:hint="eastAsia"/>
        </w:rPr>
        <w:t>RRC running CR for endorsement, and discussion report with proposals</w:t>
      </w:r>
    </w:p>
    <w:p w14:paraId="260F6263" w14:textId="77777777" w:rsidR="00D1165A" w:rsidRDefault="00701D0A">
      <w:pPr>
        <w:pStyle w:val="Doc-text2"/>
        <w:ind w:left="1619" w:firstLine="0"/>
        <w:jc w:val="both"/>
        <w:rPr>
          <w:rFonts w:eastAsia="SimSun"/>
        </w:rPr>
      </w:pPr>
      <w:r>
        <w:rPr>
          <w:b/>
        </w:rPr>
        <w:t>Deadline</w:t>
      </w:r>
      <w:r>
        <w:t>:</w:t>
      </w:r>
      <w:r>
        <w:rPr>
          <w:rFonts w:hint="eastAsia"/>
        </w:rPr>
        <w:t xml:space="preserve"> </w:t>
      </w:r>
      <w:r>
        <w:rPr>
          <w:rFonts w:eastAsia="SimSun" w:cs="Arial" w:hint="eastAsia"/>
        </w:rPr>
        <w:t>Long</w:t>
      </w:r>
      <w:r>
        <w:rPr>
          <w:rFonts w:hint="eastAsia"/>
        </w:rPr>
        <w:t xml:space="preserve"> </w:t>
      </w:r>
      <w:r>
        <w:rPr>
          <w:rFonts w:eastAsia="SimSun" w:cs="Arial" w:hint="eastAsia"/>
        </w:rPr>
        <w:t>(2 weeks for running CR, November 3rd for open issue)</w:t>
      </w:r>
    </w:p>
    <w:p w14:paraId="046D652B" w14:textId="77777777" w:rsidR="009C10A2" w:rsidRDefault="009C10A2" w:rsidP="009C10A2">
      <w:pPr>
        <w:rPr>
          <w:rFonts w:ascii="Cambria" w:eastAsia="楷体" w:hAnsi="Cambria"/>
        </w:rPr>
      </w:pPr>
    </w:p>
    <w:p w14:paraId="0025E383" w14:textId="57CE9E71" w:rsidR="009C10A2" w:rsidRPr="00065D8D" w:rsidRDefault="009C10A2" w:rsidP="009C10A2">
      <w:pPr>
        <w:rPr>
          <w:rFonts w:eastAsia="楷体"/>
        </w:rPr>
      </w:pPr>
      <w:r w:rsidRPr="00065D8D">
        <w:rPr>
          <w:rFonts w:eastAsia="楷体"/>
        </w:rPr>
        <w:t xml:space="preserve">Companies are invited to give feedback on the open issues questionnaire in sections 2.1, 2.2, 2.3, 2.4 and 2.5 by </w:t>
      </w:r>
      <w:r w:rsidRPr="00065D8D">
        <w:rPr>
          <w:rFonts w:ascii="Arial" w:eastAsia="楷体" w:hAnsi="Arial" w:cs="Arial"/>
          <w:b/>
          <w:bCs/>
          <w:highlight w:val="green"/>
        </w:rPr>
        <w:t>Wednesday Oct.  25 10:00 UTC</w:t>
      </w:r>
      <w:r w:rsidRPr="00065D8D">
        <w:rPr>
          <w:rFonts w:eastAsia="楷体"/>
        </w:rPr>
        <w:t xml:space="preserve">, if possible, to allow </w:t>
      </w:r>
      <w:r w:rsidR="00065D8D" w:rsidRPr="00065D8D">
        <w:rPr>
          <w:rFonts w:eastAsia="楷体"/>
        </w:rPr>
        <w:t>report and issues submission for online discussion before official deadline.</w:t>
      </w:r>
    </w:p>
    <w:p w14:paraId="373E3427" w14:textId="77777777" w:rsidR="00D1165A" w:rsidRDefault="00D1165A"/>
    <w:p w14:paraId="68637AE1" w14:textId="77777777" w:rsidR="00D1165A" w:rsidRDefault="00701D0A">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D1165A" w14:paraId="7CCC08C0" w14:textId="77777777">
        <w:tc>
          <w:tcPr>
            <w:tcW w:w="2405" w:type="dxa"/>
            <w:shd w:val="clear" w:color="auto" w:fill="00B050"/>
          </w:tcPr>
          <w:p w14:paraId="4B6E0B37" w14:textId="77777777" w:rsidR="00D1165A" w:rsidRDefault="00701D0A">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57B11206" w14:textId="77777777" w:rsidR="00D1165A" w:rsidRDefault="00701D0A">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3F0D503D" w14:textId="77777777" w:rsidR="00D1165A" w:rsidRDefault="00701D0A">
            <w:pPr>
              <w:rPr>
                <w:rFonts w:ascii="Calibri" w:hAnsi="Calibri" w:cs="Calibri"/>
                <w:b/>
                <w:sz w:val="18"/>
                <w:szCs w:val="18"/>
              </w:rPr>
            </w:pPr>
            <w:r>
              <w:rPr>
                <w:rFonts w:ascii="Calibri" w:hAnsi="Calibri" w:cs="Calibri"/>
                <w:b/>
                <w:sz w:val="18"/>
                <w:szCs w:val="18"/>
              </w:rPr>
              <w:t>Email</w:t>
            </w:r>
          </w:p>
        </w:tc>
      </w:tr>
      <w:tr w:rsidR="00D1165A" w14:paraId="0C92D8DF" w14:textId="77777777">
        <w:tc>
          <w:tcPr>
            <w:tcW w:w="2405" w:type="dxa"/>
          </w:tcPr>
          <w:p w14:paraId="3A78B0BA" w14:textId="25851DAD" w:rsidR="00D1165A" w:rsidRDefault="00CA68DC">
            <w:pPr>
              <w:rPr>
                <w:rFonts w:ascii="Calibri" w:hAnsi="Calibri" w:cs="Calibri"/>
                <w:sz w:val="18"/>
                <w:szCs w:val="18"/>
              </w:rPr>
            </w:pPr>
            <w:r>
              <w:rPr>
                <w:rFonts w:ascii="Calibri" w:hAnsi="Calibri" w:cs="Calibri"/>
                <w:sz w:val="18"/>
                <w:szCs w:val="18"/>
              </w:rPr>
              <w:t>Xiaomi</w:t>
            </w:r>
          </w:p>
        </w:tc>
        <w:tc>
          <w:tcPr>
            <w:tcW w:w="3119" w:type="dxa"/>
          </w:tcPr>
          <w:p w14:paraId="43209687" w14:textId="71C4B1F5" w:rsidR="00D1165A" w:rsidRDefault="00CA68DC">
            <w:pPr>
              <w:rPr>
                <w:rFonts w:ascii="Calibri" w:hAnsi="Calibri" w:cs="Calibri"/>
                <w:sz w:val="18"/>
                <w:szCs w:val="18"/>
              </w:rPr>
            </w:pPr>
            <w:r>
              <w:rPr>
                <w:rFonts w:ascii="Calibri" w:hAnsi="Calibri" w:cs="Calibri"/>
                <w:sz w:val="18"/>
                <w:szCs w:val="18"/>
              </w:rPr>
              <w:t>Yumin Wu</w:t>
            </w:r>
          </w:p>
        </w:tc>
        <w:tc>
          <w:tcPr>
            <w:tcW w:w="3536" w:type="dxa"/>
          </w:tcPr>
          <w:p w14:paraId="543B9368" w14:textId="5C2AD94E" w:rsidR="00D1165A" w:rsidRDefault="00CA68DC">
            <w:pPr>
              <w:rPr>
                <w:rFonts w:ascii="Calibri" w:hAnsi="Calibri" w:cs="Calibri"/>
                <w:sz w:val="18"/>
                <w:szCs w:val="18"/>
              </w:rPr>
            </w:pPr>
            <w:r>
              <w:rPr>
                <w:rFonts w:ascii="Calibri" w:hAnsi="Calibri" w:cs="Calibri"/>
                <w:sz w:val="18"/>
                <w:szCs w:val="18"/>
              </w:rPr>
              <w:t>wuyumin@xiaomi.com</w:t>
            </w:r>
          </w:p>
        </w:tc>
      </w:tr>
      <w:tr w:rsidR="00D1165A" w14:paraId="4ACB9C72" w14:textId="77777777">
        <w:tc>
          <w:tcPr>
            <w:tcW w:w="2405" w:type="dxa"/>
          </w:tcPr>
          <w:p w14:paraId="78969F8D" w14:textId="25FEC510" w:rsidR="00D1165A" w:rsidRDefault="0040703F">
            <w:pPr>
              <w:rPr>
                <w:rFonts w:ascii="Calibri" w:eastAsia="SimSun" w:hAnsi="Calibri" w:cs="Calibri"/>
                <w:sz w:val="18"/>
                <w:szCs w:val="18"/>
                <w:lang w:eastAsia="zh-CN"/>
              </w:rPr>
            </w:pPr>
            <w:r>
              <w:rPr>
                <w:rFonts w:ascii="Calibri" w:eastAsia="SimSun" w:hAnsi="Calibri" w:cs="Calibri"/>
                <w:sz w:val="18"/>
                <w:szCs w:val="18"/>
                <w:lang w:eastAsia="zh-CN"/>
              </w:rPr>
              <w:t>Samsung</w:t>
            </w:r>
          </w:p>
        </w:tc>
        <w:tc>
          <w:tcPr>
            <w:tcW w:w="3119" w:type="dxa"/>
          </w:tcPr>
          <w:p w14:paraId="4573DB6F" w14:textId="703E6DDA" w:rsidR="00D1165A" w:rsidRDefault="0040703F">
            <w:pPr>
              <w:rPr>
                <w:rFonts w:ascii="Calibri" w:eastAsia="SimSun" w:hAnsi="Calibri" w:cs="Calibri"/>
                <w:sz w:val="18"/>
                <w:szCs w:val="18"/>
                <w:lang w:eastAsia="zh-CN"/>
              </w:rPr>
            </w:pPr>
            <w:r>
              <w:rPr>
                <w:rFonts w:ascii="Calibri" w:eastAsia="SimSun" w:hAnsi="Calibri" w:cs="Calibri"/>
                <w:sz w:val="18"/>
                <w:szCs w:val="18"/>
                <w:lang w:eastAsia="zh-CN"/>
              </w:rPr>
              <w:t>Aby K Abraham</w:t>
            </w:r>
          </w:p>
        </w:tc>
        <w:tc>
          <w:tcPr>
            <w:tcW w:w="3536" w:type="dxa"/>
          </w:tcPr>
          <w:p w14:paraId="08B60ADE" w14:textId="7FB62F27" w:rsidR="00D1165A" w:rsidRDefault="0040703F">
            <w:pPr>
              <w:rPr>
                <w:rFonts w:ascii="Calibri" w:eastAsia="SimSun" w:hAnsi="Calibri" w:cs="Calibri"/>
                <w:sz w:val="18"/>
                <w:szCs w:val="18"/>
                <w:lang w:eastAsia="zh-CN"/>
              </w:rPr>
            </w:pPr>
            <w:r>
              <w:rPr>
                <w:rFonts w:ascii="Calibri" w:eastAsia="SimSun" w:hAnsi="Calibri" w:cs="Calibri"/>
                <w:sz w:val="18"/>
                <w:szCs w:val="18"/>
                <w:lang w:eastAsia="zh-CN"/>
              </w:rPr>
              <w:t>Aby.abraham@samsung.com</w:t>
            </w:r>
          </w:p>
        </w:tc>
      </w:tr>
      <w:tr w:rsidR="0040703F" w14:paraId="31E42481" w14:textId="77777777">
        <w:tc>
          <w:tcPr>
            <w:tcW w:w="2405" w:type="dxa"/>
          </w:tcPr>
          <w:p w14:paraId="294E0CAA" w14:textId="77777777" w:rsidR="0040703F" w:rsidRDefault="0040703F">
            <w:pPr>
              <w:rPr>
                <w:rFonts w:ascii="Calibri" w:eastAsia="SimSun" w:hAnsi="Calibri" w:cs="Calibri"/>
                <w:sz w:val="18"/>
                <w:szCs w:val="18"/>
                <w:lang w:eastAsia="zh-CN"/>
              </w:rPr>
            </w:pPr>
          </w:p>
        </w:tc>
        <w:tc>
          <w:tcPr>
            <w:tcW w:w="3119" w:type="dxa"/>
          </w:tcPr>
          <w:p w14:paraId="3248AD33" w14:textId="77777777" w:rsidR="0040703F" w:rsidRDefault="0040703F">
            <w:pPr>
              <w:rPr>
                <w:rFonts w:ascii="Calibri" w:eastAsia="SimSun" w:hAnsi="Calibri" w:cs="Calibri"/>
                <w:sz w:val="18"/>
                <w:szCs w:val="18"/>
                <w:lang w:eastAsia="zh-CN"/>
              </w:rPr>
            </w:pPr>
          </w:p>
        </w:tc>
        <w:tc>
          <w:tcPr>
            <w:tcW w:w="3536" w:type="dxa"/>
          </w:tcPr>
          <w:p w14:paraId="29295665" w14:textId="77777777" w:rsidR="0040703F" w:rsidRDefault="0040703F">
            <w:pPr>
              <w:rPr>
                <w:rFonts w:ascii="Calibri" w:eastAsia="SimSun" w:hAnsi="Calibri" w:cs="Calibri"/>
                <w:sz w:val="18"/>
                <w:szCs w:val="18"/>
                <w:lang w:eastAsia="zh-CN"/>
              </w:rPr>
            </w:pPr>
          </w:p>
        </w:tc>
      </w:tr>
    </w:tbl>
    <w:p w14:paraId="003DAB4B" w14:textId="77777777" w:rsidR="00D1165A" w:rsidRDefault="00D1165A"/>
    <w:p w14:paraId="58E1029C" w14:textId="77777777" w:rsidR="00D1165A" w:rsidRDefault="00D1165A"/>
    <w:bookmarkEnd w:id="2"/>
    <w:p w14:paraId="4B2DF483" w14:textId="77777777" w:rsidR="00D1165A" w:rsidRDefault="00701D0A">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3D0A25A6" w14:textId="77777777"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MN-SN coordination</w:t>
      </w:r>
    </w:p>
    <w:p w14:paraId="495325E6" w14:textId="77777777" w:rsidR="00D1165A" w:rsidRPr="00D36A1D" w:rsidRDefault="00701D0A" w:rsidP="00D36A1D">
      <w:pPr>
        <w:spacing w:after="120"/>
        <w:jc w:val="both"/>
        <w:rPr>
          <w:rFonts w:eastAsia="SimSun"/>
          <w:szCs w:val="20"/>
          <w:lang w:eastAsia="zh-CN"/>
        </w:rPr>
      </w:pPr>
      <w:r w:rsidRPr="00D36A1D">
        <w:rPr>
          <w:rFonts w:eastAsia="SimSun"/>
          <w:szCs w:val="20"/>
          <w:lang w:eastAsia="zh-CN"/>
        </w:rPr>
        <w:t>On MN-SN related coordination, RAN2#123bis meeting agreements below:</w:t>
      </w:r>
    </w:p>
    <w:p w14:paraId="15E1C52B"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 xml:space="preserve">For </w:t>
      </w:r>
      <w:r>
        <w:rPr>
          <w:rFonts w:hint="eastAsia"/>
          <w:lang w:eastAsia="zh-CN"/>
        </w:rPr>
        <w:t>the proactive approach</w:t>
      </w:r>
      <w:r>
        <w:rPr>
          <w:lang w:eastAsia="zh-CN"/>
        </w:rPr>
        <w:t xml:space="preserve">, </w:t>
      </w:r>
      <w:r>
        <w:rPr>
          <w:rFonts w:hint="eastAsia"/>
          <w:lang w:eastAsia="zh-CN"/>
        </w:rPr>
        <w:t>t</w:t>
      </w:r>
      <w:r>
        <w:rPr>
          <w:lang w:eastAsia="zh-CN"/>
        </w:rPr>
        <w:t xml:space="preserve">he </w:t>
      </w:r>
      <w:r>
        <w:rPr>
          <w:highlight w:val="yellow"/>
          <w:lang w:eastAsia="zh-CN"/>
        </w:rPr>
        <w:t xml:space="preserve">MN </w:t>
      </w:r>
      <w:r>
        <w:rPr>
          <w:rFonts w:hint="eastAsia"/>
          <w:highlight w:val="yellow"/>
          <w:lang w:eastAsia="zh-CN"/>
        </w:rPr>
        <w:t>can</w:t>
      </w:r>
      <w:r>
        <w:rPr>
          <w:highlight w:val="yellow"/>
          <w:lang w:eastAsia="zh-CN"/>
        </w:rPr>
        <w:t xml:space="preserve"> indicate </w:t>
      </w:r>
      <w:r>
        <w:rPr>
          <w:rFonts w:hint="eastAsia"/>
          <w:highlight w:val="yellow"/>
          <w:lang w:eastAsia="zh-CN"/>
        </w:rPr>
        <w:t xml:space="preserve">the </w:t>
      </w:r>
      <w:r>
        <w:rPr>
          <w:highlight w:val="yellow"/>
          <w:lang w:eastAsia="zh-CN"/>
        </w:rPr>
        <w:t>forbidden</w:t>
      </w:r>
      <w:r>
        <w:rPr>
          <w:rFonts w:hint="eastAsia"/>
          <w:highlight w:val="yellow"/>
          <w:lang w:eastAsia="zh-CN"/>
        </w:rPr>
        <w:t>/affected</w:t>
      </w:r>
      <w:r>
        <w:rPr>
          <w:highlight w:val="yellow"/>
          <w:lang w:eastAsia="zh-CN"/>
        </w:rPr>
        <w:t xml:space="preserve"> band </w:t>
      </w:r>
      <w:r>
        <w:rPr>
          <w:rFonts w:hint="eastAsia"/>
          <w:highlight w:val="yellow"/>
          <w:lang w:eastAsia="zh-CN"/>
        </w:rPr>
        <w:t>information</w:t>
      </w:r>
      <w:r>
        <w:rPr>
          <w:highlight w:val="yellow"/>
          <w:lang w:eastAsia="zh-CN"/>
        </w:rPr>
        <w:t xml:space="preserve"> (for the MUSIM purpose) to the SN</w:t>
      </w:r>
      <w:r>
        <w:rPr>
          <w:rFonts w:hint="eastAsia"/>
          <w:lang w:eastAsia="zh-CN"/>
        </w:rPr>
        <w:t xml:space="preserve">. </w:t>
      </w:r>
      <w:r>
        <w:rPr>
          <w:rFonts w:hint="eastAsia"/>
          <w:color w:val="FF0000"/>
          <w:lang w:eastAsia="zh-CN"/>
        </w:rPr>
        <w:t xml:space="preserve">FFS for </w:t>
      </w:r>
      <w:r>
        <w:rPr>
          <w:color w:val="FF0000"/>
          <w:lang w:eastAsia="zh-CN"/>
        </w:rPr>
        <w:t>the</w:t>
      </w:r>
      <w:r>
        <w:rPr>
          <w:rFonts w:hint="eastAsia"/>
          <w:color w:val="FF0000"/>
          <w:lang w:eastAsia="zh-CN"/>
        </w:rPr>
        <w:t xml:space="preserve"> reactive case</w:t>
      </w:r>
      <w:r>
        <w:rPr>
          <w:lang w:eastAsia="zh-CN"/>
        </w:rPr>
        <w:t>.</w:t>
      </w:r>
    </w:p>
    <w:p w14:paraId="1155C995"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indicates its forbidden/affected</w:t>
      </w:r>
      <w:r>
        <w:rPr>
          <w:rFonts w:hint="eastAsia"/>
          <w:lang w:eastAsia="zh-CN"/>
        </w:rPr>
        <w:t xml:space="preserve"> </w:t>
      </w:r>
      <w:r>
        <w:rPr>
          <w:lang w:eastAsia="zh-CN"/>
        </w:rPr>
        <w:t>band combinations</w:t>
      </w:r>
      <w:r>
        <w:rPr>
          <w:rFonts w:hint="eastAsia"/>
          <w:lang w:eastAsia="zh-CN"/>
        </w:rPr>
        <w:t xml:space="preserve"> (or band(s))</w:t>
      </w:r>
      <w:r>
        <w:rPr>
          <w:lang w:eastAsia="zh-CN"/>
        </w:rPr>
        <w:t xml:space="preserve"> based on the network configured band-filter list, in the UAI signalling to NW A.</w:t>
      </w:r>
    </w:p>
    <w:p w14:paraId="23230D22"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signals its temporary capabilities restrictions as forbidden band</w:t>
      </w:r>
      <w:r>
        <w:rPr>
          <w:rFonts w:hint="eastAsia"/>
          <w:lang w:eastAsia="zh-CN"/>
        </w:rPr>
        <w:t xml:space="preserve"> combination</w:t>
      </w:r>
      <w:r>
        <w:rPr>
          <w:lang w:eastAsia="zh-CN"/>
        </w:rPr>
        <w:t>s</w:t>
      </w:r>
      <w:r>
        <w:rPr>
          <w:rFonts w:hint="eastAsia"/>
          <w:lang w:eastAsia="zh-CN"/>
        </w:rPr>
        <w:t xml:space="preserve"> with band</w:t>
      </w:r>
      <w:r>
        <w:rPr>
          <w:lang w:eastAsia="zh-CN"/>
        </w:rPr>
        <w:t xml:space="preserve"> indexed to the band-filter list and/or affected band</w:t>
      </w:r>
      <w:r>
        <w:rPr>
          <w:rFonts w:hint="eastAsia"/>
          <w:lang w:eastAsia="zh-CN"/>
        </w:rPr>
        <w:t xml:space="preserve"> combination</w:t>
      </w:r>
      <w:r>
        <w:rPr>
          <w:lang w:eastAsia="zh-CN"/>
        </w:rPr>
        <w:t>s</w:t>
      </w:r>
      <w:r>
        <w:rPr>
          <w:rFonts w:hint="eastAsia"/>
          <w:lang w:eastAsia="zh-CN"/>
        </w:rPr>
        <w:t xml:space="preserve"> with</w:t>
      </w:r>
      <w:r>
        <w:rPr>
          <w:lang w:eastAsia="zh-CN"/>
        </w:rPr>
        <w:t xml:space="preserve"> </w:t>
      </w:r>
      <w:r>
        <w:rPr>
          <w:rFonts w:hint="eastAsia"/>
          <w:lang w:eastAsia="zh-CN"/>
        </w:rPr>
        <w:t xml:space="preserve">band </w:t>
      </w:r>
      <w:r>
        <w:rPr>
          <w:lang w:eastAsia="zh-CN"/>
        </w:rPr>
        <w:t>indexed to the band-filter list along with explicit fields for restricted (lower) capabilities e.g. maximum MIMO layers.</w:t>
      </w:r>
    </w:p>
    <w:p w14:paraId="12BB8714" w14:textId="77777777" w:rsidR="00D1165A" w:rsidRPr="00D36A1D" w:rsidRDefault="00701D0A">
      <w:pPr>
        <w:spacing w:after="120"/>
        <w:jc w:val="both"/>
        <w:rPr>
          <w:rFonts w:eastAsia="SimSun"/>
          <w:szCs w:val="20"/>
          <w:lang w:eastAsia="zh-CN"/>
        </w:rPr>
      </w:pPr>
      <w:r w:rsidRPr="00D36A1D">
        <w:rPr>
          <w:rFonts w:eastAsia="SimSun"/>
          <w:szCs w:val="20"/>
          <w:lang w:eastAsia="zh-CN"/>
        </w:rPr>
        <w:t>According to the above agreement, the forbidden band combinations and/or the affected band combinations with restricted capabilities would be reported in the UAI. Upon reception of this information, the MN may also need to indicate them, i.e., the forbidden/affected band information, to the SN.</w:t>
      </w:r>
    </w:p>
    <w:p w14:paraId="3F39C6CF" w14:textId="77777777" w:rsidR="00D1165A" w:rsidRPr="00D36A1D" w:rsidRDefault="00701D0A">
      <w:pPr>
        <w:spacing w:after="120"/>
        <w:jc w:val="both"/>
        <w:rPr>
          <w:rFonts w:eastAsia="SimSun"/>
          <w:szCs w:val="20"/>
          <w:lang w:eastAsia="zh-CN"/>
        </w:rPr>
      </w:pPr>
      <w:r w:rsidRPr="00D36A1D">
        <w:rPr>
          <w:rFonts w:eastAsia="SimSun"/>
          <w:szCs w:val="20"/>
          <w:lang w:eastAsia="zh-CN"/>
        </w:rPr>
        <w:t>In paper R2-2311043, it is suggested that: to indicate the forbidden band entries, the MN can include both the selected band entries by the MN and the forbidden band entries in the existing SelectedBandEntriesMN, so that then the SN would not configure the UE with cells on these band entries.</w:t>
      </w:r>
    </w:p>
    <w:p w14:paraId="268CC40C" w14:textId="77777777" w:rsidR="00D1165A" w:rsidRDefault="00701D0A">
      <w:pPr>
        <w:pStyle w:val="NormalWeb"/>
      </w:pPr>
      <w:r>
        <w:rPr>
          <w:noProof/>
          <w:lang w:val="en-IN" w:eastAsia="en-IN"/>
        </w:rPr>
        <w:lastRenderedPageBreak/>
        <w:drawing>
          <wp:inline distT="0" distB="0" distL="0" distR="0" wp14:anchorId="11775483" wp14:editId="29F1E1A6">
            <wp:extent cx="4114800" cy="1361440"/>
            <wp:effectExtent l="0" t="0" r="0" b="635"/>
            <wp:docPr id="1860152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2577"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4136927" cy="1369246"/>
                    </a:xfrm>
                    <a:prstGeom prst="rect">
                      <a:avLst/>
                    </a:prstGeom>
                    <a:noFill/>
                    <a:ln>
                      <a:noFill/>
                    </a:ln>
                  </pic:spPr>
                </pic:pic>
              </a:graphicData>
            </a:graphic>
          </wp:inline>
        </w:drawing>
      </w:r>
    </w:p>
    <w:p w14:paraId="0149D9D4" w14:textId="77777777" w:rsidR="00D1165A" w:rsidRDefault="00701D0A">
      <w:pPr>
        <w:spacing w:after="120"/>
        <w:jc w:val="both"/>
      </w:pPr>
      <w:r>
        <w:t>For example:</w:t>
      </w:r>
    </w:p>
    <w:p w14:paraId="093648D9" w14:textId="77777777" w:rsidR="00D1165A" w:rsidRDefault="00701D0A">
      <w:pPr>
        <w:pBdr>
          <w:top w:val="single" w:sz="4" w:space="1" w:color="auto"/>
          <w:left w:val="single" w:sz="4" w:space="4" w:color="auto"/>
          <w:bottom w:val="single" w:sz="4" w:space="1" w:color="auto"/>
          <w:right w:val="single" w:sz="4" w:space="4" w:color="auto"/>
        </w:pBdr>
        <w:spacing w:after="120"/>
        <w:jc w:val="both"/>
      </w:pPr>
      <w:r>
        <w:t xml:space="preserve">                                                                         </w:t>
      </w:r>
      <w:r>
        <w:rPr>
          <w:b/>
          <w:bCs/>
        </w:rPr>
        <w:t>MN=&gt;SN</w:t>
      </w:r>
      <w:r>
        <w:t>:</w:t>
      </w:r>
    </w:p>
    <w:p w14:paraId="318DECBD" w14:textId="77777777" w:rsidR="003B24D6" w:rsidRPr="00347A65" w:rsidRDefault="003B24D6" w:rsidP="003B24D6">
      <w:pPr>
        <w:pStyle w:val="PL"/>
        <w:pBdr>
          <w:top w:val="single" w:sz="4" w:space="1" w:color="auto"/>
          <w:left w:val="single" w:sz="4" w:space="4" w:color="auto"/>
          <w:bottom w:val="single" w:sz="4" w:space="1" w:color="auto"/>
          <w:right w:val="single" w:sz="4" w:space="4" w:color="auto"/>
        </w:pBdr>
        <w:rPr>
          <w:color w:val="808080"/>
        </w:rPr>
      </w:pPr>
      <w:r w:rsidRPr="00347A65">
        <w:rPr>
          <w:rFonts w:eastAsia="DengXian"/>
          <w:lang w:eastAsia="zh-CN"/>
        </w:rPr>
        <w:t>MUSIM-</w:t>
      </w:r>
      <w:r>
        <w:rPr>
          <w:rFonts w:eastAsia="DengXian"/>
          <w:lang w:eastAsia="zh-CN"/>
        </w:rPr>
        <w:t>Affect</w:t>
      </w:r>
      <w:r w:rsidRPr="00347A65">
        <w:rPr>
          <w:rFonts w:eastAsia="DengXian"/>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Pr>
          <w:rFonts w:eastAsia="DengXian"/>
          <w:lang w:eastAsia="zh-CN"/>
        </w:rPr>
        <w:t>Affect</w:t>
      </w:r>
      <w:r w:rsidRPr="00347A65">
        <w:rPr>
          <w:rFonts w:eastAsia="DengXian"/>
          <w:lang w:eastAsia="zh-CN"/>
        </w:rPr>
        <w:t>ed</w:t>
      </w:r>
      <w:r w:rsidRPr="00347A65">
        <w:t xml:space="preserve">BandComb-r18   </w:t>
      </w:r>
    </w:p>
    <w:p w14:paraId="2CBFE85A" w14:textId="77777777" w:rsidR="003B24D6" w:rsidRDefault="003B24D6" w:rsidP="003B24D6">
      <w:pPr>
        <w:pStyle w:val="PL"/>
        <w:pBdr>
          <w:top w:val="single" w:sz="4" w:space="1" w:color="auto"/>
          <w:left w:val="single" w:sz="4" w:space="4" w:color="auto"/>
          <w:bottom w:val="single" w:sz="4" w:space="1" w:color="auto"/>
          <w:right w:val="single" w:sz="4" w:space="4" w:color="auto"/>
        </w:pBdr>
        <w:rPr>
          <w:color w:val="993366"/>
        </w:rPr>
      </w:pPr>
      <w:r w:rsidRPr="00347A65">
        <w:t>MUSIM-</w:t>
      </w:r>
      <w:r>
        <w:rPr>
          <w:rFonts w:eastAsia="DengXian"/>
          <w:lang w:eastAsia="zh-CN"/>
        </w:rPr>
        <w:t>Affect</w:t>
      </w:r>
      <w:r w:rsidRPr="00347A65">
        <w:rPr>
          <w:rFonts w:eastAsia="DengXian"/>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p>
    <w:p w14:paraId="421BC598" w14:textId="77777777" w:rsidR="003B24D6" w:rsidRPr="00347A65" w:rsidRDefault="003B24D6" w:rsidP="003B24D6">
      <w:pPr>
        <w:pStyle w:val="PL"/>
        <w:pBdr>
          <w:top w:val="single" w:sz="4" w:space="1" w:color="auto"/>
          <w:left w:val="single" w:sz="4" w:space="4" w:color="auto"/>
          <w:bottom w:val="single" w:sz="4" w:space="1" w:color="auto"/>
          <w:right w:val="single" w:sz="4" w:space="4" w:color="auto"/>
        </w:pBdr>
      </w:pPr>
    </w:p>
    <w:p w14:paraId="0D483A7A" w14:textId="77777777" w:rsidR="00D1165A" w:rsidRDefault="00701D0A">
      <w:pPr>
        <w:pStyle w:val="PL"/>
        <w:pBdr>
          <w:top w:val="single" w:sz="4" w:space="1" w:color="auto"/>
          <w:left w:val="single" w:sz="4" w:space="4" w:color="auto"/>
          <w:bottom w:val="single" w:sz="4" w:space="1" w:color="auto"/>
          <w:right w:val="single" w:sz="4" w:space="4" w:color="auto"/>
        </w:pBdr>
      </w:pPr>
      <w:r>
        <w:t>selectedBandEntriesMNList    SEQUENCE (SIZE (1..maxBandComb)) OF SelectedBandEntriesMN</w:t>
      </w:r>
    </w:p>
    <w:p w14:paraId="26F817B0" w14:textId="77777777" w:rsidR="00D1165A" w:rsidRDefault="00701D0A">
      <w:pPr>
        <w:pStyle w:val="PL"/>
        <w:pBdr>
          <w:top w:val="single" w:sz="4" w:space="1" w:color="auto"/>
          <w:left w:val="single" w:sz="4" w:space="4" w:color="auto"/>
          <w:bottom w:val="single" w:sz="4" w:space="1" w:color="auto"/>
          <w:right w:val="single" w:sz="4" w:space="4" w:color="auto"/>
        </w:pBdr>
      </w:pPr>
      <w:r>
        <w:t>SelectedBandEntriesMN ::=     SEQUENCE (SIZE (1..maxSimultaneousBands)) OF BandEntryIndex</w:t>
      </w:r>
    </w:p>
    <w:p w14:paraId="16B18BB7" w14:textId="77777777" w:rsidR="00D1165A" w:rsidRDefault="00D1165A">
      <w:pPr>
        <w:pBdr>
          <w:top w:val="single" w:sz="4" w:space="1" w:color="auto"/>
          <w:left w:val="single" w:sz="4" w:space="4" w:color="auto"/>
          <w:bottom w:val="single" w:sz="4" w:space="1" w:color="auto"/>
          <w:right w:val="single" w:sz="4" w:space="4" w:color="auto"/>
        </w:pBdr>
        <w:spacing w:after="120"/>
        <w:jc w:val="both"/>
        <w:rPr>
          <w:b/>
          <w:bCs/>
          <w:i/>
          <w:iCs/>
          <w:sz w:val="21"/>
          <w:szCs w:val="21"/>
          <w:highlight w:val="yellow"/>
          <w14:ligatures w14:val="standardContextual"/>
        </w:rPr>
      </w:pPr>
    </w:p>
    <w:p w14:paraId="3449979D" w14:textId="77777777" w:rsidR="00D1165A" w:rsidRDefault="00701D0A">
      <w:pPr>
        <w:pBdr>
          <w:top w:val="single" w:sz="4" w:space="1" w:color="auto"/>
          <w:left w:val="single" w:sz="4" w:space="4" w:color="auto"/>
          <w:bottom w:val="single" w:sz="4" w:space="1" w:color="auto"/>
          <w:right w:val="single" w:sz="4" w:space="4" w:color="auto"/>
        </w:pBdr>
        <w:spacing w:after="120"/>
        <w:jc w:val="both"/>
        <w:rPr>
          <w:b/>
          <w:bCs/>
        </w:rPr>
      </w:pPr>
      <w:r>
        <w:rPr>
          <w:b/>
          <w:bCs/>
          <w:i/>
          <w:iCs/>
          <w:sz w:val="21"/>
          <w:szCs w:val="21"/>
          <w:highlight w:val="yellow"/>
          <w14:ligatures w14:val="standardContextual"/>
        </w:rPr>
        <w:t>SelectedBandEntriesMN</w:t>
      </w:r>
      <w:r>
        <w:rPr>
          <w:b/>
          <w:bCs/>
          <w:sz w:val="21"/>
          <w:szCs w:val="21"/>
          <w:highlight w:val="yellow"/>
          <w14:ligatures w14:val="standardContextual"/>
        </w:rPr>
        <w:t xml:space="preserve">: both the selected </w:t>
      </w:r>
      <w:r>
        <w:rPr>
          <w:b/>
          <w:bCs/>
          <w:i/>
          <w:iCs/>
          <w:sz w:val="21"/>
          <w:szCs w:val="21"/>
          <w:highlight w:val="yellow"/>
          <w14:ligatures w14:val="standardContextual"/>
        </w:rPr>
        <w:t>bandEntry</w:t>
      </w:r>
      <w:r>
        <w:rPr>
          <w:b/>
          <w:bCs/>
          <w:sz w:val="21"/>
          <w:szCs w:val="21"/>
          <w:highlight w:val="yellow"/>
          <w14:ligatures w14:val="standardContextual"/>
        </w:rPr>
        <w:t xml:space="preserve"> by the MN and the forbidden band entries (for the MUSIM purpose) shall be included.</w:t>
      </w:r>
    </w:p>
    <w:p w14:paraId="064A3B5B" w14:textId="77777777" w:rsidR="00D1165A" w:rsidRPr="00D36A1D" w:rsidRDefault="00701D0A" w:rsidP="00D36A1D">
      <w:pPr>
        <w:spacing w:after="120"/>
        <w:jc w:val="both"/>
        <w:rPr>
          <w:rFonts w:eastAsia="SimSun"/>
          <w:szCs w:val="20"/>
          <w:lang w:eastAsia="zh-CN"/>
        </w:rPr>
      </w:pPr>
      <w:r w:rsidRPr="00D36A1D">
        <w:rPr>
          <w:rFonts w:eastAsia="SimSun"/>
          <w:szCs w:val="20"/>
          <w:lang w:eastAsia="zh-CN"/>
        </w:rPr>
        <w:t>Thus, the following proposals can be considered:</w:t>
      </w:r>
    </w:p>
    <w:p w14:paraId="68D3B2F3" w14:textId="77777777" w:rsidR="00D1165A" w:rsidRDefault="00701D0A">
      <w:pPr>
        <w:spacing w:after="120"/>
        <w:jc w:val="both"/>
        <w:rPr>
          <w:rFonts w:ascii="Arial" w:hAnsi="Arial" w:cs="Arial"/>
          <w:sz w:val="18"/>
          <w:szCs w:val="18"/>
        </w:rPr>
      </w:pPr>
      <w:r>
        <w:rPr>
          <w:rFonts w:ascii="Arial" w:hAnsi="Arial" w:cs="Arial"/>
          <w:b/>
          <w:bCs/>
          <w:sz w:val="18"/>
          <w:szCs w:val="18"/>
        </w:rPr>
        <w:t>Proposal 1: The MN can indicate the forbidden band entries (for the MUSIM purpose) info to the SN.</w:t>
      </w:r>
    </w:p>
    <w:p w14:paraId="1C850A84" w14:textId="77777777" w:rsidR="00D1165A" w:rsidRDefault="00701D0A">
      <w:pPr>
        <w:spacing w:after="120"/>
        <w:jc w:val="both"/>
        <w:rPr>
          <w:rFonts w:ascii="Arial" w:hAnsi="Arial" w:cs="Arial"/>
          <w:b/>
          <w:bCs/>
          <w:sz w:val="18"/>
          <w:szCs w:val="18"/>
        </w:rPr>
      </w:pPr>
      <w:r>
        <w:rPr>
          <w:rFonts w:ascii="Arial" w:hAnsi="Arial" w:cs="Arial"/>
          <w:b/>
          <w:bCs/>
          <w:sz w:val="18"/>
          <w:szCs w:val="18"/>
        </w:rPr>
        <w:t xml:space="preserve">Proposal 2: As an implementation method, the existing </w:t>
      </w:r>
      <w:r>
        <w:rPr>
          <w:rFonts w:ascii="Arial" w:hAnsi="Arial" w:cs="Arial"/>
          <w:b/>
          <w:bCs/>
          <w:i/>
          <w:iCs/>
          <w:sz w:val="18"/>
          <w:szCs w:val="18"/>
        </w:rPr>
        <w:t>selectedBandEntriesMNList</w:t>
      </w:r>
      <w:r>
        <w:rPr>
          <w:rFonts w:ascii="Arial" w:hAnsi="Arial" w:cs="Arial"/>
          <w:i/>
          <w:iCs/>
          <w:sz w:val="18"/>
          <w:szCs w:val="18"/>
        </w:rPr>
        <w:t xml:space="preserve"> </w:t>
      </w:r>
      <w:r>
        <w:rPr>
          <w:rFonts w:ascii="Arial" w:hAnsi="Arial" w:cs="Arial"/>
          <w:b/>
          <w:bCs/>
          <w:sz w:val="18"/>
          <w:szCs w:val="18"/>
        </w:rPr>
        <w:t>can be reused to include both the selected band entries by the MN and the forbidden band entries (for the MUSIM purpose).</w:t>
      </w:r>
    </w:p>
    <w:p w14:paraId="36F1358F" w14:textId="77777777" w:rsidR="00D1165A" w:rsidRPr="00D36A1D" w:rsidRDefault="00701D0A">
      <w:pPr>
        <w:spacing w:after="120"/>
        <w:jc w:val="both"/>
        <w:rPr>
          <w:rFonts w:eastAsia="SimSun"/>
          <w:szCs w:val="20"/>
          <w:lang w:eastAsia="zh-CN"/>
        </w:rPr>
      </w:pPr>
      <w:r w:rsidRPr="00D36A1D">
        <w:rPr>
          <w:rFonts w:eastAsia="SimSun"/>
          <w:szCs w:val="20"/>
          <w:lang w:eastAsia="zh-CN"/>
        </w:rPr>
        <w:t>Therefore, companies are invited to provide their view on the following questions.</w:t>
      </w:r>
    </w:p>
    <w:p w14:paraId="5EA06CFD" w14:textId="77777777" w:rsidR="00D1165A" w:rsidRDefault="00701D0A">
      <w:pPr>
        <w:rPr>
          <w:rFonts w:ascii="Calibri" w:hAnsi="Calibri" w:cs="Calibri"/>
          <w:b/>
        </w:rPr>
      </w:pPr>
      <w:r>
        <w:rPr>
          <w:rFonts w:ascii="Calibri" w:hAnsi="Calibri" w:cs="Calibri"/>
          <w:b/>
        </w:rPr>
        <w:t>Q1: Do companies agree the proposal 1?</w:t>
      </w:r>
    </w:p>
    <w:p w14:paraId="4B820F09" w14:textId="77777777" w:rsidR="00D1165A" w:rsidRDefault="00701D0A">
      <w:pPr>
        <w:pStyle w:val="ListParagraph"/>
        <w:numPr>
          <w:ilvl w:val="0"/>
          <w:numId w:val="10"/>
        </w:numPr>
        <w:ind w:firstLineChars="0"/>
        <w:rPr>
          <w:rFonts w:cs="Calibri"/>
          <w:sz w:val="20"/>
          <w:szCs w:val="20"/>
        </w:rPr>
      </w:pPr>
      <w:r>
        <w:rPr>
          <w:rFonts w:eastAsia="MS Mincho" w:cs="Calibri"/>
          <w:b/>
          <w:bCs/>
          <w:kern w:val="0"/>
          <w:sz w:val="20"/>
          <w:szCs w:val="20"/>
        </w:rPr>
        <w:t>Yes</w:t>
      </w:r>
    </w:p>
    <w:p w14:paraId="5787A00A" w14:textId="77777777" w:rsidR="00D1165A" w:rsidRDefault="00701D0A">
      <w:pPr>
        <w:pStyle w:val="ListParagraph"/>
        <w:numPr>
          <w:ilvl w:val="0"/>
          <w:numId w:val="10"/>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02840AAC" w14:textId="77777777">
        <w:tc>
          <w:tcPr>
            <w:tcW w:w="1298" w:type="dxa"/>
            <w:tcBorders>
              <w:top w:val="single" w:sz="4" w:space="0" w:color="auto"/>
              <w:left w:val="single" w:sz="4" w:space="0" w:color="auto"/>
              <w:bottom w:val="single" w:sz="4" w:space="0" w:color="auto"/>
              <w:right w:val="single" w:sz="4" w:space="0" w:color="auto"/>
            </w:tcBorders>
          </w:tcPr>
          <w:p w14:paraId="09137C53"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B9523B7"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387F9B9"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604B9EB4" w14:textId="77777777">
        <w:tc>
          <w:tcPr>
            <w:tcW w:w="1298" w:type="dxa"/>
            <w:tcBorders>
              <w:top w:val="single" w:sz="4" w:space="0" w:color="auto"/>
              <w:left w:val="single" w:sz="4" w:space="0" w:color="auto"/>
              <w:bottom w:val="single" w:sz="4" w:space="0" w:color="auto"/>
              <w:right w:val="single" w:sz="4" w:space="0" w:color="auto"/>
            </w:tcBorders>
          </w:tcPr>
          <w:p w14:paraId="1E9A2182" w14:textId="16FDA08D" w:rsidR="00D1165A" w:rsidRDefault="0061436F">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A043479" w14:textId="27699FFE" w:rsidR="00D1165A" w:rsidRDefault="00DF75A7">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E5DD1F0" w14:textId="4FC6CFF7" w:rsidR="0061436F" w:rsidRDefault="0061436F">
            <w:pPr>
              <w:rPr>
                <w:rFonts w:eastAsia="DengXian"/>
                <w:bCs/>
                <w:lang w:eastAsia="zh-CN"/>
              </w:rPr>
            </w:pPr>
          </w:p>
        </w:tc>
      </w:tr>
    </w:tbl>
    <w:p w14:paraId="50145A46"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37D80513" w14:textId="77777777" w:rsidR="00D1165A" w:rsidRDefault="00701D0A">
      <w:pPr>
        <w:spacing w:after="120"/>
        <w:jc w:val="both"/>
      </w:pPr>
      <w:r>
        <w:rPr>
          <w:highlight w:val="yellow"/>
        </w:rPr>
        <w:t>TBD</w:t>
      </w:r>
    </w:p>
    <w:p w14:paraId="754774FA" w14:textId="77777777" w:rsidR="00D1165A" w:rsidRDefault="00701D0A">
      <w:pPr>
        <w:pStyle w:val="Proposal"/>
        <w:numPr>
          <w:ilvl w:val="0"/>
          <w:numId w:val="11"/>
        </w:numPr>
        <w:tabs>
          <w:tab w:val="clear" w:pos="1304"/>
        </w:tabs>
        <w:ind w:left="1701" w:hanging="1701"/>
        <w:rPr>
          <w:rFonts w:ascii="Times New Roman" w:eastAsia="SimSun" w:hAnsi="Times New Roman"/>
        </w:rPr>
      </w:pPr>
      <w:r>
        <w:rPr>
          <w:rFonts w:ascii="Times New Roman" w:eastAsia="SimSun" w:hAnsi="Times New Roman"/>
        </w:rPr>
        <w:t>xxx</w:t>
      </w:r>
    </w:p>
    <w:p w14:paraId="515F9B2C" w14:textId="77777777" w:rsidR="00D1165A" w:rsidRDefault="00D1165A">
      <w:pPr>
        <w:spacing w:after="120"/>
        <w:jc w:val="both"/>
      </w:pPr>
    </w:p>
    <w:p w14:paraId="5BD0C6AB" w14:textId="77777777" w:rsidR="00D1165A" w:rsidRDefault="00701D0A">
      <w:pPr>
        <w:rPr>
          <w:rFonts w:ascii="Calibri" w:hAnsi="Calibri" w:cs="Calibri"/>
          <w:b/>
        </w:rPr>
      </w:pPr>
      <w:r>
        <w:rPr>
          <w:rFonts w:ascii="Calibri" w:hAnsi="Calibri" w:cs="Calibri"/>
          <w:b/>
        </w:rPr>
        <w:t>Q2: Do companies agree the proposal 2?</w:t>
      </w:r>
    </w:p>
    <w:p w14:paraId="7362663C" w14:textId="77777777" w:rsidR="00D1165A" w:rsidRDefault="00701D0A">
      <w:pPr>
        <w:pStyle w:val="ListParagraph"/>
        <w:numPr>
          <w:ilvl w:val="0"/>
          <w:numId w:val="12"/>
        </w:numPr>
        <w:ind w:firstLineChars="0"/>
        <w:rPr>
          <w:rFonts w:cs="Calibri"/>
          <w:sz w:val="20"/>
          <w:szCs w:val="20"/>
        </w:rPr>
      </w:pPr>
      <w:r>
        <w:rPr>
          <w:rFonts w:eastAsia="MS Mincho" w:cs="Calibri"/>
          <w:b/>
          <w:bCs/>
          <w:kern w:val="0"/>
          <w:sz w:val="20"/>
          <w:szCs w:val="20"/>
        </w:rPr>
        <w:t>Yes</w:t>
      </w:r>
    </w:p>
    <w:p w14:paraId="20F8FD04" w14:textId="77777777" w:rsidR="00D1165A" w:rsidRDefault="00701D0A">
      <w:pPr>
        <w:pStyle w:val="ListParagraph"/>
        <w:numPr>
          <w:ilvl w:val="0"/>
          <w:numId w:val="12"/>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151F291B" w14:textId="77777777">
        <w:tc>
          <w:tcPr>
            <w:tcW w:w="1298" w:type="dxa"/>
            <w:tcBorders>
              <w:top w:val="single" w:sz="4" w:space="0" w:color="auto"/>
              <w:left w:val="single" w:sz="4" w:space="0" w:color="auto"/>
              <w:bottom w:val="single" w:sz="4" w:space="0" w:color="auto"/>
              <w:right w:val="single" w:sz="4" w:space="0" w:color="auto"/>
            </w:tcBorders>
          </w:tcPr>
          <w:p w14:paraId="0B0F479E"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43B1E9C"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4B1238F0"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3B4775C8" w14:textId="77777777">
        <w:tc>
          <w:tcPr>
            <w:tcW w:w="1298" w:type="dxa"/>
            <w:tcBorders>
              <w:top w:val="single" w:sz="4" w:space="0" w:color="auto"/>
              <w:left w:val="single" w:sz="4" w:space="0" w:color="auto"/>
              <w:bottom w:val="single" w:sz="4" w:space="0" w:color="auto"/>
              <w:right w:val="single" w:sz="4" w:space="0" w:color="auto"/>
            </w:tcBorders>
          </w:tcPr>
          <w:p w14:paraId="6778A315" w14:textId="6D670E5A" w:rsidR="00D1165A" w:rsidRDefault="00037D01">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A155843" w14:textId="1DBEDA47" w:rsidR="00D1165A" w:rsidRDefault="00037D01">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FE7D0F1" w14:textId="5AD80FDD" w:rsidR="00D1165A" w:rsidRDefault="00037D01">
            <w:pPr>
              <w:rPr>
                <w:rFonts w:eastAsia="DengXian"/>
                <w:bCs/>
                <w:lang w:eastAsia="zh-CN"/>
              </w:rPr>
            </w:pPr>
            <w:r>
              <w:rPr>
                <w:rFonts w:eastAsia="DengXian"/>
                <w:bCs/>
                <w:lang w:eastAsia="zh-CN"/>
              </w:rPr>
              <w:t>Maybe we should only use Proposal 2. It is unclear why the SN needs to know the prohibited band</w:t>
            </w:r>
            <w:r w:rsidR="00CB01E6">
              <w:rPr>
                <w:rFonts w:eastAsia="DengXian"/>
                <w:bCs/>
                <w:lang w:eastAsia="zh-CN"/>
              </w:rPr>
              <w:t xml:space="preserve"> </w:t>
            </w:r>
            <w:r>
              <w:rPr>
                <w:rFonts w:eastAsia="DengXian"/>
                <w:bCs/>
                <w:lang w:eastAsia="zh-CN"/>
              </w:rPr>
              <w:t>is due to MUSIM purpose or other purposes.</w:t>
            </w:r>
          </w:p>
        </w:tc>
      </w:tr>
      <w:tr w:rsidR="0061436F" w14:paraId="501F9C1D" w14:textId="77777777">
        <w:tc>
          <w:tcPr>
            <w:tcW w:w="1298" w:type="dxa"/>
            <w:tcBorders>
              <w:top w:val="single" w:sz="4" w:space="0" w:color="auto"/>
              <w:left w:val="single" w:sz="4" w:space="0" w:color="auto"/>
              <w:bottom w:val="single" w:sz="4" w:space="0" w:color="auto"/>
              <w:right w:val="single" w:sz="4" w:space="0" w:color="auto"/>
            </w:tcBorders>
          </w:tcPr>
          <w:p w14:paraId="15CDA28D" w14:textId="6F7FFBEB" w:rsidR="0061436F" w:rsidRDefault="00DF75A7">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0CE1A6AF" w14:textId="11100BE0" w:rsidR="0061436F" w:rsidRDefault="00DF75A7">
            <w:pPr>
              <w:rPr>
                <w:rFonts w:eastAsia="DengXian"/>
                <w:bCs/>
                <w:lang w:eastAsia="zh-CN"/>
              </w:rPr>
            </w:pPr>
            <w:r>
              <w:rPr>
                <w:rFonts w:eastAsia="DengXian"/>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1EB249B7" w14:textId="7C0B8F6D" w:rsidR="00DF75A7" w:rsidRPr="00FA0D37" w:rsidRDefault="00DF75A7" w:rsidP="00DF75A7">
            <w:pPr>
              <w:pStyle w:val="TAL"/>
              <w:rPr>
                <w:b/>
                <w:i/>
                <w:lang w:eastAsia="sv-SE"/>
              </w:rPr>
            </w:pPr>
            <w:r>
              <w:rPr>
                <w:rFonts w:eastAsia="DengXian"/>
                <w:bCs/>
                <w:lang w:eastAsia="zh-CN"/>
              </w:rPr>
              <w:t xml:space="preserve">Another way is that MN sends received UAI to the SN. Existing IE </w:t>
            </w:r>
            <w:r w:rsidRPr="00FA0D37">
              <w:rPr>
                <w:b/>
                <w:i/>
                <w:lang w:eastAsia="sv-SE"/>
              </w:rPr>
              <w:t>ueAssistanceInformationSourceSCG</w:t>
            </w:r>
            <w:r>
              <w:rPr>
                <w:b/>
                <w:i/>
                <w:lang w:eastAsia="sv-SE"/>
              </w:rPr>
              <w:t xml:space="preserve"> </w:t>
            </w:r>
            <w:r w:rsidRPr="00DF75A7">
              <w:rPr>
                <w:i/>
                <w:lang w:eastAsia="sv-SE"/>
              </w:rPr>
              <w:t>could be reused.</w:t>
            </w:r>
          </w:p>
          <w:p w14:paraId="47C44889" w14:textId="4CBA35E4" w:rsidR="0061436F" w:rsidRDefault="0061436F">
            <w:pPr>
              <w:rPr>
                <w:rFonts w:eastAsia="DengXian"/>
                <w:bCs/>
                <w:lang w:eastAsia="zh-CN"/>
              </w:rPr>
            </w:pPr>
          </w:p>
        </w:tc>
      </w:tr>
    </w:tbl>
    <w:p w14:paraId="3F7E5764"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6CEB7A15" w14:textId="77777777" w:rsidR="00D1165A" w:rsidRDefault="00701D0A">
      <w:pPr>
        <w:spacing w:after="120"/>
        <w:jc w:val="both"/>
      </w:pPr>
      <w:r>
        <w:rPr>
          <w:highlight w:val="yellow"/>
        </w:rPr>
        <w:t>TBD</w:t>
      </w:r>
    </w:p>
    <w:p w14:paraId="20B760E8" w14:textId="77777777" w:rsidR="00D1165A" w:rsidRPr="00D36A1D" w:rsidRDefault="00701D0A">
      <w:pPr>
        <w:spacing w:after="120"/>
        <w:jc w:val="both"/>
        <w:rPr>
          <w:rFonts w:eastAsia="SimSun"/>
          <w:szCs w:val="20"/>
          <w:lang w:eastAsia="zh-CN"/>
        </w:rPr>
      </w:pPr>
      <w:r w:rsidRPr="00D36A1D">
        <w:rPr>
          <w:rFonts w:eastAsia="SimSun"/>
          <w:szCs w:val="20"/>
          <w:lang w:eastAsia="zh-CN"/>
        </w:rPr>
        <w:t>Furthermore, to indicate the affected bands with restricted capabilities, the MN can also indicate to SN about the capability restriction info, if the corresponding band is allowed for the SN. As Rapporteur point of view, more illustration can be considered on the affected capability coordination as follows:</w:t>
      </w:r>
    </w:p>
    <w:p w14:paraId="360D5FB3" w14:textId="77777777" w:rsidR="00D1165A" w:rsidRPr="00D36A1D" w:rsidRDefault="00701D0A" w:rsidP="00D36A1D">
      <w:pPr>
        <w:spacing w:after="120"/>
        <w:jc w:val="both"/>
        <w:rPr>
          <w:rFonts w:eastAsia="SimSun"/>
          <w:szCs w:val="20"/>
          <w:lang w:eastAsia="zh-CN"/>
        </w:rPr>
      </w:pPr>
      <w:r w:rsidRPr="00D36A1D">
        <w:rPr>
          <w:rFonts w:eastAsia="SimSun"/>
          <w:szCs w:val="20"/>
          <w:lang w:eastAsia="zh-CN"/>
        </w:rPr>
        <w:lastRenderedPageBreak/>
        <w:t>Taking the below Figure as an example, if the band entry 3 was affected (e.g., the maximum MIMO layer was restricted to 2 but in the original featureset it can support 4 or 8) by the MUSIM operation, the MN also needs to indicate the band entry 3 with affected capabilities to the SN.</w:t>
      </w:r>
    </w:p>
    <w:p w14:paraId="3A1D3171" w14:textId="77777777" w:rsidR="00D1165A" w:rsidRDefault="00701D0A">
      <w:pPr>
        <w:pStyle w:val="NormalWeb"/>
      </w:pPr>
      <w:r>
        <w:rPr>
          <w:rFonts w:ascii="Times New Roman" w:hAnsi="Times New Roman" w:cs="Times New Roman"/>
          <w:noProof/>
          <w:sz w:val="21"/>
          <w:szCs w:val="21"/>
          <w:lang w:val="en-IN" w:eastAsia="en-IN"/>
        </w:rPr>
        <w:drawing>
          <wp:inline distT="0" distB="0" distL="0" distR="0" wp14:anchorId="3F6A540A" wp14:editId="6D26E4B3">
            <wp:extent cx="5521960" cy="1608455"/>
            <wp:effectExtent l="0" t="0" r="2540" b="0"/>
            <wp:docPr id="56363748" name="Picture 1" descr="A diagram of band e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748" name="Picture 1" descr="A diagram of band entry&#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573197" cy="1623824"/>
                    </a:xfrm>
                    <a:prstGeom prst="rect">
                      <a:avLst/>
                    </a:prstGeom>
                    <a:noFill/>
                    <a:ln>
                      <a:noFill/>
                    </a:ln>
                  </pic:spPr>
                </pic:pic>
              </a:graphicData>
            </a:graphic>
          </wp:inline>
        </w:drawing>
      </w:r>
    </w:p>
    <w:p w14:paraId="0CFE869C" w14:textId="77777777" w:rsidR="00D1165A" w:rsidRDefault="00701D0A">
      <w:pPr>
        <w:pStyle w:val="NormalWeb"/>
        <w:rPr>
          <w:rFonts w:ascii="Times New Roman" w:hAnsi="Times New Roman" w:cs="Times New Roman"/>
          <w:sz w:val="21"/>
          <w:szCs w:val="21"/>
        </w:rPr>
      </w:pPr>
      <w:r>
        <w:rPr>
          <w:rFonts w:ascii="Times New Roman" w:hAnsi="Times New Roman" w:cs="Times New Roman"/>
          <w:sz w:val="21"/>
          <w:szCs w:val="21"/>
        </w:rPr>
        <w:t>Based on above example, the following proposal can be considered:</w:t>
      </w:r>
    </w:p>
    <w:p w14:paraId="1B7EB7E3" w14:textId="77777777" w:rsidR="00D1165A" w:rsidRDefault="00701D0A">
      <w:pPr>
        <w:spacing w:after="120"/>
        <w:jc w:val="both"/>
        <w:rPr>
          <w:rFonts w:ascii="Arial" w:hAnsi="Arial" w:cs="Arial"/>
          <w:b/>
          <w:bCs/>
          <w:sz w:val="18"/>
          <w:szCs w:val="18"/>
        </w:rPr>
      </w:pPr>
      <w:r>
        <w:rPr>
          <w:rFonts w:ascii="Arial" w:hAnsi="Arial" w:cs="Arial"/>
          <w:b/>
          <w:bCs/>
          <w:sz w:val="18"/>
          <w:szCs w:val="18"/>
        </w:rPr>
        <w:t>Proposal 3: For the affected bands with restricted capabilities, the MN can also indicate the SN about the capability restriction info if the corresponding band is allowed for the SN.</w:t>
      </w:r>
    </w:p>
    <w:p w14:paraId="67612F31" w14:textId="77777777" w:rsidR="00D1165A" w:rsidRDefault="00701D0A">
      <w:pPr>
        <w:rPr>
          <w:rFonts w:ascii="Calibri" w:hAnsi="Calibri" w:cs="Calibri"/>
          <w:b/>
        </w:rPr>
      </w:pPr>
      <w:r>
        <w:rPr>
          <w:rFonts w:ascii="Calibri" w:hAnsi="Calibri" w:cs="Calibri"/>
          <w:b/>
        </w:rPr>
        <w:t>Q2: Do companies agree the proposal 3?</w:t>
      </w:r>
    </w:p>
    <w:p w14:paraId="165C5FB1" w14:textId="77777777" w:rsidR="00D1165A" w:rsidRDefault="00701D0A">
      <w:pPr>
        <w:pStyle w:val="ListParagraph"/>
        <w:numPr>
          <w:ilvl w:val="0"/>
          <w:numId w:val="13"/>
        </w:numPr>
        <w:ind w:firstLineChars="0"/>
        <w:rPr>
          <w:rFonts w:cs="Calibri"/>
          <w:sz w:val="20"/>
          <w:szCs w:val="20"/>
        </w:rPr>
      </w:pPr>
      <w:r>
        <w:rPr>
          <w:rFonts w:eastAsia="MS Mincho" w:cs="Calibri"/>
          <w:b/>
          <w:bCs/>
          <w:kern w:val="0"/>
          <w:sz w:val="20"/>
          <w:szCs w:val="20"/>
        </w:rPr>
        <w:t>Yes</w:t>
      </w:r>
    </w:p>
    <w:p w14:paraId="70CFCA90" w14:textId="77777777" w:rsidR="00D1165A" w:rsidRDefault="00701D0A">
      <w:pPr>
        <w:pStyle w:val="ListParagraph"/>
        <w:numPr>
          <w:ilvl w:val="0"/>
          <w:numId w:val="13"/>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136BFDB7" w14:textId="77777777">
        <w:tc>
          <w:tcPr>
            <w:tcW w:w="1298" w:type="dxa"/>
            <w:tcBorders>
              <w:top w:val="single" w:sz="4" w:space="0" w:color="auto"/>
              <w:left w:val="single" w:sz="4" w:space="0" w:color="auto"/>
              <w:bottom w:val="single" w:sz="4" w:space="0" w:color="auto"/>
              <w:right w:val="single" w:sz="4" w:space="0" w:color="auto"/>
            </w:tcBorders>
          </w:tcPr>
          <w:p w14:paraId="6E9AD82B"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63CC27"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09BC89D"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237C5398" w14:textId="77777777">
        <w:tc>
          <w:tcPr>
            <w:tcW w:w="1298" w:type="dxa"/>
            <w:tcBorders>
              <w:top w:val="single" w:sz="4" w:space="0" w:color="auto"/>
              <w:left w:val="single" w:sz="4" w:space="0" w:color="auto"/>
              <w:bottom w:val="single" w:sz="4" w:space="0" w:color="auto"/>
              <w:right w:val="single" w:sz="4" w:space="0" w:color="auto"/>
            </w:tcBorders>
          </w:tcPr>
          <w:p w14:paraId="30F0FE51" w14:textId="21EE72E5" w:rsidR="00D1165A" w:rsidRDefault="009B7EB6">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2859430B" w14:textId="0BCB7591" w:rsidR="00D1165A" w:rsidRDefault="009B7EB6">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36DB9C4" w14:textId="77777777" w:rsidR="00D1165A" w:rsidRDefault="00D1165A">
            <w:pPr>
              <w:rPr>
                <w:rFonts w:eastAsia="DengXian"/>
                <w:bCs/>
                <w:lang w:eastAsia="zh-CN"/>
              </w:rPr>
            </w:pPr>
          </w:p>
        </w:tc>
      </w:tr>
    </w:tbl>
    <w:p w14:paraId="739FBB51"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51E20F1B" w14:textId="77777777" w:rsidR="00D1165A" w:rsidRDefault="00701D0A">
      <w:pPr>
        <w:spacing w:after="120"/>
        <w:jc w:val="both"/>
      </w:pPr>
      <w:r>
        <w:rPr>
          <w:highlight w:val="yellow"/>
        </w:rPr>
        <w:t>TBD</w:t>
      </w:r>
    </w:p>
    <w:p w14:paraId="686A623C" w14:textId="77777777" w:rsidR="00D1165A" w:rsidRDefault="00701D0A">
      <w:pPr>
        <w:spacing w:after="120"/>
        <w:jc w:val="both"/>
      </w:pPr>
      <w:r>
        <w:t xml:space="preserve">If </w:t>
      </w:r>
      <w:r>
        <w:rPr>
          <w:b/>
          <w:bCs/>
        </w:rPr>
        <w:t>proposal 3</w:t>
      </w:r>
      <w:r>
        <w:t xml:space="preserve"> is agreeable, a potential ASN.1 coding to reflect MN indicating affected bands with restricted capabilities to SN may be as follows:</w:t>
      </w:r>
    </w:p>
    <w:p w14:paraId="5447996C" w14:textId="77777777" w:rsidR="00D1165A" w:rsidRDefault="00D1165A">
      <w:pPr>
        <w:pBdr>
          <w:top w:val="single" w:sz="4" w:space="1" w:color="auto"/>
          <w:left w:val="single" w:sz="4" w:space="4" w:color="auto"/>
          <w:bottom w:val="single" w:sz="4" w:space="1" w:color="auto"/>
          <w:right w:val="single" w:sz="4" w:space="4" w:color="auto"/>
        </w:pBdr>
        <w:rPr>
          <w:rFonts w:ascii="Calibri" w:hAnsi="Calibri" w:cs="Calibri"/>
          <w:b/>
        </w:rPr>
      </w:pPr>
    </w:p>
    <w:p w14:paraId="59D5A737"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ConfigRestrictInfoSCG ::=  </w:t>
      </w:r>
      <w:r>
        <w:rPr>
          <w:color w:val="C00000"/>
        </w:rPr>
        <w:t>SEQUENCE</w:t>
      </w:r>
      <w:r>
        <w:t xml:space="preserve"> {</w:t>
      </w:r>
    </w:p>
    <w:p w14:paraId="747CC0CB"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allowedBC-ListMRDC     BandCombinationInfoList       OPTIONAL,</w:t>
      </w:r>
    </w:p>
    <w:p w14:paraId="70FD2773" w14:textId="77777777" w:rsidR="00D1165A" w:rsidRDefault="00701D0A">
      <w:pPr>
        <w:pStyle w:val="PL"/>
        <w:pBdr>
          <w:top w:val="single" w:sz="4" w:space="1" w:color="auto"/>
          <w:left w:val="single" w:sz="4" w:space="4" w:color="auto"/>
          <w:bottom w:val="single" w:sz="4" w:space="1" w:color="auto"/>
          <w:right w:val="single" w:sz="4" w:space="4" w:color="auto"/>
        </w:pBdr>
        <w:jc w:val="center"/>
      </w:pPr>
      <w:r>
        <w:rPr>
          <w:highlight w:val="yellow"/>
        </w:rPr>
        <w:t>/*omit the unchanged part*/</w:t>
      </w:r>
    </w:p>
    <w:p w14:paraId="3ADF62C9"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
    <w:p w14:paraId="26DD842D"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1B246CF2"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affectedBandEntriesSNList  SEQUENCE (SIZE (1..maxBandComb)) OF AffectedBandEntriesSN  OPTIONAL,</w:t>
      </w:r>
    </w:p>
    <w:p w14:paraId="5F743509"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AffectedBandEntriesSN ::=       </w:t>
      </w:r>
      <w:r>
        <w:rPr>
          <w:rFonts w:hint="eastAsia"/>
          <w:color w:val="FF0000"/>
        </w:rPr>
        <w:t> </w:t>
      </w:r>
      <w:r>
        <w:rPr>
          <w:color w:val="FF0000"/>
        </w:rPr>
        <w:t>SEQUENCE (SIZE (1..maxSimultaneousBands)) OF AffectedSNBandEntry   OPTIONAL</w:t>
      </w:r>
    </w:p>
    <w:p w14:paraId="08239229"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57AAD3FC" w14:textId="77777777" w:rsidR="00D1165A" w:rsidRDefault="00701D0A">
      <w:pPr>
        <w:pStyle w:val="PL"/>
        <w:pBdr>
          <w:top w:val="single" w:sz="4" w:space="1" w:color="auto"/>
          <w:left w:val="single" w:sz="4" w:space="4" w:color="auto"/>
          <w:bottom w:val="single" w:sz="4" w:space="1" w:color="auto"/>
          <w:right w:val="single" w:sz="4" w:space="4" w:color="auto"/>
        </w:pBdr>
      </w:pPr>
      <w:r>
        <w:t>}</w:t>
      </w:r>
    </w:p>
    <w:p w14:paraId="4F934103"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AffectedSNBandEntry ::=   SEQUENCE {</w:t>
      </w:r>
    </w:p>
    <w:p w14:paraId="5F320174"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bandEntryIndex  BandEntryIndex</w:t>
      </w:r>
    </w:p>
    <w:p w14:paraId="1C6EB887"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musim-capabilityRestricted-r18   FFS </w:t>
      </w:r>
    </w:p>
    <w:p w14:paraId="5EA9D068"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33AD1CEB" w14:textId="77777777" w:rsidR="00D1165A" w:rsidRDefault="00D1165A">
      <w:pPr>
        <w:pStyle w:val="PL"/>
        <w:pBdr>
          <w:top w:val="single" w:sz="4" w:space="1" w:color="auto"/>
          <w:left w:val="single" w:sz="4" w:space="4" w:color="auto"/>
          <w:bottom w:val="single" w:sz="4" w:space="1" w:color="auto"/>
          <w:right w:val="single" w:sz="4" w:space="4" w:color="auto"/>
        </w:pBdr>
      </w:pPr>
    </w:p>
    <w:p w14:paraId="133B35DF" w14:textId="77777777" w:rsidR="00D1165A" w:rsidRDefault="00D1165A">
      <w:pPr>
        <w:spacing w:after="120"/>
        <w:jc w:val="both"/>
      </w:pPr>
    </w:p>
    <w:p w14:paraId="618E5EF6" w14:textId="77777777" w:rsidR="00D1165A" w:rsidRDefault="00701D0A">
      <w:pPr>
        <w:rPr>
          <w:rFonts w:ascii="Calibri" w:hAnsi="Calibri" w:cs="Calibri"/>
          <w:b/>
        </w:rPr>
      </w:pPr>
      <w:r>
        <w:rPr>
          <w:rFonts w:ascii="Calibri" w:hAnsi="Calibri" w:cs="Calibri"/>
          <w:b/>
        </w:rPr>
        <w:t>Q3: If proposal 3 is agreeable, do companies agree with the above ASN.1 coding as baseline for the affected capabilities coordination?</w:t>
      </w:r>
    </w:p>
    <w:p w14:paraId="2DDDF0FD" w14:textId="77777777" w:rsidR="00D1165A" w:rsidRDefault="00701D0A">
      <w:pPr>
        <w:pStyle w:val="ListParagraph"/>
        <w:numPr>
          <w:ilvl w:val="0"/>
          <w:numId w:val="14"/>
        </w:numPr>
        <w:ind w:firstLineChars="0"/>
        <w:rPr>
          <w:rFonts w:cs="Calibri"/>
          <w:sz w:val="20"/>
          <w:szCs w:val="20"/>
        </w:rPr>
      </w:pPr>
      <w:r>
        <w:rPr>
          <w:rFonts w:eastAsia="MS Mincho" w:cs="Calibri"/>
          <w:b/>
          <w:bCs/>
          <w:kern w:val="0"/>
          <w:sz w:val="20"/>
          <w:szCs w:val="20"/>
        </w:rPr>
        <w:t>Yes</w:t>
      </w:r>
    </w:p>
    <w:p w14:paraId="3672E9C9" w14:textId="77777777" w:rsidR="00D1165A" w:rsidRDefault="00701D0A">
      <w:pPr>
        <w:pStyle w:val="ListParagraph"/>
        <w:numPr>
          <w:ilvl w:val="0"/>
          <w:numId w:val="14"/>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3AAFAA5F" w14:textId="77777777">
        <w:tc>
          <w:tcPr>
            <w:tcW w:w="1298" w:type="dxa"/>
            <w:tcBorders>
              <w:top w:val="single" w:sz="4" w:space="0" w:color="auto"/>
              <w:left w:val="single" w:sz="4" w:space="0" w:color="auto"/>
              <w:bottom w:val="single" w:sz="4" w:space="0" w:color="auto"/>
              <w:right w:val="single" w:sz="4" w:space="0" w:color="auto"/>
            </w:tcBorders>
          </w:tcPr>
          <w:p w14:paraId="717F8F9F"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B5AB2A"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5745361"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7F7CBB6D" w14:textId="77777777">
        <w:tc>
          <w:tcPr>
            <w:tcW w:w="1298" w:type="dxa"/>
            <w:tcBorders>
              <w:top w:val="single" w:sz="4" w:space="0" w:color="auto"/>
              <w:left w:val="single" w:sz="4" w:space="0" w:color="auto"/>
              <w:bottom w:val="single" w:sz="4" w:space="0" w:color="auto"/>
              <w:right w:val="single" w:sz="4" w:space="0" w:color="auto"/>
            </w:tcBorders>
          </w:tcPr>
          <w:p w14:paraId="0027DB34" w14:textId="482EEC4A" w:rsidR="00D1165A" w:rsidRDefault="004D090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4110175" w14:textId="2A130042" w:rsidR="00D1165A" w:rsidRDefault="004D090A">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B719562" w14:textId="77777777" w:rsidR="00D1165A" w:rsidRDefault="00D1165A">
            <w:pPr>
              <w:rPr>
                <w:rFonts w:eastAsia="DengXian"/>
                <w:bCs/>
                <w:lang w:eastAsia="zh-CN"/>
              </w:rPr>
            </w:pPr>
          </w:p>
        </w:tc>
      </w:tr>
      <w:tr w:rsidR="00DF75A7" w14:paraId="60FCBFA4" w14:textId="77777777">
        <w:tc>
          <w:tcPr>
            <w:tcW w:w="1298" w:type="dxa"/>
            <w:tcBorders>
              <w:top w:val="single" w:sz="4" w:space="0" w:color="auto"/>
              <w:left w:val="single" w:sz="4" w:space="0" w:color="auto"/>
              <w:bottom w:val="single" w:sz="4" w:space="0" w:color="auto"/>
              <w:right w:val="single" w:sz="4" w:space="0" w:color="auto"/>
            </w:tcBorders>
          </w:tcPr>
          <w:p w14:paraId="190A1515" w14:textId="7A160BE1" w:rsidR="00DF75A7" w:rsidRDefault="00DF75A7">
            <w:pPr>
              <w:rPr>
                <w:rFonts w:eastAsia="MS Mincho"/>
                <w:bCs/>
                <w:lang w:eastAsia="ja-JP"/>
              </w:rPr>
            </w:pPr>
            <w:r>
              <w:rPr>
                <w:rFonts w:eastAsia="MS Mincho"/>
                <w:bCs/>
                <w:lang w:eastAsia="ja-JP"/>
              </w:rPr>
              <w:lastRenderedPageBreak/>
              <w:t>Samsung</w:t>
            </w:r>
          </w:p>
        </w:tc>
        <w:tc>
          <w:tcPr>
            <w:tcW w:w="1249" w:type="dxa"/>
            <w:tcBorders>
              <w:top w:val="single" w:sz="4" w:space="0" w:color="auto"/>
              <w:left w:val="single" w:sz="4" w:space="0" w:color="auto"/>
              <w:bottom w:val="single" w:sz="4" w:space="0" w:color="auto"/>
              <w:right w:val="single" w:sz="4" w:space="0" w:color="auto"/>
            </w:tcBorders>
          </w:tcPr>
          <w:p w14:paraId="32D79471" w14:textId="41BE01EB" w:rsidR="00DF75A7" w:rsidRDefault="00DF75A7">
            <w:pPr>
              <w:rPr>
                <w:rFonts w:eastAsia="DengXian"/>
                <w:bCs/>
                <w:lang w:eastAsia="zh-CN"/>
              </w:rPr>
            </w:pPr>
            <w:r>
              <w:rPr>
                <w:rFonts w:eastAsia="DengXian"/>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46C92BB3" w14:textId="7B0148BF" w:rsidR="00057BF4" w:rsidRPr="00FA0D37" w:rsidRDefault="00DF75A7" w:rsidP="00057BF4">
            <w:pPr>
              <w:pStyle w:val="TAL"/>
              <w:rPr>
                <w:b/>
                <w:i/>
                <w:lang w:eastAsia="sv-SE"/>
              </w:rPr>
            </w:pPr>
            <w:r>
              <w:rPr>
                <w:rFonts w:eastAsia="DengXian"/>
                <w:bCs/>
                <w:lang w:eastAsia="zh-CN"/>
              </w:rPr>
              <w:t>It would be simpler to forward the UAI to SN. For capabilities, MN just forwards the received UECapabilityInformation message and SN retrieves the required information</w:t>
            </w:r>
            <w:r w:rsidR="00057BF4">
              <w:rPr>
                <w:rFonts w:eastAsia="DengXian"/>
                <w:bCs/>
                <w:lang w:eastAsia="zh-CN"/>
              </w:rPr>
              <w:t xml:space="preserve"> from the message. Similarly UAI also </w:t>
            </w:r>
            <w:r w:rsidR="0040703F">
              <w:rPr>
                <w:rFonts w:eastAsia="DengXian"/>
                <w:bCs/>
                <w:lang w:eastAsia="zh-CN"/>
              </w:rPr>
              <w:t>can also be</w:t>
            </w:r>
            <w:r w:rsidR="00057BF4">
              <w:rPr>
                <w:rFonts w:eastAsia="DengXian"/>
                <w:bCs/>
                <w:lang w:eastAsia="zh-CN"/>
              </w:rPr>
              <w:t xml:space="preserve"> </w:t>
            </w:r>
            <w:r w:rsidR="00004D68">
              <w:rPr>
                <w:rFonts w:eastAsia="DengXian"/>
                <w:bCs/>
                <w:lang w:eastAsia="zh-CN"/>
              </w:rPr>
              <w:t>send</w:t>
            </w:r>
            <w:r w:rsidR="00057BF4">
              <w:rPr>
                <w:rFonts w:eastAsia="DengXian"/>
                <w:bCs/>
                <w:lang w:eastAsia="zh-CN"/>
              </w:rPr>
              <w:t xml:space="preserve"> in </w:t>
            </w:r>
            <w:r w:rsidR="00057BF4" w:rsidRPr="00381BB2">
              <w:rPr>
                <w:i/>
                <w:lang w:eastAsia="sv-SE"/>
              </w:rPr>
              <w:t>ueAssistanc</w:t>
            </w:r>
            <w:r w:rsidR="00057BF4" w:rsidRPr="0040703F">
              <w:rPr>
                <w:i/>
                <w:lang w:eastAsia="sv-SE"/>
              </w:rPr>
              <w:t>eInformationSourceSCG</w:t>
            </w:r>
            <w:r w:rsidR="0040703F" w:rsidRPr="0040703F">
              <w:rPr>
                <w:i/>
                <w:lang w:eastAsia="sv-SE"/>
              </w:rPr>
              <w:t xml:space="preserve">, </w:t>
            </w:r>
            <w:r w:rsidR="0040703F" w:rsidRPr="0040703F">
              <w:rPr>
                <w:lang w:eastAsia="sv-SE"/>
              </w:rPr>
              <w:t>and if needed field description could be updated</w:t>
            </w:r>
            <w:r w:rsidR="0040703F" w:rsidRPr="0040703F">
              <w:rPr>
                <w:i/>
                <w:lang w:eastAsia="sv-SE"/>
              </w:rPr>
              <w:t>.</w:t>
            </w:r>
            <w:r w:rsidR="00004D68">
              <w:rPr>
                <w:b/>
                <w:i/>
                <w:lang w:eastAsia="sv-SE"/>
              </w:rPr>
              <w:t xml:space="preserve"> </w:t>
            </w:r>
            <w:r w:rsidR="00057BF4" w:rsidRPr="00004D68">
              <w:rPr>
                <w:lang w:eastAsia="sv-SE"/>
              </w:rPr>
              <w:t xml:space="preserve">This approach will be simpler and </w:t>
            </w:r>
            <w:r w:rsidR="00004D68" w:rsidRPr="00004D68">
              <w:rPr>
                <w:lang w:eastAsia="sv-SE"/>
              </w:rPr>
              <w:t>forward compa</w:t>
            </w:r>
            <w:r w:rsidR="00381BB2" w:rsidRPr="00004D68">
              <w:rPr>
                <w:lang w:eastAsia="sv-SE"/>
              </w:rPr>
              <w:t>tible. There is no need to define a new mechanism.</w:t>
            </w:r>
          </w:p>
          <w:p w14:paraId="13669207" w14:textId="0E96BF2F" w:rsidR="00DF75A7" w:rsidRDefault="00DF75A7">
            <w:pPr>
              <w:rPr>
                <w:rFonts w:eastAsia="DengXian"/>
                <w:bCs/>
                <w:lang w:eastAsia="zh-CN"/>
              </w:rPr>
            </w:pPr>
          </w:p>
        </w:tc>
      </w:tr>
    </w:tbl>
    <w:p w14:paraId="6F2F4D7D"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04BCAF39" w14:textId="77777777" w:rsidR="00D1165A" w:rsidRDefault="00701D0A">
      <w:pPr>
        <w:spacing w:after="120"/>
        <w:jc w:val="both"/>
      </w:pPr>
      <w:r>
        <w:rPr>
          <w:highlight w:val="yellow"/>
        </w:rPr>
        <w:t>TBD</w:t>
      </w:r>
    </w:p>
    <w:p w14:paraId="559AC618" w14:textId="77777777" w:rsidR="00D1165A" w:rsidRDefault="00D1165A">
      <w:pPr>
        <w:spacing w:after="120"/>
        <w:jc w:val="both"/>
      </w:pPr>
    </w:p>
    <w:p w14:paraId="2DAE5CE3" w14:textId="77777777" w:rsidR="00D1165A" w:rsidRDefault="00D1165A">
      <w:pPr>
        <w:spacing w:after="120"/>
        <w:jc w:val="both"/>
      </w:pPr>
    </w:p>
    <w:p w14:paraId="152E45F6" w14:textId="77777777"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Bandwidth restriction</w:t>
      </w:r>
    </w:p>
    <w:p w14:paraId="2B3EAB83" w14:textId="77777777" w:rsidR="00D1165A" w:rsidRDefault="00701D0A">
      <w:pPr>
        <w:pStyle w:val="NormalWeb"/>
        <w:rPr>
          <w:rFonts w:ascii="Times New Roman" w:hAnsi="Times New Roman" w:cs="Times New Roman"/>
          <w:sz w:val="21"/>
          <w:szCs w:val="21"/>
        </w:rPr>
      </w:pPr>
      <w:r>
        <w:rPr>
          <w:rFonts w:ascii="Times New Roman" w:hAnsi="Times New Roman" w:cs="Times New Roman"/>
          <w:sz w:val="21"/>
          <w:szCs w:val="21"/>
        </w:rPr>
        <w:t>On bandwidth restriction, RAN2#123bis meeting agreements are below:</w:t>
      </w:r>
    </w:p>
    <w:p w14:paraId="1E467C76" w14:textId="77777777" w:rsidR="00D1165A" w:rsidRDefault="00701D0A">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It is confirmed that the previous agreement that </w:t>
      </w:r>
      <w:r>
        <w:rPr>
          <w:bCs/>
        </w:rPr>
        <w:t>Maximum MIMO layers</w:t>
      </w:r>
      <w:r>
        <w:rPr>
          <w:rFonts w:eastAsia="SimSun" w:hint="eastAsia"/>
          <w:bCs/>
          <w:lang w:eastAsia="zh-CN"/>
        </w:rPr>
        <w:t xml:space="preserve"> restriction</w:t>
      </w:r>
      <w:r>
        <w:rPr>
          <w:bCs/>
        </w:rPr>
        <w:t xml:space="preserve"> (</w:t>
      </w:r>
      <w:r>
        <w:rPr>
          <w:bCs/>
          <w:highlight w:val="yellow"/>
        </w:rPr>
        <w:t>and bandwidth restriction, if supported</w:t>
      </w:r>
      <w:r>
        <w:rPr>
          <w:bCs/>
        </w:rPr>
        <w:t>) is reported per CC</w:t>
      </w:r>
      <w:r>
        <w:rPr>
          <w:lang w:eastAsia="zh-CN"/>
        </w:rPr>
        <w:t xml:space="preserve"> at least applies for the reactive approach. </w:t>
      </w:r>
    </w:p>
    <w:p w14:paraId="1121735E" w14:textId="77777777" w:rsidR="00D1165A" w:rsidRDefault="00701D0A">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Baseline for the proactive approach: </w:t>
      </w:r>
      <w:r>
        <w:rPr>
          <w:bCs/>
        </w:rPr>
        <w:t xml:space="preserve">Maximum MIMO layers </w:t>
      </w:r>
      <w:r>
        <w:rPr>
          <w:rFonts w:eastAsia="SimSun" w:hint="eastAsia"/>
          <w:bCs/>
          <w:lang w:eastAsia="zh-CN"/>
        </w:rPr>
        <w:t xml:space="preserve">restriction </w:t>
      </w:r>
      <w:r>
        <w:rPr>
          <w:bCs/>
        </w:rPr>
        <w:t>(</w:t>
      </w:r>
      <w:r>
        <w:rPr>
          <w:bCs/>
          <w:highlight w:val="yellow"/>
        </w:rPr>
        <w:t>and bandwidth restriction, if supported</w:t>
      </w:r>
      <w:r>
        <w:rPr>
          <w:bCs/>
        </w:rPr>
        <w:t xml:space="preserve">) is reported </w:t>
      </w:r>
      <w:r>
        <w:rPr>
          <w:rFonts w:eastAsia="SimSun"/>
          <w:i/>
          <w:lang w:eastAsia="zh-CN"/>
        </w:rPr>
        <w:t>per FSPC (per cc per BC)</w:t>
      </w:r>
    </w:p>
    <w:p w14:paraId="4B538EFA" w14:textId="77777777" w:rsidR="00D1165A" w:rsidRDefault="00D1165A">
      <w:pPr>
        <w:pStyle w:val="Doc-text2"/>
        <w:rPr>
          <w:lang w:eastAsia="zh-CN"/>
        </w:rPr>
      </w:pPr>
    </w:p>
    <w:p w14:paraId="5FA0DEA4" w14:textId="4D60808F" w:rsidR="00D1165A" w:rsidRPr="00D36A1D" w:rsidRDefault="00701D0A" w:rsidP="00D36A1D">
      <w:pPr>
        <w:spacing w:after="120"/>
        <w:jc w:val="both"/>
        <w:rPr>
          <w:rFonts w:eastAsia="SimSun"/>
          <w:szCs w:val="20"/>
          <w:lang w:eastAsia="zh-CN"/>
        </w:rPr>
      </w:pPr>
      <w:r w:rsidRPr="00D36A1D">
        <w:rPr>
          <w:rFonts w:eastAsia="SimSun"/>
          <w:szCs w:val="20"/>
          <w:lang w:eastAsia="zh-CN"/>
        </w:rPr>
        <w:t xml:space="preserve">As described in paper R2-2309792, in the IDC </w:t>
      </w:r>
      <w:r w:rsidRPr="00D36A1D">
        <w:rPr>
          <w:rFonts w:eastAsia="SimSun" w:hint="eastAsia"/>
          <w:szCs w:val="20"/>
          <w:lang w:eastAsia="zh-CN"/>
        </w:rPr>
        <w:t>scheme</w:t>
      </w:r>
      <w:r w:rsidRPr="00D36A1D">
        <w:rPr>
          <w:rFonts w:eastAsia="SimSun"/>
          <w:szCs w:val="20"/>
          <w:lang w:eastAsia="zh-CN"/>
        </w:rPr>
        <w:t>, the network can configure a frequency range list to the UE, and the UE can indicate one affected frequency range overlapping with one frequency range included in the configured frequency range list, where each affected frequency range consist of a center frequency and an affected bandwidth. Band conflict can also happen in case on MUSIM. To solve the MUSIM band conflict issue, a similar approach can be applied</w:t>
      </w:r>
      <w:r w:rsidR="00D76EF9" w:rsidRPr="00D36A1D">
        <w:rPr>
          <w:rFonts w:eastAsia="SimSun"/>
          <w:szCs w:val="20"/>
          <w:lang w:eastAsia="zh-CN"/>
        </w:rPr>
        <w:t xml:space="preserve"> with limited</w:t>
      </w:r>
      <w:r w:rsidRPr="00D36A1D">
        <w:rPr>
          <w:rFonts w:eastAsia="SimSun"/>
          <w:szCs w:val="20"/>
          <w:lang w:eastAsia="zh-CN"/>
        </w:rPr>
        <w:t xml:space="preserve"> specification to</w:t>
      </w:r>
      <w:r w:rsidR="00D76EF9" w:rsidRPr="00D36A1D">
        <w:rPr>
          <w:rFonts w:eastAsia="SimSun"/>
          <w:szCs w:val="20"/>
          <w:lang w:eastAsia="zh-CN"/>
        </w:rPr>
        <w:t xml:space="preserve"> support</w:t>
      </w:r>
      <w:r w:rsidRPr="00D36A1D">
        <w:rPr>
          <w:rFonts w:eastAsia="SimSun"/>
          <w:szCs w:val="20"/>
          <w:lang w:eastAsia="zh-CN"/>
        </w:rPr>
        <w:t xml:space="preserve"> bandwidth restriction </w:t>
      </w:r>
      <w:r w:rsidR="00D36A1D" w:rsidRPr="00D36A1D">
        <w:rPr>
          <w:rFonts w:eastAsia="SimSun"/>
          <w:szCs w:val="20"/>
          <w:lang w:eastAsia="zh-CN"/>
        </w:rPr>
        <w:t>reporting</w:t>
      </w:r>
      <w:r w:rsidRPr="00D36A1D">
        <w:rPr>
          <w:rFonts w:eastAsia="SimSun"/>
          <w:szCs w:val="20"/>
          <w:lang w:eastAsia="zh-CN"/>
        </w:rPr>
        <w:t>, thus, the following proposal can be considered:</w:t>
      </w:r>
    </w:p>
    <w:p w14:paraId="398A20E8" w14:textId="77777777" w:rsidR="00D1165A" w:rsidRDefault="00701D0A">
      <w:pPr>
        <w:spacing w:after="120"/>
        <w:jc w:val="both"/>
        <w:rPr>
          <w:rFonts w:ascii="Arial" w:hAnsi="Arial" w:cs="Arial"/>
          <w:b/>
          <w:bCs/>
          <w:sz w:val="18"/>
          <w:szCs w:val="18"/>
        </w:rPr>
      </w:pPr>
      <w:r>
        <w:rPr>
          <w:rFonts w:ascii="Arial" w:hAnsi="Arial" w:cs="Arial"/>
          <w:b/>
          <w:bCs/>
          <w:sz w:val="18"/>
          <w:szCs w:val="18"/>
        </w:rPr>
        <w:t>Proposal 4: T</w:t>
      </w:r>
      <w:r>
        <w:rPr>
          <w:rFonts w:ascii="Arial" w:hAnsi="Arial" w:cs="Arial" w:hint="eastAsia"/>
          <w:b/>
          <w:bCs/>
          <w:sz w:val="18"/>
          <w:szCs w:val="18"/>
        </w:rPr>
        <w:t>o</w:t>
      </w:r>
      <w:r>
        <w:rPr>
          <w:rFonts w:ascii="Arial" w:hAnsi="Arial" w:cs="Arial"/>
          <w:b/>
          <w:bCs/>
          <w:sz w:val="18"/>
          <w:szCs w:val="18"/>
        </w:rPr>
        <w:t xml:space="preserve"> </w:t>
      </w:r>
      <w:r>
        <w:rPr>
          <w:rFonts w:ascii="Arial" w:hAnsi="Arial" w:cs="Arial" w:hint="eastAsia"/>
          <w:b/>
          <w:bCs/>
          <w:sz w:val="18"/>
          <w:szCs w:val="18"/>
        </w:rPr>
        <w:t>solve</w:t>
      </w:r>
      <w:r>
        <w:rPr>
          <w:rFonts w:ascii="Arial" w:hAnsi="Arial" w:cs="Arial"/>
          <w:b/>
          <w:bCs/>
          <w:sz w:val="18"/>
          <w:szCs w:val="18"/>
        </w:rPr>
        <w:t xml:space="preserve"> MUSIM </w:t>
      </w:r>
      <w:r>
        <w:rPr>
          <w:rFonts w:ascii="Arial" w:hAnsi="Arial" w:cs="Arial" w:hint="eastAsia"/>
          <w:b/>
          <w:bCs/>
          <w:sz w:val="18"/>
          <w:szCs w:val="18"/>
        </w:rPr>
        <w:t>band</w:t>
      </w:r>
      <w:r>
        <w:rPr>
          <w:rFonts w:ascii="Arial" w:hAnsi="Arial" w:cs="Arial"/>
          <w:b/>
          <w:bCs/>
          <w:sz w:val="18"/>
          <w:szCs w:val="18"/>
        </w:rPr>
        <w:t xml:space="preserve"> </w:t>
      </w:r>
      <w:r>
        <w:rPr>
          <w:rFonts w:ascii="Arial" w:hAnsi="Arial" w:cs="Arial" w:hint="eastAsia"/>
          <w:b/>
          <w:bCs/>
          <w:sz w:val="18"/>
          <w:szCs w:val="18"/>
        </w:rPr>
        <w:t>conflict</w:t>
      </w:r>
      <w:r>
        <w:rPr>
          <w:rFonts w:ascii="Arial" w:hAnsi="Arial" w:cs="Arial"/>
          <w:b/>
          <w:bCs/>
          <w:sz w:val="18"/>
          <w:szCs w:val="18"/>
        </w:rPr>
        <w:t xml:space="preserve"> </w:t>
      </w:r>
      <w:r>
        <w:rPr>
          <w:rFonts w:ascii="Arial" w:hAnsi="Arial" w:cs="Arial" w:hint="eastAsia"/>
          <w:b/>
          <w:bCs/>
          <w:sz w:val="18"/>
          <w:szCs w:val="18"/>
        </w:rPr>
        <w:t>issue</w:t>
      </w:r>
      <w:r>
        <w:rPr>
          <w:rFonts w:ascii="Arial" w:hAnsi="Arial" w:cs="Arial"/>
          <w:b/>
          <w:bCs/>
          <w:sz w:val="18"/>
          <w:szCs w:val="18"/>
        </w:rPr>
        <w:t xml:space="preserve">, the UE can indicate the 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w:t>
      </w:r>
    </w:p>
    <w:p w14:paraId="031D2A45" w14:textId="77777777" w:rsidR="00D1165A" w:rsidRDefault="00701D0A">
      <w:pPr>
        <w:rPr>
          <w:rFonts w:ascii="Calibri" w:hAnsi="Calibri" w:cs="Calibri"/>
          <w:b/>
        </w:rPr>
      </w:pPr>
      <w:r>
        <w:rPr>
          <w:rFonts w:ascii="Calibri" w:hAnsi="Calibri" w:cs="Calibri"/>
          <w:b/>
        </w:rPr>
        <w:t>Q4: Do companies agree the proposal 3?</w:t>
      </w:r>
    </w:p>
    <w:p w14:paraId="10EB3F35" w14:textId="77777777" w:rsidR="00D1165A" w:rsidRDefault="00701D0A">
      <w:pPr>
        <w:pStyle w:val="ListParagraph"/>
        <w:numPr>
          <w:ilvl w:val="0"/>
          <w:numId w:val="15"/>
        </w:numPr>
        <w:ind w:firstLineChars="0"/>
        <w:rPr>
          <w:rFonts w:cs="Calibri"/>
          <w:sz w:val="20"/>
          <w:szCs w:val="20"/>
        </w:rPr>
      </w:pPr>
      <w:r>
        <w:rPr>
          <w:rFonts w:eastAsia="MS Mincho" w:cs="Calibri"/>
          <w:b/>
          <w:bCs/>
          <w:kern w:val="0"/>
          <w:sz w:val="20"/>
          <w:szCs w:val="20"/>
        </w:rPr>
        <w:t>Yes</w:t>
      </w:r>
    </w:p>
    <w:p w14:paraId="2BE49931" w14:textId="77777777" w:rsidR="00D1165A" w:rsidRDefault="00701D0A">
      <w:pPr>
        <w:pStyle w:val="ListParagraph"/>
        <w:numPr>
          <w:ilvl w:val="0"/>
          <w:numId w:val="15"/>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424E6E76" w14:textId="77777777">
        <w:tc>
          <w:tcPr>
            <w:tcW w:w="1298" w:type="dxa"/>
            <w:tcBorders>
              <w:top w:val="single" w:sz="4" w:space="0" w:color="auto"/>
              <w:left w:val="single" w:sz="4" w:space="0" w:color="auto"/>
              <w:bottom w:val="single" w:sz="4" w:space="0" w:color="auto"/>
              <w:right w:val="single" w:sz="4" w:space="0" w:color="auto"/>
            </w:tcBorders>
          </w:tcPr>
          <w:p w14:paraId="7BD5BB79"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1860685"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1DB4F602"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290CB23A" w14:textId="77777777">
        <w:tc>
          <w:tcPr>
            <w:tcW w:w="1298" w:type="dxa"/>
            <w:tcBorders>
              <w:top w:val="single" w:sz="4" w:space="0" w:color="auto"/>
              <w:left w:val="single" w:sz="4" w:space="0" w:color="auto"/>
              <w:bottom w:val="single" w:sz="4" w:space="0" w:color="auto"/>
              <w:right w:val="single" w:sz="4" w:space="0" w:color="auto"/>
            </w:tcBorders>
          </w:tcPr>
          <w:p w14:paraId="55F0867F" w14:textId="417736DA" w:rsidR="00D1165A" w:rsidRDefault="005904ED">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764A9FB" w14:textId="068A6F4D" w:rsidR="00D1165A" w:rsidRDefault="005904ED">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BD9AE9E" w14:textId="77777777" w:rsidR="00D1165A" w:rsidRDefault="00D1165A">
            <w:pPr>
              <w:rPr>
                <w:rFonts w:eastAsia="DengXian"/>
                <w:bCs/>
                <w:lang w:eastAsia="zh-CN"/>
              </w:rPr>
            </w:pPr>
          </w:p>
        </w:tc>
      </w:tr>
      <w:tr w:rsidR="00057BF4" w14:paraId="7D85E4C0" w14:textId="77777777">
        <w:tc>
          <w:tcPr>
            <w:tcW w:w="1298" w:type="dxa"/>
            <w:tcBorders>
              <w:top w:val="single" w:sz="4" w:space="0" w:color="auto"/>
              <w:left w:val="single" w:sz="4" w:space="0" w:color="auto"/>
              <w:bottom w:val="single" w:sz="4" w:space="0" w:color="auto"/>
              <w:right w:val="single" w:sz="4" w:space="0" w:color="auto"/>
            </w:tcBorders>
          </w:tcPr>
          <w:p w14:paraId="296377CB" w14:textId="79A37202" w:rsidR="00057BF4" w:rsidRDefault="00057BF4" w:rsidP="00057BF4">
            <w:pPr>
              <w:tabs>
                <w:tab w:val="left" w:pos="531"/>
              </w:tabs>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67F776EB" w14:textId="23BA985D" w:rsidR="00057BF4" w:rsidRDefault="00004D68">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B99FCDA" w14:textId="77777777" w:rsidR="00057BF4" w:rsidRDefault="00057BF4">
            <w:pPr>
              <w:rPr>
                <w:rFonts w:eastAsia="DengXian"/>
                <w:bCs/>
                <w:lang w:eastAsia="zh-CN"/>
              </w:rPr>
            </w:pPr>
          </w:p>
        </w:tc>
      </w:tr>
    </w:tbl>
    <w:p w14:paraId="671E11D7"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079F5CD8" w14:textId="77777777" w:rsidR="00D1165A" w:rsidRDefault="00701D0A">
      <w:pPr>
        <w:spacing w:after="120"/>
        <w:jc w:val="both"/>
      </w:pPr>
      <w:r>
        <w:rPr>
          <w:highlight w:val="yellow"/>
        </w:rPr>
        <w:t>TBD</w:t>
      </w:r>
    </w:p>
    <w:p w14:paraId="07B987FD" w14:textId="345D967E" w:rsidR="00D1165A" w:rsidRDefault="00701D0A">
      <w:pPr>
        <w:spacing w:after="120"/>
        <w:jc w:val="both"/>
        <w:rPr>
          <w:rFonts w:eastAsia="DengXian"/>
          <w:lang w:eastAsia="zh-CN"/>
        </w:rPr>
      </w:pPr>
      <w:r>
        <w:rPr>
          <w:rFonts w:eastAsia="DengXian"/>
        </w:rPr>
        <w:t xml:space="preserve">Currently, the UE will report its supported channel bandwidth on one carrier of a band of a band combination in </w:t>
      </w:r>
      <w:r>
        <w:rPr>
          <w:rFonts w:eastAsia="DengXian"/>
          <w:i/>
        </w:rPr>
        <w:t>SupportedBandwidth</w:t>
      </w:r>
      <w:r>
        <w:rPr>
          <w:rFonts w:eastAsia="DengXian"/>
        </w:rPr>
        <w:t xml:space="preserve"> capability. As RAN2 has already agreed that “</w:t>
      </w:r>
      <w:r>
        <w:rPr>
          <w:lang w:eastAsia="zh-CN"/>
        </w:rPr>
        <w:t xml:space="preserve">Baseline for the proactive approach: </w:t>
      </w:r>
      <w:r>
        <w:rPr>
          <w:bCs/>
        </w:rPr>
        <w:t xml:space="preserve">Maximum MIMO layers </w:t>
      </w:r>
      <w:r>
        <w:rPr>
          <w:rFonts w:eastAsia="SimSun" w:hint="eastAsia"/>
          <w:bCs/>
          <w:lang w:eastAsia="zh-CN"/>
        </w:rPr>
        <w:t xml:space="preserve">restriction </w:t>
      </w:r>
      <w:r>
        <w:rPr>
          <w:bCs/>
        </w:rPr>
        <w:t>(</w:t>
      </w:r>
      <w:r>
        <w:rPr>
          <w:bCs/>
          <w:highlight w:val="yellow"/>
        </w:rPr>
        <w:t>and bandwidth restriction, if supported</w:t>
      </w:r>
      <w:r>
        <w:rPr>
          <w:bCs/>
        </w:rPr>
        <w:t xml:space="preserve">) is reported </w:t>
      </w:r>
      <w:r>
        <w:rPr>
          <w:rFonts w:eastAsia="SimSun"/>
          <w:i/>
          <w:lang w:eastAsia="zh-CN"/>
        </w:rPr>
        <w:t>per FSPC (per cc per BC)</w:t>
      </w:r>
      <w:r>
        <w:rPr>
          <w:rFonts w:eastAsia="DengXian"/>
        </w:rPr>
        <w:t>”</w:t>
      </w:r>
      <w:r>
        <w:rPr>
          <w:rFonts w:eastAsia="DengXian" w:hint="eastAsia"/>
          <w:lang w:eastAsia="zh-CN"/>
        </w:rPr>
        <w:t>. but based on recent agreement</w:t>
      </w:r>
      <w:r w:rsidR="00D36A1D">
        <w:rPr>
          <w:rFonts w:eastAsia="DengXian"/>
          <w:lang w:eastAsia="zh-CN"/>
        </w:rPr>
        <w:t xml:space="preserve"> below</w:t>
      </w:r>
      <w:r>
        <w:rPr>
          <w:rFonts w:eastAsia="DengXian" w:hint="eastAsia"/>
          <w:lang w:eastAsia="zh-CN"/>
        </w:rPr>
        <w:t>:</w:t>
      </w:r>
    </w:p>
    <w:p w14:paraId="1D8B5A66" w14:textId="77777777" w:rsidR="00F72864" w:rsidRDefault="00F72864" w:rsidP="00F72864">
      <w:pPr>
        <w:pStyle w:val="Agreement"/>
        <w:numPr>
          <w:ilvl w:val="0"/>
          <w:numId w:val="20"/>
        </w:numPr>
        <w:pBdr>
          <w:top w:val="single" w:sz="4" w:space="1" w:color="auto"/>
          <w:left w:val="single" w:sz="4" w:space="4" w:color="auto"/>
          <w:bottom w:val="single" w:sz="4" w:space="1" w:color="auto"/>
          <w:right w:val="single" w:sz="4" w:space="4" w:color="auto"/>
        </w:pBdr>
        <w:tabs>
          <w:tab w:val="clear" w:pos="-6108"/>
        </w:tabs>
        <w:spacing w:after="100" w:afterAutospacing="1"/>
        <w:rPr>
          <w:lang w:eastAsia="zh-CN"/>
        </w:rPr>
      </w:pPr>
      <w:r>
        <w:t>For Rel-18 MUSIM dual active operation, UE signals its temporary capabilities restrictions as forbidden band</w:t>
      </w:r>
      <w:r>
        <w:rPr>
          <w:rFonts w:hint="eastAsia"/>
        </w:rPr>
        <w:t xml:space="preserve"> </w:t>
      </w:r>
      <w:r>
        <w:rPr>
          <w:rFonts w:cs="Arial" w:hint="eastAsia"/>
        </w:rPr>
        <w:t>combination</w:t>
      </w:r>
      <w:r>
        <w:t>s</w:t>
      </w:r>
      <w:r>
        <w:rPr>
          <w:rFonts w:hint="eastAsia"/>
        </w:rPr>
        <w:t xml:space="preserve"> </w:t>
      </w:r>
      <w:r>
        <w:rPr>
          <w:rFonts w:cs="Arial" w:hint="eastAsia"/>
        </w:rPr>
        <w:t xml:space="preserve">with </w:t>
      </w:r>
      <w:r w:rsidRPr="00F72864">
        <w:rPr>
          <w:rFonts w:cs="Arial" w:hint="eastAsia"/>
          <w:highlight w:val="yellow"/>
        </w:rPr>
        <w:t>band</w:t>
      </w:r>
      <w:r w:rsidRPr="00F72864">
        <w:rPr>
          <w:highlight w:val="yellow"/>
        </w:rPr>
        <w:t xml:space="preserve"> indexed to the band-filter list and/or affected band</w:t>
      </w:r>
      <w:r w:rsidRPr="00F72864">
        <w:rPr>
          <w:rFonts w:hint="eastAsia"/>
          <w:highlight w:val="yellow"/>
        </w:rPr>
        <w:t xml:space="preserve"> </w:t>
      </w:r>
      <w:r w:rsidRPr="00F72864">
        <w:rPr>
          <w:rFonts w:cs="Arial" w:hint="eastAsia"/>
          <w:highlight w:val="yellow"/>
        </w:rPr>
        <w:t>combination</w:t>
      </w:r>
      <w:r w:rsidRPr="00F72864">
        <w:rPr>
          <w:highlight w:val="yellow"/>
        </w:rPr>
        <w:t>s</w:t>
      </w:r>
      <w:r w:rsidRPr="00F72864">
        <w:rPr>
          <w:rFonts w:hint="eastAsia"/>
          <w:highlight w:val="yellow"/>
        </w:rPr>
        <w:t xml:space="preserve"> </w:t>
      </w:r>
      <w:r w:rsidRPr="00F72864">
        <w:rPr>
          <w:rFonts w:cs="Arial" w:hint="eastAsia"/>
          <w:highlight w:val="yellow"/>
        </w:rPr>
        <w:t>with</w:t>
      </w:r>
      <w:r w:rsidRPr="00F72864">
        <w:rPr>
          <w:highlight w:val="yellow"/>
        </w:rPr>
        <w:t xml:space="preserve"> </w:t>
      </w:r>
      <w:r w:rsidRPr="00F72864">
        <w:rPr>
          <w:rFonts w:cs="Arial" w:hint="eastAsia"/>
          <w:highlight w:val="yellow"/>
        </w:rPr>
        <w:t xml:space="preserve">band </w:t>
      </w:r>
      <w:r w:rsidRPr="00F72864">
        <w:rPr>
          <w:highlight w:val="yellow"/>
        </w:rPr>
        <w:t>indexed to the band-filter list</w:t>
      </w:r>
      <w:r>
        <w:t xml:space="preserve"> along with explicit fields for restricted (lower) capabilities e.g. maximum MIMO layers.</w:t>
      </w:r>
    </w:p>
    <w:p w14:paraId="42DD873B" w14:textId="61A83A02" w:rsidR="00D1165A" w:rsidRDefault="00D36A1D">
      <w:pPr>
        <w:spacing w:after="120"/>
        <w:jc w:val="both"/>
      </w:pPr>
      <w:r>
        <w:rPr>
          <w:rFonts w:eastAsia="DengXian"/>
        </w:rPr>
        <w:t>UE is</w:t>
      </w:r>
      <w:r w:rsidR="00C11D42" w:rsidRPr="00C11D42">
        <w:rPr>
          <w:rFonts w:eastAsia="DengXian" w:hint="eastAsia"/>
        </w:rPr>
        <w:t xml:space="preserve"> </w:t>
      </w:r>
      <w:r w:rsidR="00D76EF9">
        <w:rPr>
          <w:rFonts w:eastAsia="DengXian"/>
        </w:rPr>
        <w:t>allow</w:t>
      </w:r>
      <w:r>
        <w:rPr>
          <w:rFonts w:eastAsia="DengXian"/>
        </w:rPr>
        <w:t>ed</w:t>
      </w:r>
      <w:r w:rsidR="00D76EF9">
        <w:rPr>
          <w:rFonts w:eastAsia="DengXian"/>
        </w:rPr>
        <w:t xml:space="preserve"> </w:t>
      </w:r>
      <w:r w:rsidR="00D76EF9">
        <w:t>to signal its temporary capabilities restrictions as forbidden band</w:t>
      </w:r>
      <w:r w:rsidR="00D76EF9">
        <w:rPr>
          <w:rFonts w:hint="eastAsia"/>
        </w:rPr>
        <w:t xml:space="preserve"> </w:t>
      </w:r>
      <w:r w:rsidR="00D76EF9">
        <w:rPr>
          <w:rFonts w:cs="Arial" w:hint="eastAsia"/>
        </w:rPr>
        <w:t>combination</w:t>
      </w:r>
      <w:r w:rsidR="00D76EF9">
        <w:t>s</w:t>
      </w:r>
      <w:r w:rsidR="00D76EF9">
        <w:rPr>
          <w:rFonts w:hint="eastAsia"/>
        </w:rPr>
        <w:t xml:space="preserve"> </w:t>
      </w:r>
      <w:r w:rsidR="00D76EF9" w:rsidRPr="00D76EF9">
        <w:rPr>
          <w:rFonts w:hint="eastAsia"/>
        </w:rPr>
        <w:t>with band</w:t>
      </w:r>
      <w:r w:rsidR="00D76EF9" w:rsidRPr="00D76EF9">
        <w:t xml:space="preserve"> indexed to the band-filter list and/or affected band</w:t>
      </w:r>
      <w:r w:rsidR="00D76EF9" w:rsidRPr="00D76EF9">
        <w:rPr>
          <w:rFonts w:hint="eastAsia"/>
        </w:rPr>
        <w:t xml:space="preserve"> combination</w:t>
      </w:r>
      <w:r w:rsidR="00D76EF9" w:rsidRPr="00D76EF9">
        <w:t>s</w:t>
      </w:r>
      <w:r w:rsidR="00D76EF9" w:rsidRPr="00D76EF9">
        <w:rPr>
          <w:rFonts w:hint="eastAsia"/>
        </w:rPr>
        <w:t xml:space="preserve"> with</w:t>
      </w:r>
      <w:r w:rsidR="00D76EF9" w:rsidRPr="00D76EF9">
        <w:t xml:space="preserve"> </w:t>
      </w:r>
      <w:r w:rsidR="00D76EF9" w:rsidRPr="00D76EF9">
        <w:rPr>
          <w:rFonts w:hint="eastAsia"/>
        </w:rPr>
        <w:t xml:space="preserve">band </w:t>
      </w:r>
      <w:r w:rsidR="00D76EF9" w:rsidRPr="00D76EF9">
        <w:t>indexed to the band-filter list</w:t>
      </w:r>
      <w:r w:rsidR="00D76EF9">
        <w:t xml:space="preserve"> along with explicit fields for restricted (lower) capabilities e.g., maximum MIMO layers.</w:t>
      </w:r>
      <w:r w:rsidR="00C11D42" w:rsidRPr="00C11D42">
        <w:rPr>
          <w:rFonts w:eastAsia="DengXian" w:hint="eastAsia"/>
        </w:rPr>
        <w:t xml:space="preserve"> </w:t>
      </w:r>
      <w:r w:rsidR="00D76EF9">
        <w:rPr>
          <w:rFonts w:eastAsia="DengXian"/>
        </w:rPr>
        <w:t>T</w:t>
      </w:r>
      <w:r w:rsidR="00D80E07">
        <w:rPr>
          <w:rFonts w:eastAsia="DengXian"/>
        </w:rPr>
        <w:t>o align ASN.1 coding</w:t>
      </w:r>
      <w:r w:rsidR="00D76EF9">
        <w:rPr>
          <w:rFonts w:eastAsia="DengXian"/>
        </w:rPr>
        <w:t xml:space="preserve"> with maximum MIMO restriction reporting</w:t>
      </w:r>
      <w:r w:rsidR="00D80E07">
        <w:rPr>
          <w:rFonts w:eastAsia="DengXian"/>
        </w:rPr>
        <w:t xml:space="preserve">, the Rapporteur suggests aligning bandwidth restriction coding with current proactive capability restriction </w:t>
      </w:r>
      <w:r>
        <w:rPr>
          <w:rFonts w:eastAsia="DengXian"/>
        </w:rPr>
        <w:t>ASN.1 in the running CR.</w:t>
      </w:r>
      <w:r w:rsidR="00D80E07">
        <w:rPr>
          <w:rFonts w:eastAsia="DengXian"/>
        </w:rPr>
        <w:t xml:space="preserve"> Thus, i</w:t>
      </w:r>
      <w:r w:rsidR="00C11D42">
        <w:t xml:space="preserve">f </w:t>
      </w:r>
      <w:r w:rsidR="00C11D42">
        <w:rPr>
          <w:b/>
          <w:bCs/>
        </w:rPr>
        <w:t>proposal 4</w:t>
      </w:r>
      <w:r w:rsidR="00C11D42">
        <w:t xml:space="preserve"> is agreeable, a potential ASN.1 coding to reflect </w:t>
      </w:r>
      <w:r w:rsidR="00D76EF9">
        <w:t>UE</w:t>
      </w:r>
      <w:r w:rsidR="00C11D42">
        <w:t xml:space="preserve"> indicating </w:t>
      </w:r>
      <w:r w:rsidR="00D76EF9" w:rsidRPr="00D76EF9">
        <w:t>bandwidth restriction</w:t>
      </w:r>
      <w:r w:rsidR="00D76EF9">
        <w:t xml:space="preserve"> </w:t>
      </w:r>
      <w:r w:rsidR="00C11D42">
        <w:t>may be as follows:</w:t>
      </w:r>
    </w:p>
    <w:p w14:paraId="1CDCB566" w14:textId="77777777" w:rsidR="00D1165A" w:rsidRDefault="00D1165A">
      <w:pPr>
        <w:spacing w:after="120"/>
        <w:jc w:val="both"/>
      </w:pPr>
    </w:p>
    <w:p w14:paraId="2E21FAD0"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rPr>
          <w:color w:val="808080"/>
        </w:rPr>
      </w:pPr>
      <w:r w:rsidRPr="00347A65">
        <w:rPr>
          <w:rFonts w:eastAsia="DengXian"/>
          <w:lang w:eastAsia="zh-CN"/>
        </w:rPr>
        <w:lastRenderedPageBreak/>
        <w:t>MUSIM-</w:t>
      </w:r>
      <w:r>
        <w:rPr>
          <w:rFonts w:eastAsia="DengXian"/>
          <w:lang w:eastAsia="zh-CN"/>
        </w:rPr>
        <w:t>Affect</w:t>
      </w:r>
      <w:r w:rsidRPr="00347A65">
        <w:rPr>
          <w:rFonts w:eastAsia="DengXian"/>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Pr>
          <w:rFonts w:eastAsia="DengXian"/>
          <w:lang w:eastAsia="zh-CN"/>
        </w:rPr>
        <w:t>Affect</w:t>
      </w:r>
      <w:r w:rsidRPr="00347A65">
        <w:rPr>
          <w:rFonts w:eastAsia="DengXian"/>
          <w:lang w:eastAsia="zh-CN"/>
        </w:rPr>
        <w:t>ed</w:t>
      </w:r>
      <w:r w:rsidRPr="00347A65">
        <w:t xml:space="preserve">BandComb-r18   </w:t>
      </w:r>
    </w:p>
    <w:p w14:paraId="689FD9DD"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r w:rsidRPr="00347A65">
        <w:t>MUSIM-</w:t>
      </w:r>
      <w:r>
        <w:rPr>
          <w:rFonts w:eastAsia="DengXian"/>
          <w:lang w:eastAsia="zh-CN"/>
        </w:rPr>
        <w:t>Affect</w:t>
      </w:r>
      <w:r w:rsidRPr="00347A65">
        <w:rPr>
          <w:rFonts w:eastAsia="DengXian"/>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p>
    <w:p w14:paraId="5775DBD9"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p>
    <w:p w14:paraId="5F7FECD8"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r>
        <w:t>MUSIM-</w:t>
      </w:r>
      <w:r w:rsidRPr="00347A65">
        <w:t xml:space="preserve">CapabilityRestrictedBandParameters              </w:t>
      </w:r>
      <w:r w:rsidRPr="00347A65" w:rsidDel="00145479">
        <w:t xml:space="preserve"> </w:t>
      </w:r>
      <w:r w:rsidRPr="00347A65">
        <w:rPr>
          <w:color w:val="993366"/>
        </w:rPr>
        <w:t>SEQUENCE</w:t>
      </w:r>
      <w:r w:rsidRPr="00347A65">
        <w:t xml:space="preserve"> {</w:t>
      </w:r>
    </w:p>
    <w:p w14:paraId="49AE1294"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r w:rsidRPr="00347A65">
        <w:tab/>
        <w:t xml:space="preserve">bandEntryIndex       </w:t>
      </w:r>
      <w:r w:rsidRPr="00347A65">
        <w:rPr>
          <w:color w:val="993366"/>
        </w:rPr>
        <w:t>INTEGER</w:t>
      </w:r>
      <w:r w:rsidRPr="00347A65">
        <w:t>(1..maxSimultaneousBands),</w:t>
      </w:r>
    </w:p>
    <w:p w14:paraId="7E670688" w14:textId="77777777" w:rsidR="00D1165A" w:rsidRDefault="00701D0A" w:rsidP="001E7E56">
      <w:pPr>
        <w:pStyle w:val="PL"/>
        <w:pBdr>
          <w:top w:val="single" w:sz="4" w:space="1" w:color="auto"/>
          <w:left w:val="single" w:sz="4" w:space="4" w:color="auto"/>
          <w:bottom w:val="single" w:sz="4" w:space="1" w:color="auto"/>
          <w:right w:val="single" w:sz="4" w:space="4" w:color="auto"/>
        </w:pBdr>
      </w:pPr>
      <w:r>
        <w:t xml:space="preserve">MUSIM-CapabilityRestrictedBandParameters               </w:t>
      </w:r>
      <w:r>
        <w:rPr>
          <w:color w:val="993366"/>
        </w:rPr>
        <w:t>SEQUENCE</w:t>
      </w:r>
      <w:r>
        <w:t xml:space="preserve"> {</w:t>
      </w:r>
    </w:p>
    <w:p w14:paraId="51728BC9" w14:textId="77777777" w:rsidR="00D1165A" w:rsidRDefault="00701D0A" w:rsidP="001E7E56">
      <w:pPr>
        <w:pStyle w:val="PL"/>
        <w:pBdr>
          <w:top w:val="single" w:sz="4" w:space="1" w:color="auto"/>
          <w:left w:val="single" w:sz="4" w:space="4" w:color="auto"/>
          <w:bottom w:val="single" w:sz="4" w:space="1" w:color="auto"/>
          <w:right w:val="single" w:sz="4" w:space="4" w:color="auto"/>
        </w:pBdr>
      </w:pPr>
      <w:r>
        <w:tab/>
        <w:t xml:space="preserve">bandEntryIndex       ::= </w:t>
      </w:r>
      <w:r>
        <w:rPr>
          <w:color w:val="993366"/>
        </w:rPr>
        <w:t>INTEGER</w:t>
      </w:r>
      <w:r>
        <w:t>(1..maxSimultaneousBands),</w:t>
      </w:r>
    </w:p>
    <w:p w14:paraId="32698BF1" w14:textId="77777777" w:rsidR="00D1165A" w:rsidRDefault="00701D0A" w:rsidP="001E7E56">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sidRPr="00384AA6">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162A61F0" w14:textId="77777777" w:rsidR="00D1165A" w:rsidRPr="001E7E56" w:rsidRDefault="00701D0A" w:rsidP="001E7E56">
      <w:pPr>
        <w:pStyle w:val="PL"/>
        <w:pBdr>
          <w:top w:val="single" w:sz="4" w:space="1" w:color="auto"/>
          <w:left w:val="single" w:sz="4" w:space="4" w:color="auto"/>
          <w:bottom w:val="single" w:sz="4" w:space="1" w:color="auto"/>
          <w:right w:val="single" w:sz="4" w:space="4" w:color="auto"/>
        </w:pBdr>
      </w:pPr>
      <w:r w:rsidRPr="001E7E56">
        <w:t xml:space="preserve">        musim-MIMO-Layers-DL-r18              INTEGER (1..8)             OPTIONAL,</w:t>
      </w:r>
    </w:p>
    <w:p w14:paraId="72FBEF4E" w14:textId="77777777" w:rsidR="00D1165A" w:rsidRPr="001E7E56" w:rsidRDefault="00701D0A" w:rsidP="001E7E56">
      <w:pPr>
        <w:pStyle w:val="PL"/>
        <w:pBdr>
          <w:top w:val="single" w:sz="4" w:space="1" w:color="auto"/>
          <w:left w:val="single" w:sz="4" w:space="4" w:color="auto"/>
          <w:bottom w:val="single" w:sz="4" w:space="1" w:color="auto"/>
          <w:right w:val="single" w:sz="4" w:space="4" w:color="auto"/>
        </w:pBdr>
      </w:pPr>
      <w:r w:rsidRPr="001E7E56">
        <w:t xml:space="preserve">        musim-MIMO-Layers-UL-r18              INTEGER (1..4)             OPTIONAL</w:t>
      </w:r>
    </w:p>
    <w:p w14:paraId="4618693D" w14:textId="77777777" w:rsidR="00D1165A" w:rsidRDefault="00701D0A" w:rsidP="001E7E56">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supportedBandwidthDL                  supportedBandwidth         OPTIONAL,</w:t>
      </w:r>
    </w:p>
    <w:p w14:paraId="318A2433" w14:textId="77777777" w:rsidR="00D1165A" w:rsidRDefault="00701D0A" w:rsidP="001E7E56">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supportedBandwidthUL                  supportedBandwidth         OPTIONAL</w:t>
      </w:r>
    </w:p>
    <w:p w14:paraId="1B9B869B" w14:textId="77777777" w:rsidR="00D1165A" w:rsidRDefault="00701D0A" w:rsidP="001E7E56">
      <w:pPr>
        <w:pStyle w:val="PL"/>
        <w:pBdr>
          <w:top w:val="single" w:sz="4" w:space="1" w:color="auto"/>
          <w:left w:val="single" w:sz="4" w:space="4" w:color="auto"/>
          <w:bottom w:val="single" w:sz="4" w:space="1" w:color="auto"/>
          <w:right w:val="single" w:sz="4" w:space="4" w:color="auto"/>
        </w:pBdr>
      </w:pPr>
      <w:r>
        <w:t xml:space="preserve">    }                                                                                  </w:t>
      </w:r>
    </w:p>
    <w:p w14:paraId="3887A620" w14:textId="77777777" w:rsidR="00D1165A" w:rsidRDefault="00701D0A" w:rsidP="001E7E56">
      <w:pPr>
        <w:pStyle w:val="PL"/>
        <w:pBdr>
          <w:top w:val="single" w:sz="4" w:space="1" w:color="auto"/>
          <w:left w:val="single" w:sz="4" w:space="4" w:color="auto"/>
          <w:bottom w:val="single" w:sz="4" w:space="1" w:color="auto"/>
          <w:right w:val="single" w:sz="4" w:space="4" w:color="auto"/>
        </w:pBdr>
      </w:pPr>
      <w:r>
        <w:t>}</w:t>
      </w:r>
    </w:p>
    <w:p w14:paraId="46FCEDD8" w14:textId="77777777" w:rsidR="00D1165A" w:rsidRDefault="00D1165A">
      <w:pPr>
        <w:rPr>
          <w:lang w:eastAsia="zh-CN"/>
        </w:rPr>
      </w:pPr>
    </w:p>
    <w:p w14:paraId="703D5799" w14:textId="77777777" w:rsidR="00D1165A" w:rsidRDefault="00701D0A">
      <w:pPr>
        <w:pStyle w:val="PL"/>
        <w:pBdr>
          <w:top w:val="single" w:sz="4" w:space="1" w:color="auto"/>
          <w:left w:val="single" w:sz="4" w:space="4" w:color="auto"/>
          <w:bottom w:val="single" w:sz="4" w:space="1" w:color="auto"/>
          <w:right w:val="single" w:sz="4" w:space="4" w:color="auto"/>
        </w:pBdr>
      </w:pPr>
      <w:r w:rsidRPr="00384AA6">
        <w:rPr>
          <w:highlight w:val="yellow"/>
        </w:rPr>
        <w:t>MUSIM-CellToAffect-r18</w:t>
      </w:r>
      <w:r>
        <w:t xml:space="preserve"> ::=           </w:t>
      </w:r>
      <w:r>
        <w:rPr>
          <w:color w:val="993366"/>
        </w:rPr>
        <w:t>SEQUENCE</w:t>
      </w:r>
      <w:r>
        <w:t xml:space="preserve"> {</w:t>
      </w:r>
    </w:p>
    <w:p w14:paraId="7C568A81"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musim-SCellIndex-r18                  SCellIndex,</w:t>
      </w:r>
    </w:p>
    <w:p w14:paraId="1F0C75DE"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musim-MIMO-Layers-DL-r18              INTEGER (1..8)          </w:t>
      </w:r>
      <w:r>
        <w:rPr>
          <w:color w:val="993366"/>
        </w:rPr>
        <w:t>OPTIONAL</w:t>
      </w:r>
      <w:r>
        <w:t>,</w:t>
      </w:r>
    </w:p>
    <w:p w14:paraId="3C129AFE"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musim-MIMO-Layers-UL-r18              INTEGER (1..4)          </w:t>
      </w:r>
      <w:r>
        <w:rPr>
          <w:color w:val="993366"/>
        </w:rPr>
        <w:t>OPTIONAL</w:t>
      </w:r>
      <w:r>
        <w:t xml:space="preserve"> </w:t>
      </w:r>
    </w:p>
    <w:p w14:paraId="30D0D7D8"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w:t>
      </w:r>
      <w:r>
        <w:rPr>
          <w:color w:val="FF0000"/>
        </w:rPr>
        <w:t>supportedBandwidthDL</w:t>
      </w:r>
      <w:r>
        <w:t xml:space="preserve">               </w:t>
      </w:r>
      <w:r>
        <w:rPr>
          <w:color w:val="FF0000"/>
        </w:rPr>
        <w:t>supportedBandwidth         OPTIONAL</w:t>
      </w:r>
      <w:r>
        <w:t>,</w:t>
      </w:r>
    </w:p>
    <w:p w14:paraId="56F53D94"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w:t>
      </w:r>
      <w:r>
        <w:rPr>
          <w:color w:val="FF0000"/>
        </w:rPr>
        <w:t>supportedBandwidthUL</w:t>
      </w:r>
      <w:r>
        <w:t xml:space="preserve">               </w:t>
      </w:r>
      <w:r>
        <w:rPr>
          <w:color w:val="FF0000"/>
        </w:rPr>
        <w:t>supportedBandwidth         OPTIONAL</w:t>
      </w:r>
    </w:p>
    <w:p w14:paraId="194834E1" w14:textId="77777777" w:rsidR="00D1165A" w:rsidRDefault="00701D0A">
      <w:pPr>
        <w:pStyle w:val="PL"/>
        <w:pBdr>
          <w:top w:val="single" w:sz="4" w:space="1" w:color="auto"/>
          <w:left w:val="single" w:sz="4" w:space="4" w:color="auto"/>
          <w:bottom w:val="single" w:sz="4" w:space="1" w:color="auto"/>
          <w:right w:val="single" w:sz="4" w:space="4" w:color="auto"/>
        </w:pBdr>
      </w:pPr>
      <w:r>
        <w:t>}</w:t>
      </w:r>
    </w:p>
    <w:p w14:paraId="0221549D" w14:textId="77777777" w:rsidR="00D1165A" w:rsidRDefault="00D1165A">
      <w:pPr>
        <w:rPr>
          <w:lang w:eastAsia="zh-CN"/>
        </w:rPr>
      </w:pPr>
    </w:p>
    <w:p w14:paraId="53B7B957" w14:textId="77777777" w:rsidR="00D1165A" w:rsidRDefault="00D1165A">
      <w:pPr>
        <w:rPr>
          <w:lang w:eastAsia="zh-CN"/>
        </w:rPr>
      </w:pPr>
    </w:p>
    <w:p w14:paraId="4A4E2230" w14:textId="35F8C59F" w:rsidR="00D1165A" w:rsidRDefault="00701D0A">
      <w:pPr>
        <w:rPr>
          <w:rFonts w:ascii="Calibri" w:hAnsi="Calibri" w:cs="Calibri"/>
          <w:b/>
        </w:rPr>
      </w:pPr>
      <w:r>
        <w:rPr>
          <w:rFonts w:ascii="Calibri" w:hAnsi="Calibri" w:cs="Calibri"/>
          <w:b/>
        </w:rPr>
        <w:t xml:space="preserve">Q5: If proposal </w:t>
      </w:r>
      <w:r w:rsidR="00D36A1D">
        <w:rPr>
          <w:rFonts w:ascii="Calibri" w:hAnsi="Calibri" w:cs="Calibri"/>
          <w:b/>
        </w:rPr>
        <w:t>4</w:t>
      </w:r>
      <w:r>
        <w:rPr>
          <w:rFonts w:ascii="Calibri" w:hAnsi="Calibri" w:cs="Calibri"/>
          <w:b/>
        </w:rPr>
        <w:t xml:space="preserve"> is agreeable, do companies agree with the above ASN.1 coding as baseline for the </w:t>
      </w:r>
      <w:r>
        <w:rPr>
          <w:rFonts w:ascii="Arial" w:hAnsi="Arial" w:cs="Arial"/>
          <w:b/>
          <w:bCs/>
          <w:sz w:val="18"/>
          <w:szCs w:val="18"/>
        </w:rPr>
        <w:t xml:space="preserve">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 indication</w:t>
      </w:r>
      <w:r>
        <w:rPr>
          <w:rFonts w:ascii="Calibri" w:hAnsi="Calibri" w:cs="Calibri"/>
          <w:b/>
        </w:rPr>
        <w:t>?</w:t>
      </w:r>
    </w:p>
    <w:p w14:paraId="32826547" w14:textId="77777777" w:rsidR="00D1165A" w:rsidRDefault="00701D0A">
      <w:pPr>
        <w:pStyle w:val="ListParagraph"/>
        <w:numPr>
          <w:ilvl w:val="0"/>
          <w:numId w:val="16"/>
        </w:numPr>
        <w:ind w:firstLineChars="0"/>
        <w:rPr>
          <w:rFonts w:cs="Calibri"/>
          <w:sz w:val="20"/>
          <w:szCs w:val="20"/>
        </w:rPr>
      </w:pPr>
      <w:r>
        <w:rPr>
          <w:rFonts w:eastAsia="MS Mincho" w:cs="Calibri"/>
          <w:b/>
          <w:bCs/>
          <w:kern w:val="0"/>
          <w:sz w:val="20"/>
          <w:szCs w:val="20"/>
        </w:rPr>
        <w:t>Yes</w:t>
      </w:r>
    </w:p>
    <w:p w14:paraId="4F742677" w14:textId="77777777" w:rsidR="00D1165A" w:rsidRDefault="00701D0A">
      <w:pPr>
        <w:pStyle w:val="ListParagraph"/>
        <w:numPr>
          <w:ilvl w:val="0"/>
          <w:numId w:val="16"/>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3FB5DBCF" w14:textId="77777777">
        <w:tc>
          <w:tcPr>
            <w:tcW w:w="1298" w:type="dxa"/>
            <w:tcBorders>
              <w:top w:val="single" w:sz="4" w:space="0" w:color="auto"/>
              <w:left w:val="single" w:sz="4" w:space="0" w:color="auto"/>
              <w:bottom w:val="single" w:sz="4" w:space="0" w:color="auto"/>
              <w:right w:val="single" w:sz="4" w:space="0" w:color="auto"/>
            </w:tcBorders>
          </w:tcPr>
          <w:p w14:paraId="35F47C9F"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F5DADFC"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47E88EAA"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68D9C7B6" w14:textId="77777777">
        <w:tc>
          <w:tcPr>
            <w:tcW w:w="1298" w:type="dxa"/>
            <w:tcBorders>
              <w:top w:val="single" w:sz="4" w:space="0" w:color="auto"/>
              <w:left w:val="single" w:sz="4" w:space="0" w:color="auto"/>
              <w:bottom w:val="single" w:sz="4" w:space="0" w:color="auto"/>
              <w:right w:val="single" w:sz="4" w:space="0" w:color="auto"/>
            </w:tcBorders>
          </w:tcPr>
          <w:p w14:paraId="3EBE7C0D" w14:textId="402E58AE" w:rsidR="00D1165A" w:rsidRDefault="001F41E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2CA9CF1F" w14:textId="15495B52" w:rsidR="00D1165A" w:rsidRDefault="001F41EC">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97BAE48" w14:textId="77777777" w:rsidR="00D1165A" w:rsidRDefault="00D1165A">
            <w:pPr>
              <w:rPr>
                <w:rFonts w:eastAsia="DengXian"/>
                <w:bCs/>
                <w:lang w:eastAsia="zh-CN"/>
              </w:rPr>
            </w:pPr>
          </w:p>
        </w:tc>
      </w:tr>
      <w:tr w:rsidR="00057BF4" w14:paraId="5D22B410" w14:textId="77777777">
        <w:tc>
          <w:tcPr>
            <w:tcW w:w="1298" w:type="dxa"/>
            <w:tcBorders>
              <w:top w:val="single" w:sz="4" w:space="0" w:color="auto"/>
              <w:left w:val="single" w:sz="4" w:space="0" w:color="auto"/>
              <w:bottom w:val="single" w:sz="4" w:space="0" w:color="auto"/>
              <w:right w:val="single" w:sz="4" w:space="0" w:color="auto"/>
            </w:tcBorders>
          </w:tcPr>
          <w:p w14:paraId="0F04873D" w14:textId="55695D7D" w:rsidR="00057BF4" w:rsidRDefault="00057BF4">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3BC4F033" w14:textId="20943830" w:rsidR="00057BF4" w:rsidRDefault="00057BF4">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D3FA17B" w14:textId="77777777" w:rsidR="00057BF4" w:rsidRDefault="00057BF4">
            <w:pPr>
              <w:rPr>
                <w:rFonts w:eastAsia="DengXian"/>
                <w:bCs/>
                <w:lang w:eastAsia="zh-CN"/>
              </w:rPr>
            </w:pPr>
          </w:p>
        </w:tc>
      </w:tr>
    </w:tbl>
    <w:p w14:paraId="05CF7CDE"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03F60BC5" w14:textId="77777777" w:rsidR="00D1165A" w:rsidRDefault="00701D0A">
      <w:pPr>
        <w:spacing w:after="120"/>
        <w:jc w:val="both"/>
      </w:pPr>
      <w:r>
        <w:rPr>
          <w:highlight w:val="yellow"/>
        </w:rPr>
        <w:t>TBD</w:t>
      </w:r>
    </w:p>
    <w:p w14:paraId="112E441C" w14:textId="77777777"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SCG/SCell release using SRB3</w:t>
      </w:r>
    </w:p>
    <w:p w14:paraId="36F79AD9" w14:textId="77777777" w:rsidR="00D1165A" w:rsidRDefault="00701D0A">
      <w:pPr>
        <w:pStyle w:val="NormalWeb"/>
        <w:rPr>
          <w:rFonts w:ascii="Times New Roman" w:hAnsi="Times New Roman" w:cs="Times New Roman"/>
          <w:sz w:val="21"/>
          <w:szCs w:val="21"/>
        </w:rPr>
      </w:pPr>
      <w:r>
        <w:rPr>
          <w:rFonts w:ascii="Times New Roman" w:hAnsi="Times New Roman" w:cs="Times New Roman"/>
          <w:sz w:val="21"/>
          <w:szCs w:val="21"/>
        </w:rPr>
        <w:t>On whether SRB3 can be used to indicate capability restriction, there is an FFS follows:</w:t>
      </w:r>
    </w:p>
    <w:p w14:paraId="53FC44E8" w14:textId="77777777" w:rsidR="00D1165A" w:rsidRDefault="00701D0A">
      <w:pPr>
        <w:rPr>
          <w:lang w:eastAsia="zh-CN"/>
        </w:rPr>
      </w:pPr>
      <w:r>
        <w:rPr>
          <w:i/>
        </w:rPr>
        <w:t xml:space="preserve">FFS whether UE can indicate temporary capability restrictions by explicitly indicating a SCG/SCell release via SRB3 for MUSIM purpose. </w:t>
      </w:r>
    </w:p>
    <w:p w14:paraId="0FEC5C77" w14:textId="08533E7B" w:rsidR="00D1165A" w:rsidRDefault="00701D0A" w:rsidP="00907B94">
      <w:pPr>
        <w:pStyle w:val="NormalWeb"/>
        <w:jc w:val="both"/>
        <w:rPr>
          <w:rFonts w:ascii="Times New Roman" w:hAnsi="Times New Roman" w:cs="Times New Roman"/>
          <w:sz w:val="21"/>
          <w:szCs w:val="21"/>
        </w:rPr>
      </w:pPr>
      <w:r>
        <w:rPr>
          <w:rFonts w:ascii="Times New Roman" w:hAnsi="Times New Roman" w:cs="Times New Roman"/>
          <w:sz w:val="21"/>
          <w:szCs w:val="21"/>
        </w:rPr>
        <w:t xml:space="preserve">The issue was also discussed in paper R2-2309553. It is argued that UE </w:t>
      </w:r>
      <w:r w:rsidR="00D36A1D">
        <w:rPr>
          <w:rFonts w:ascii="Times New Roman" w:hAnsi="Times New Roman" w:cs="Times New Roman"/>
          <w:sz w:val="21"/>
          <w:szCs w:val="21"/>
        </w:rPr>
        <w:t>can</w:t>
      </w:r>
      <w:r>
        <w:rPr>
          <w:rFonts w:ascii="Times New Roman" w:hAnsi="Times New Roman" w:cs="Times New Roman"/>
          <w:sz w:val="21"/>
          <w:szCs w:val="21"/>
        </w:rPr>
        <w:t xml:space="preserve"> use SRB3 to report SCG/SCell release. If SRB3 is used for this purpose, there would </w:t>
      </w:r>
      <w:r w:rsidR="00907B94">
        <w:rPr>
          <w:rFonts w:ascii="Times New Roman" w:hAnsi="Times New Roman" w:cs="Times New Roman"/>
          <w:sz w:val="21"/>
          <w:szCs w:val="21"/>
        </w:rPr>
        <w:t>be RAN3</w:t>
      </w:r>
      <w:r>
        <w:rPr>
          <w:rFonts w:ascii="Times New Roman" w:hAnsi="Times New Roman" w:cs="Times New Roman"/>
          <w:sz w:val="21"/>
          <w:szCs w:val="21"/>
        </w:rPr>
        <w:t xml:space="preserve"> related work</w:t>
      </w:r>
      <w:r w:rsidR="00D36A1D">
        <w:rPr>
          <w:rFonts w:ascii="Times New Roman" w:hAnsi="Times New Roman" w:cs="Times New Roman"/>
          <w:sz w:val="21"/>
          <w:szCs w:val="21"/>
        </w:rPr>
        <w:t>,</w:t>
      </w:r>
      <w:r>
        <w:rPr>
          <w:rFonts w:ascii="Times New Roman" w:hAnsi="Times New Roman" w:cs="Times New Roman"/>
          <w:sz w:val="21"/>
          <w:szCs w:val="21"/>
        </w:rPr>
        <w:t xml:space="preserve"> </w:t>
      </w:r>
      <w:r w:rsidR="00D36A1D">
        <w:rPr>
          <w:rFonts w:ascii="Times New Roman" w:hAnsi="Times New Roman" w:cs="Times New Roman"/>
          <w:sz w:val="21"/>
          <w:szCs w:val="21"/>
        </w:rPr>
        <w:t xml:space="preserve">then </w:t>
      </w:r>
      <w:r>
        <w:rPr>
          <w:rFonts w:ascii="Times New Roman" w:hAnsi="Times New Roman" w:cs="Times New Roman"/>
          <w:sz w:val="21"/>
          <w:szCs w:val="21"/>
        </w:rPr>
        <w:t xml:space="preserve">RAN2 </w:t>
      </w:r>
      <w:r w:rsidR="00D36A1D">
        <w:rPr>
          <w:rFonts w:ascii="Times New Roman" w:hAnsi="Times New Roman" w:cs="Times New Roman"/>
          <w:sz w:val="21"/>
          <w:szCs w:val="21"/>
        </w:rPr>
        <w:t>would</w:t>
      </w:r>
      <w:r>
        <w:rPr>
          <w:rFonts w:ascii="Times New Roman" w:hAnsi="Times New Roman" w:cs="Times New Roman"/>
          <w:sz w:val="21"/>
          <w:szCs w:val="21"/>
        </w:rPr>
        <w:t xml:space="preserve"> Ls to RAN3 to do the corresponding work. On the other hand, RAN2 has agreed to support MN-SN coordination signaling for UE temporary capability restriction. Without SRB3 involvement UE can still use SRB1 to indicate SCG/SCell release and the existing MN-SN coordination signaling can be reused, so no extra enhancement is needed. From Rapporteur view, </w:t>
      </w:r>
      <w:r w:rsidR="00D36A1D">
        <w:rPr>
          <w:rFonts w:ascii="Times New Roman" w:hAnsi="Times New Roman" w:cs="Times New Roman"/>
          <w:sz w:val="21"/>
          <w:szCs w:val="21"/>
        </w:rPr>
        <w:t xml:space="preserve">using </w:t>
      </w:r>
      <w:r>
        <w:rPr>
          <w:rFonts w:ascii="Times New Roman" w:hAnsi="Times New Roman" w:cs="Times New Roman"/>
          <w:sz w:val="21"/>
          <w:szCs w:val="21"/>
        </w:rPr>
        <w:t>SRB3 for SCG/SCell release indication is not essential functionality for UE temporary capability restriction indication, thus Rapporteur proposes:</w:t>
      </w:r>
    </w:p>
    <w:p w14:paraId="79A3EF15" w14:textId="77777777" w:rsidR="00D1165A" w:rsidRDefault="00701D0A">
      <w:pPr>
        <w:spacing w:after="120"/>
        <w:jc w:val="both"/>
        <w:rPr>
          <w:rFonts w:ascii="Arial" w:hAnsi="Arial" w:cs="Arial"/>
          <w:b/>
          <w:bCs/>
          <w:sz w:val="18"/>
          <w:szCs w:val="18"/>
        </w:rPr>
      </w:pPr>
      <w:r>
        <w:rPr>
          <w:rFonts w:ascii="Arial" w:hAnsi="Arial" w:cs="Arial"/>
          <w:b/>
          <w:bCs/>
          <w:sz w:val="18"/>
          <w:szCs w:val="18"/>
        </w:rPr>
        <w:t>Proposal 5: UE temporary capability restrictions indication of SCG/SCell release via SRB3 for MUSIM purpose is not supported in this release.</w:t>
      </w:r>
    </w:p>
    <w:p w14:paraId="2117FF21" w14:textId="77777777" w:rsidR="00D1165A" w:rsidRDefault="00D1165A">
      <w:pPr>
        <w:rPr>
          <w:rFonts w:ascii="Calibri" w:hAnsi="Calibri" w:cs="Calibri"/>
          <w:b/>
        </w:rPr>
      </w:pPr>
    </w:p>
    <w:p w14:paraId="30A34A43" w14:textId="77777777" w:rsidR="00D1165A" w:rsidRDefault="00701D0A">
      <w:pPr>
        <w:rPr>
          <w:rFonts w:ascii="Calibri" w:hAnsi="Calibri" w:cs="Calibri"/>
          <w:b/>
        </w:rPr>
      </w:pPr>
      <w:r>
        <w:rPr>
          <w:rFonts w:ascii="Calibri" w:hAnsi="Calibri" w:cs="Calibri"/>
          <w:b/>
        </w:rPr>
        <w:t>Q6: Do companies agree the proposal 5?</w:t>
      </w:r>
    </w:p>
    <w:p w14:paraId="0364CBCD" w14:textId="77777777" w:rsidR="00D1165A" w:rsidRDefault="00701D0A" w:rsidP="00384AA6">
      <w:pPr>
        <w:pStyle w:val="ListParagraph"/>
        <w:numPr>
          <w:ilvl w:val="0"/>
          <w:numId w:val="21"/>
        </w:numPr>
        <w:ind w:firstLineChars="0"/>
        <w:rPr>
          <w:rFonts w:cs="Calibri"/>
          <w:sz w:val="20"/>
          <w:szCs w:val="20"/>
        </w:rPr>
      </w:pPr>
      <w:r>
        <w:rPr>
          <w:rFonts w:eastAsia="MS Mincho" w:cs="Calibri"/>
          <w:b/>
          <w:bCs/>
          <w:kern w:val="0"/>
          <w:sz w:val="20"/>
          <w:szCs w:val="20"/>
        </w:rPr>
        <w:t>Yes</w:t>
      </w:r>
    </w:p>
    <w:p w14:paraId="4CEB3AAF" w14:textId="77777777" w:rsidR="00D1165A" w:rsidRDefault="00701D0A" w:rsidP="00384AA6">
      <w:pPr>
        <w:pStyle w:val="ListParagraph"/>
        <w:numPr>
          <w:ilvl w:val="0"/>
          <w:numId w:val="21"/>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1A6DAF72" w14:textId="77777777">
        <w:tc>
          <w:tcPr>
            <w:tcW w:w="1298" w:type="dxa"/>
            <w:tcBorders>
              <w:top w:val="single" w:sz="4" w:space="0" w:color="auto"/>
              <w:left w:val="single" w:sz="4" w:space="0" w:color="auto"/>
              <w:bottom w:val="single" w:sz="4" w:space="0" w:color="auto"/>
              <w:right w:val="single" w:sz="4" w:space="0" w:color="auto"/>
            </w:tcBorders>
          </w:tcPr>
          <w:p w14:paraId="773722CA"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93E89B5"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0F35B501"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5A4393B3" w14:textId="77777777">
        <w:tc>
          <w:tcPr>
            <w:tcW w:w="1298" w:type="dxa"/>
            <w:tcBorders>
              <w:top w:val="single" w:sz="4" w:space="0" w:color="auto"/>
              <w:left w:val="single" w:sz="4" w:space="0" w:color="auto"/>
              <w:bottom w:val="single" w:sz="4" w:space="0" w:color="auto"/>
              <w:right w:val="single" w:sz="4" w:space="0" w:color="auto"/>
            </w:tcBorders>
          </w:tcPr>
          <w:p w14:paraId="7CF07836" w14:textId="6D8B3F31" w:rsidR="00D1165A" w:rsidRDefault="0053446E">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30409A9E" w14:textId="14387BFB" w:rsidR="00D1165A" w:rsidRDefault="0053446E">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9786190" w14:textId="77777777" w:rsidR="00D1165A" w:rsidRDefault="00D1165A">
            <w:pPr>
              <w:rPr>
                <w:rFonts w:eastAsia="DengXian"/>
                <w:bCs/>
                <w:lang w:eastAsia="zh-CN"/>
              </w:rPr>
            </w:pPr>
          </w:p>
        </w:tc>
      </w:tr>
      <w:tr w:rsidR="00316C2E" w14:paraId="13A7CD91" w14:textId="77777777">
        <w:tc>
          <w:tcPr>
            <w:tcW w:w="1298" w:type="dxa"/>
            <w:tcBorders>
              <w:top w:val="single" w:sz="4" w:space="0" w:color="auto"/>
              <w:left w:val="single" w:sz="4" w:space="0" w:color="auto"/>
              <w:bottom w:val="single" w:sz="4" w:space="0" w:color="auto"/>
              <w:right w:val="single" w:sz="4" w:space="0" w:color="auto"/>
            </w:tcBorders>
          </w:tcPr>
          <w:p w14:paraId="5A6E2529" w14:textId="00C9AF49" w:rsidR="00316C2E" w:rsidRDefault="00316C2E">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4E948F34" w14:textId="02536456" w:rsidR="00316C2E" w:rsidRDefault="00316C2E">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4469AA7" w14:textId="77777777" w:rsidR="00316C2E" w:rsidRDefault="00316C2E">
            <w:pPr>
              <w:rPr>
                <w:rFonts w:eastAsia="DengXian"/>
                <w:bCs/>
                <w:lang w:eastAsia="zh-CN"/>
              </w:rPr>
            </w:pPr>
          </w:p>
        </w:tc>
      </w:tr>
    </w:tbl>
    <w:p w14:paraId="6D861151" w14:textId="77777777" w:rsidR="00D1165A" w:rsidRDefault="00701D0A">
      <w:pPr>
        <w:rPr>
          <w:rFonts w:eastAsiaTheme="minorEastAsia"/>
          <w:b/>
          <w:szCs w:val="20"/>
          <w:lang w:eastAsia="ja-JP"/>
        </w:rPr>
      </w:pPr>
      <w:r>
        <w:rPr>
          <w:rFonts w:ascii="Calibri" w:eastAsiaTheme="minorEastAsia" w:hAnsi="Calibri" w:cs="Calibri"/>
          <w:b/>
          <w:sz w:val="24"/>
          <w:lang w:eastAsia="ja-JP"/>
        </w:rPr>
        <w:lastRenderedPageBreak/>
        <w:t>Summary:</w:t>
      </w:r>
    </w:p>
    <w:p w14:paraId="4B5341B8" w14:textId="77777777" w:rsidR="00D1165A" w:rsidRDefault="00701D0A">
      <w:pPr>
        <w:spacing w:after="120"/>
        <w:jc w:val="both"/>
      </w:pPr>
      <w:r>
        <w:rPr>
          <w:highlight w:val="yellow"/>
        </w:rPr>
        <w:t>TBD</w:t>
      </w:r>
    </w:p>
    <w:p w14:paraId="540CFBE5" w14:textId="77777777" w:rsidR="00D1165A" w:rsidRDefault="00D1165A">
      <w:pPr>
        <w:spacing w:after="120"/>
        <w:jc w:val="both"/>
      </w:pPr>
    </w:p>
    <w:p w14:paraId="1128680C" w14:textId="77777777"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Gap priority “keep” solution configuration</w:t>
      </w:r>
    </w:p>
    <w:p w14:paraId="562C3E65" w14:textId="77777777" w:rsidR="00D1165A" w:rsidRDefault="00701D0A">
      <w:pPr>
        <w:pStyle w:val="NormalWeb"/>
        <w:rPr>
          <w:rFonts w:ascii="Times New Roman" w:hAnsi="Times New Roman" w:cs="Times New Roman"/>
          <w:sz w:val="21"/>
          <w:szCs w:val="21"/>
        </w:rPr>
      </w:pPr>
      <w:r>
        <w:rPr>
          <w:rFonts w:ascii="Times New Roman" w:hAnsi="Times New Roman" w:cs="Times New Roman"/>
          <w:sz w:val="21"/>
          <w:szCs w:val="21"/>
        </w:rPr>
        <w:t>On gap priority “keep” solution, RAN2#123bis meeting agreements are below:</w:t>
      </w:r>
    </w:p>
    <w:p w14:paraId="7A627EB5"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Introduce single bit indication in MUSIM assistance information to indicate the UE preference of “keep” option.</w:t>
      </w:r>
    </w:p>
    <w:p w14:paraId="2FA3D3AD"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Reuse existing control flag (i.e. musim-GapPriorityAssistanceConfig-r18 in running CR) to indicate whether the UE could include “keep” option for MUSIM gap.</w:t>
      </w:r>
    </w:p>
    <w:p w14:paraId="3AFC594F"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rFonts w:hint="eastAsia"/>
          <w:highlight w:val="yellow"/>
          <w:lang w:eastAsia="zh-CN"/>
        </w:rPr>
        <w:t xml:space="preserve">FFS if any other configuration or related </w:t>
      </w:r>
      <w:r>
        <w:rPr>
          <w:highlight w:val="yellow"/>
          <w:lang w:eastAsia="zh-CN"/>
        </w:rPr>
        <w:t>behaviour</w:t>
      </w:r>
      <w:r>
        <w:rPr>
          <w:rFonts w:hint="eastAsia"/>
          <w:highlight w:val="yellow"/>
          <w:lang w:eastAsia="zh-CN"/>
        </w:rPr>
        <w:t xml:space="preserve"> is needed</w:t>
      </w:r>
      <w:r>
        <w:rPr>
          <w:rFonts w:hint="eastAsia"/>
          <w:lang w:eastAsia="zh-CN"/>
        </w:rPr>
        <w:t>.</w:t>
      </w:r>
    </w:p>
    <w:p w14:paraId="7DFAEDC8" w14:textId="77777777" w:rsidR="00D1165A" w:rsidRDefault="00D1165A">
      <w:pPr>
        <w:spacing w:after="120"/>
        <w:jc w:val="both"/>
      </w:pPr>
    </w:p>
    <w:p w14:paraId="1E8119CE" w14:textId="536DABA1" w:rsidR="00D1165A" w:rsidRDefault="00701D0A">
      <w:pPr>
        <w:spacing w:after="120"/>
        <w:jc w:val="both"/>
        <w:rPr>
          <w:lang w:eastAsia="zh-CN"/>
        </w:rPr>
      </w:pPr>
      <w:r>
        <w:t xml:space="preserve">It is still </w:t>
      </w:r>
      <w:r w:rsidR="00907B94">
        <w:t>an open</w:t>
      </w:r>
      <w:r>
        <w:t xml:space="preserve"> issue, after UE</w:t>
      </w:r>
      <w:r>
        <w:rPr>
          <w:lang w:eastAsia="zh-CN"/>
        </w:rPr>
        <w:t xml:space="preserve"> indicates the preference of “keep” option, whether NW should explicitly send </w:t>
      </w:r>
      <w:r w:rsidR="00907B94">
        <w:rPr>
          <w:lang w:eastAsia="zh-CN"/>
        </w:rPr>
        <w:t>a</w:t>
      </w:r>
      <w:r>
        <w:rPr>
          <w:lang w:eastAsia="zh-CN"/>
        </w:rPr>
        <w:t xml:space="preserve"> configuration to allow UE to use “keep” </w:t>
      </w:r>
      <w:r w:rsidR="00907B94">
        <w:rPr>
          <w:lang w:eastAsia="zh-CN"/>
        </w:rPr>
        <w:t xml:space="preserve">solution </w:t>
      </w:r>
      <w:r>
        <w:rPr>
          <w:lang w:eastAsia="zh-CN"/>
        </w:rPr>
        <w:t xml:space="preserve">option. Rapporteur understands that after UE indication of preference for “keep” solution, NW should have the flexibility to allow UE to use “keep” </w:t>
      </w:r>
      <w:r w:rsidR="00907B94">
        <w:rPr>
          <w:lang w:eastAsia="zh-CN"/>
        </w:rPr>
        <w:t xml:space="preserve">solution </w:t>
      </w:r>
      <w:r>
        <w:rPr>
          <w:lang w:eastAsia="zh-CN"/>
        </w:rPr>
        <w:t>option or not. Thus, Rapporteur proposes:</w:t>
      </w:r>
    </w:p>
    <w:p w14:paraId="59C7A8F5" w14:textId="14ED1119" w:rsidR="00D1165A" w:rsidRDefault="00701D0A">
      <w:pPr>
        <w:spacing w:after="120"/>
        <w:jc w:val="both"/>
        <w:rPr>
          <w:rFonts w:ascii="Arial" w:hAnsi="Arial" w:cs="Arial"/>
          <w:b/>
          <w:bCs/>
          <w:sz w:val="18"/>
          <w:szCs w:val="18"/>
        </w:rPr>
      </w:pPr>
      <w:r>
        <w:rPr>
          <w:rFonts w:ascii="Arial" w:hAnsi="Arial" w:cs="Arial"/>
          <w:b/>
          <w:bCs/>
          <w:sz w:val="18"/>
          <w:szCs w:val="18"/>
        </w:rPr>
        <w:t xml:space="preserve">Proposal 6: After UE indicates its preference for gap priority “keep” </w:t>
      </w:r>
      <w:r w:rsidR="00907B94">
        <w:rPr>
          <w:rFonts w:ascii="Arial" w:hAnsi="Arial" w:cs="Arial"/>
          <w:b/>
          <w:bCs/>
          <w:sz w:val="18"/>
          <w:szCs w:val="18"/>
        </w:rPr>
        <w:t xml:space="preserve">solution </w:t>
      </w:r>
      <w:r>
        <w:rPr>
          <w:rFonts w:ascii="Arial" w:hAnsi="Arial" w:cs="Arial"/>
          <w:b/>
          <w:bCs/>
          <w:sz w:val="18"/>
          <w:szCs w:val="18"/>
        </w:rPr>
        <w:t xml:space="preserve">option, NW can configure UE to use “keep” </w:t>
      </w:r>
      <w:r w:rsidR="00907B94">
        <w:rPr>
          <w:rFonts w:ascii="Arial" w:hAnsi="Arial" w:cs="Arial"/>
          <w:b/>
          <w:bCs/>
          <w:sz w:val="18"/>
          <w:szCs w:val="18"/>
        </w:rPr>
        <w:t xml:space="preserve">solution </w:t>
      </w:r>
      <w:r>
        <w:rPr>
          <w:rFonts w:ascii="Arial" w:hAnsi="Arial" w:cs="Arial"/>
          <w:b/>
          <w:bCs/>
          <w:sz w:val="18"/>
          <w:szCs w:val="18"/>
        </w:rPr>
        <w:t>option or not.</w:t>
      </w:r>
    </w:p>
    <w:p w14:paraId="5BA9B6E3" w14:textId="77777777" w:rsidR="00D1165A" w:rsidRDefault="00D1165A">
      <w:pPr>
        <w:spacing w:after="120"/>
        <w:jc w:val="both"/>
      </w:pPr>
    </w:p>
    <w:p w14:paraId="18DA1449" w14:textId="77777777" w:rsidR="00D1165A" w:rsidRDefault="00701D0A">
      <w:pPr>
        <w:rPr>
          <w:rFonts w:ascii="Calibri" w:hAnsi="Calibri" w:cs="Calibri"/>
          <w:b/>
        </w:rPr>
      </w:pPr>
      <w:r>
        <w:rPr>
          <w:rFonts w:ascii="Calibri" w:hAnsi="Calibri" w:cs="Calibri"/>
          <w:b/>
        </w:rPr>
        <w:t>Q7: Do companies agree the proposal 6?</w:t>
      </w:r>
    </w:p>
    <w:p w14:paraId="0148E4A1" w14:textId="77777777" w:rsidR="00D1165A" w:rsidRDefault="00701D0A">
      <w:pPr>
        <w:pStyle w:val="ListParagraph"/>
        <w:numPr>
          <w:ilvl w:val="0"/>
          <w:numId w:val="17"/>
        </w:numPr>
        <w:ind w:firstLineChars="0"/>
        <w:rPr>
          <w:rFonts w:cs="Calibri"/>
          <w:sz w:val="20"/>
          <w:szCs w:val="20"/>
        </w:rPr>
      </w:pPr>
      <w:r>
        <w:rPr>
          <w:rFonts w:eastAsia="MS Mincho" w:cs="Calibri"/>
          <w:b/>
          <w:bCs/>
          <w:kern w:val="0"/>
          <w:sz w:val="20"/>
          <w:szCs w:val="20"/>
        </w:rPr>
        <w:t>Yes</w:t>
      </w:r>
    </w:p>
    <w:p w14:paraId="64779920" w14:textId="77777777" w:rsidR="00D1165A" w:rsidRDefault="00701D0A">
      <w:pPr>
        <w:pStyle w:val="ListParagraph"/>
        <w:numPr>
          <w:ilvl w:val="0"/>
          <w:numId w:val="17"/>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34A78690" w14:textId="77777777">
        <w:tc>
          <w:tcPr>
            <w:tcW w:w="1298" w:type="dxa"/>
            <w:tcBorders>
              <w:top w:val="single" w:sz="4" w:space="0" w:color="auto"/>
              <w:left w:val="single" w:sz="4" w:space="0" w:color="auto"/>
              <w:bottom w:val="single" w:sz="4" w:space="0" w:color="auto"/>
              <w:right w:val="single" w:sz="4" w:space="0" w:color="auto"/>
            </w:tcBorders>
          </w:tcPr>
          <w:p w14:paraId="5B3A5A02"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89BEDEB"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41033F7D"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186FEA6E" w14:textId="77777777">
        <w:tc>
          <w:tcPr>
            <w:tcW w:w="1298" w:type="dxa"/>
            <w:tcBorders>
              <w:top w:val="single" w:sz="4" w:space="0" w:color="auto"/>
              <w:left w:val="single" w:sz="4" w:space="0" w:color="auto"/>
              <w:bottom w:val="single" w:sz="4" w:space="0" w:color="auto"/>
              <w:right w:val="single" w:sz="4" w:space="0" w:color="auto"/>
            </w:tcBorders>
          </w:tcPr>
          <w:p w14:paraId="19E20839" w14:textId="068760EE" w:rsidR="00D1165A" w:rsidRDefault="0078159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F62383E" w14:textId="5F3C5883" w:rsidR="00D1165A" w:rsidRDefault="0078159A">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6146B94" w14:textId="77777777" w:rsidR="00D1165A" w:rsidRDefault="00D1165A">
            <w:pPr>
              <w:rPr>
                <w:rFonts w:eastAsia="DengXian"/>
                <w:bCs/>
                <w:lang w:eastAsia="zh-CN"/>
              </w:rPr>
            </w:pPr>
          </w:p>
        </w:tc>
      </w:tr>
      <w:tr w:rsidR="00381BB2" w14:paraId="02D99ED4" w14:textId="77777777">
        <w:tc>
          <w:tcPr>
            <w:tcW w:w="1298" w:type="dxa"/>
            <w:tcBorders>
              <w:top w:val="single" w:sz="4" w:space="0" w:color="auto"/>
              <w:left w:val="single" w:sz="4" w:space="0" w:color="auto"/>
              <w:bottom w:val="single" w:sz="4" w:space="0" w:color="auto"/>
              <w:right w:val="single" w:sz="4" w:space="0" w:color="auto"/>
            </w:tcBorders>
          </w:tcPr>
          <w:p w14:paraId="7A67E448" w14:textId="70193FD8" w:rsidR="00381BB2" w:rsidRDefault="00381BB2">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7EAD8B53" w14:textId="48866C06" w:rsidR="00381BB2" w:rsidRDefault="00230E2F">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2C6E204" w14:textId="77777777" w:rsidR="00381BB2" w:rsidRDefault="00381BB2">
            <w:pPr>
              <w:rPr>
                <w:rFonts w:eastAsia="DengXian"/>
                <w:bCs/>
                <w:lang w:eastAsia="zh-CN"/>
              </w:rPr>
            </w:pPr>
          </w:p>
        </w:tc>
      </w:tr>
    </w:tbl>
    <w:p w14:paraId="18813363"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2F9D2400" w14:textId="77777777" w:rsidR="00D1165A" w:rsidRDefault="00701D0A">
      <w:pPr>
        <w:spacing w:after="120"/>
        <w:jc w:val="both"/>
      </w:pPr>
      <w:r>
        <w:rPr>
          <w:highlight w:val="yellow"/>
        </w:rPr>
        <w:t>TBD</w:t>
      </w:r>
    </w:p>
    <w:p w14:paraId="3A7ACEF8" w14:textId="77777777" w:rsidR="00D1165A" w:rsidRDefault="00D1165A">
      <w:pPr>
        <w:spacing w:after="120"/>
        <w:jc w:val="both"/>
      </w:pPr>
    </w:p>
    <w:p w14:paraId="3BCF40CB" w14:textId="77777777" w:rsidR="00F92DED" w:rsidRDefault="00F92DED" w:rsidP="00F92DED">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Other issue?</w:t>
      </w:r>
    </w:p>
    <w:p w14:paraId="1462D810" w14:textId="05942D28" w:rsidR="00D1165A" w:rsidRDefault="00907B94">
      <w:pPr>
        <w:spacing w:after="120"/>
        <w:jc w:val="both"/>
      </w:pPr>
      <w:r>
        <w:t>xx</w:t>
      </w:r>
    </w:p>
    <w:p w14:paraId="2F079ABB" w14:textId="34BFBFEA"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SimSun" w:cs="Times New Roman" w:hint="eastAsia"/>
          <w:b w:val="0"/>
          <w:bCs w:val="0"/>
          <w:iCs w:val="0"/>
          <w:kern w:val="0"/>
          <w:sz w:val="32"/>
          <w:szCs w:val="20"/>
        </w:rPr>
        <w:t>Additional</w:t>
      </w:r>
      <w:r>
        <w:rPr>
          <w:rFonts w:eastAsia="Times New Roman" w:cs="Times New Roman"/>
          <w:b w:val="0"/>
          <w:bCs w:val="0"/>
          <w:iCs w:val="0"/>
          <w:kern w:val="0"/>
          <w:sz w:val="32"/>
          <w:szCs w:val="20"/>
          <w:lang w:val="en-GB" w:eastAsia="en-GB"/>
        </w:rPr>
        <w:t xml:space="preserve"> issue</w:t>
      </w:r>
      <w:r>
        <w:rPr>
          <w:rFonts w:eastAsia="SimSun" w:cs="Times New Roman" w:hint="eastAsia"/>
          <w:b w:val="0"/>
          <w:bCs w:val="0"/>
          <w:iCs w:val="0"/>
          <w:kern w:val="0"/>
          <w:sz w:val="32"/>
          <w:szCs w:val="20"/>
        </w:rPr>
        <w:t>s for online discussion</w:t>
      </w:r>
      <w:r w:rsidR="00384AA6">
        <w:rPr>
          <w:rFonts w:eastAsia="SimSun" w:cs="Times New Roman"/>
          <w:b w:val="0"/>
          <w:bCs w:val="0"/>
          <w:iCs w:val="0"/>
          <w:kern w:val="0"/>
          <w:sz w:val="32"/>
          <w:szCs w:val="20"/>
        </w:rPr>
        <w:t xml:space="preserve"> based on </w:t>
      </w:r>
      <w:r w:rsidR="00E37239">
        <w:rPr>
          <w:rFonts w:eastAsia="SimSun" w:cs="Times New Roman"/>
          <w:b w:val="0"/>
          <w:bCs w:val="0"/>
          <w:iCs w:val="0"/>
          <w:kern w:val="0"/>
          <w:sz w:val="32"/>
          <w:szCs w:val="20"/>
        </w:rPr>
        <w:t>contribution</w:t>
      </w:r>
    </w:p>
    <w:p w14:paraId="51C7C542" w14:textId="77777777" w:rsidR="00D1165A" w:rsidRDefault="00D1165A">
      <w:pPr>
        <w:rPr>
          <w:lang w:val="en-GB" w:eastAsia="en-GB"/>
        </w:rPr>
      </w:pPr>
    </w:p>
    <w:p w14:paraId="77E76032" w14:textId="035778C8" w:rsidR="00D1165A" w:rsidRDefault="00384AA6" w:rsidP="00384AA6">
      <w:pPr>
        <w:spacing w:after="120"/>
        <w:jc w:val="both"/>
        <w:rPr>
          <w:lang w:val="en-GB" w:eastAsia="en-GB"/>
        </w:rPr>
      </w:pPr>
      <w:r w:rsidRPr="00384AA6">
        <w:rPr>
          <w:b/>
          <w:bCs/>
          <w:highlight w:val="yellow"/>
          <w:lang w:val="en-GB" w:eastAsia="en-GB"/>
        </w:rPr>
        <w:t>Issue 1</w:t>
      </w:r>
      <w:r>
        <w:rPr>
          <w:lang w:val="en-GB" w:eastAsia="en-GB"/>
        </w:rPr>
        <w:t xml:space="preserve">: </w:t>
      </w:r>
      <w:r w:rsidRPr="00E124A3">
        <w:rPr>
          <w:b/>
          <w:bCs/>
          <w:lang w:val="en-GB" w:eastAsia="en-GB"/>
        </w:rPr>
        <w:t>Early capability restriction indication</w:t>
      </w:r>
    </w:p>
    <w:p w14:paraId="122AB988" w14:textId="38ECB50D" w:rsidR="00E124A3" w:rsidRDefault="00E124A3" w:rsidP="00E124A3">
      <w:pPr>
        <w:pStyle w:val="Agreement"/>
        <w:numPr>
          <w:ilvl w:val="0"/>
          <w:numId w:val="22"/>
        </w:numPr>
        <w:tabs>
          <w:tab w:val="clear" w:pos="-6108"/>
        </w:tabs>
        <w:spacing w:after="100" w:afterAutospacing="1"/>
        <w:rPr>
          <w:rFonts w:eastAsia="SimSun" w:cs="Arial"/>
        </w:rPr>
      </w:pPr>
      <w:r>
        <w:rPr>
          <w:rFonts w:eastAsia="SimSun"/>
        </w:rPr>
        <w:t>W</w:t>
      </w:r>
      <w:r>
        <w:rPr>
          <w:rFonts w:eastAsia="SimSun" w:cs="Arial" w:hint="eastAsia"/>
        </w:rPr>
        <w:t xml:space="preserve">orking assumption: </w:t>
      </w:r>
      <w:r>
        <w:rPr>
          <w:rFonts w:eastAsia="SimSun"/>
        </w:rPr>
        <w:t>Early capability restriction indication is provided in</w:t>
      </w:r>
      <w:r>
        <w:rPr>
          <w:rFonts w:eastAsia="SimSun" w:hint="eastAsia"/>
        </w:rPr>
        <w:t xml:space="preserve"> </w:t>
      </w:r>
      <w:r>
        <w:rPr>
          <w:rFonts w:eastAsia="SimSun" w:cs="Arial" w:hint="eastAsia"/>
        </w:rPr>
        <w:t xml:space="preserve">Msg5. Detailed UE </w:t>
      </w:r>
      <w:r>
        <w:rPr>
          <w:rFonts w:eastAsia="SimSun"/>
        </w:rPr>
        <w:t>behaviour</w:t>
      </w:r>
      <w:r>
        <w:rPr>
          <w:rFonts w:eastAsia="SimSun" w:cs="Arial" w:hint="eastAsia"/>
        </w:rPr>
        <w:t>, if any, can be further discussed.</w:t>
      </w:r>
    </w:p>
    <w:p w14:paraId="21B58E6F" w14:textId="668FE877" w:rsidR="00004D68" w:rsidRDefault="00004D68" w:rsidP="00004D68">
      <w:pPr>
        <w:spacing w:after="120"/>
        <w:jc w:val="both"/>
        <w:rPr>
          <w:lang w:val="en-GB" w:eastAsia="en-GB"/>
        </w:rPr>
      </w:pPr>
      <w:r w:rsidRPr="00384AA6">
        <w:rPr>
          <w:b/>
          <w:bCs/>
          <w:highlight w:val="yellow"/>
          <w:lang w:val="en-GB" w:eastAsia="en-GB"/>
        </w:rPr>
        <w:t xml:space="preserve">Issue </w:t>
      </w:r>
      <w:r>
        <w:rPr>
          <w:b/>
          <w:bCs/>
          <w:highlight w:val="yellow"/>
          <w:lang w:val="en-GB" w:eastAsia="en-GB"/>
        </w:rPr>
        <w:t>2</w:t>
      </w:r>
      <w:r>
        <w:rPr>
          <w:lang w:val="en-GB" w:eastAsia="en-GB"/>
        </w:rPr>
        <w:t xml:space="preserve">: </w:t>
      </w:r>
      <w:r>
        <w:rPr>
          <w:b/>
          <w:bCs/>
          <w:lang w:val="en-GB" w:eastAsia="en-GB"/>
        </w:rPr>
        <w:t>UAI handling for MUSIM</w:t>
      </w:r>
    </w:p>
    <w:p w14:paraId="4D25F517" w14:textId="67812226" w:rsidR="00004D68" w:rsidRDefault="00547E79" w:rsidP="00E5227C">
      <w:pPr>
        <w:pStyle w:val="Agreement"/>
        <w:numPr>
          <w:ilvl w:val="0"/>
          <w:numId w:val="0"/>
        </w:numPr>
        <w:tabs>
          <w:tab w:val="clear" w:pos="-6108"/>
        </w:tabs>
        <w:spacing w:after="100" w:afterAutospacing="1"/>
        <w:ind w:left="1619"/>
        <w:rPr>
          <w:rFonts w:eastAsia="SimSun" w:cs="Arial"/>
        </w:rPr>
      </w:pPr>
      <w:r>
        <w:rPr>
          <w:rFonts w:eastAsia="SimSun" w:cs="Arial"/>
        </w:rPr>
        <w:t xml:space="preserve">Normally for the UAI, network can disregard the assistance information and configure the UE (as per TS 38.300).Is this behaviour applicable for UAI to inform temporary capability restrictions? i.e. </w:t>
      </w:r>
      <w:r w:rsidR="004E1495" w:rsidRPr="004E1495">
        <w:rPr>
          <w:rFonts w:eastAsia="SimSun" w:cs="Arial"/>
        </w:rPr>
        <w:t>For MUSIM</w:t>
      </w:r>
      <w:r w:rsidR="004E1495">
        <w:rPr>
          <w:rFonts w:eastAsia="SimSun" w:cs="Arial"/>
        </w:rPr>
        <w:t xml:space="preserve"> temporary capability restrictions</w:t>
      </w:r>
      <w:r w:rsidR="004E1495" w:rsidRPr="004E1495">
        <w:rPr>
          <w:rFonts w:eastAsia="SimSun" w:cs="Arial"/>
        </w:rPr>
        <w:t xml:space="preserve">, </w:t>
      </w:r>
      <w:r w:rsidR="004E1495">
        <w:rPr>
          <w:rFonts w:eastAsia="SimSun" w:cs="Arial"/>
        </w:rPr>
        <w:t>can the network re</w:t>
      </w:r>
      <w:r w:rsidR="004E1495" w:rsidRPr="004E1495">
        <w:rPr>
          <w:rFonts w:eastAsia="SimSun" w:cs="Arial"/>
        </w:rPr>
        <w:t>configure the UE with the</w:t>
      </w:r>
      <w:r w:rsidR="00F74923">
        <w:rPr>
          <w:rFonts w:eastAsia="SimSun" w:cs="Arial"/>
        </w:rPr>
        <w:t xml:space="preserve"> </w:t>
      </w:r>
      <w:r w:rsidR="00230E2F">
        <w:rPr>
          <w:rFonts w:eastAsia="SimSun" w:cs="Arial"/>
        </w:rPr>
        <w:t>temporarily</w:t>
      </w:r>
      <w:r w:rsidR="004E1495">
        <w:rPr>
          <w:rFonts w:eastAsia="SimSun" w:cs="Arial"/>
        </w:rPr>
        <w:t xml:space="preserve"> restricted</w:t>
      </w:r>
      <w:r w:rsidR="004E1495" w:rsidRPr="004E1495">
        <w:rPr>
          <w:rFonts w:eastAsia="SimSun" w:cs="Arial"/>
        </w:rPr>
        <w:t xml:space="preserve"> capabilities </w:t>
      </w:r>
      <w:r w:rsidR="00F74923">
        <w:rPr>
          <w:rFonts w:eastAsia="SimSun" w:cs="Arial"/>
        </w:rPr>
        <w:t>un</w:t>
      </w:r>
      <w:r w:rsidR="00F74923" w:rsidRPr="004E1495">
        <w:rPr>
          <w:rFonts w:eastAsia="SimSun" w:cs="Arial"/>
        </w:rPr>
        <w:t>til</w:t>
      </w:r>
      <w:r w:rsidR="004E1495" w:rsidRPr="004E1495">
        <w:rPr>
          <w:rFonts w:eastAsia="SimSun" w:cs="Arial"/>
        </w:rPr>
        <w:t xml:space="preserve"> the restrictions </w:t>
      </w:r>
      <w:r w:rsidR="004E1495">
        <w:rPr>
          <w:rFonts w:eastAsia="SimSun" w:cs="Arial"/>
        </w:rPr>
        <w:t xml:space="preserve">are </w:t>
      </w:r>
      <w:r w:rsidR="00F74923">
        <w:rPr>
          <w:rFonts w:eastAsia="SimSun" w:cs="Arial"/>
        </w:rPr>
        <w:t>removed, after accepting restrictions</w:t>
      </w:r>
      <w:r w:rsidR="004E1495">
        <w:rPr>
          <w:rFonts w:eastAsia="SimSun" w:cs="Arial"/>
        </w:rPr>
        <w:t xml:space="preserve">? If it is allowed, </w:t>
      </w:r>
      <w:r>
        <w:rPr>
          <w:rFonts w:eastAsia="SimSun" w:cs="Arial"/>
        </w:rPr>
        <w:t>can the UE</w:t>
      </w:r>
      <w:r w:rsidR="004E1495">
        <w:rPr>
          <w:rFonts w:eastAsia="SimSun" w:cs="Arial"/>
        </w:rPr>
        <w:t xml:space="preserve"> </w:t>
      </w:r>
      <w:r w:rsidR="00230E2F">
        <w:rPr>
          <w:rFonts w:eastAsia="SimSun" w:cs="Arial"/>
        </w:rPr>
        <w:t xml:space="preserve">consider procedure as successful and </w:t>
      </w:r>
      <w:r w:rsidR="004E1495">
        <w:rPr>
          <w:rFonts w:eastAsia="SimSun" w:cs="Arial"/>
        </w:rPr>
        <w:t xml:space="preserve">send ReconfigurationComplete </w:t>
      </w:r>
      <w:r w:rsidR="00230E2F">
        <w:rPr>
          <w:rFonts w:eastAsia="SimSun" w:cs="Arial"/>
        </w:rPr>
        <w:t>to</w:t>
      </w:r>
      <w:bookmarkStart w:id="3" w:name="_GoBack"/>
      <w:bookmarkEnd w:id="3"/>
      <w:r w:rsidR="004E1495">
        <w:rPr>
          <w:rFonts w:eastAsia="SimSun" w:cs="Arial"/>
        </w:rPr>
        <w:t xml:space="preserve"> inform the network about the restrictions again through </w:t>
      </w:r>
      <w:r w:rsidR="00447934">
        <w:rPr>
          <w:rFonts w:eastAsia="SimSun" w:cs="Arial"/>
        </w:rPr>
        <w:t xml:space="preserve">the </w:t>
      </w:r>
      <w:r w:rsidR="00230E2F">
        <w:rPr>
          <w:rFonts w:eastAsia="SimSun" w:cs="Arial"/>
        </w:rPr>
        <w:t>UAI?</w:t>
      </w:r>
      <w:r w:rsidR="004E1495">
        <w:rPr>
          <w:rFonts w:eastAsia="SimSun" w:cs="Arial"/>
        </w:rPr>
        <w:t xml:space="preserve"> </w:t>
      </w:r>
      <w:r>
        <w:rPr>
          <w:rFonts w:eastAsia="SimSun" w:cs="Arial"/>
        </w:rPr>
        <w:t>This could be a generic question on whether</w:t>
      </w:r>
      <w:r w:rsidR="005B6419">
        <w:rPr>
          <w:rFonts w:eastAsia="SimSun" w:cs="Arial"/>
        </w:rPr>
        <w:t xml:space="preserve"> </w:t>
      </w:r>
      <w:r>
        <w:rPr>
          <w:rFonts w:eastAsia="SimSun" w:cs="Arial"/>
        </w:rPr>
        <w:t>i</w:t>
      </w:r>
      <w:r w:rsidR="005B6419">
        <w:rPr>
          <w:rFonts w:eastAsia="SimSun" w:cs="Arial"/>
        </w:rPr>
        <w:t xml:space="preserve">t </w:t>
      </w:r>
      <w:r>
        <w:rPr>
          <w:rFonts w:eastAsia="SimSun" w:cs="Arial"/>
        </w:rPr>
        <w:t xml:space="preserve">is </w:t>
      </w:r>
      <w:r w:rsidR="005B6419">
        <w:rPr>
          <w:rFonts w:eastAsia="SimSun" w:cs="Arial"/>
        </w:rPr>
        <w:lastRenderedPageBreak/>
        <w:t>acceptable that</w:t>
      </w:r>
      <w:r w:rsidR="004E1495">
        <w:rPr>
          <w:rFonts w:eastAsia="SimSun" w:cs="Arial"/>
        </w:rPr>
        <w:t xml:space="preserve"> the UE </w:t>
      </w:r>
      <w:r w:rsidR="005B6419">
        <w:rPr>
          <w:rFonts w:eastAsia="SimSun" w:cs="Arial"/>
        </w:rPr>
        <w:t>restricts the</w:t>
      </w:r>
      <w:r w:rsidR="004E1495">
        <w:rPr>
          <w:rFonts w:eastAsia="SimSun" w:cs="Arial"/>
        </w:rPr>
        <w:t xml:space="preserve"> capabilities</w:t>
      </w:r>
      <w:r>
        <w:rPr>
          <w:rFonts w:eastAsia="SimSun" w:cs="Arial"/>
        </w:rPr>
        <w:t xml:space="preserve"> for the short interval that the UAI is send and reconfiguration according to restricted capabilities</w:t>
      </w:r>
      <w:r w:rsidR="005B6419">
        <w:rPr>
          <w:rFonts w:eastAsia="SimSun" w:cs="Arial"/>
        </w:rPr>
        <w:t xml:space="preserve"> </w:t>
      </w:r>
      <w:r>
        <w:rPr>
          <w:rFonts w:eastAsia="SimSun" w:cs="Arial"/>
        </w:rPr>
        <w:t xml:space="preserve">are </w:t>
      </w:r>
      <w:r w:rsidR="00F74923">
        <w:rPr>
          <w:rFonts w:eastAsia="SimSun" w:cs="Arial"/>
        </w:rPr>
        <w:t>received.</w:t>
      </w:r>
    </w:p>
    <w:p w14:paraId="5E4FD6BB" w14:textId="12006D99" w:rsidR="004E1495" w:rsidRPr="004E1495" w:rsidRDefault="004E1495" w:rsidP="004E1495">
      <w:pPr>
        <w:pStyle w:val="Doc-text2"/>
        <w:rPr>
          <w:lang w:eastAsia="zh-CN"/>
        </w:rPr>
      </w:pPr>
      <w:r>
        <w:tab/>
      </w:r>
      <w:r>
        <w:rPr>
          <w:lang w:eastAsia="zh-CN"/>
        </w:rPr>
        <w:tab/>
      </w:r>
    </w:p>
    <w:p w14:paraId="6BEA9726" w14:textId="77777777" w:rsidR="00004D68" w:rsidRPr="00004D68" w:rsidRDefault="00004D68" w:rsidP="00004D68">
      <w:pPr>
        <w:pStyle w:val="Doc-text2"/>
      </w:pPr>
    </w:p>
    <w:p w14:paraId="02625B99" w14:textId="67F51D4C" w:rsidR="00D1165A" w:rsidRDefault="00E03603">
      <w:pPr>
        <w:spacing w:after="120"/>
        <w:jc w:val="both"/>
        <w:rPr>
          <w:lang w:val="en-GB" w:eastAsia="en-GB"/>
        </w:rPr>
      </w:pPr>
      <w:r w:rsidRPr="00E03603">
        <w:rPr>
          <w:b/>
          <w:bCs/>
          <w:highlight w:val="yellow"/>
          <w:lang w:val="en-GB" w:eastAsia="en-GB"/>
        </w:rPr>
        <w:t>Issue x</w:t>
      </w:r>
      <w:r>
        <w:rPr>
          <w:lang w:val="en-GB" w:eastAsia="en-GB"/>
        </w:rPr>
        <w:t>:</w:t>
      </w:r>
    </w:p>
    <w:p w14:paraId="22B67C78" w14:textId="77777777" w:rsidR="00D1165A" w:rsidRDefault="00D1165A">
      <w:pPr>
        <w:rPr>
          <w:lang w:val="en-GB" w:eastAsia="en-GB"/>
        </w:rPr>
      </w:pPr>
    </w:p>
    <w:p w14:paraId="4DD1D6B8" w14:textId="77777777" w:rsidR="00D1165A" w:rsidRDefault="00701D0A">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0627237E" w14:textId="77777777" w:rsidR="00D1165A" w:rsidRDefault="00701D0A">
      <w:pPr>
        <w:pStyle w:val="BodyText"/>
        <w:rPr>
          <w:rFonts w:eastAsia="SimSun"/>
          <w:b/>
          <w:lang w:val="en-GB" w:eastAsia="zh-CN"/>
        </w:rPr>
      </w:pPr>
      <w:r>
        <w:rPr>
          <w:rFonts w:eastAsia="SimSun"/>
          <w:lang w:val="en-GB" w:eastAsia="zh-CN"/>
        </w:rPr>
        <w:t>In this paper, the following proposal are given:</w:t>
      </w:r>
    </w:p>
    <w:p w14:paraId="268959AA" w14:textId="77777777" w:rsidR="00D1165A" w:rsidRDefault="00701D0A">
      <w:pPr>
        <w:pStyle w:val="Proposal"/>
        <w:numPr>
          <w:ilvl w:val="0"/>
          <w:numId w:val="19"/>
        </w:numPr>
        <w:tabs>
          <w:tab w:val="clear" w:pos="1304"/>
        </w:tabs>
        <w:ind w:left="1701" w:hanging="1701"/>
        <w:rPr>
          <w:rFonts w:ascii="Times New Roman" w:eastAsia="SimSun" w:hAnsi="Times New Roman"/>
        </w:rPr>
      </w:pPr>
      <w:r>
        <w:rPr>
          <w:rFonts w:ascii="Times New Roman" w:eastAsia="SimSun" w:hAnsi="Times New Roman"/>
        </w:rPr>
        <w:t>Xxx</w:t>
      </w:r>
    </w:p>
    <w:p w14:paraId="7E418DC5" w14:textId="77777777" w:rsidR="00D1165A" w:rsidRDefault="00D1165A">
      <w:pPr>
        <w:pStyle w:val="Proposal"/>
        <w:tabs>
          <w:tab w:val="clear" w:pos="1304"/>
        </w:tabs>
        <w:rPr>
          <w:rFonts w:ascii="Times New Roman" w:eastAsia="SimSun" w:hAnsi="Times New Roman"/>
        </w:rPr>
      </w:pPr>
    </w:p>
    <w:p w14:paraId="0189CD26" w14:textId="77777777" w:rsidR="00D1165A" w:rsidRDefault="00D1165A">
      <w:pPr>
        <w:rPr>
          <w:rFonts w:eastAsia="MS Mincho"/>
          <w:lang w:val="en-GB" w:eastAsia="ja-JP"/>
        </w:rPr>
      </w:pPr>
    </w:p>
    <w:p w14:paraId="1E8FE600" w14:textId="77777777" w:rsidR="00D1165A" w:rsidRDefault="00D1165A">
      <w:pPr>
        <w:rPr>
          <w:rFonts w:eastAsia="MS Mincho"/>
          <w:lang w:val="en-GB" w:eastAsia="ja-JP"/>
        </w:rPr>
      </w:pPr>
    </w:p>
    <w:sectPr w:rsidR="00D1165A">
      <w:headerReference w:type="default" r:id="rId1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80F8" w14:textId="77777777" w:rsidR="00321322" w:rsidRDefault="00321322">
      <w:r>
        <w:separator/>
      </w:r>
    </w:p>
  </w:endnote>
  <w:endnote w:type="continuationSeparator" w:id="0">
    <w:p w14:paraId="3E6F883D" w14:textId="77777777" w:rsidR="00321322" w:rsidRDefault="0032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楷体">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D69F7" w14:textId="77777777" w:rsidR="00321322" w:rsidRDefault="00321322">
      <w:r>
        <w:separator/>
      </w:r>
    </w:p>
  </w:footnote>
  <w:footnote w:type="continuationSeparator" w:id="0">
    <w:p w14:paraId="5C232747" w14:textId="77777777" w:rsidR="00321322" w:rsidRDefault="0032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DBA0" w14:textId="77777777" w:rsidR="00D1165A" w:rsidRDefault="00D1165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E80"/>
    <w:multiLevelType w:val="multilevel"/>
    <w:tmpl w:val="F2CE6E20"/>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numFmt w:val="bullet"/>
      <w:lvlText w:val="-"/>
      <w:lvlJc w:val="left"/>
      <w:pPr>
        <w:ind w:left="1621" w:hanging="360"/>
      </w:pPr>
      <w:rPr>
        <w:rFonts w:ascii="Arial" w:eastAsia="SimSun" w:hAnsi="Arial" w:cs="Aria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 w15:restartNumberingAfterBreak="0">
    <w:nsid w:val="0B1254CC"/>
    <w:multiLevelType w:val="multilevel"/>
    <w:tmpl w:val="0B1254CC"/>
    <w:lvl w:ilvl="0">
      <w:start w:val="1"/>
      <w:numFmt w:val="bullet"/>
      <w:lvlText w:val=""/>
      <w:lvlJc w:val="left"/>
      <w:pPr>
        <w:tabs>
          <w:tab w:val="left" w:pos="644"/>
        </w:tabs>
        <w:ind w:left="644" w:hanging="360"/>
      </w:pPr>
      <w:rPr>
        <w:rFonts w:ascii="Symbol" w:hAnsi="Symbol" w:hint="default"/>
        <w:b/>
        <w:i w:val="0"/>
        <w:sz w:val="22"/>
        <w:szCs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 w15:restartNumberingAfterBreak="0">
    <w:nsid w:val="0C4A1ADA"/>
    <w:multiLevelType w:val="multilevel"/>
    <w:tmpl w:val="0C4A1AD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1869F7"/>
    <w:multiLevelType w:val="multilevel"/>
    <w:tmpl w:val="0E1869F7"/>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5D1265"/>
    <w:multiLevelType w:val="hybridMultilevel"/>
    <w:tmpl w:val="BC6E4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84098E"/>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B50B3B"/>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433CA0"/>
    <w:multiLevelType w:val="multilevel"/>
    <w:tmpl w:val="51433CA0"/>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 w15:restartNumberingAfterBreak="0">
    <w:nsid w:val="53DB7CF6"/>
    <w:multiLevelType w:val="singleLevel"/>
    <w:tmpl w:val="53DB7CF6"/>
    <w:lvl w:ilvl="0">
      <w:start w:val="1"/>
      <w:numFmt w:val="decimal"/>
      <w:suff w:val="space"/>
      <w:lvlText w:val="%1."/>
      <w:lvlJc w:val="left"/>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BDF4BE6"/>
    <w:multiLevelType w:val="multilevel"/>
    <w:tmpl w:val="F03A88F0"/>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SimSun"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B10E0"/>
    <w:multiLevelType w:val="multilevel"/>
    <w:tmpl w:val="5EAB10E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4F65E6D"/>
    <w:multiLevelType w:val="multilevel"/>
    <w:tmpl w:val="74F65E6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F414C2"/>
    <w:multiLevelType w:val="multilevel"/>
    <w:tmpl w:val="77F414C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14"/>
  </w:num>
  <w:num w:numId="3">
    <w:abstractNumId w:val="8"/>
  </w:num>
  <w:num w:numId="4">
    <w:abstractNumId w:val="11"/>
  </w:num>
  <w:num w:numId="5">
    <w:abstractNumId w:val="19"/>
  </w:num>
  <w:num w:numId="6">
    <w:abstractNumId w:val="18"/>
  </w:num>
  <w:num w:numId="7">
    <w:abstractNumId w:val="7"/>
  </w:num>
  <w:num w:numId="8">
    <w:abstractNumId w:val="9"/>
  </w:num>
  <w:num w:numId="9">
    <w:abstractNumId w:val="1"/>
  </w:num>
  <w:num w:numId="10">
    <w:abstractNumId w:val="5"/>
  </w:num>
  <w:num w:numId="11">
    <w:abstractNumId w:val="17"/>
  </w:num>
  <w:num w:numId="12">
    <w:abstractNumId w:val="3"/>
  </w:num>
  <w:num w:numId="13">
    <w:abstractNumId w:val="22"/>
  </w:num>
  <w:num w:numId="14">
    <w:abstractNumId w:val="10"/>
  </w:num>
  <w:num w:numId="15">
    <w:abstractNumId w:val="16"/>
  </w:num>
  <w:num w:numId="16">
    <w:abstractNumId w:val="21"/>
  </w:num>
  <w:num w:numId="17">
    <w:abstractNumId w:val="2"/>
  </w:num>
  <w:num w:numId="18">
    <w:abstractNumId w:val="13"/>
  </w:num>
  <w:num w:numId="19">
    <w:abstractNumId w:val="12"/>
  </w:num>
  <w:num w:numId="20">
    <w:abstractNumId w:val="0"/>
  </w:num>
  <w:num w:numId="21">
    <w:abstractNumId w:val="6"/>
  </w:num>
  <w:num w:numId="22">
    <w:abstractNumId w:val="1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1C48"/>
    <w:rsid w:val="00002134"/>
    <w:rsid w:val="0000314A"/>
    <w:rsid w:val="00003886"/>
    <w:rsid w:val="00003D82"/>
    <w:rsid w:val="0000410D"/>
    <w:rsid w:val="0000460A"/>
    <w:rsid w:val="00004D68"/>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395E"/>
    <w:rsid w:val="0001408B"/>
    <w:rsid w:val="000149C2"/>
    <w:rsid w:val="00014BD6"/>
    <w:rsid w:val="00014CC2"/>
    <w:rsid w:val="00014D04"/>
    <w:rsid w:val="00015A87"/>
    <w:rsid w:val="000167AA"/>
    <w:rsid w:val="00016AC6"/>
    <w:rsid w:val="00016DEE"/>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01"/>
    <w:rsid w:val="00037DBD"/>
    <w:rsid w:val="00037E65"/>
    <w:rsid w:val="000412E1"/>
    <w:rsid w:val="00041843"/>
    <w:rsid w:val="00041E6C"/>
    <w:rsid w:val="000421F2"/>
    <w:rsid w:val="00042288"/>
    <w:rsid w:val="00042725"/>
    <w:rsid w:val="00042955"/>
    <w:rsid w:val="00042FA8"/>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2A9E"/>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4"/>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D8D"/>
    <w:rsid w:val="00065E7E"/>
    <w:rsid w:val="0006633A"/>
    <w:rsid w:val="000663CF"/>
    <w:rsid w:val="00066E89"/>
    <w:rsid w:val="00066EFF"/>
    <w:rsid w:val="0006728C"/>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51F"/>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2AB"/>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974"/>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9B"/>
    <w:rsid w:val="00124BE6"/>
    <w:rsid w:val="00124C62"/>
    <w:rsid w:val="0012523A"/>
    <w:rsid w:val="0012588D"/>
    <w:rsid w:val="00125B85"/>
    <w:rsid w:val="00125C01"/>
    <w:rsid w:val="00125CA4"/>
    <w:rsid w:val="00125ED7"/>
    <w:rsid w:val="00126884"/>
    <w:rsid w:val="00126970"/>
    <w:rsid w:val="00126A1D"/>
    <w:rsid w:val="00126DA1"/>
    <w:rsid w:val="00126DFF"/>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39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0D43"/>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9D6"/>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E7E56"/>
    <w:rsid w:val="001F00A4"/>
    <w:rsid w:val="001F01BF"/>
    <w:rsid w:val="001F02FA"/>
    <w:rsid w:val="001F06AE"/>
    <w:rsid w:val="001F0AAC"/>
    <w:rsid w:val="001F0C07"/>
    <w:rsid w:val="001F1212"/>
    <w:rsid w:val="001F16CB"/>
    <w:rsid w:val="001F1704"/>
    <w:rsid w:val="001F1CA5"/>
    <w:rsid w:val="001F1CAC"/>
    <w:rsid w:val="001F1F19"/>
    <w:rsid w:val="001F1F7A"/>
    <w:rsid w:val="001F1FE7"/>
    <w:rsid w:val="001F2121"/>
    <w:rsid w:val="001F318A"/>
    <w:rsid w:val="001F3C10"/>
    <w:rsid w:val="001F3FCA"/>
    <w:rsid w:val="001F41EC"/>
    <w:rsid w:val="001F47EF"/>
    <w:rsid w:val="001F4893"/>
    <w:rsid w:val="001F4904"/>
    <w:rsid w:val="001F4B5B"/>
    <w:rsid w:val="001F4D40"/>
    <w:rsid w:val="001F4FDA"/>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53"/>
    <w:rsid w:val="002070A9"/>
    <w:rsid w:val="00207136"/>
    <w:rsid w:val="0020754F"/>
    <w:rsid w:val="0020769D"/>
    <w:rsid w:val="002077D6"/>
    <w:rsid w:val="00207C49"/>
    <w:rsid w:val="0021039D"/>
    <w:rsid w:val="00210504"/>
    <w:rsid w:val="00210A17"/>
    <w:rsid w:val="00210CAD"/>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2F"/>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6FBB"/>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C0E"/>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0D5"/>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2D5"/>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225"/>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4EBD"/>
    <w:rsid w:val="00315119"/>
    <w:rsid w:val="003154CD"/>
    <w:rsid w:val="00315D43"/>
    <w:rsid w:val="003163BD"/>
    <w:rsid w:val="00316464"/>
    <w:rsid w:val="00316C2E"/>
    <w:rsid w:val="0031782B"/>
    <w:rsid w:val="003178FD"/>
    <w:rsid w:val="00317AF2"/>
    <w:rsid w:val="00317DEF"/>
    <w:rsid w:val="00320763"/>
    <w:rsid w:val="00320CAE"/>
    <w:rsid w:val="00320D65"/>
    <w:rsid w:val="00321322"/>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1D"/>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1F8"/>
    <w:rsid w:val="00367E11"/>
    <w:rsid w:val="0037041F"/>
    <w:rsid w:val="0037093A"/>
    <w:rsid w:val="00370C1B"/>
    <w:rsid w:val="00370D82"/>
    <w:rsid w:val="00371114"/>
    <w:rsid w:val="0037196E"/>
    <w:rsid w:val="00371D3F"/>
    <w:rsid w:val="003727D1"/>
    <w:rsid w:val="00372B8A"/>
    <w:rsid w:val="00372BF3"/>
    <w:rsid w:val="00372F6E"/>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1BB2"/>
    <w:rsid w:val="003820D5"/>
    <w:rsid w:val="00382341"/>
    <w:rsid w:val="00382699"/>
    <w:rsid w:val="00382EEB"/>
    <w:rsid w:val="003835FA"/>
    <w:rsid w:val="00384388"/>
    <w:rsid w:val="003845E9"/>
    <w:rsid w:val="00384660"/>
    <w:rsid w:val="00384AA6"/>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0C"/>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4D6"/>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10D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2BF1"/>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03F"/>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C83"/>
    <w:rsid w:val="00417DC0"/>
    <w:rsid w:val="00417FBC"/>
    <w:rsid w:val="004209B9"/>
    <w:rsid w:val="00420D81"/>
    <w:rsid w:val="00421071"/>
    <w:rsid w:val="0042112C"/>
    <w:rsid w:val="004213CE"/>
    <w:rsid w:val="004218F7"/>
    <w:rsid w:val="00421BAD"/>
    <w:rsid w:val="00421F83"/>
    <w:rsid w:val="004223DF"/>
    <w:rsid w:val="00422847"/>
    <w:rsid w:val="00422A68"/>
    <w:rsid w:val="00423316"/>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934"/>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1115"/>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7CE"/>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090A"/>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495"/>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3A8"/>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446E"/>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47E7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864"/>
    <w:rsid w:val="00566B5B"/>
    <w:rsid w:val="00566D6D"/>
    <w:rsid w:val="005671D9"/>
    <w:rsid w:val="005679DF"/>
    <w:rsid w:val="00567BA3"/>
    <w:rsid w:val="00567CD8"/>
    <w:rsid w:val="005701CE"/>
    <w:rsid w:val="0057029A"/>
    <w:rsid w:val="005704C3"/>
    <w:rsid w:val="005704F4"/>
    <w:rsid w:val="005712F8"/>
    <w:rsid w:val="005714EB"/>
    <w:rsid w:val="0057165C"/>
    <w:rsid w:val="0057209C"/>
    <w:rsid w:val="005726A3"/>
    <w:rsid w:val="0057276D"/>
    <w:rsid w:val="005727A0"/>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4ED"/>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939"/>
    <w:rsid w:val="00597A13"/>
    <w:rsid w:val="00597B8A"/>
    <w:rsid w:val="00597E79"/>
    <w:rsid w:val="00597ED0"/>
    <w:rsid w:val="005A004D"/>
    <w:rsid w:val="005A0064"/>
    <w:rsid w:val="005A0825"/>
    <w:rsid w:val="005A0A66"/>
    <w:rsid w:val="005A0E84"/>
    <w:rsid w:val="005A1212"/>
    <w:rsid w:val="005A128F"/>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2F4"/>
    <w:rsid w:val="005B18D8"/>
    <w:rsid w:val="005B1E1C"/>
    <w:rsid w:val="005B2853"/>
    <w:rsid w:val="005B2A0E"/>
    <w:rsid w:val="005B2AA3"/>
    <w:rsid w:val="005B2C90"/>
    <w:rsid w:val="005B32B6"/>
    <w:rsid w:val="005B3CAC"/>
    <w:rsid w:val="005B3DFF"/>
    <w:rsid w:val="005B3E37"/>
    <w:rsid w:val="005B50F2"/>
    <w:rsid w:val="005B53F4"/>
    <w:rsid w:val="005B59CC"/>
    <w:rsid w:val="005B62F9"/>
    <w:rsid w:val="005B641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711"/>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36F"/>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70C"/>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5DE9"/>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1D0A"/>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3F3C"/>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59A"/>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233"/>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AC1"/>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585"/>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B5A"/>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2C"/>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1D"/>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96C"/>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B94"/>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3E23"/>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8F6"/>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83D"/>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B7EB6"/>
    <w:rsid w:val="009C000B"/>
    <w:rsid w:val="009C0097"/>
    <w:rsid w:val="009C0C35"/>
    <w:rsid w:val="009C10A2"/>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0CD"/>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379"/>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442C"/>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8F5"/>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AAE"/>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02B"/>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163"/>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2FB"/>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0A6"/>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5F44"/>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6F54"/>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CE5"/>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C7E76"/>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261"/>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1D42"/>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8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2C1"/>
    <w:rsid w:val="00CA531A"/>
    <w:rsid w:val="00CA5398"/>
    <w:rsid w:val="00CA54D4"/>
    <w:rsid w:val="00CA599E"/>
    <w:rsid w:val="00CA5A78"/>
    <w:rsid w:val="00CA5F06"/>
    <w:rsid w:val="00CA64ED"/>
    <w:rsid w:val="00CA6746"/>
    <w:rsid w:val="00CA68DC"/>
    <w:rsid w:val="00CA752A"/>
    <w:rsid w:val="00CA76A1"/>
    <w:rsid w:val="00CB0067"/>
    <w:rsid w:val="00CB01E6"/>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6045"/>
    <w:rsid w:val="00CB7F96"/>
    <w:rsid w:val="00CC02B1"/>
    <w:rsid w:val="00CC0A48"/>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65A"/>
    <w:rsid w:val="00D11A89"/>
    <w:rsid w:val="00D11A99"/>
    <w:rsid w:val="00D12318"/>
    <w:rsid w:val="00D124C3"/>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C74"/>
    <w:rsid w:val="00D34DEF"/>
    <w:rsid w:val="00D34FD4"/>
    <w:rsid w:val="00D35661"/>
    <w:rsid w:val="00D35E51"/>
    <w:rsid w:val="00D36A1D"/>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6EF9"/>
    <w:rsid w:val="00D7738B"/>
    <w:rsid w:val="00D7795A"/>
    <w:rsid w:val="00D77C05"/>
    <w:rsid w:val="00D80055"/>
    <w:rsid w:val="00D80571"/>
    <w:rsid w:val="00D80784"/>
    <w:rsid w:val="00D80837"/>
    <w:rsid w:val="00D80E0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7F"/>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617C"/>
    <w:rsid w:val="00DE7293"/>
    <w:rsid w:val="00DE77E5"/>
    <w:rsid w:val="00DE7824"/>
    <w:rsid w:val="00DE7D0E"/>
    <w:rsid w:val="00DE7E31"/>
    <w:rsid w:val="00DF012D"/>
    <w:rsid w:val="00DF059B"/>
    <w:rsid w:val="00DF086A"/>
    <w:rsid w:val="00DF0879"/>
    <w:rsid w:val="00DF09A8"/>
    <w:rsid w:val="00DF09CE"/>
    <w:rsid w:val="00DF0C6A"/>
    <w:rsid w:val="00DF0E98"/>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5A7"/>
    <w:rsid w:val="00DF779E"/>
    <w:rsid w:val="00DF7A4D"/>
    <w:rsid w:val="00E00CEE"/>
    <w:rsid w:val="00E00F17"/>
    <w:rsid w:val="00E019CF"/>
    <w:rsid w:val="00E01F38"/>
    <w:rsid w:val="00E02188"/>
    <w:rsid w:val="00E02610"/>
    <w:rsid w:val="00E0287B"/>
    <w:rsid w:val="00E028DB"/>
    <w:rsid w:val="00E02C72"/>
    <w:rsid w:val="00E033E2"/>
    <w:rsid w:val="00E03603"/>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4A3"/>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239"/>
    <w:rsid w:val="00E37302"/>
    <w:rsid w:val="00E3773D"/>
    <w:rsid w:val="00E37746"/>
    <w:rsid w:val="00E37A8D"/>
    <w:rsid w:val="00E37B62"/>
    <w:rsid w:val="00E400ED"/>
    <w:rsid w:val="00E40201"/>
    <w:rsid w:val="00E413FB"/>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4626"/>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4989"/>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162"/>
    <w:rsid w:val="00F2622C"/>
    <w:rsid w:val="00F270C3"/>
    <w:rsid w:val="00F2757C"/>
    <w:rsid w:val="00F2798A"/>
    <w:rsid w:val="00F30135"/>
    <w:rsid w:val="00F30417"/>
    <w:rsid w:val="00F309FC"/>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64"/>
    <w:rsid w:val="00F728C0"/>
    <w:rsid w:val="00F72C62"/>
    <w:rsid w:val="00F72DCF"/>
    <w:rsid w:val="00F72EE2"/>
    <w:rsid w:val="00F73186"/>
    <w:rsid w:val="00F7351E"/>
    <w:rsid w:val="00F73588"/>
    <w:rsid w:val="00F73619"/>
    <w:rsid w:val="00F736B6"/>
    <w:rsid w:val="00F739A1"/>
    <w:rsid w:val="00F7466C"/>
    <w:rsid w:val="00F747C1"/>
    <w:rsid w:val="00F74923"/>
    <w:rsid w:val="00F749EC"/>
    <w:rsid w:val="00F74A54"/>
    <w:rsid w:val="00F74B5E"/>
    <w:rsid w:val="00F754FB"/>
    <w:rsid w:val="00F7574D"/>
    <w:rsid w:val="00F75AD2"/>
    <w:rsid w:val="00F76AF3"/>
    <w:rsid w:val="00F76BCC"/>
    <w:rsid w:val="00F76D2B"/>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DED"/>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8F9"/>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226"/>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80C103E"/>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43F1B"/>
  <w15:docId w15:val="{05BE7815-8E1B-407D-B775-4D41613A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sz w:val="18"/>
      <w:szCs w:val="18"/>
    </w:rPr>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style>
  <w:style w:type="character" w:styleId="Emphasis">
    <w:name w:val="Emphasis"/>
    <w:basedOn w:val="DefaultParagraphFont"/>
    <w:uiPriority w:val="20"/>
    <w:qFormat/>
    <w:rPr>
      <w:i/>
      <w:iCs/>
    </w:rPr>
  </w:style>
  <w:style w:type="character" w:styleId="FollowedHyperlink">
    <w:name w:val="FollowedHyperlink"/>
    <w:semiHidden/>
    <w:unhideWhenUsed/>
    <w:qFormat/>
    <w:rPr>
      <w:color w:val="800080"/>
      <w:u w:val="single"/>
    </w:rPr>
  </w:style>
  <w:style w:type="paragraph" w:styleId="Footer">
    <w:name w:val="footer"/>
    <w:basedOn w:val="Normal"/>
    <w:link w:val="FooterChar"/>
    <w:qFormat/>
    <w:pPr>
      <w:tabs>
        <w:tab w:val="center" w:pos="4153"/>
        <w:tab w:val="right" w:pos="8306"/>
      </w:tabs>
      <w:snapToGrid w:val="0"/>
    </w:pPr>
    <w:rPr>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character" w:styleId="Strong">
    <w:name w:val="Strong"/>
    <w:basedOn w:val="DefaultParagraphFont"/>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9">
    <w:name w:val="toc 9"/>
    <w:basedOn w:val="TOC8"/>
    <w:next w:val="Normal"/>
    <w:uiPriority w:val="39"/>
    <w:qFormat/>
    <w:pPr>
      <w:ind w:left="1418" w:hanging="1418"/>
    </w:pPr>
    <w:rPr>
      <w:rFonts w:eastAsia="Times New Roman"/>
      <w:lang w:val="en-GB" w:eastAsia="ja-JP"/>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SimSun"/>
      <w:szCs w:val="20"/>
      <w:lang w:val="en-GB"/>
    </w:rPr>
  </w:style>
  <w:style w:type="paragraph" w:customStyle="1" w:styleId="a0">
    <w:name w:val="表格题注"/>
    <w:basedOn w:val="Normal"/>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customStyle="1" w:styleId="Revision2">
    <w:name w:val="Revision2"/>
    <w:hidden/>
    <w:uiPriority w:val="99"/>
    <w:semiHidden/>
    <w:qFormat/>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875518">
      <w:bodyDiv w:val="1"/>
      <w:marLeft w:val="0"/>
      <w:marRight w:val="0"/>
      <w:marTop w:val="0"/>
      <w:marBottom w:val="0"/>
      <w:divBdr>
        <w:top w:val="none" w:sz="0" w:space="0" w:color="auto"/>
        <w:left w:val="none" w:sz="0" w:space="0" w:color="auto"/>
        <w:bottom w:val="none" w:sz="0" w:space="0" w:color="auto"/>
        <w:right w:val="none" w:sz="0" w:space="0" w:color="auto"/>
      </w:divBdr>
    </w:div>
    <w:div w:id="1109351204">
      <w:bodyDiv w:val="1"/>
      <w:marLeft w:val="0"/>
      <w:marRight w:val="0"/>
      <w:marTop w:val="0"/>
      <w:marBottom w:val="0"/>
      <w:divBdr>
        <w:top w:val="none" w:sz="0" w:space="0" w:color="auto"/>
        <w:left w:val="none" w:sz="0" w:space="0" w:color="auto"/>
        <w:bottom w:val="none" w:sz="0" w:space="0" w:color="auto"/>
        <w:right w:val="none" w:sz="0" w:space="0" w:color="auto"/>
      </w:divBdr>
    </w:div>
    <w:div w:id="1217232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00E6.A9559F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A00E6.A9559F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3.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75F00FD5-B24B-4CAB-932C-977034AE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292</TotalTime>
  <Pages>7</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Samsung (Aby)</cp:lastModifiedBy>
  <cp:revision>98</cp:revision>
  <cp:lastPrinted>2022-08-02T01:28:00Z</cp:lastPrinted>
  <dcterms:created xsi:type="dcterms:W3CDTF">2023-09-25T10:24:00Z</dcterms:created>
  <dcterms:modified xsi:type="dcterms:W3CDTF">2023-10-24T08:31:00Z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1695279857</vt:lpwstr>
  </property>
</Properties>
</file>