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OST123bis][113][V2X/SL] QoS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[POST123bis][113][V2X/SL] QoS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1"/>
      </w:pPr>
      <w:r>
        <w:rPr>
          <w:rFonts w:hint="eastAsia"/>
        </w:rPr>
        <w:t>D</w:t>
      </w:r>
      <w:r>
        <w:t xml:space="preserve">iscussion </w:t>
      </w:r>
    </w:p>
    <w:p w14:paraId="290D6A7F" w14:textId="3E0AE364" w:rsidR="008F20CC" w:rsidRDefault="008F20CC" w:rsidP="008F20CC">
      <w:r>
        <w:rPr>
          <w:rFonts w:hint="eastAsia"/>
        </w:rPr>
        <w:t>D</w:t>
      </w:r>
      <w:r>
        <w:t>uring 123bis, the following issue has been discussed</w:t>
      </w:r>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r w:rsidRPr="008F20CC">
        <w:rPr>
          <w:b/>
          <w:sz w:val="22"/>
          <w:szCs w:val="22"/>
        </w:rPr>
        <w:t>QoS flows mapping to carriers</w:t>
      </w:r>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Option1: UE establish multiple SLRBs to avoid different carrier for QoS flow ids in a SLRB</w:t>
      </w:r>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Option2: Intersection among QoS flow ids belonging to a SLRB is considered in LCP</w:t>
      </w:r>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Option3: No further enhancement based on running CR</w:t>
      </w:r>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[Nokia]: For RRC connected, option1 seems already feasible because we just agreed to include flow-to-carrier mapping for each destination into SUI message. [Qualcomm]: have strong concern with option2, e.g. multiple carriers are not guaranteed, whenever the upper layer adds new service type it should update it to the lower layer. [OPPO]: Can we see companies’ view? [IDC]: Option2 and option3 are actually same.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Option3: CATT, ZTE, ASUSTek, OPPO, NEC (5)</w:t>
      </w:r>
    </w:p>
    <w:p w14:paraId="3153F099" w14:textId="6DFDE28E" w:rsidR="008F20CC" w:rsidRDefault="008F20CC" w:rsidP="008F20CC">
      <w:pPr>
        <w:spacing w:beforeLines="50" w:before="120"/>
      </w:pPr>
      <w:r>
        <w:t>It seems beneficial to firstly further analyze the pros/cons for each option, before final conclusion.</w:t>
      </w:r>
    </w:p>
    <w:p w14:paraId="74F7EF8B" w14:textId="56D215A1" w:rsidR="008F20CC" w:rsidRDefault="008F20CC" w:rsidP="008F20CC">
      <w:pPr>
        <w:pStyle w:val="20"/>
      </w:pPr>
      <w:r>
        <w:rPr>
          <w:rFonts w:hint="eastAsia"/>
        </w:rPr>
        <w:t>O</w:t>
      </w:r>
      <w:r>
        <w:t>ption-1</w:t>
      </w:r>
    </w:p>
    <w:p w14:paraId="7D87AC49" w14:textId="759D402F" w:rsidR="00823044" w:rsidRDefault="00823044" w:rsidP="008F20CC">
      <w:r>
        <w:rPr>
          <w:rFonts w:hint="eastAsia"/>
        </w:rPr>
        <w:t>D</w:t>
      </w:r>
      <w:r>
        <w:t xml:space="preserve">uring 123bis, there were some offline discussion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54B365A6" w:rsidR="007B1BFF" w:rsidRDefault="007B1BFF" w:rsidP="008F20CC">
      <w:pPr>
        <w:rPr>
          <w:ins w:id="6" w:author="vivo(Jing)" w:date="2023-10-23T14:58:00Z"/>
          <w:b/>
          <w:bCs/>
        </w:rPr>
      </w:pPr>
      <w:r w:rsidRPr="007B1BFF">
        <w:rPr>
          <w:rFonts w:hint="eastAsia"/>
          <w:b/>
          <w:bCs/>
        </w:rPr>
        <w:t>-</w:t>
      </w:r>
      <w:r w:rsidRPr="007B1BFF">
        <w:rPr>
          <w:b/>
          <w:bCs/>
        </w:rPr>
        <w:t xml:space="preserve"> Pros-1: ensure every flow being delivered via the expected carrier</w:t>
      </w:r>
    </w:p>
    <w:p w14:paraId="6BF8BABF" w14:textId="3D31D6EC" w:rsidR="00E328BC" w:rsidRPr="007B1BFF" w:rsidDel="00E328BC" w:rsidRDefault="00E3254F" w:rsidP="008F20CC">
      <w:pPr>
        <w:rPr>
          <w:del w:id="7" w:author="vivo(Jing)" w:date="2023-10-23T14:59:00Z"/>
          <w:b/>
          <w:bCs/>
        </w:rPr>
      </w:pPr>
      <w:ins w:id="8" w:author="vivo(Jing)" w:date="2023-10-23T14:58:00Z">
        <w:r>
          <w:rPr>
            <w:rFonts w:hint="eastAsia"/>
            <w:b/>
            <w:bCs/>
          </w:rPr>
          <w:t>-</w:t>
        </w:r>
        <w:r>
          <w:rPr>
            <w:b/>
            <w:bCs/>
          </w:rPr>
          <w:t xml:space="preserve"> Pros-2: ensure every mapped carrier being </w:t>
        </w:r>
      </w:ins>
      <w:ins w:id="9" w:author="vivo(Jing)" w:date="2023-10-23T14:59:00Z">
        <w:r w:rsidR="00E328BC">
          <w:rPr>
            <w:b/>
            <w:bCs/>
          </w:rPr>
          <w:t xml:space="preserve">usable </w:t>
        </w:r>
      </w:ins>
      <w:ins w:id="10" w:author="vivo(Jing)" w:date="2023-10-23T14:58:00Z">
        <w:r>
          <w:rPr>
            <w:b/>
            <w:bCs/>
          </w:rPr>
          <w:t xml:space="preserve">and not excluded due to intersection </w:t>
        </w:r>
      </w:ins>
      <w:ins w:id="11" w:author="vivo(Jing)" w:date="2023-10-23T14:59:00Z">
        <w:r w:rsidR="00E328BC">
          <w:rPr>
            <w:b/>
            <w:bCs/>
          </w:rPr>
          <w:t xml:space="preserve">method </w:t>
        </w:r>
      </w:ins>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530"/>
        <w:gridCol w:w="1513"/>
        <w:gridCol w:w="7535"/>
        <w:gridCol w:w="3700"/>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gridSpan w:val="2"/>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gridSpan w:val="2"/>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poin is to </w:t>
            </w:r>
            <w:r w:rsidRPr="008D277B">
              <w:rPr>
                <w:highlight w:val="yellow"/>
                <w:rPrChange w:id="12" w:author="OPPO (Qianxi Lu)" w:date="2023-10-27T10:43:00Z">
                  <w:rPr/>
                </w:rPrChange>
              </w:rPr>
              <w:t>avoid to map the flows having no frequency intersection to the same RB</w:t>
            </w:r>
            <w:r>
              <w:t xml:space="preserve">,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option 2</w:t>
            </w:r>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13" w:name="OLE_LINK4"/>
            <w:r>
              <w:t>flows having at least intersection are allowed to be mapped to the same RB, e.g., flow 1, flow 2 and flow 3 to the same RB</w:t>
            </w:r>
            <w:bookmarkEnd w:id="13"/>
            <w:r>
              <w:t xml:space="preserve">, then for flow 3, only grants from f1 and f2 can be utilized, which </w:t>
            </w:r>
            <w:r w:rsidRPr="0052609D">
              <w:rPr>
                <w:highlight w:val="yellow"/>
                <w:rPrChange w:id="14" w:author="OPPO (Qianxi Lu)" w:date="2023-10-27T10:43:00Z">
                  <w:rPr/>
                </w:rPrChange>
              </w:rPr>
              <w:t xml:space="preserve">reduces </w:t>
            </w:r>
            <w:r w:rsidR="00F264FC" w:rsidRPr="0052609D">
              <w:rPr>
                <w:highlight w:val="yellow"/>
                <w:rPrChange w:id="15" w:author="OPPO (Qianxi Lu)" w:date="2023-10-27T10:43:00Z">
                  <w:rPr/>
                </w:rPrChange>
              </w:rPr>
              <w:t>the expected carrier for flow 3</w:t>
            </w:r>
            <w:r w:rsidR="00F264FC">
              <w:t>.</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gridSpan w:val="2"/>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5E3321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w:t>
            </w:r>
            <w:r>
              <w:rPr>
                <w:rFonts w:eastAsia="Batang"/>
                <w:lang w:eastAsia="ko-KR"/>
              </w:rPr>
              <w:t>G</w:t>
            </w:r>
          </w:p>
        </w:tc>
        <w:tc>
          <w:tcPr>
            <w:tcW w:w="1770" w:type="dxa"/>
          </w:tcPr>
          <w:p w14:paraId="10AB2D15" w14:textId="4A2645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Pros-1</w:t>
            </w:r>
          </w:p>
        </w:tc>
        <w:tc>
          <w:tcPr>
            <w:tcW w:w="10739" w:type="dxa"/>
            <w:gridSpan w:val="2"/>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21A6724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Huawei, HiSilicon</w:t>
            </w:r>
          </w:p>
        </w:tc>
        <w:tc>
          <w:tcPr>
            <w:tcW w:w="1770" w:type="dxa"/>
          </w:tcPr>
          <w:p w14:paraId="6389CAEB" w14:textId="58E12474"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gridSpan w:val="2"/>
          </w:tcPr>
          <w:p w14:paraId="2508140B" w14:textId="17B6E651"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To obtain the benefit of SL CA, each QoS flow shall be delivered via the expected carrier which is indicates by upper layer. Furthermore, the agreement that introducing flow-to-carrier mapping for each destination into SUI message is to obtain such benefit for RRC_CONNECTED</w:t>
            </w:r>
            <w:r w:rsidR="0002485C">
              <w:t xml:space="preserve"> UE</w:t>
            </w:r>
            <w:r w:rsidR="000C06CC">
              <w:t>s</w:t>
            </w:r>
            <w:r w:rsidRPr="001D24CD">
              <w:t xml:space="preserve">, i.e. the gNB shall configure multiple SLRBs to avoid different carrier for multiple QoS flows. </w:t>
            </w:r>
            <w:r w:rsidR="000C06CC">
              <w:t>For</w:t>
            </w:r>
            <w:r w:rsidRPr="001D24CD">
              <w:t xml:space="preserve"> RRC_INACTIVE/RRC_IDLE/OOC</w:t>
            </w:r>
            <w:r w:rsidR="000C06CC">
              <w:t xml:space="preserve"> UEs</w:t>
            </w:r>
            <w:r w:rsidRPr="001D24CD">
              <w:t xml:space="preserve">, since the NW has no carrier(s) for each QoS flow, the UE should </w:t>
            </w:r>
            <w:r w:rsidR="003371FC" w:rsidRPr="001D24CD">
              <w:t>establish</w:t>
            </w:r>
            <w:r w:rsidRPr="001D24CD">
              <w:t xml:space="preserve"> multiple SLRBs to avoid different carrier for multiple QoS flows based on </w:t>
            </w:r>
            <w:r w:rsidR="000C06CC">
              <w:t xml:space="preserve">a </w:t>
            </w:r>
            <w:r w:rsidRPr="001D24CD">
              <w:t xml:space="preserve">same SLRB configuration. In general, RRC_INACTIVE/RRC_IDLE/OOC UEs shall have similar </w:t>
            </w:r>
            <w:r w:rsidR="000C06CC">
              <w:t xml:space="preserve">CA based </w:t>
            </w:r>
            <w:r w:rsidRPr="001D24CD">
              <w:t>communication performance compared to RRC_CONNECTED UEs, to ensure each QoS flow being delivered via the expected carrier.</w:t>
            </w:r>
          </w:p>
          <w:p w14:paraId="383A8A24" w14:textId="638735E0" w:rsidR="000C06CC" w:rsidRPr="000C06CC" w:rsidRDefault="000C06CC" w:rsidP="00E93849">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Regarding Using Option 2 on top of Option 1, it is possible however the </w:t>
            </w:r>
            <w:r w:rsidRPr="000871A7">
              <w:rPr>
                <w:highlight w:val="yellow"/>
                <w:rPrChange w:id="16" w:author="OPPO (Qianxi Lu)" w:date="2023-10-27T10:43:00Z">
                  <w:rPr/>
                </w:rPrChange>
              </w:rPr>
              <w:t>no</w:t>
            </w:r>
            <w:r w:rsidRPr="000871A7">
              <w:rPr>
                <w:highlight w:val="yellow"/>
                <w:lang w:val="en-US"/>
                <w:rPrChange w:id="17" w:author="OPPO (Qianxi Lu)" w:date="2023-10-27T10:43:00Z">
                  <w:rPr>
                    <w:lang w:val="en-US"/>
                  </w:rPr>
                </w:rPrChange>
              </w:rPr>
              <w:t>/only one intersection carrier would be avoided already by Option 1</w:t>
            </w:r>
            <w:r>
              <w:rPr>
                <w:lang w:val="en-US"/>
              </w:rPr>
              <w:t xml:space="preserve">. </w:t>
            </w:r>
          </w:p>
        </w:tc>
      </w:tr>
      <w:tr w:rsidR="00E3254F" w14:paraId="46F8E19E" w14:textId="77777777" w:rsidTr="005F6CA5">
        <w:tc>
          <w:tcPr>
            <w:tcW w:w="1769" w:type="dxa"/>
          </w:tcPr>
          <w:p w14:paraId="5F51FBB7" w14:textId="581E780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67327B3D" w14:textId="112AD78A"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Pros-1</w:t>
            </w:r>
            <w:r w:rsidR="00E328BC">
              <w:rPr>
                <w:lang w:val="en-US"/>
              </w:rPr>
              <w:t xml:space="preserve"> and Pros-2</w:t>
            </w:r>
          </w:p>
        </w:tc>
        <w:tc>
          <w:tcPr>
            <w:tcW w:w="10739" w:type="dxa"/>
            <w:gridSpan w:val="2"/>
          </w:tcPr>
          <w:p w14:paraId="5D17A20C"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Agree with Xiaomi’s analysis. If we would like to make option-1 work independently from option-2, then we may design it as ‘only for each flow having totally the same frequency can be mapped to the same RB’, then we would not need any further solution on </w:t>
            </w:r>
            <w:r>
              <w:rPr>
                <w:lang w:val="en-US"/>
              </w:rPr>
              <w:t>intersection carrier aspect.</w:t>
            </w:r>
          </w:p>
          <w:p w14:paraId="25940FB9"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pPr>
          </w:p>
          <w:p w14:paraId="16AEB23F" w14:textId="05B456C1" w:rsidR="00E328BC" w:rsidRPr="001D24CD" w:rsidRDefault="00E328BC" w:rsidP="00E3254F">
            <w:pPr>
              <w:pBdr>
                <w:top w:val="none" w:sz="0" w:space="0" w:color="auto"/>
                <w:left w:val="none" w:sz="0" w:space="0" w:color="auto"/>
                <w:bottom w:val="none" w:sz="0" w:space="0" w:color="auto"/>
                <w:right w:val="none" w:sz="0" w:space="0" w:color="auto"/>
                <w:between w:val="none" w:sz="0" w:space="0" w:color="auto"/>
              </w:pBdr>
              <w:spacing w:after="0"/>
            </w:pPr>
            <w:r>
              <w:t>Also, we understand the options are mainly discussed based on For</w:t>
            </w:r>
            <w:r w:rsidRPr="001D24CD">
              <w:t xml:space="preserve"> RRC_INACTIVE/RRC_IDLE/OOC</w:t>
            </w:r>
            <w:r>
              <w:t xml:space="preserve"> UEs scenario. For CONNECTED UE, anyway the UE can rely on proper network configuration, and we may not need any option at all.</w:t>
            </w:r>
          </w:p>
        </w:tc>
      </w:tr>
      <w:tr w:rsidR="00321514" w14:paraId="5BA65D0E" w14:textId="77777777" w:rsidTr="00427E02">
        <w:trPr>
          <w:gridAfter w:val="1"/>
          <w:wAfter w:w="5982" w:type="dxa"/>
          <w:ins w:id="18" w:author="CATT (Xiao)" w:date="2023-10-24T13:34:00Z"/>
        </w:trPr>
        <w:tc>
          <w:tcPr>
            <w:tcW w:w="1769" w:type="dxa"/>
          </w:tcPr>
          <w:p w14:paraId="20E2760F" w14:textId="200B654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9" w:author="CATT (Xiao)" w:date="2023-10-24T13:34:00Z"/>
              </w:rPr>
            </w:pPr>
            <w:ins w:id="20" w:author="CATT (Xiao)" w:date="2023-10-24T13:34:00Z">
              <w:r>
                <w:rPr>
                  <w:rFonts w:hint="eastAsia"/>
                  <w:lang w:val="en-US"/>
                </w:rPr>
                <w:t>CATT</w:t>
              </w:r>
            </w:ins>
          </w:p>
        </w:tc>
        <w:tc>
          <w:tcPr>
            <w:tcW w:w="1770" w:type="dxa"/>
          </w:tcPr>
          <w:p w14:paraId="2AD7EFCB" w14:textId="7E5D7623"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21" w:author="CATT (Xiao)" w:date="2023-10-24T13:34:00Z"/>
              </w:rPr>
            </w:pPr>
            <w:ins w:id="22" w:author="CATT (Xiao)" w:date="2023-10-24T13:34:00Z">
              <w:r>
                <w:rPr>
                  <w:rFonts w:hint="eastAsia"/>
                  <w:lang w:val="en-US"/>
                </w:rPr>
                <w:t>Pros-1/2 with comments</w:t>
              </w:r>
            </w:ins>
          </w:p>
        </w:tc>
        <w:tc>
          <w:tcPr>
            <w:tcW w:w="10739" w:type="dxa"/>
          </w:tcPr>
          <w:p w14:paraId="68E392E6" w14:textId="4ABB6E77" w:rsidR="00427E02" w:rsidRPr="001D24CD"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23" w:author="CATT (Xiao)" w:date="2023-10-24T13:34:00Z"/>
              </w:rPr>
            </w:pPr>
            <w:ins w:id="24" w:author="CATT (Xiao)" w:date="2023-10-24T13:35:00Z">
              <w:r>
                <w:rPr>
                  <w:rFonts w:hint="eastAsia"/>
                </w:rPr>
                <w:t xml:space="preserve">These Pros are at the sacrifice of more </w:t>
              </w:r>
            </w:ins>
            <w:ins w:id="25" w:author="CATT (Xiao)" w:date="2023-10-24T13:37:00Z">
              <w:r>
                <w:rPr>
                  <w:rFonts w:hint="eastAsia"/>
                </w:rPr>
                <w:t xml:space="preserve">UE/NW </w:t>
              </w:r>
            </w:ins>
            <w:ins w:id="26" w:author="CATT (Xiao)" w:date="2023-10-24T13:35:00Z">
              <w:r>
                <w:t>complicat</w:t>
              </w:r>
            </w:ins>
            <w:ins w:id="27" w:author="CATT (Xiao)" w:date="2023-10-24T13:37:00Z">
              <w:r>
                <w:rPr>
                  <w:rFonts w:hint="eastAsia"/>
                </w:rPr>
                <w:t>ion</w:t>
              </w:r>
            </w:ins>
            <w:ins w:id="28" w:author="CATT (Xiao)" w:date="2023-10-24T13:35:00Z">
              <w:r>
                <w:rPr>
                  <w:rFonts w:hint="eastAsia"/>
                </w:rPr>
                <w:t>, i.e. at the worst case, only 1-t</w:t>
              </w:r>
            </w:ins>
            <w:ins w:id="29" w:author="CATT (Xiao)" w:date="2023-10-24T13:36:00Z">
              <w:r>
                <w:rPr>
                  <w:rFonts w:hint="eastAsia"/>
                </w:rPr>
                <w:t>o-1 mapping between flows and SLRBs can be supported, w/o any two flows ab</w:t>
              </w:r>
            </w:ins>
            <w:ins w:id="30" w:author="CATT (Xiao)" w:date="2023-10-24T13:37:00Z">
              <w:r>
                <w:rPr>
                  <w:rFonts w:hint="eastAsia"/>
                </w:rPr>
                <w:t>le to be mapped to the same SLRB</w:t>
              </w:r>
            </w:ins>
            <w:ins w:id="31" w:author="CATT (Xiao)" w:date="2023-10-24T13:36:00Z">
              <w:r>
                <w:rPr>
                  <w:rFonts w:hint="eastAsia"/>
                </w:rPr>
                <w:t xml:space="preserve">. </w:t>
              </w:r>
            </w:ins>
          </w:p>
        </w:tc>
      </w:tr>
      <w:tr w:rsidR="000A446B" w14:paraId="4DF93239" w14:textId="77777777" w:rsidTr="00427E02">
        <w:tc>
          <w:tcPr>
            <w:tcW w:w="1769" w:type="dxa"/>
          </w:tcPr>
          <w:p w14:paraId="447E7900" w14:textId="34978403"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lang w:val="en-US"/>
              </w:rPr>
            </w:pPr>
            <w:r>
              <w:t>Nokia</w:t>
            </w:r>
          </w:p>
        </w:tc>
        <w:tc>
          <w:tcPr>
            <w:tcW w:w="1770" w:type="dxa"/>
          </w:tcPr>
          <w:p w14:paraId="42F4C014" w14:textId="4565EDB0"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lang w:val="en-US"/>
              </w:rPr>
            </w:pPr>
            <w:r>
              <w:t>Pros-1, Pros-2</w:t>
            </w:r>
          </w:p>
        </w:tc>
        <w:tc>
          <w:tcPr>
            <w:tcW w:w="10739" w:type="dxa"/>
            <w:gridSpan w:val="2"/>
          </w:tcPr>
          <w:p w14:paraId="0A30CDBA"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This is the cleanest way of respecting Qos flow to carrier mapping. We have the same understanding as Huawei that if NW knows QoS flow to carrier mapping, i.e., via SUI message in RRC_CONNECTED, the gNB shall configure the SL RB properly, i.e., not assign to the same SL RB if the flow is mapped to different carriers. The question in RRC_IDLE/INACTIVE and OoC is more like how to achieve this in the UE side when the gNB does not have full knowledge or is not reachable, which we see as a flexibility granted by the gNB but not violatation.</w:t>
            </w:r>
          </w:p>
          <w:p w14:paraId="0D50FC9D"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p>
          <w:p w14:paraId="76F7D4AB" w14:textId="77777777" w:rsidR="000A446B" w:rsidRPr="001D24CD"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 xml:space="preserve">In addition, MAC layer is designed in a way that QoS flow is not visible and only concerns the logical channel, which we think also important design principle to keep. </w:t>
            </w:r>
          </w:p>
          <w:p w14:paraId="42799941"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p>
        </w:tc>
      </w:tr>
      <w:tr w:rsidR="0038063E" w14:paraId="416DD422" w14:textId="77777777" w:rsidTr="00427E02">
        <w:tc>
          <w:tcPr>
            <w:tcW w:w="1769" w:type="dxa"/>
          </w:tcPr>
          <w:p w14:paraId="10C24E79" w14:textId="3AF64045"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094942AA" w14:textId="7201025C"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gridSpan w:val="2"/>
          </w:tcPr>
          <w:p w14:paraId="5A8F2AE7" w14:textId="5C2027BE"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p>
        </w:tc>
      </w:tr>
      <w:tr w:rsidR="008F52A5" w14:paraId="23C4A16B" w14:textId="77777777" w:rsidTr="00427E02">
        <w:tc>
          <w:tcPr>
            <w:tcW w:w="1769" w:type="dxa"/>
          </w:tcPr>
          <w:p w14:paraId="0A3A3650" w14:textId="6731C891" w:rsidR="008F52A5" w:rsidRDefault="008F52A5" w:rsidP="000A446B">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7642580D" w14:textId="145E21E4" w:rsidR="008F52A5" w:rsidRDefault="008F52A5" w:rsidP="000A446B">
            <w:pPr>
              <w:pBdr>
                <w:top w:val="none" w:sz="0" w:space="0" w:color="auto"/>
                <w:left w:val="none" w:sz="0" w:space="0" w:color="auto"/>
                <w:bottom w:val="none" w:sz="0" w:space="0" w:color="auto"/>
                <w:right w:val="none" w:sz="0" w:space="0" w:color="auto"/>
                <w:between w:val="none" w:sz="0" w:space="0" w:color="auto"/>
              </w:pBdr>
              <w:spacing w:after="0"/>
            </w:pPr>
            <w:r>
              <w:t>Pros</w:t>
            </w:r>
            <w:r w:rsidR="00986C3B">
              <w:t xml:space="preserve"> 1 and Pros 2</w:t>
            </w:r>
          </w:p>
        </w:tc>
        <w:tc>
          <w:tcPr>
            <w:tcW w:w="10739" w:type="dxa"/>
            <w:gridSpan w:val="2"/>
          </w:tcPr>
          <w:p w14:paraId="6A38E561" w14:textId="2F72513B" w:rsidR="008F52A5" w:rsidRDefault="0036192B" w:rsidP="000A446B">
            <w:pPr>
              <w:pBdr>
                <w:top w:val="none" w:sz="0" w:space="0" w:color="auto"/>
                <w:left w:val="none" w:sz="0" w:space="0" w:color="auto"/>
                <w:bottom w:val="none" w:sz="0" w:space="0" w:color="auto"/>
                <w:right w:val="none" w:sz="0" w:space="0" w:color="auto"/>
                <w:between w:val="none" w:sz="0" w:space="0" w:color="auto"/>
              </w:pBdr>
              <w:spacing w:after="0"/>
            </w:pPr>
            <w:r>
              <w:t xml:space="preserve">We think the key of Pros 2 is that if there are </w:t>
            </w:r>
            <w:r w:rsidR="009C4B4A">
              <w:t xml:space="preserve">QoS flows that are mapped to the same SLRB configuration (using legacy), then </w:t>
            </w:r>
            <w:r w:rsidR="001D2714">
              <w:t xml:space="preserve">since only a single </w:t>
            </w:r>
            <w:r w:rsidR="00C34591">
              <w:t xml:space="preserve">SLRB can be created, one of the two flows </w:t>
            </w:r>
            <w:r w:rsidR="00DE7ADF">
              <w:t>cannot be transmitted.  The network cannot know the flow to carrier mapping in IDLE/INACTIVE/OOC, and cannot avoid this situation.  Therefore, option 1 avoids this case by allowing multiple SLRBs to be created with the same configuration but on different carriers.</w:t>
            </w:r>
          </w:p>
        </w:tc>
      </w:tr>
      <w:tr w:rsidR="008B3B92" w14:paraId="2BE2FD3B" w14:textId="77777777" w:rsidTr="00427E02">
        <w:tc>
          <w:tcPr>
            <w:tcW w:w="1769" w:type="dxa"/>
          </w:tcPr>
          <w:p w14:paraId="6620C385" w14:textId="1CE7371F" w:rsidR="008B3B92" w:rsidRDefault="008B3B92" w:rsidP="000A446B">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11F9B93C" w14:textId="3AC027E9" w:rsidR="008B3B92" w:rsidRDefault="008B3B92" w:rsidP="000A446B">
            <w:pPr>
              <w:pBdr>
                <w:top w:val="none" w:sz="0" w:space="0" w:color="auto"/>
                <w:left w:val="none" w:sz="0" w:space="0" w:color="auto"/>
                <w:bottom w:val="none" w:sz="0" w:space="0" w:color="auto"/>
                <w:right w:val="none" w:sz="0" w:space="0" w:color="auto"/>
                <w:between w:val="none" w:sz="0" w:space="0" w:color="auto"/>
              </w:pBdr>
              <w:spacing w:after="0"/>
            </w:pPr>
            <w:r>
              <w:t>Pros 1 and Pros 2</w:t>
            </w:r>
          </w:p>
        </w:tc>
        <w:tc>
          <w:tcPr>
            <w:tcW w:w="10739" w:type="dxa"/>
            <w:gridSpan w:val="2"/>
          </w:tcPr>
          <w:p w14:paraId="3443E633" w14:textId="77777777" w:rsidR="008B3B92" w:rsidRDefault="008B3B92" w:rsidP="000A446B">
            <w:pPr>
              <w:pBdr>
                <w:top w:val="none" w:sz="0" w:space="0" w:color="auto"/>
                <w:left w:val="none" w:sz="0" w:space="0" w:color="auto"/>
                <w:bottom w:val="none" w:sz="0" w:space="0" w:color="auto"/>
                <w:right w:val="none" w:sz="0" w:space="0" w:color="auto"/>
                <w:between w:val="none" w:sz="0" w:space="0" w:color="auto"/>
              </w:pBdr>
              <w:spacing w:after="0"/>
            </w:pPr>
          </w:p>
        </w:tc>
      </w:tr>
      <w:tr w:rsidR="004207A2" w14:paraId="7878339F" w14:textId="77777777" w:rsidTr="004207A2">
        <w:trPr>
          <w:gridAfter w:val="1"/>
          <w:wAfter w:w="5982" w:type="dxa"/>
          <w:ins w:id="32" w:author="OPPO (Qianxi Lu)" w:date="2023-10-27T10:44:00Z"/>
        </w:trPr>
        <w:tc>
          <w:tcPr>
            <w:tcW w:w="1769" w:type="dxa"/>
            <w:hideMark/>
          </w:tcPr>
          <w:p w14:paraId="6C15B8AC" w14:textId="77777777" w:rsidR="004207A2" w:rsidRDefault="004207A2">
            <w:pPr>
              <w:spacing w:after="0"/>
              <w:rPr>
                <w:ins w:id="33" w:author="OPPO (Qianxi Lu)" w:date="2023-10-27T10:44:00Z"/>
              </w:rPr>
            </w:pPr>
            <w:ins w:id="34" w:author="OPPO (Qianxi Lu)" w:date="2023-10-27T10:44:00Z">
              <w:r>
                <w:t>Lenovo</w:t>
              </w:r>
            </w:ins>
          </w:p>
        </w:tc>
        <w:tc>
          <w:tcPr>
            <w:tcW w:w="1770" w:type="dxa"/>
            <w:hideMark/>
          </w:tcPr>
          <w:p w14:paraId="185A8FA1" w14:textId="77777777" w:rsidR="004207A2" w:rsidRDefault="004207A2">
            <w:pPr>
              <w:spacing w:after="0"/>
              <w:rPr>
                <w:ins w:id="35" w:author="OPPO (Qianxi Lu)" w:date="2023-10-27T10:44:00Z"/>
                <w:lang w:val="en-US"/>
              </w:rPr>
            </w:pPr>
            <w:ins w:id="36" w:author="OPPO (Qianxi Lu)" w:date="2023-10-27T10:44:00Z">
              <w:r>
                <w:rPr>
                  <w:lang w:val="en-US"/>
                </w:rPr>
                <w:t>Pros-1 and probably Pros-2, see comments</w:t>
              </w:r>
            </w:ins>
          </w:p>
        </w:tc>
        <w:tc>
          <w:tcPr>
            <w:tcW w:w="10739" w:type="dxa"/>
          </w:tcPr>
          <w:p w14:paraId="6544D1C0" w14:textId="77777777" w:rsidR="004207A2" w:rsidRDefault="004207A2">
            <w:pPr>
              <w:spacing w:after="0"/>
              <w:rPr>
                <w:ins w:id="37" w:author="OPPO (Qianxi Lu)" w:date="2023-10-27T10:44:00Z"/>
              </w:rPr>
            </w:pPr>
            <w:ins w:id="38" w:author="OPPO (Qianxi Lu)" w:date="2023-10-27T10:44:00Z">
              <w:r>
                <w:t>We understand the original option 1 is to map different QoS flow to different SLRB as long as their mapped carriers are different. On the other hand, only those QoS flows with exactly same associated carrier(s) can be mapped to the same SLRB. In this case, both pros-1 and pros-2 can be achieved.</w:t>
              </w:r>
            </w:ins>
          </w:p>
          <w:p w14:paraId="1C2FB0C8" w14:textId="77777777" w:rsidR="004207A2" w:rsidRDefault="004207A2">
            <w:pPr>
              <w:spacing w:after="0"/>
              <w:rPr>
                <w:ins w:id="39" w:author="OPPO (Qianxi Lu)" w:date="2023-10-27T10:44:00Z"/>
              </w:rPr>
            </w:pPr>
          </w:p>
          <w:p w14:paraId="6C9DB00F" w14:textId="77777777" w:rsidR="004207A2" w:rsidRDefault="004207A2">
            <w:pPr>
              <w:spacing w:after="0"/>
              <w:rPr>
                <w:ins w:id="40" w:author="OPPO (Qianxi Lu)" w:date="2023-10-27T10:44:00Z"/>
              </w:rPr>
            </w:pPr>
            <w:ins w:id="41" w:author="OPPO (Qianxi Lu)" w:date="2023-10-27T10:44:00Z">
              <w:r>
                <w:t>If as another understanding, option 1 is to “avoid to map the flows having no frequency intersection to the same RB”, then only pros-1 can be achieved.</w:t>
              </w:r>
            </w:ins>
          </w:p>
        </w:tc>
      </w:tr>
    </w:tbl>
    <w:p w14:paraId="1E4E39FD" w14:textId="1382AC38" w:rsidR="007B1BFF" w:rsidRPr="004207A2" w:rsidRDefault="00CB7D84" w:rsidP="00CB7D84">
      <w:pPr>
        <w:spacing w:beforeLines="50" w:before="120"/>
        <w:rPr>
          <w:ins w:id="42" w:author="OPPO (Qianxi Lu)" w:date="2023-10-27T08:54:00Z"/>
          <w:lang w:val="en-US"/>
          <w:rPrChange w:id="43" w:author="OPPO (Qianxi Lu)" w:date="2023-10-27T10:43:00Z">
            <w:rPr>
              <w:ins w:id="44" w:author="OPPO (Qianxi Lu)" w:date="2023-10-27T08:54:00Z"/>
            </w:rPr>
          </w:rPrChange>
        </w:rPr>
        <w:pPrChange w:id="45" w:author="OPPO (Qianxi Lu)" w:date="2023-10-27T10:43:00Z">
          <w:pPr/>
        </w:pPrChange>
      </w:pPr>
      <w:ins w:id="46" w:author="OPPO (Qianxi Lu)" w:date="2023-10-27T08:53:00Z">
        <w:r>
          <w:t>Rapp Summary:</w:t>
        </w:r>
      </w:ins>
      <w:ins w:id="47" w:author="OPPO (Qianxi Lu)" w:date="2023-10-27T08:54:00Z">
        <w:r>
          <w:t xml:space="preserve"> Rapp observed that </w:t>
        </w:r>
      </w:ins>
      <w:ins w:id="48" w:author="OPPO (Qianxi Lu)" w:date="2023-10-27T08:55:00Z">
        <w:r w:rsidR="000B774A">
          <w:t xml:space="preserve">from proponents perspective, </w:t>
        </w:r>
      </w:ins>
      <w:ins w:id="49" w:author="OPPO (Qianxi Lu)" w:date="2023-10-27T08:54:00Z">
        <w:r>
          <w:t>the Pros of option-1 are mainly about</w:t>
        </w:r>
      </w:ins>
    </w:p>
    <w:p w14:paraId="73EFFF0E" w14:textId="1B589EF1" w:rsidR="00CB7D84" w:rsidRDefault="000B774A" w:rsidP="00CB7D84">
      <w:pPr>
        <w:pStyle w:val="affb"/>
        <w:numPr>
          <w:ilvl w:val="0"/>
          <w:numId w:val="49"/>
        </w:numPr>
        <w:spacing w:beforeLines="50" w:before="120"/>
        <w:rPr>
          <w:ins w:id="50" w:author="OPPO (Qianxi Lu)" w:date="2023-10-27T08:54:00Z"/>
        </w:rPr>
      </w:pPr>
      <w:ins w:id="51" w:author="OPPO (Qianxi Lu)" w:date="2023-10-27T08:54:00Z">
        <w:r>
          <w:t>Can avoid the no-intersection issue;</w:t>
        </w:r>
      </w:ins>
    </w:p>
    <w:p w14:paraId="76666AF1" w14:textId="27B4A1E0" w:rsidR="000B774A" w:rsidRDefault="000B774A">
      <w:pPr>
        <w:pStyle w:val="affb"/>
        <w:numPr>
          <w:ilvl w:val="0"/>
          <w:numId w:val="49"/>
        </w:numPr>
        <w:spacing w:beforeLines="50" w:before="120"/>
        <w:rPr>
          <w:ins w:id="52" w:author="OPPO (Qianxi Lu)" w:date="2023-10-27T08:53:00Z"/>
        </w:rPr>
        <w:pPrChange w:id="53" w:author="OPPO (Qianxi Lu)" w:date="2023-10-27T08:54:00Z">
          <w:pPr>
            <w:spacing w:beforeLines="50" w:before="120"/>
          </w:pPr>
        </w:pPrChange>
      </w:pPr>
      <w:ins w:id="54" w:author="OPPO (Qianxi Lu)" w:date="2023-10-27T08:54:00Z">
        <w:r>
          <w:rPr>
            <w:rFonts w:hint="eastAsia"/>
          </w:rPr>
          <w:t>C</w:t>
        </w:r>
        <w:r>
          <w:t xml:space="preserve">an avoid the issue that </w:t>
        </w:r>
      </w:ins>
      <w:ins w:id="55" w:author="OPPO (Qianxi Lu)" w:date="2023-10-27T08:55:00Z">
        <w:r>
          <w:t>applicable carriers are actually not used due to the intersection operation;</w:t>
        </w:r>
      </w:ins>
    </w:p>
    <w:p w14:paraId="49EBAB8E" w14:textId="77777777" w:rsidR="00CB7D84" w:rsidRPr="00427E02" w:rsidRDefault="00CB7D84">
      <w:pPr>
        <w:spacing w:beforeLines="50" w:before="120"/>
        <w:rPr>
          <w:ins w:id="56" w:author="OPPO (Qianxi Lu)" w:date="2023-10-27T10:44:00Z"/>
        </w:rPr>
        <w:pPrChange w:id="57" w:author="OPPO (Qianxi Lu)" w:date="2023-10-27T08:53:00Z">
          <w:pPr/>
        </w:pPrChange>
      </w:pPr>
    </w:p>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behavior igoring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58" w:author="Apple - Zhibin Wu 2" w:date="2023-10-19T12:50:00Z"/>
          <w:b/>
          <w:bCs/>
        </w:rPr>
      </w:pPr>
      <w:r w:rsidRPr="007B1BFF">
        <w:rPr>
          <w:rFonts w:hint="eastAsia"/>
          <w:b/>
          <w:bCs/>
        </w:rPr>
        <w:t>-</w:t>
      </w:r>
      <w:r w:rsidRPr="007B1BFF">
        <w:rPr>
          <w:b/>
          <w:bCs/>
        </w:rPr>
        <w:t xml:space="preserve"> Cons-3: currently there is no enough LCID space (16 for SL DRB) to carry QoS flow (64 at most, since flow-ID is of 6-bit) in an one-to-one manner</w:t>
      </w:r>
    </w:p>
    <w:p w14:paraId="32B3AA60" w14:textId="77777777" w:rsidR="00E93849" w:rsidRDefault="00E93849" w:rsidP="00E93849">
      <w:pPr>
        <w:rPr>
          <w:ins w:id="59" w:author="Apple - Zhibin Wu 2" w:date="2023-10-19T12:50:00Z"/>
          <w:b/>
          <w:bCs/>
        </w:rPr>
      </w:pPr>
      <w:ins w:id="60" w:author="Apple - Zhibin Wu 2" w:date="2023-10-19T12:50:00Z">
        <w:r w:rsidRPr="007B1BFF">
          <w:rPr>
            <w:rFonts w:hint="eastAsia"/>
            <w:b/>
            <w:bCs/>
          </w:rPr>
          <w:t>-</w:t>
        </w:r>
        <w:r w:rsidRPr="007B1BFF">
          <w:rPr>
            <w:b/>
            <w:bCs/>
          </w:rPr>
          <w:t xml:space="preserve"> Cons-</w:t>
        </w:r>
        <w:r>
          <w:rPr>
            <w:b/>
            <w:bCs/>
          </w:rPr>
          <w:t>4</w:t>
        </w:r>
        <w:r w:rsidRPr="007B1BFF">
          <w:rPr>
            <w:b/>
            <w:bCs/>
          </w:rPr>
          <w:t xml:space="preserve">: </w:t>
        </w:r>
        <w:r>
          <w:rPr>
            <w:b/>
            <w:bCs/>
          </w:rPr>
          <w:t>It will cause misalignment on understanding of SLRB mapping between gNB and UE (esp. UE in RRC_CONNECTED), which will make gNB difficulty to configure duplication.</w:t>
        </w:r>
      </w:ins>
    </w:p>
    <w:p w14:paraId="319BFF51" w14:textId="77777777" w:rsidR="00E93849" w:rsidRDefault="00E93849" w:rsidP="00E93849">
      <w:pPr>
        <w:rPr>
          <w:ins w:id="61" w:author="Apple - Zhibin Wu 2" w:date="2023-10-19T12:50:00Z"/>
          <w:b/>
          <w:bCs/>
        </w:rPr>
      </w:pPr>
      <w:ins w:id="62"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It may lead to different UE behaviors on SDAP (i.e. flow-to-bearer mapping) for different RRC states</w:t>
        </w:r>
      </w:ins>
    </w:p>
    <w:p w14:paraId="489E831E" w14:textId="77777777" w:rsidR="00E93849" w:rsidRPr="007B1BFF" w:rsidRDefault="00E93849" w:rsidP="00E93849">
      <w:pPr>
        <w:rPr>
          <w:ins w:id="63" w:author="Apple - Zhibin Wu 2" w:date="2023-10-19T12:50:00Z"/>
          <w:b/>
          <w:bCs/>
        </w:rPr>
      </w:pPr>
      <w:ins w:id="64" w:author="Apple - Zhibin Wu 2" w:date="2023-10-19T12:50:00Z">
        <w:r>
          <w:rPr>
            <w:b/>
            <w:bCs/>
          </w:rPr>
          <w:t>- Cons-6: It leads to cross-WG incompatibility issue as PC5 QoS-to-SLRB mapping is also specified in TS 24.588. A joint discussion wth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66CD5139"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del w:id="65" w:author="OPPO (Qianxi Lu) - Post123bis" w:date="2023-10-23T09:59:00Z">
              <w:r w:rsidDel="00EB03F6">
                <w:rPr>
                  <w:rFonts w:hint="eastAsia"/>
                </w:rPr>
                <w:delText>P</w:delText>
              </w:r>
              <w:r w:rsidDel="00EB03F6">
                <w:delText>ros</w:delText>
              </w:r>
            </w:del>
            <w:ins w:id="66" w:author="OPPO (Qianxi Lu) - Post123bis" w:date="2023-10-23T09:59:00Z">
              <w:r w:rsidR="00EB03F6">
                <w:t>Cons</w:t>
              </w:r>
            </w:ins>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RBs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2, is there any issue if R16 UE follows the legacy configuration and new UE establish more than one RB? For the case when a legacy UE communicates with a new UE, as long as for unicast, the TX can configure the RX through PC5-RRC with the SLRB, there is no inter-operability for unicast. </w:t>
            </w:r>
            <w:r w:rsidRPr="00E379A1">
              <w:rPr>
                <w:highlight w:val="yellow"/>
                <w:rPrChange w:id="67" w:author="OPPO (Qianxi Lu)" w:date="2023-10-27T10:43:00Z">
                  <w:rPr/>
                </w:rPrChange>
              </w:rPr>
              <w:t>For BC/GC, there may be some issue if TX UE and RX UE  have different understanding on the QoS flow</w:t>
            </w:r>
            <w:r w:rsidR="00D936AD" w:rsidRPr="00E379A1">
              <w:rPr>
                <w:highlight w:val="yellow"/>
                <w:rPrChange w:id="68" w:author="OPPO (Qianxi Lu)" w:date="2023-10-27T10:43:00Z">
                  <w:rPr/>
                </w:rPrChange>
              </w:rPr>
              <w:t xml:space="preserve"> to RB mapping, e.g., RX UE may deliver the RB to a differnet PDCP if not aligned with TX UE</w:t>
            </w:r>
            <w:r w:rsidR="00D936AD">
              <w:t xml:space="preserv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3, we are wondering if there is that many QoS flow for a DST and also </w:t>
            </w:r>
            <w:r w:rsidRPr="00E379A1">
              <w:rPr>
                <w:highlight w:val="yellow"/>
                <w:rPrChange w:id="69" w:author="OPPO (Qianxi Lu)" w:date="2023-10-27T10:43:00Z">
                  <w:rPr/>
                </w:rPrChange>
              </w:rPr>
              <w:t>if we allow flows having at least intersection are allowed to be mapped to the same RB</w:t>
            </w:r>
            <w:r>
              <w:t>,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configued mapping is </w:t>
            </w:r>
            <w:r>
              <w:rPr>
                <w:rFonts w:ascii="Helvetica" w:hAnsi="Helvetica"/>
                <w:color w:val="000000"/>
              </w:rPr>
              <w:t>a SEQUENCE of QoS profiles, not just a single one QoS profile or a single QFI in sl-SDAP-config.</w:t>
            </w:r>
          </w:p>
          <w:p w14:paraId="5ACBDEED" w14:textId="77777777" w:rsidR="00E93849" w:rsidRPr="003E51E9" w:rsidRDefault="00E93849" w:rsidP="00E93849">
            <w:pPr>
              <w:pStyle w:val="PL"/>
              <w:rPr>
                <w:sz w:val="15"/>
                <w:szCs w:val="15"/>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(1..maxNrofSL-QFIs-r16))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SL-MappedQoS-FlowsListDedicated-r16</w:t>
            </w:r>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 xml:space="preserve">Obviously, with option 1, if the TX UE could use one single Uu SLRB Config to create two SLRBs, these two SLRBs (support only one Qos flow) created by TX UE are not matching the SLRB ConfigIndex (support a sequence of multiple QoS flows) provided in Uu interface, but “invented” by UE itself. </w:t>
            </w:r>
            <w:r w:rsidRPr="004B3F41">
              <w:rPr>
                <w:rFonts w:ascii="Helvetica" w:hAnsi="Helvetica"/>
                <w:color w:val="000000"/>
                <w:highlight w:val="yellow"/>
                <w:rPrChange w:id="70" w:author="OPPO (Qianxi Lu)" w:date="2023-10-27T10:43:00Z">
                  <w:rPr>
                    <w:rFonts w:ascii="Helvetica" w:hAnsi="Helvetica"/>
                    <w:color w:val="000000"/>
                  </w:rPr>
                </w:rPrChange>
              </w:rPr>
              <w:t>If this is allowed, then UE can be allowed to have many “novel” way to interpret the NW configuration.  We think that it is quite a fundamental change for RRC design, and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t>
            </w:r>
            <w:r w:rsidRPr="004B3F41">
              <w:rPr>
                <w:highlight w:val="yellow"/>
                <w:rPrChange w:id="71" w:author="OPPO (Qianxi Lu)" w:date="2023-10-27T10:43:00Z">
                  <w:rPr/>
                </w:rPrChange>
              </w:rPr>
              <w:t>when a Rel-18 gNB configures SLRB and SDAP mapping, it needs to differentiate legacy UE, Rel-18 UE without SL capability and Rel-18 UE with SL capability</w:t>
            </w:r>
            <w:r>
              <w:t xml:space="preserve">. It puts a new burden for gNB and may introduce multiple followed maintainance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w:t>
            </w:r>
            <w:r w:rsidRPr="004B3F41">
              <w:rPr>
                <w:highlight w:val="yellow"/>
                <w:rPrChange w:id="72" w:author="OPPO (Qianxi Lu)" w:date="2023-10-27T10:43:00Z">
                  <w:rPr/>
                </w:rPrChange>
              </w:rPr>
              <w:t>it means extra MAC spec change to increase LCID space for SL DRB</w:t>
            </w:r>
            <w:r>
              <w:t xml:space="preserve">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SUI, and rely on NW configured </w:t>
            </w:r>
            <w:r w:rsidRPr="00147A36">
              <w:t xml:space="preserve">per-LCH carrier set </w:t>
            </w:r>
            <w:r>
              <w:t xml:space="preserve">and duplication enable indication. However, if the UE is allowed to </w:t>
            </w:r>
            <w:r>
              <w:rPr>
                <w:rFonts w:ascii="Helvetica" w:hAnsi="Helvetica"/>
                <w:color w:val="000000"/>
              </w:rPr>
              <w:t xml:space="preserve">use one single Uu SLRB Config to create two or more SLRBs, it will cause misalignment between gNB and UE, and thereby gNB is difficulty to provide a proper duplication configuration. </w:t>
            </w:r>
            <w:r w:rsidRPr="000156E6">
              <w:rPr>
                <w:rFonts w:ascii="Helvetica" w:hAnsi="Helvetica"/>
                <w:color w:val="000000"/>
                <w:highlight w:val="yellow"/>
                <w:rPrChange w:id="73" w:author="OPPO (Qianxi Lu)" w:date="2023-10-27T10:43:00Z">
                  <w:rPr>
                    <w:rFonts w:ascii="Helvetica" w:hAnsi="Helvetica"/>
                    <w:color w:val="000000"/>
                  </w:rPr>
                </w:rPrChange>
              </w:rPr>
              <w:t>It means the agreed flow-to-carrier mapping report in SUI is not sufficient, and other info (e.g. UE actual SDAP mapping) needs to be reported to able gNB work</w:t>
            </w:r>
            <w:r>
              <w:rPr>
                <w:rFonts w:ascii="Helvetica" w:hAnsi="Helvetica"/>
                <w:color w:val="000000"/>
              </w:rPr>
              <w:t>.</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To resolve the issue in Cons-4, we think one solution is that option 1 is only applied to IDLE/INACTIVE/OOC UEs (rather than CONNECTED UEs). But it will cause different UE behaviors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Qos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rPr>
                <w:noProof/>
                <w:lang w:val="en-US"/>
              </w:rPr>
              <w:drawing>
                <wp:inline distT="0" distB="0" distL="0" distR="0" wp14:anchorId="5EAA8ECD" wp14:editId="50353EB7">
                  <wp:extent cx="2856790" cy="1212456"/>
                  <wp:effectExtent l="0" t="0" r="1270" b="0"/>
                  <wp:docPr id="116565627" name="图片 116565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9"/>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2E0E7C35" w:rsidR="00E93849" w:rsidRPr="002D65FB"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Huawei, HiSilicon</w:t>
            </w:r>
          </w:p>
        </w:tc>
        <w:tc>
          <w:tcPr>
            <w:tcW w:w="1770" w:type="dxa"/>
          </w:tcPr>
          <w:p w14:paraId="74A52817" w14:textId="4EDCC89B"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E05E1A4" w14:textId="680CF33E"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Cons-1, it should be noted that, legacy UE already can establish multiple SLRB for different pairs of source L2 ID and destination L2 ID based on one SLRB configuration in RRC_INACTIVE/RRC_IDLE/OOC, this is already supported </w:t>
            </w:r>
            <w:r w:rsidR="000C06CC">
              <w:t>since</w:t>
            </w:r>
            <w:r>
              <w:t xml:space="preserve"> Rel-16, where the SLRB configuration is not associated with specific pair of source L2 ID and destination L2 ID in RRC_INACTIVE/RRC_IDLE/OOC</w:t>
            </w:r>
            <w:r w:rsidR="000C06CC">
              <w:t xml:space="preserve"> and </w:t>
            </w:r>
            <w:r>
              <w:t>the UE still</w:t>
            </w:r>
            <w:r w:rsidR="000C06CC">
              <w:t xml:space="preserve"> does</w:t>
            </w:r>
            <w:r>
              <w:t xml:space="preserve"> follow the PDCP/RLC/MAC configuration from NW. </w:t>
            </w:r>
          </w:p>
          <w:p w14:paraId="52AE3BE0" w14:textId="671658E9"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Cons-2, if </w:t>
            </w:r>
            <w:r w:rsidR="000C06CC">
              <w:t>it is considered that</w:t>
            </w:r>
            <w:r>
              <w:t xml:space="preserve"> the UE</w:t>
            </w:r>
            <w:r w:rsidR="000C06CC">
              <w:t xml:space="preserve"> does</w:t>
            </w:r>
            <w:r>
              <w:t xml:space="preserve"> not respect the SDAP configuration from NW, then the legacy UE </w:t>
            </w:r>
            <w:r w:rsidR="00315D89">
              <w:t>would be considered as not</w:t>
            </w:r>
            <w:r>
              <w:t xml:space="preserve"> respect</w:t>
            </w:r>
            <w:r w:rsidR="00315D89">
              <w:t>ing</w:t>
            </w:r>
            <w:r>
              <w:t xml:space="preserve"> the SDAP configuration for NW </w:t>
            </w:r>
            <w:r w:rsidR="00315D89">
              <w:t xml:space="preserve">either for the </w:t>
            </w:r>
            <w:r w:rsidR="003371FC">
              <w:t>similar</w:t>
            </w:r>
            <w:r w:rsidR="00315D89">
              <w:t xml:space="preserve"> behaviour</w:t>
            </w:r>
            <w:r>
              <w:t xml:space="preserve">, as UE can establish multiple SLRB for different pairs of source L2 ID and destination L2 ID based on one SLRB configuration in RRC_INACTIVE/RRC_IDLE/OOC </w:t>
            </w:r>
            <w:r w:rsidR="00315D89">
              <w:t>since</w:t>
            </w:r>
            <w:r>
              <w:t xml:space="preserve"> Rel-16. In fact, in this case the NW provide a </w:t>
            </w:r>
            <w:r w:rsidR="00315D89">
              <w:t>"not-useable"</w:t>
            </w:r>
            <w:r>
              <w:t xml:space="preserve"> SDAP configuration since the NW has no </w:t>
            </w:r>
            <w:r w:rsidR="00315D89">
              <w:t xml:space="preserve">knowledge on </w:t>
            </w:r>
            <w:r>
              <w:t>carrier for each QoS flow in RRC_INACTIVE/RRC_IDLE/OOC</w:t>
            </w:r>
            <w:r w:rsidR="00315D89">
              <w:t xml:space="preserve"> case. T</w:t>
            </w:r>
            <w:r>
              <w:t>herefore it does not means the UE</w:t>
            </w:r>
            <w:r w:rsidR="00315D89">
              <w:t xml:space="preserve"> is to</w:t>
            </w:r>
            <w:r>
              <w:t xml:space="preserve"> ignore the SDAP configuration</w:t>
            </w:r>
            <w:r w:rsidR="00315D89">
              <w:t>, rather i</w:t>
            </w:r>
            <w:r>
              <w:t xml:space="preserve">t </w:t>
            </w:r>
            <w:r w:rsidR="00315D89">
              <w:t xml:space="preserve">should </w:t>
            </w:r>
            <w:r>
              <w:t>regarded as UE handling for “</w:t>
            </w:r>
            <w:r w:rsidR="00315D89">
              <w:t>not-useable</w:t>
            </w:r>
            <w:r>
              <w:t xml:space="preserve"> SDAP configuration” case.</w:t>
            </w:r>
          </w:p>
          <w:p w14:paraId="013BDE6A" w14:textId="173BBB3D"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Cons-3, </w:t>
            </w:r>
            <w:r w:rsidRPr="000156E6">
              <w:rPr>
                <w:highlight w:val="yellow"/>
                <w:rPrChange w:id="74" w:author="OPPO (Qianxi Lu)" w:date="2023-10-27T10:43:00Z">
                  <w:rPr/>
                </w:rPrChange>
              </w:rPr>
              <w:t xml:space="preserve">it does not means </w:t>
            </w:r>
            <w:r w:rsidR="00315D89" w:rsidRPr="000156E6">
              <w:rPr>
                <w:highlight w:val="yellow"/>
                <w:rPrChange w:id="75" w:author="OPPO (Qianxi Lu)" w:date="2023-10-27T10:43:00Z">
                  <w:rPr/>
                </w:rPrChange>
              </w:rPr>
              <w:t xml:space="preserve">that </w:t>
            </w:r>
            <w:r w:rsidRPr="000156E6">
              <w:rPr>
                <w:highlight w:val="yellow"/>
                <w:rPrChange w:id="76" w:author="OPPO (Qianxi Lu)" w:date="2023-10-27T10:43:00Z">
                  <w:rPr/>
                </w:rPrChange>
              </w:rPr>
              <w:t>the UE shall establish each SLRB for each QoS flow, if multiple QoS flow</w:t>
            </w:r>
            <w:r w:rsidR="00315D89" w:rsidRPr="000156E6">
              <w:rPr>
                <w:highlight w:val="yellow"/>
                <w:rPrChange w:id="77" w:author="OPPO (Qianxi Lu)" w:date="2023-10-27T10:43:00Z">
                  <w:rPr/>
                </w:rPrChange>
              </w:rPr>
              <w:t>s</w:t>
            </w:r>
            <w:r w:rsidRPr="000156E6">
              <w:rPr>
                <w:highlight w:val="yellow"/>
                <w:rPrChange w:id="78" w:author="OPPO (Qianxi Lu)" w:date="2023-10-27T10:43:00Z">
                  <w:rPr/>
                </w:rPrChange>
              </w:rPr>
              <w:t xml:space="preserve"> are associated with </w:t>
            </w:r>
            <w:r w:rsidR="00315D89" w:rsidRPr="000156E6">
              <w:rPr>
                <w:highlight w:val="yellow"/>
                <w:rPrChange w:id="79" w:author="OPPO (Qianxi Lu)" w:date="2023-10-27T10:43:00Z">
                  <w:rPr/>
                </w:rPrChange>
              </w:rPr>
              <w:t xml:space="preserve">the </w:t>
            </w:r>
            <w:r w:rsidRPr="000156E6">
              <w:rPr>
                <w:highlight w:val="yellow"/>
                <w:rPrChange w:id="80" w:author="OPPO (Qianxi Lu)" w:date="2023-10-27T10:43:00Z">
                  <w:rPr/>
                </w:rPrChange>
              </w:rPr>
              <w:t>same carrier(s), these multiple QoS flow</w:t>
            </w:r>
            <w:r w:rsidR="00315D89" w:rsidRPr="000156E6">
              <w:rPr>
                <w:highlight w:val="yellow"/>
                <w:rPrChange w:id="81" w:author="OPPO (Qianxi Lu)" w:date="2023-10-27T10:43:00Z">
                  <w:rPr/>
                </w:rPrChange>
              </w:rPr>
              <w:t>s</w:t>
            </w:r>
            <w:r w:rsidRPr="000156E6">
              <w:rPr>
                <w:highlight w:val="yellow"/>
                <w:rPrChange w:id="82" w:author="OPPO (Qianxi Lu)" w:date="2023-10-27T10:43:00Z">
                  <w:rPr/>
                </w:rPrChange>
              </w:rPr>
              <w:t xml:space="preserve"> should be mapped into </w:t>
            </w:r>
            <w:r w:rsidR="00315D89" w:rsidRPr="000156E6">
              <w:rPr>
                <w:highlight w:val="yellow"/>
                <w:rPrChange w:id="83" w:author="OPPO (Qianxi Lu)" w:date="2023-10-27T10:43:00Z">
                  <w:rPr/>
                </w:rPrChange>
              </w:rPr>
              <w:t xml:space="preserve">a </w:t>
            </w:r>
            <w:r w:rsidRPr="000156E6">
              <w:rPr>
                <w:highlight w:val="yellow"/>
                <w:rPrChange w:id="84" w:author="OPPO (Qianxi Lu)" w:date="2023-10-27T10:43:00Z">
                  <w:rPr/>
                </w:rPrChange>
              </w:rPr>
              <w:t>same SLRB with one LCID</w:t>
            </w:r>
            <w:r>
              <w:t xml:space="preserve">. </w:t>
            </w:r>
            <w:r w:rsidR="00315D89">
              <w:t>We understand that</w:t>
            </w:r>
            <w:r>
              <w:t>, the case more than 16 QoS flows associat</w:t>
            </w:r>
            <w:r w:rsidR="00315D89">
              <w:t>ing</w:t>
            </w:r>
            <w:r>
              <w:t xml:space="preserve"> with different carriers are unlikely to occur, and the reserved LCID can be reused in this case</w:t>
            </w:r>
            <w:r w:rsidR="00315D89">
              <w:t xml:space="preserve"> (although we think this is really corner case)</w:t>
            </w:r>
            <w:r>
              <w:t xml:space="preserve">. Lastly similar case may happen for RRC_CONNECTED if there </w:t>
            </w:r>
            <w:r w:rsidR="00315D89">
              <w:t>are</w:t>
            </w:r>
            <w:r>
              <w:t xml:space="preserve"> really a lot of QoS flow</w:t>
            </w:r>
            <w:r w:rsidR="00315D89">
              <w:t>s</w:t>
            </w:r>
            <w:r>
              <w:t xml:space="preserve"> associat</w:t>
            </w:r>
            <w:r w:rsidR="00315D89">
              <w:t>ing</w:t>
            </w:r>
            <w:r>
              <w:t xml:space="preserve"> with different carrier(s), so it is not spec</w:t>
            </w:r>
            <w:r w:rsidR="00315D89">
              <w:t>ific</w:t>
            </w:r>
            <w:r>
              <w:t xml:space="preserve"> disadvantage for RRC_INACTIVE/RRC_IDLE/OOC.</w:t>
            </w:r>
          </w:p>
          <w:p w14:paraId="70D03A68" w14:textId="77777777"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Cons-4, such mechanism is only applied for RRC_INACTIVE/RRC_IDLE/OOC, it is not related to RRC_CONNECTED.</w:t>
            </w:r>
          </w:p>
          <w:p w14:paraId="7F5DA6EF" w14:textId="2778CFBF"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Cons-5, this is already supported </w:t>
            </w:r>
            <w:r w:rsidR="00315D89">
              <w:t>since</w:t>
            </w:r>
            <w:r>
              <w:t xml:space="preserve"> Rel-16, the UE can establish multiple SLRB</w:t>
            </w:r>
            <w:r w:rsidR="00315D89">
              <w:t>s</w:t>
            </w:r>
            <w:r>
              <w:t xml:space="preserve"> for different pairs of source L2 ID and destination L2 ID based on one SLRB configuration in RRC_INACTIVE/RRC_IDLE/OOC.</w:t>
            </w:r>
          </w:p>
          <w:p w14:paraId="7EFFFADB" w14:textId="46DA0DA5" w:rsidR="00E93849"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Cons-6, it is RAN2 specific issue, we can inform other WGs if needed after the conclusion is made.</w:t>
            </w:r>
          </w:p>
        </w:tc>
      </w:tr>
      <w:tr w:rsidR="00E3254F" w14:paraId="3415E255" w14:textId="77777777" w:rsidTr="005F6CA5">
        <w:tc>
          <w:tcPr>
            <w:tcW w:w="1769" w:type="dxa"/>
          </w:tcPr>
          <w:p w14:paraId="7D9961A8" w14:textId="3C63EDE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04462F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DE0A7D0" w14:textId="5A584C31" w:rsidR="00E328BC"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For C</w:t>
            </w:r>
            <w:r w:rsidR="00E328BC">
              <w:rPr>
                <w:lang w:val="en-US"/>
              </w:rPr>
              <w:t xml:space="preserve">ons-1, </w:t>
            </w:r>
            <w:r w:rsidR="008E788F">
              <w:rPr>
                <w:lang w:val="en-US"/>
              </w:rPr>
              <w:t xml:space="preserve">it is based on how companies understand the SDAD configuration and we agree with xiaomi that </w:t>
            </w:r>
            <w:r w:rsidR="008E788F">
              <w:t xml:space="preserve">the configuration still follows NW. the NW provides </w:t>
            </w:r>
            <w:r w:rsidR="008E788F" w:rsidRPr="008E788F">
              <w:t>SLRB-</w:t>
            </w:r>
            <w:r w:rsidR="008E788F" w:rsidRPr="008E788F">
              <w:rPr>
                <w:color w:val="FF0000"/>
              </w:rPr>
              <w:t>Uu</w:t>
            </w:r>
            <w:r w:rsidR="008E788F" w:rsidRPr="008E788F">
              <w:t xml:space="preserve">-ConfigIndex-r16 associated </w:t>
            </w:r>
            <w:r w:rsidR="008E788F">
              <w:t xml:space="preserve">with SLRB in SDAP configuration and the UE actually uses </w:t>
            </w:r>
            <w:r w:rsidR="008E788F" w:rsidRPr="008E788F">
              <w:t>SLRB-</w:t>
            </w:r>
            <w:r w:rsidR="008E788F" w:rsidRPr="008E788F">
              <w:rPr>
                <w:color w:val="FF0000"/>
              </w:rPr>
              <w:t>PC5</w:t>
            </w:r>
            <w:r w:rsidR="008E788F" w:rsidRPr="008E788F">
              <w:t>-ConfigIndex-r16</w:t>
            </w:r>
            <w:r w:rsidR="008E788F">
              <w:t xml:space="preserve"> on PC5 SLRB configuration so there is anyway some ‘invention’ at UE side which is </w:t>
            </w:r>
            <w:r>
              <w:t xml:space="preserve">actually </w:t>
            </w:r>
            <w:r w:rsidR="008E788F">
              <w:t xml:space="preserve">allowed in sidelink. </w:t>
            </w:r>
          </w:p>
          <w:p w14:paraId="521601AC" w14:textId="7D851EA4" w:rsidR="00E3254F"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w:t>
            </w:r>
            <w:r w:rsidR="008E788F">
              <w:t xml:space="preserve">Cons-2, TX can configure the </w:t>
            </w:r>
            <w:r>
              <w:t xml:space="preserve">SLRB to </w:t>
            </w:r>
            <w:r w:rsidR="008E788F">
              <w:t xml:space="preserve">RX </w:t>
            </w:r>
            <w:r>
              <w:t>via</w:t>
            </w:r>
            <w:r w:rsidR="008E788F">
              <w:t xml:space="preserve"> PC5-RRC </w:t>
            </w:r>
            <w:r>
              <w:t>so not sure about the real problem.</w:t>
            </w:r>
            <w:r w:rsidR="008E788F">
              <w:t xml:space="preserve"> </w:t>
            </w:r>
          </w:p>
          <w:p w14:paraId="532A4F85" w14:textId="3EF525F1"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Cons-3, agree with Xiaomi and Huawei that the UE does not need to establish so many SLRBs as there are some repetitive QoS flows and also, we don’t think the real number of QoS flows would be as much as 64.</w:t>
            </w:r>
          </w:p>
          <w:p w14:paraId="22AFE303" w14:textId="6B1D2313"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Cons-4/5, the discussion should be mainly for IDLE/INACTIVE/OOC UEs as </w:t>
            </w:r>
            <w:r>
              <w:t>for CONNECTED UE, anyway the UE can rely on proper network configuration, and we may not need any option for enhancement at all.</w:t>
            </w:r>
          </w:p>
          <w:p w14:paraId="5A957E29" w14:textId="27C0510E" w:rsidR="005F4DA0" w:rsidRPr="008E788F"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Cons-6, not see the need to involve other WGs, as we understand this is only affecting RRC/SDAP spec.</w:t>
            </w:r>
          </w:p>
        </w:tc>
      </w:tr>
      <w:tr w:rsidR="00427E02" w14:paraId="0BDFB3D0" w14:textId="77777777" w:rsidTr="00427E02">
        <w:trPr>
          <w:ins w:id="85" w:author="CATT (Xiao)" w:date="2023-10-24T13:37:00Z"/>
        </w:trPr>
        <w:tc>
          <w:tcPr>
            <w:tcW w:w="1769" w:type="dxa"/>
          </w:tcPr>
          <w:p w14:paraId="4595C021" w14:textId="47F103BD"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86" w:author="CATT (Xiao)" w:date="2023-10-24T13:37:00Z"/>
              </w:rPr>
            </w:pPr>
            <w:ins w:id="87" w:author="CATT (Xiao)" w:date="2023-10-24T13:37:00Z">
              <w:r>
                <w:rPr>
                  <w:rFonts w:hint="eastAsia"/>
                  <w:lang w:val="en-US"/>
                </w:rPr>
                <w:t>CATT</w:t>
              </w:r>
            </w:ins>
          </w:p>
        </w:tc>
        <w:tc>
          <w:tcPr>
            <w:tcW w:w="1770" w:type="dxa"/>
          </w:tcPr>
          <w:p w14:paraId="1CF88DB4" w14:textId="0D765DA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88" w:author="CATT (Xiao)" w:date="2023-10-24T13:37:00Z"/>
              </w:rPr>
            </w:pPr>
            <w:ins w:id="89" w:author="CATT (Xiao)" w:date="2023-10-24T13:38:00Z">
              <w:r>
                <w:rPr>
                  <w:rFonts w:hint="eastAsia"/>
                </w:rPr>
                <w:t>Cons-2/Cons-4 with comment</w:t>
              </w:r>
            </w:ins>
          </w:p>
        </w:tc>
        <w:tc>
          <w:tcPr>
            <w:tcW w:w="10739" w:type="dxa"/>
          </w:tcPr>
          <w:p w14:paraId="359B323C" w14:textId="281FC186"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140"/>
              <w:rPr>
                <w:ins w:id="90" w:author="CATT (Xiao)" w:date="2023-10-24T13:43:00Z"/>
                <w:lang w:val="en-US"/>
              </w:rPr>
            </w:pPr>
            <w:ins w:id="91" w:author="CATT (Xiao)" w:date="2023-10-24T13:40:00Z">
              <w:r>
                <w:rPr>
                  <w:rFonts w:hint="eastAsia"/>
                  <w:lang w:val="en-US"/>
                </w:rPr>
                <w:t>For option-1, t</w:t>
              </w:r>
            </w:ins>
            <w:ins w:id="92" w:author="CATT (Xiao)" w:date="2023-10-24T13:38:00Z">
              <w:r>
                <w:rPr>
                  <w:rFonts w:hint="eastAsia"/>
                  <w:lang w:val="en-US"/>
                </w:rPr>
                <w:t xml:space="preserve">he inter-operability </w:t>
              </w:r>
            </w:ins>
            <w:ins w:id="93" w:author="CATT (Xiao)" w:date="2023-10-24T13:40:00Z">
              <w:r>
                <w:rPr>
                  <w:rFonts w:hint="eastAsia"/>
                  <w:lang w:val="en-US"/>
                </w:rPr>
                <w:t>issue</w:t>
              </w:r>
            </w:ins>
            <w:ins w:id="94" w:author="CATT (Xiao)" w:date="2023-10-24T13:44:00Z">
              <w:r w:rsidR="00566D7A">
                <w:rPr>
                  <w:rFonts w:hint="eastAsia"/>
                  <w:lang w:val="en-US"/>
                </w:rPr>
                <w:t xml:space="preserve"> in Cons-2</w:t>
              </w:r>
            </w:ins>
            <w:ins w:id="95" w:author="CATT (Xiao)" w:date="2023-10-24T13:40:00Z">
              <w:r>
                <w:rPr>
                  <w:rFonts w:hint="eastAsia"/>
                  <w:lang w:val="en-US"/>
                </w:rPr>
                <w:t xml:space="preserve"> </w:t>
              </w:r>
            </w:ins>
            <w:ins w:id="96" w:author="CATT (Xiao)" w:date="2023-10-24T13:38:00Z">
              <w:r>
                <w:rPr>
                  <w:rFonts w:hint="eastAsia"/>
                  <w:lang w:val="en-US"/>
                </w:rPr>
                <w:t xml:space="preserve">is </w:t>
              </w:r>
            </w:ins>
            <w:ins w:id="97" w:author="CATT (Xiao)" w:date="2023-10-24T13:39:00Z">
              <w:r>
                <w:rPr>
                  <w:rFonts w:hint="eastAsia"/>
                  <w:lang w:val="en-US"/>
                </w:rPr>
                <w:t>objectively existing, as long as there</w:t>
              </w:r>
              <w:r>
                <w:rPr>
                  <w:lang w:val="en-US"/>
                </w:rPr>
                <w:t>’</w:t>
              </w:r>
              <w:r>
                <w:rPr>
                  <w:rFonts w:hint="eastAsia"/>
                  <w:lang w:val="en-US"/>
                </w:rPr>
                <w:t>s already been Rel-16/17 NW</w:t>
              </w:r>
            </w:ins>
            <w:ins w:id="98" w:author="CATT (Xiao)" w:date="2023-10-24T14:02:00Z">
              <w:r w:rsidR="006043C0">
                <w:rPr>
                  <w:rFonts w:hint="eastAsia"/>
                  <w:lang w:val="en-US"/>
                </w:rPr>
                <w:t>/UE</w:t>
              </w:r>
            </w:ins>
            <w:ins w:id="99" w:author="CATT (Xiao)" w:date="2023-10-24T13:39:00Z">
              <w:r>
                <w:rPr>
                  <w:rFonts w:hint="eastAsia"/>
                  <w:lang w:val="en-US"/>
                </w:rPr>
                <w:t xml:space="preserve"> implementation supporting NR SL via the legacy understanding (e.g. only one SLRB can be </w:t>
              </w:r>
              <w:r>
                <w:rPr>
                  <w:lang w:val="en-US"/>
                </w:rPr>
                <w:t>configured</w:t>
              </w:r>
              <w:r>
                <w:rPr>
                  <w:rFonts w:hint="eastAsia"/>
                  <w:lang w:val="en-US"/>
                </w:rPr>
                <w:t xml:space="preserve"> serving all the mapped flows). </w:t>
              </w:r>
            </w:ins>
            <w:ins w:id="100" w:author="CATT (Xiao)" w:date="2023-10-24T13:44:00Z">
              <w:r w:rsidR="00566D7A">
                <w:rPr>
                  <w:rFonts w:hint="eastAsia"/>
                  <w:lang w:val="en-US"/>
                </w:rPr>
                <w:t>T</w:t>
              </w:r>
            </w:ins>
            <w:ins w:id="101" w:author="CATT (Xiao)" w:date="2023-10-24T13:40:00Z">
              <w:r>
                <w:rPr>
                  <w:rFonts w:hint="eastAsia"/>
                  <w:lang w:val="en-US"/>
                </w:rPr>
                <w:t xml:space="preserve">o avoid this inter-operability issue, </w:t>
              </w:r>
              <w:r w:rsidRPr="000156E6">
                <w:rPr>
                  <w:highlight w:val="yellow"/>
                  <w:lang w:val="en-US"/>
                  <w:rPrChange w:id="102" w:author="OPPO (Qianxi Lu)" w:date="2023-10-27T10:43:00Z">
                    <w:rPr>
                      <w:lang w:val="en-US"/>
                    </w:rPr>
                  </w:rPrChange>
                </w:rPr>
                <w:t xml:space="preserve">Rel-18 UEs have to implement two ways of SLRB configuration, one fitting Rel-16/17 </w:t>
              </w:r>
            </w:ins>
            <w:ins w:id="103" w:author="CATT (Xiao)" w:date="2023-10-24T13:41:00Z">
              <w:r w:rsidRPr="000156E6">
                <w:rPr>
                  <w:highlight w:val="yellow"/>
                  <w:lang w:val="en-US"/>
                  <w:rPrChange w:id="104" w:author="OPPO (Qianxi Lu)" w:date="2023-10-27T10:43:00Z">
                    <w:rPr>
                      <w:lang w:val="en-US"/>
                    </w:rPr>
                  </w:rPrChange>
                </w:rPr>
                <w:t>legacy wa</w:t>
              </w:r>
            </w:ins>
            <w:ins w:id="105" w:author="CATT (Xiao)" w:date="2023-10-24T13:42:00Z">
              <w:r w:rsidRPr="000156E6">
                <w:rPr>
                  <w:highlight w:val="yellow"/>
                  <w:lang w:val="en-US"/>
                  <w:rPrChange w:id="106" w:author="OPPO (Qianxi Lu)" w:date="2023-10-27T10:43:00Z">
                    <w:rPr>
                      <w:lang w:val="en-US"/>
                    </w:rPr>
                  </w:rPrChange>
                </w:rPr>
                <w:t xml:space="preserve">y (when served by Rel-16/17 NW </w:t>
              </w:r>
            </w:ins>
            <w:ins w:id="107" w:author="CATT (Xiao)" w:date="2023-10-24T13:43:00Z">
              <w:r w:rsidRPr="000156E6">
                <w:rPr>
                  <w:highlight w:val="yellow"/>
                  <w:lang w:val="en-US"/>
                  <w:rPrChange w:id="108" w:author="OPPO (Qianxi Lu)" w:date="2023-10-27T10:43:00Z">
                    <w:rPr>
                      <w:lang w:val="en-US"/>
                    </w:rPr>
                  </w:rPrChange>
                </w:rPr>
                <w:t>including only</w:t>
              </w:r>
            </w:ins>
            <w:ins w:id="109" w:author="CATT (Xiao)" w:date="2023-10-24T13:42:00Z">
              <w:r w:rsidRPr="000156E6">
                <w:rPr>
                  <w:highlight w:val="yellow"/>
                  <w:lang w:val="en-US"/>
                  <w:rPrChange w:id="110" w:author="OPPO (Qianxi Lu)" w:date="2023-10-27T10:43:00Z">
                    <w:rPr>
                      <w:lang w:val="en-US"/>
                    </w:rPr>
                  </w:rPrChange>
                </w:rPr>
                <w:t xml:space="preserve"> legacy SLRB config in SIB</w:t>
              </w:r>
            </w:ins>
            <w:ins w:id="111" w:author="CATT (Xiao)" w:date="2023-10-24T13:41:00Z">
              <w:r w:rsidRPr="000156E6">
                <w:rPr>
                  <w:highlight w:val="yellow"/>
                  <w:lang w:val="en-US"/>
                  <w:rPrChange w:id="112" w:author="OPPO (Qianxi Lu)" w:date="2023-10-27T10:43:00Z">
                    <w:rPr>
                      <w:lang w:val="en-US"/>
                    </w:rPr>
                  </w:rPrChange>
                </w:rPr>
                <w:t>)</w:t>
              </w:r>
            </w:ins>
            <w:ins w:id="113" w:author="CATT (Xiao)" w:date="2023-10-24T13:40:00Z">
              <w:r w:rsidR="006043C0" w:rsidRPr="000156E6">
                <w:rPr>
                  <w:highlight w:val="yellow"/>
                  <w:lang w:val="en-US"/>
                  <w:rPrChange w:id="114" w:author="OPPO (Qianxi Lu)" w:date="2023-10-27T10:43:00Z">
                    <w:rPr>
                      <w:lang w:val="en-US"/>
                    </w:rPr>
                  </w:rPrChange>
                </w:rPr>
                <w:t xml:space="preserve">, </w:t>
              </w:r>
            </w:ins>
            <w:ins w:id="115" w:author="CATT (Xiao)" w:date="2023-10-24T14:02:00Z">
              <w:r w:rsidR="006043C0" w:rsidRPr="000156E6">
                <w:rPr>
                  <w:highlight w:val="yellow"/>
                  <w:lang w:val="en-US"/>
                  <w:rPrChange w:id="116" w:author="OPPO (Qianxi Lu)" w:date="2023-10-27T10:43:00Z">
                    <w:rPr>
                      <w:lang w:val="en-US"/>
                    </w:rPr>
                  </w:rPrChange>
                </w:rPr>
                <w:t>th</w:t>
              </w:r>
            </w:ins>
            <w:ins w:id="117" w:author="CATT (Xiao)" w:date="2023-10-24T14:03:00Z">
              <w:r w:rsidR="006043C0" w:rsidRPr="000156E6">
                <w:rPr>
                  <w:highlight w:val="yellow"/>
                  <w:lang w:val="en-US"/>
                  <w:rPrChange w:id="118" w:author="OPPO (Qianxi Lu)" w:date="2023-10-27T10:43:00Z">
                    <w:rPr>
                      <w:lang w:val="en-US"/>
                    </w:rPr>
                  </w:rPrChange>
                </w:rPr>
                <w:t>e other</w:t>
              </w:r>
            </w:ins>
            <w:ins w:id="119" w:author="CATT (Xiao)" w:date="2023-10-24T13:40:00Z">
              <w:r w:rsidRPr="000156E6">
                <w:rPr>
                  <w:highlight w:val="yellow"/>
                  <w:lang w:val="en-US"/>
                  <w:rPrChange w:id="120" w:author="OPPO (Qianxi Lu)" w:date="2023-10-27T10:43:00Z">
                    <w:rPr>
                      <w:lang w:val="en-US"/>
                    </w:rPr>
                  </w:rPrChange>
                </w:rPr>
                <w:t xml:space="preserve"> fitting Rel</w:t>
              </w:r>
            </w:ins>
            <w:ins w:id="121" w:author="CATT (Xiao)" w:date="2023-10-24T13:41:00Z">
              <w:r w:rsidRPr="000156E6">
                <w:rPr>
                  <w:highlight w:val="yellow"/>
                  <w:lang w:val="en-US"/>
                  <w:rPrChange w:id="122" w:author="OPPO (Qianxi Lu)" w:date="2023-10-27T10:43:00Z">
                    <w:rPr>
                      <w:lang w:val="en-US"/>
                    </w:rPr>
                  </w:rPrChange>
                </w:rPr>
                <w:t>-18 new way</w:t>
              </w:r>
            </w:ins>
            <w:ins w:id="123" w:author="CATT (Xiao)" w:date="2023-10-24T13:42:00Z">
              <w:r>
                <w:rPr>
                  <w:rFonts w:hint="eastAsia"/>
                  <w:lang w:val="en-US"/>
                </w:rPr>
                <w:t xml:space="preserve">. </w:t>
              </w:r>
            </w:ins>
            <w:ins w:id="124" w:author="CATT (Xiao)" w:date="2023-10-24T13:41:00Z">
              <w:r>
                <w:rPr>
                  <w:rFonts w:hint="eastAsia"/>
                  <w:lang w:val="en-US"/>
                </w:rPr>
                <w:t>Rel-18 NW</w:t>
              </w:r>
            </w:ins>
            <w:ins w:id="125" w:author="CATT (Xiao)" w:date="2023-10-24T13:44:00Z">
              <w:r w:rsidR="00566D7A">
                <w:rPr>
                  <w:rFonts w:hint="eastAsia"/>
                  <w:lang w:val="en-US"/>
                </w:rPr>
                <w:t>s</w:t>
              </w:r>
            </w:ins>
            <w:ins w:id="126" w:author="CATT (Xiao)" w:date="2023-10-24T13:41:00Z">
              <w:r>
                <w:rPr>
                  <w:rFonts w:hint="eastAsia"/>
                  <w:lang w:val="en-US"/>
                </w:rPr>
                <w:t xml:space="preserve"> </w:t>
              </w:r>
            </w:ins>
            <w:ins w:id="127" w:author="CATT (Xiao)" w:date="2023-10-24T14:03:00Z">
              <w:r w:rsidR="006043C0">
                <w:rPr>
                  <w:rFonts w:hint="eastAsia"/>
                  <w:lang w:val="en-US"/>
                </w:rPr>
                <w:t xml:space="preserve">also </w:t>
              </w:r>
            </w:ins>
            <w:ins w:id="128" w:author="CATT (Xiao)" w:date="2023-10-24T13:41:00Z">
              <w:r>
                <w:rPr>
                  <w:rFonts w:hint="eastAsia"/>
                  <w:lang w:val="en-US"/>
                </w:rPr>
                <w:t>ha</w:t>
              </w:r>
            </w:ins>
            <w:ins w:id="129" w:author="CATT (Xiao)" w:date="2023-10-24T13:44:00Z">
              <w:r w:rsidR="00566D7A">
                <w:rPr>
                  <w:rFonts w:hint="eastAsia"/>
                  <w:lang w:val="en-US"/>
                </w:rPr>
                <w:t>ve</w:t>
              </w:r>
            </w:ins>
            <w:ins w:id="130" w:author="CATT (Xiao)" w:date="2023-10-24T13:41:00Z">
              <w:r>
                <w:rPr>
                  <w:rFonts w:hint="eastAsia"/>
                  <w:lang w:val="en-US"/>
                </w:rPr>
                <w:t xml:space="preserve"> to implement two sets of SLRB configuration, one </w:t>
              </w:r>
            </w:ins>
            <w:ins w:id="131" w:author="CATT (Xiao)" w:date="2023-10-24T13:43:00Z">
              <w:r>
                <w:rPr>
                  <w:rFonts w:hint="eastAsia"/>
                  <w:lang w:val="en-US"/>
                </w:rPr>
                <w:t xml:space="preserve">set </w:t>
              </w:r>
            </w:ins>
            <w:ins w:id="132" w:author="CATT (Xiao)" w:date="2023-10-24T13:42:00Z">
              <w:r>
                <w:rPr>
                  <w:rFonts w:hint="eastAsia"/>
                  <w:lang w:val="en-US"/>
                </w:rPr>
                <w:t xml:space="preserve">fitting the Rel-16/17 UEs in its coverage, the other </w:t>
              </w:r>
            </w:ins>
            <w:ins w:id="133" w:author="CATT (Xiao)" w:date="2023-10-24T13:43:00Z">
              <w:r>
                <w:rPr>
                  <w:rFonts w:hint="eastAsia"/>
                  <w:lang w:val="en-US"/>
                </w:rPr>
                <w:t xml:space="preserve">set </w:t>
              </w:r>
            </w:ins>
            <w:ins w:id="134" w:author="CATT (Xiao)" w:date="2023-10-24T13:42:00Z">
              <w:r>
                <w:rPr>
                  <w:rFonts w:hint="eastAsia"/>
                  <w:lang w:val="en-US"/>
                </w:rPr>
                <w:t>serv</w:t>
              </w:r>
            </w:ins>
            <w:ins w:id="135" w:author="CATT (Xiao)" w:date="2023-10-24T13:43:00Z">
              <w:r>
                <w:rPr>
                  <w:rFonts w:hint="eastAsia"/>
                  <w:lang w:val="en-US"/>
                </w:rPr>
                <w:t>ing</w:t>
              </w:r>
            </w:ins>
            <w:ins w:id="136" w:author="CATT (Xiao)" w:date="2023-10-24T13:42:00Z">
              <w:r>
                <w:rPr>
                  <w:rFonts w:hint="eastAsia"/>
                  <w:lang w:val="en-US"/>
                </w:rPr>
                <w:t xml:space="preserve"> the new Rel-18 UE supporting SL CA (</w:t>
              </w:r>
            </w:ins>
            <w:ins w:id="137" w:author="CATT (Xiao)" w:date="2023-10-24T13:44:00Z">
              <w:r w:rsidR="00566D7A">
                <w:rPr>
                  <w:rFonts w:hint="eastAsia"/>
                  <w:lang w:val="en-US"/>
                </w:rPr>
                <w:t>only visible to Rel-18 UEs</w:t>
              </w:r>
            </w:ins>
            <w:ins w:id="138" w:author="CATT (Xiao)" w:date="2023-10-24T13:43:00Z">
              <w:r>
                <w:rPr>
                  <w:rFonts w:hint="eastAsia"/>
                  <w:lang w:val="en-US"/>
                </w:rPr>
                <w:t xml:space="preserve">). </w:t>
              </w:r>
            </w:ins>
          </w:p>
          <w:p w14:paraId="2639A0EF" w14:textId="60882C3C" w:rsidR="00566D7A" w:rsidRPr="008E788F" w:rsidRDefault="00566D7A" w:rsidP="00566D7A">
            <w:pPr>
              <w:pBdr>
                <w:top w:val="none" w:sz="0" w:space="0" w:color="auto"/>
                <w:left w:val="none" w:sz="0" w:space="0" w:color="auto"/>
                <w:bottom w:val="none" w:sz="0" w:space="0" w:color="auto"/>
                <w:right w:val="none" w:sz="0" w:space="0" w:color="auto"/>
                <w:between w:val="none" w:sz="0" w:space="0" w:color="auto"/>
              </w:pBdr>
              <w:spacing w:after="140"/>
              <w:rPr>
                <w:ins w:id="139" w:author="CATT (Xiao)" w:date="2023-10-24T13:37:00Z"/>
                <w:lang w:val="en-US"/>
              </w:rPr>
            </w:pPr>
            <w:ins w:id="140" w:author="CATT (Xiao)" w:date="2023-10-24T13:43:00Z">
              <w:r>
                <w:rPr>
                  <w:rFonts w:hint="eastAsia"/>
                  <w:lang w:val="en-US"/>
                </w:rPr>
                <w:t>Also, towards Cons-4, we do not accept to change any CONNEC</w:t>
              </w:r>
            </w:ins>
            <w:ins w:id="141" w:author="CATT (Xiao)" w:date="2023-10-24T13:44:00Z">
              <w:r>
                <w:rPr>
                  <w:rFonts w:hint="eastAsia"/>
                  <w:lang w:val="en-US"/>
                </w:rPr>
                <w:t xml:space="preserve">TED </w:t>
              </w:r>
            </w:ins>
            <w:ins w:id="142" w:author="CATT (Xiao)" w:date="2023-10-24T13:43:00Z">
              <w:r>
                <w:rPr>
                  <w:rFonts w:hint="eastAsia"/>
                  <w:lang w:val="en-US"/>
                </w:rPr>
                <w:t xml:space="preserve">UE </w:t>
              </w:r>
              <w:r>
                <w:rPr>
                  <w:lang w:val="en-US"/>
                </w:rPr>
                <w:t>behavior</w:t>
              </w:r>
              <w:r>
                <w:rPr>
                  <w:rFonts w:hint="eastAsia"/>
                  <w:lang w:val="en-US"/>
                </w:rPr>
                <w:t>.</w:t>
              </w:r>
            </w:ins>
          </w:p>
        </w:tc>
      </w:tr>
      <w:tr w:rsidR="00644E16" w14:paraId="1924E856" w14:textId="77777777" w:rsidTr="00644E16">
        <w:tc>
          <w:tcPr>
            <w:tcW w:w="1769" w:type="dxa"/>
          </w:tcPr>
          <w:p w14:paraId="62E55DE3"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44FAFA0"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09D68FB" w14:textId="0C886E0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Cons-1: SL-RadioBearerConfig includes SL DRB configuration index, i.e., slrb-Uu-ConfigIndex,</w:t>
            </w:r>
            <w:r>
              <w:rPr>
                <w:lang w:val="en-US"/>
              </w:rPr>
              <w:t xml:space="preserve"> and</w:t>
            </w:r>
            <w:r>
              <w:t xml:space="preserve"> sl-SDAP-Config in SL RB configuration indicates how to map SL QoS flows to SL DRB by using this SL DRB configuration. </w:t>
            </w:r>
            <w:r w:rsidRPr="000156E6">
              <w:rPr>
                <w:highlight w:val="yellow"/>
                <w:rPrChange w:id="143" w:author="OPPO (Qianxi Lu)" w:date="2023-10-27T10:43:00Z">
                  <w:rPr/>
                </w:rPrChange>
              </w:rPr>
              <w:t>Thus, creating more than one SL RBs by using single SL RB configuration is considered already allowed behaviour than a violation</w:t>
            </w:r>
            <w:r>
              <w:t>.</w:t>
            </w:r>
            <w:r w:rsidR="009D4D67">
              <w:t xml:space="preserve"> </w:t>
            </w:r>
          </w:p>
          <w:p w14:paraId="71D136A1" w14:textId="77777777" w:rsidR="00644E16" w:rsidRPr="00E11103" w:rsidRDefault="00644E16" w:rsidP="005E1395">
            <w:pPr>
              <w:pBdr>
                <w:top w:val="none" w:sz="0" w:space="0" w:color="auto"/>
                <w:left w:val="none" w:sz="0" w:space="0" w:color="auto"/>
                <w:bottom w:val="none" w:sz="0" w:space="0" w:color="auto"/>
                <w:right w:val="none" w:sz="0" w:space="0" w:color="auto"/>
                <w:between w:val="none" w:sz="0" w:space="0" w:color="auto"/>
              </w:pBdr>
              <w:spacing w:after="0"/>
              <w:rPr>
                <w:color w:val="FF0000"/>
              </w:rPr>
            </w:pPr>
            <w:r>
              <w:t xml:space="preserve">Cons-2: Does this mean inter-operatbility between legacy UE and R18 UE? For UC, we don’t see any problem because TX UE will anyway configure the SL RB via PC5-RRC for RX UE. Even for BC/GC, </w:t>
            </w:r>
            <w:r w:rsidRPr="008D2C66">
              <w:t>there is no problem because the receiving UE will know that different RBs are established when receiving the very first packet using an LCID.</w:t>
            </w:r>
          </w:p>
          <w:p w14:paraId="0229A957"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Cons-3: </w:t>
            </w:r>
            <w:r w:rsidRPr="000156E6">
              <w:rPr>
                <w:highlight w:val="yellow"/>
                <w:rPrChange w:id="144" w:author="OPPO (Qianxi Lu)" w:date="2023-10-27T10:43:00Z">
                  <w:rPr/>
                </w:rPrChange>
              </w:rPr>
              <w:t>It is unlikely that every QoS flow is mapped to different carriers and needs to mapped to different SL RBs</w:t>
            </w:r>
            <w:r>
              <w:t xml:space="preserve">. If it is a problem in RRC_IDLE/INACTIVE and OoC, the same problem would occur in RRC_CONNECTED as the gNB will configure different SL RB for QoS flows mapped to different carriers. </w:t>
            </w:r>
          </w:p>
          <w:p w14:paraId="135222D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Cons-4: In RRC_CONNECTED, option 1 means that gNB configures the SL RB properly based on the QoS flow to carrier mapping reported via SUI message and the UE just follows it.</w:t>
            </w:r>
          </w:p>
          <w:p w14:paraId="510F1002" w14:textId="458AC32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Cons-5: It is true but hard to </w:t>
            </w:r>
            <w:r w:rsidR="00B96F4C">
              <w:t>understand</w:t>
            </w:r>
            <w:r>
              <w:t xml:space="preserve"> what the real problem is there.</w:t>
            </w:r>
          </w:p>
          <w:p w14:paraId="49E60A4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r>
      <w:tr w:rsidR="002544C7" w14:paraId="3A0186B1" w14:textId="77777777" w:rsidTr="00644E16">
        <w:tc>
          <w:tcPr>
            <w:tcW w:w="1769" w:type="dxa"/>
          </w:tcPr>
          <w:p w14:paraId="46B937C9" w14:textId="44A36A4D" w:rsidR="002544C7" w:rsidRPr="002544C7" w:rsidRDefault="002544C7"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Ericsson</w:t>
            </w:r>
          </w:p>
        </w:tc>
        <w:tc>
          <w:tcPr>
            <w:tcW w:w="1770" w:type="dxa"/>
          </w:tcPr>
          <w:p w14:paraId="4A9DFC07" w14:textId="0DE3C3FC" w:rsidR="002544C7"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cons</w:t>
            </w:r>
            <w:r w:rsidR="002544C7">
              <w:t xml:space="preserve"> 1,2,3,4,5,6</w:t>
            </w:r>
          </w:p>
        </w:tc>
        <w:tc>
          <w:tcPr>
            <w:tcW w:w="10739" w:type="dxa"/>
          </w:tcPr>
          <w:p w14:paraId="2324B740" w14:textId="77777777" w:rsidR="002544C7"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The discussion should be limited to UE in RRC_IDLE/RRC_INACTIVE and OOC.  There is no enhancement/new option needed for UE in RRC CONNECTED.</w:t>
            </w:r>
          </w:p>
          <w:p w14:paraId="01DAEC51" w14:textId="77777777" w:rsidR="00E25293" w:rsidRDefault="00E25293" w:rsidP="005E1395">
            <w:pPr>
              <w:pBdr>
                <w:top w:val="none" w:sz="0" w:space="0" w:color="auto"/>
                <w:left w:val="none" w:sz="0" w:space="0" w:color="auto"/>
                <w:bottom w:val="none" w:sz="0" w:space="0" w:color="auto"/>
                <w:right w:val="none" w:sz="0" w:space="0" w:color="auto"/>
                <w:between w:val="none" w:sz="0" w:space="0" w:color="auto"/>
              </w:pBdr>
              <w:spacing w:after="0"/>
            </w:pPr>
          </w:p>
          <w:p w14:paraId="29DA6280" w14:textId="06F550F4" w:rsidR="00E25293"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rsidRPr="000156E6">
              <w:rPr>
                <w:highlight w:val="yellow"/>
                <w:rPrChange w:id="145" w:author="OPPO (Qianxi Lu)" w:date="2023-10-27T10:43:00Z">
                  <w:rPr/>
                </w:rPrChange>
              </w:rPr>
              <w:t>For cons-2, as CATT mentioned there is indeed inter-operability issue, such issue would affect NW implementation</w:t>
            </w:r>
            <w:r>
              <w:t>. In our view, such impact to the NW implementation shall be absolutely avoided.</w:t>
            </w:r>
          </w:p>
        </w:tc>
      </w:tr>
      <w:tr w:rsidR="00721181" w14:paraId="3A4AD210" w14:textId="77777777" w:rsidTr="00644E16">
        <w:tc>
          <w:tcPr>
            <w:tcW w:w="1769" w:type="dxa"/>
          </w:tcPr>
          <w:p w14:paraId="461C7884" w14:textId="6DBCECD8" w:rsidR="00721181" w:rsidRDefault="00721181" w:rsidP="005E1395">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4D483F69" w14:textId="05730F3E" w:rsidR="00721181" w:rsidRDefault="00B01C2D" w:rsidP="005E1395">
            <w:pPr>
              <w:pBdr>
                <w:top w:val="none" w:sz="0" w:space="0" w:color="auto"/>
                <w:left w:val="none" w:sz="0" w:space="0" w:color="auto"/>
                <w:bottom w:val="none" w:sz="0" w:space="0" w:color="auto"/>
                <w:right w:val="none" w:sz="0" w:space="0" w:color="auto"/>
                <w:between w:val="none" w:sz="0" w:space="0" w:color="auto"/>
              </w:pBdr>
              <w:spacing w:after="0"/>
            </w:pPr>
            <w:r>
              <w:t>Mostly s</w:t>
            </w:r>
            <w:r w:rsidR="00721181">
              <w:t>pecification impact</w:t>
            </w:r>
            <w:r>
              <w:t xml:space="preserve"> </w:t>
            </w:r>
            <w:r w:rsidR="00721181">
              <w:t xml:space="preserve">and change of </w:t>
            </w:r>
            <w:r w:rsidR="00C66962">
              <w:t xml:space="preserve">bearer </w:t>
            </w:r>
            <w:r>
              <w:t>modelling</w:t>
            </w:r>
          </w:p>
        </w:tc>
        <w:tc>
          <w:tcPr>
            <w:tcW w:w="10739" w:type="dxa"/>
          </w:tcPr>
          <w:p w14:paraId="2209412F" w14:textId="77777777" w:rsidR="00721181" w:rsidRDefault="00D9649E" w:rsidP="005E1395">
            <w:pPr>
              <w:pBdr>
                <w:top w:val="none" w:sz="0" w:space="0" w:color="auto"/>
                <w:left w:val="none" w:sz="0" w:space="0" w:color="auto"/>
                <w:bottom w:val="none" w:sz="0" w:space="0" w:color="auto"/>
                <w:right w:val="none" w:sz="0" w:space="0" w:color="auto"/>
                <w:between w:val="none" w:sz="0" w:space="0" w:color="auto"/>
              </w:pBdr>
              <w:spacing w:after="0"/>
            </w:pPr>
            <w:r>
              <w:t xml:space="preserve">On Cons1 </w:t>
            </w:r>
            <w:r w:rsidR="00B01C2D">
              <w:t>–</w:t>
            </w:r>
            <w:r>
              <w:t xml:space="preserve"> </w:t>
            </w:r>
            <w:r w:rsidR="004A2F5E">
              <w:t xml:space="preserve">we don’t think NW configuration is ignored.  </w:t>
            </w:r>
            <w:r w:rsidR="006A1A0C">
              <w:t xml:space="preserve">If multiple bearers are created mapping the same </w:t>
            </w:r>
            <w:r w:rsidR="003025C4">
              <w:t xml:space="preserve">QoS flows to those two bearers, we are </w:t>
            </w:r>
            <w:r w:rsidR="002B1BBC">
              <w:t xml:space="preserve">leaving it upto UE (based on carrier restriction) to decide which flows end up to which bearer.  So </w:t>
            </w:r>
            <w:r w:rsidR="003D4404">
              <w:t>the bearer configuration and SDAP configuration is now interpreted as the allowed QoS flows and not the required QoS flows.</w:t>
            </w:r>
          </w:p>
          <w:p w14:paraId="710D107D" w14:textId="77777777" w:rsidR="003D4404" w:rsidRDefault="003D4404" w:rsidP="005E1395">
            <w:pPr>
              <w:pBdr>
                <w:top w:val="none" w:sz="0" w:space="0" w:color="auto"/>
                <w:left w:val="none" w:sz="0" w:space="0" w:color="auto"/>
                <w:bottom w:val="none" w:sz="0" w:space="0" w:color="auto"/>
                <w:right w:val="none" w:sz="0" w:space="0" w:color="auto"/>
                <w:between w:val="none" w:sz="0" w:space="0" w:color="auto"/>
              </w:pBdr>
              <w:spacing w:after="0"/>
            </w:pPr>
          </w:p>
          <w:p w14:paraId="67B588B7" w14:textId="32CBDFDE" w:rsidR="003D4404" w:rsidRDefault="00BD1D67" w:rsidP="008A6465">
            <w:pPr>
              <w:pBdr>
                <w:top w:val="none" w:sz="0" w:space="0" w:color="auto"/>
                <w:left w:val="none" w:sz="0" w:space="0" w:color="auto"/>
                <w:bottom w:val="none" w:sz="0" w:space="0" w:color="auto"/>
                <w:right w:val="none" w:sz="0" w:space="0" w:color="auto"/>
                <w:between w:val="none" w:sz="0" w:space="0" w:color="auto"/>
              </w:pBdr>
              <w:spacing w:after="0"/>
            </w:pPr>
            <w:r>
              <w:t>We think all other Cons stem from the assumption that the SDAP configuration is a “required” configuration.  So although there is some change in the modelling of the bearer</w:t>
            </w:r>
            <w:r w:rsidR="008A6465">
              <w:t xml:space="preserve">, and we think this needs to be clarified in the specification, </w:t>
            </w:r>
            <w:r w:rsidR="004A0A81">
              <w:t>nothing is really broken.</w:t>
            </w:r>
            <w:r w:rsidR="008A6465">
              <w:t xml:space="preserve">  </w:t>
            </w:r>
            <w:r w:rsidR="008A6465" w:rsidRPr="000156E6">
              <w:rPr>
                <w:highlight w:val="yellow"/>
                <w:rPrChange w:id="146" w:author="OPPO (Qianxi Lu)" w:date="2023-10-27T10:43:00Z">
                  <w:rPr/>
                </w:rPrChange>
              </w:rPr>
              <w:t>Option 1 therefore seems to have the biggest specification impact, which is the main drawback.</w:t>
            </w:r>
          </w:p>
        </w:tc>
      </w:tr>
      <w:tr w:rsidR="008B3B92" w14:paraId="00C13355" w14:textId="77777777" w:rsidTr="00644E16">
        <w:tc>
          <w:tcPr>
            <w:tcW w:w="1769" w:type="dxa"/>
          </w:tcPr>
          <w:p w14:paraId="52285AD3" w14:textId="22F36823"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71311FD9" w14:textId="01D86004"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Mostly spec impact.</w:t>
            </w:r>
          </w:p>
        </w:tc>
        <w:tc>
          <w:tcPr>
            <w:tcW w:w="10739" w:type="dxa"/>
          </w:tcPr>
          <w:p w14:paraId="049FC7D0" w14:textId="28265E21"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Also share Huawei’s view</w:t>
            </w:r>
          </w:p>
        </w:tc>
      </w:tr>
      <w:tr w:rsidR="00196E46" w14:paraId="2E80B10A" w14:textId="77777777" w:rsidTr="00196E46">
        <w:trPr>
          <w:ins w:id="147" w:author="OPPO (Qianxi Lu)" w:date="2023-10-27T10:44:00Z"/>
        </w:trPr>
        <w:tc>
          <w:tcPr>
            <w:tcW w:w="1769" w:type="dxa"/>
            <w:hideMark/>
          </w:tcPr>
          <w:p w14:paraId="32923E73" w14:textId="77777777" w:rsidR="00196E46" w:rsidRDefault="00196E46">
            <w:pPr>
              <w:spacing w:after="0"/>
              <w:rPr>
                <w:ins w:id="148" w:author="OPPO (Qianxi Lu)" w:date="2023-10-27T10:44:00Z"/>
                <w:lang w:val="en-US"/>
              </w:rPr>
            </w:pPr>
            <w:ins w:id="149" w:author="OPPO (Qianxi Lu)" w:date="2023-10-27T10:44:00Z">
              <w:r>
                <w:rPr>
                  <w:lang w:val="en-US"/>
                </w:rPr>
                <w:t>Lenovo</w:t>
              </w:r>
            </w:ins>
          </w:p>
        </w:tc>
        <w:tc>
          <w:tcPr>
            <w:tcW w:w="1770" w:type="dxa"/>
            <w:hideMark/>
          </w:tcPr>
          <w:p w14:paraId="2F729FD0" w14:textId="77777777" w:rsidR="00196E46" w:rsidRDefault="00196E46">
            <w:pPr>
              <w:spacing w:after="0"/>
              <w:rPr>
                <w:ins w:id="150" w:author="OPPO (Qianxi Lu)" w:date="2023-10-27T10:44:00Z"/>
              </w:rPr>
            </w:pPr>
            <w:ins w:id="151" w:author="OPPO (Qianxi Lu)" w:date="2023-10-27T10:44:00Z">
              <w:r>
                <w:t>Cons-1/Cons-2/Cons-4/Cons-5/Cons-6</w:t>
              </w:r>
            </w:ins>
          </w:p>
        </w:tc>
        <w:tc>
          <w:tcPr>
            <w:tcW w:w="10739" w:type="dxa"/>
          </w:tcPr>
          <w:p w14:paraId="5B69C6D4" w14:textId="77777777" w:rsidR="00196E46" w:rsidRDefault="00196E46">
            <w:pPr>
              <w:pStyle w:val="PL"/>
              <w:rPr>
                <w:ins w:id="152" w:author="OPPO (Qianxi Lu)" w:date="2023-10-27T10:44:00Z"/>
                <w:lang w:val="en-GB"/>
              </w:rPr>
            </w:pPr>
            <w:ins w:id="153" w:author="OPPO (Qianxi Lu)" w:date="2023-10-27T10:44:00Z">
              <w:r>
                <w:t xml:space="preserve">   sl-MappedQoS-Flows-r16                  </w:t>
              </w:r>
              <w:r>
                <w:rPr>
                  <w:color w:val="993366"/>
                </w:rPr>
                <w:t>CHOICE</w:t>
              </w:r>
              <w:r>
                <w:t xml:space="preserve"> {</w:t>
              </w:r>
            </w:ins>
          </w:p>
          <w:p w14:paraId="03FD8BCF" w14:textId="77777777" w:rsidR="00196E46" w:rsidRDefault="00196E46">
            <w:pPr>
              <w:pStyle w:val="PL"/>
              <w:rPr>
                <w:ins w:id="154" w:author="OPPO (Qianxi Lu)" w:date="2023-10-27T10:44:00Z"/>
              </w:rPr>
            </w:pPr>
            <w:ins w:id="155" w:author="OPPO (Qianxi Lu)" w:date="2023-10-27T10:44:00Z">
              <w:r>
                <w:t xml:space="preserve">        sl-MappedQoS-FlowsList-r16              </w:t>
              </w:r>
              <w:r>
                <w:rPr>
                  <w:color w:val="993366"/>
                </w:rPr>
                <w:t>SEQUENCE</w:t>
              </w:r>
              <w:r>
                <w:t xml:space="preserve"> (</w:t>
              </w:r>
              <w:r>
                <w:rPr>
                  <w:color w:val="993366"/>
                </w:rPr>
                <w:t>SIZE</w:t>
              </w:r>
              <w:r>
                <w:t xml:space="preserve"> (1..maxNrofSL-QFIs-r16))</w:t>
              </w:r>
              <w:r>
                <w:rPr>
                  <w:color w:val="993366"/>
                </w:rPr>
                <w:t xml:space="preserve"> OF</w:t>
              </w:r>
              <w:r>
                <w:t xml:space="preserve"> SL-QoS-Profile-r16,</w:t>
              </w:r>
            </w:ins>
          </w:p>
          <w:p w14:paraId="30E9410B" w14:textId="77777777" w:rsidR="00196E46" w:rsidRDefault="00196E46">
            <w:pPr>
              <w:spacing w:after="140"/>
              <w:rPr>
                <w:ins w:id="156" w:author="OPPO (Qianxi Lu)" w:date="2023-10-27T10:44:00Z"/>
                <w:lang w:val="en-US"/>
              </w:rPr>
            </w:pPr>
          </w:p>
          <w:p w14:paraId="7F71095A" w14:textId="77777777" w:rsidR="00196E46" w:rsidRDefault="00196E46">
            <w:pPr>
              <w:spacing w:after="140"/>
              <w:rPr>
                <w:ins w:id="157" w:author="OPPO (Qianxi Lu)" w:date="2023-10-27T10:44:00Z"/>
                <w:lang w:val="en-US"/>
              </w:rPr>
            </w:pPr>
            <w:ins w:id="158" w:author="OPPO (Qianxi Lu)" w:date="2023-10-27T10:44:00Z">
              <w:r>
                <w:rPr>
                  <w:lang w:val="en-US"/>
                </w:rPr>
                <w:t xml:space="preserve">For above SDAP configuration for IDLE/INACTIVE/OOC UEs, our understanding is that all those QoS flows, within the listed QoS profile, are mapped to the same SL-DRB. For example, there are QoS flow 1 with QoS profile 1, and QoS flow 2 with QoS profile 2, and QoS profile 1/2 are in the configured list </w:t>
              </w:r>
              <w:r>
                <w:t>sl-MappedQoS-FlowsList, then QoS flow 1 and flow 2 should be mapped to the same SL-DRB according to such SDAP configuration. Otherwise if UE copy the configuration and QoS flow 1 mapped to the SL-DRB1, but QoS flow 2 mapped to the SL-DRB2, this will cause for specific SLRB, there only has one mapped QoS profile which is different as configured in SDAP configuration. We see such kind of UE implementation is different as the NW configuration. We think this is the most severe problem of such option.</w:t>
              </w:r>
            </w:ins>
          </w:p>
        </w:tc>
      </w:tr>
    </w:tbl>
    <w:p w14:paraId="3301D2AB" w14:textId="1F5B3B7E" w:rsidR="007B1BFF" w:rsidRPr="00196E46" w:rsidRDefault="000156E6" w:rsidP="000156E6">
      <w:pPr>
        <w:spacing w:beforeLines="50" w:before="120"/>
        <w:rPr>
          <w:ins w:id="159" w:author="OPPO (Qianxi Lu)" w:date="2023-10-27T09:42:00Z"/>
          <w:lang w:val="en-US"/>
          <w:rPrChange w:id="160" w:author="OPPO (Qianxi Lu)" w:date="2023-10-27T10:43:00Z">
            <w:rPr>
              <w:ins w:id="161" w:author="OPPO (Qianxi Lu)" w:date="2023-10-27T09:42:00Z"/>
            </w:rPr>
          </w:rPrChange>
        </w:rPr>
        <w:pPrChange w:id="162" w:author="OPPO (Qianxi Lu)" w:date="2023-10-27T10:43:00Z">
          <w:pPr/>
        </w:pPrChange>
      </w:pPr>
      <w:ins w:id="163" w:author="OPPO (Qianxi Lu)" w:date="2023-10-27T09:42:00Z">
        <w:r>
          <w:rPr>
            <w:rFonts w:hint="eastAsia"/>
          </w:rPr>
          <w:t>R</w:t>
        </w:r>
        <w:r>
          <w:t>app Summary: Rapp observed that from opponents perspective, the Cons of option-1 mainly includes</w:t>
        </w:r>
      </w:ins>
    </w:p>
    <w:p w14:paraId="467F4BFD" w14:textId="74E4F4C3" w:rsidR="000156E6" w:rsidRDefault="000156E6" w:rsidP="000156E6">
      <w:pPr>
        <w:pStyle w:val="affb"/>
        <w:numPr>
          <w:ilvl w:val="0"/>
          <w:numId w:val="50"/>
        </w:numPr>
        <w:spacing w:beforeLines="50" w:before="120"/>
        <w:rPr>
          <w:ins w:id="164" w:author="OPPO (Qianxi Lu)" w:date="2023-10-27T09:44:00Z"/>
        </w:rPr>
      </w:pPr>
      <w:ins w:id="165" w:author="OPPO (Qianxi Lu)" w:date="2023-10-27T09:43:00Z">
        <w:r>
          <w:t xml:space="preserve">Change of flow-to-bearer mapping behavior (which from another perspective, can be seen as </w:t>
        </w:r>
      </w:ins>
      <w:ins w:id="166" w:author="OPPO (Qianxi Lu)" w:date="2023-10-27T09:44:00Z">
        <w:r>
          <w:t>concern of specification impact), and FFS whether there is impact to other WG’s spec</w:t>
        </w:r>
      </w:ins>
    </w:p>
    <w:p w14:paraId="5E8BBAA8" w14:textId="46208BC0" w:rsidR="000156E6" w:rsidRDefault="000156E6" w:rsidP="000156E6">
      <w:pPr>
        <w:pStyle w:val="affb"/>
        <w:numPr>
          <w:ilvl w:val="0"/>
          <w:numId w:val="50"/>
        </w:numPr>
        <w:spacing w:beforeLines="50" w:before="120"/>
        <w:rPr>
          <w:ins w:id="167" w:author="OPPO (Qianxi Lu)" w:date="2023-10-27T09:45:00Z"/>
        </w:rPr>
      </w:pPr>
      <w:ins w:id="168" w:author="OPPO (Qianxi Lu)" w:date="2023-10-27T09:44:00Z">
        <w:r>
          <w:rPr>
            <w:rFonts w:hint="eastAsia"/>
          </w:rPr>
          <w:t>I</w:t>
        </w:r>
        <w:r>
          <w:t>nter-</w:t>
        </w:r>
      </w:ins>
      <w:ins w:id="169" w:author="OPPO (Qianxi Lu)" w:date="2023-10-27T09:45:00Z">
        <w:r>
          <w:t>operability issue, i.e., whether there is a need to differentiate the Pre-configuration/SIB for legacy UE and new UE</w:t>
        </w:r>
      </w:ins>
    </w:p>
    <w:p w14:paraId="17E86EB9" w14:textId="6294758C" w:rsidR="000156E6" w:rsidRDefault="000156E6" w:rsidP="000156E6">
      <w:pPr>
        <w:pStyle w:val="affb"/>
        <w:numPr>
          <w:ilvl w:val="0"/>
          <w:numId w:val="50"/>
        </w:numPr>
        <w:spacing w:beforeLines="50" w:before="120"/>
        <w:rPr>
          <w:ins w:id="170" w:author="OPPO (Qianxi Lu)" w:date="2023-10-27T09:46:00Z"/>
        </w:rPr>
      </w:pPr>
      <w:ins w:id="171" w:author="OPPO (Qianxi Lu)" w:date="2023-10-27T09:45:00Z">
        <w:r>
          <w:rPr>
            <w:rFonts w:hint="eastAsia"/>
          </w:rPr>
          <w:t>P</w:t>
        </w:r>
        <w:r>
          <w:t>ossible LCID s</w:t>
        </w:r>
      </w:ins>
      <w:ins w:id="172" w:author="OPPO (Qianxi Lu)" w:date="2023-10-27T09:46:00Z">
        <w:r>
          <w:t>pace extension</w:t>
        </w:r>
      </w:ins>
    </w:p>
    <w:p w14:paraId="5FDABB42" w14:textId="14ABF423" w:rsidR="000156E6" w:rsidRDefault="000156E6" w:rsidP="000156E6">
      <w:pPr>
        <w:spacing w:beforeLines="50" w:before="120"/>
        <w:rPr>
          <w:ins w:id="173" w:author="OPPO (Qianxi Lu)" w:date="2023-10-27T09:47:00Z"/>
        </w:rPr>
      </w:pPr>
      <w:ins w:id="174" w:author="OPPO (Qianxi Lu)" w:date="2023-10-27T09:46:00Z">
        <w:r>
          <w:t xml:space="preserve">For which proponents disagree </w:t>
        </w:r>
      </w:ins>
      <w:ins w:id="175" w:author="OPPO (Qianxi Lu)" w:date="2023-10-27T09:47:00Z">
        <w:r>
          <w:t>with all of the above.</w:t>
        </w:r>
      </w:ins>
    </w:p>
    <w:p w14:paraId="02D2223C" w14:textId="77777777" w:rsidR="000156E6" w:rsidRPr="00427E02" w:rsidRDefault="000156E6">
      <w:pPr>
        <w:spacing w:beforeLines="50" w:before="120"/>
        <w:rPr>
          <w:ins w:id="176" w:author="OPPO (Qianxi Lu)" w:date="2023-10-27T10:44:00Z"/>
        </w:rPr>
        <w:pPrChange w:id="177" w:author="OPPO (Qianxi Lu)" w:date="2023-10-27T09:46:00Z">
          <w:pPr/>
        </w:pPrChange>
      </w:pPr>
    </w:p>
    <w:p w14:paraId="0F4D52ED" w14:textId="77777777" w:rsidR="007B1BFF" w:rsidRDefault="007B1BFF" w:rsidP="007B1BFF">
      <w:r>
        <w:rPr>
          <w:rFonts w:hint="eastAsia"/>
        </w:rPr>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afb"/>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w:t>
            </w:r>
            <w:r w:rsidRPr="000156E6">
              <w:rPr>
                <w:highlight w:val="yellow"/>
                <w:rPrChange w:id="178" w:author="OPPO (Qianxi Lu)" w:date="2023-10-27T10:43:00Z">
                  <w:rPr/>
                </w:rPrChange>
              </w:rPr>
              <w:t>if we need to have normative text change</w:t>
            </w:r>
            <w:r>
              <w:t xml:space="preserve"> if option 1 is adopted, maybe we </w:t>
            </w:r>
            <w:r w:rsidRPr="000156E6">
              <w:rPr>
                <w:highlight w:val="yellow"/>
                <w:rPrChange w:id="179" w:author="OPPO (Qianxi Lu)" w:date="2023-10-27T10:43:00Z">
                  <w:rPr/>
                </w:rPrChange>
              </w:rPr>
              <w:t>just have a note to up to UE implementation to establish more than one RB if QoS flows ar</w:t>
            </w:r>
            <w:r w:rsidR="00FB2250" w:rsidRPr="000156E6">
              <w:rPr>
                <w:highlight w:val="yellow"/>
                <w:rPrChange w:id="180" w:author="OPPO (Qianxi Lu)" w:date="2023-10-27T10:43:00Z">
                  <w:rPr/>
                </w:rPrChange>
              </w:rPr>
              <w:t>e mapped to different carriers</w:t>
            </w:r>
            <w:r w:rsidR="00FB2250">
              <w:t>.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1. For all alternatives of TP, </w:t>
            </w:r>
            <w:r w:rsidRPr="000156E6">
              <w:rPr>
                <w:highlight w:val="yellow"/>
                <w:rPrChange w:id="181" w:author="OPPO (Qianxi Lu)" w:date="2023-10-27T10:43:00Z">
                  <w:rPr/>
                </w:rPrChange>
              </w:rPr>
              <w:t>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t xml:space="preserve">2. In all alternatives of TP, </w:t>
            </w:r>
            <w:r w:rsidRPr="000156E6">
              <w:rPr>
                <w:highlight w:val="yellow"/>
                <w:rPrChange w:id="182" w:author="OPPO (Qianxi Lu)" w:date="2023-10-27T10:43:00Z">
                  <w:rPr/>
                </w:rPrChange>
              </w:rPr>
              <w:t>what is "</w:t>
            </w:r>
            <w:r w:rsidRPr="009650CC">
              <w:rPr>
                <w:rPrChange w:id="183" w:author="OPPO (Qianxi Lu)" w:date="2023-10-27T10:44:00Z">
                  <w:rPr>
                    <w:rFonts w:eastAsia="Batang"/>
                    <w:noProof/>
                    <w:highlight w:val="yellow"/>
                  </w:rPr>
                </w:rPrChange>
              </w:rPr>
              <w:t xml:space="preserve"> different from the carrier</w:t>
            </w:r>
            <w:r w:rsidRPr="000156E6">
              <w:rPr>
                <w:highlight w:val="yellow"/>
                <w:rPrChange w:id="184" w:author="OPPO (Qianxi Lu)" w:date="2023-10-27T10:44:00Z">
                  <w:rPr/>
                </w:rPrChange>
              </w:rPr>
              <w:t xml:space="preserve"> frequenc</w:t>
            </w:r>
            <w:r w:rsidRPr="009650CC">
              <w:rPr>
                <w:rPrChange w:id="185" w:author="OPPO (Qianxi Lu)" w:date="2023-10-27T10:44:00Z">
                  <w:rPr>
                    <w:rFonts w:eastAsia="Batang"/>
                    <w:noProof/>
                    <w:highlight w:val="yellow"/>
                  </w:rPr>
                </w:rPrChange>
              </w:rPr>
              <w:t>(</w:t>
            </w:r>
            <w:r w:rsidRPr="000156E6">
              <w:rPr>
                <w:highlight w:val="yellow"/>
                <w:rPrChange w:id="186" w:author="OPPO (Qianxi Lu)" w:date="2023-10-27T10:44:00Z">
                  <w:rPr/>
                </w:rPrChange>
              </w:rPr>
              <w:t>ie</w:t>
            </w:r>
            <w:r w:rsidRPr="009650CC">
              <w:rPr>
                <w:rPrChange w:id="187" w:author="OPPO (Qianxi Lu)" w:date="2023-10-27T10:44:00Z">
                  <w:rPr>
                    <w:rFonts w:eastAsia="Batang"/>
                    <w:noProof/>
                    <w:highlight w:val="yellow"/>
                  </w:rPr>
                </w:rPrChange>
              </w:rPr>
              <w:t>s)</w:t>
            </w:r>
            <w:r w:rsidRPr="000156E6">
              <w:rPr>
                <w:highlight w:val="yellow"/>
                <w:rPrChange w:id="188" w:author="OPPO (Qianxi Lu)" w:date="2023-10-27T10:44:00Z">
                  <w:rPr/>
                </w:rPrChange>
              </w:rPr>
              <w:t>" needs further</w:t>
            </w:r>
            <w:r>
              <w:rPr>
                <w:rFonts w:eastAsia="Batang"/>
                <w:noProof/>
              </w:rPr>
              <w:t xml:space="preserve"> to specfy whether/how partial overlapping is applied. For example, we assume 2 QoS flows are mapped to one existing SLRB with 8 carriers  {f1,f2,f3,f4,f5,f6,f7,f8} usable. Then, if a new QoS flow is assocaited with 7 carriers </w:t>
            </w:r>
            <w:r>
              <w:t xml:space="preserve"> </w:t>
            </w:r>
            <w:r>
              <w:rPr>
                <w:rFonts w:eastAsia="Batang"/>
                <w:noProof/>
              </w:rPr>
              <w:t>{f1,f2,f3,f4,f5,f6,f7}, is it really necessary and efficient to establish a new SLRB just for 1 out of 8 carriers being different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3, In all alternative of TP, it is very confusing about the meaning of “</w:t>
            </w:r>
            <w:r w:rsidRPr="009650CC">
              <w:rPr>
                <w:rFonts w:eastAsia="Batang"/>
                <w:noProof/>
              </w:rPr>
              <w:t>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 associated with the sidelink DRB</w:t>
            </w:r>
            <w:r>
              <w:rPr>
                <w:rFonts w:eastAsia="Batang"/>
                <w:noProof/>
              </w:rPr>
              <w:t xml:space="preserve">”, which is a newly invented concept in need of further examiniation. As SLRB-ConfigIndex configued by NW does not have any frequency attached, how does one or more frequency are associated with a SLRB by an IDLE/INACTIVE UE has to be fully explained in detail (other than a NOTE).  Also, a normaitve step to asosciate a SLRB to a QoS flow is mising in the TP, and </w:t>
            </w:r>
            <w:r w:rsidRPr="000156E6">
              <w:rPr>
                <w:highlight w:val="yellow"/>
                <w:rPrChange w:id="189" w:author="OPPO (Qianxi Lu)" w:date="2023-10-27T10:44:00Z">
                  <w:rPr/>
                </w:rPrChange>
              </w:rPr>
              <w:t>how does UE use this information to generate SL-SDAP-configPC5 for PC5-RRC signaling is also missing.</w:t>
            </w:r>
            <w:r>
              <w:rPr>
                <w:rFonts w:eastAsia="Batang"/>
                <w:noProof/>
              </w:rPr>
              <w:t xml:space="preserve">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Batang"/>
                <w:noProof/>
              </w:rPr>
              <w:t xml:space="preserve">5. As we mentioned in Cons-4 of Q1-2a, we think </w:t>
            </w:r>
            <w:r>
              <w:rPr>
                <w:rFonts w:ascii="Helvetica" w:hAnsi="Helvetica"/>
                <w:color w:val="000000"/>
              </w:rPr>
              <w:t>the agreed flow-to-carrier mapping report in SUI is not sufficient, and other info (e.g. UE actual SDAP mapping for one SLRB) needs to be reported to gNB, to alleviate the misalignment between gNB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02CFE14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Huawei, HiSilicon</w:t>
            </w:r>
          </w:p>
        </w:tc>
        <w:tc>
          <w:tcPr>
            <w:tcW w:w="1770" w:type="dxa"/>
          </w:tcPr>
          <w:p w14:paraId="1F0B6988" w14:textId="03C7BF12"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18B565B9" w14:textId="77777777" w:rsidTr="005F6CA5">
        <w:tc>
          <w:tcPr>
            <w:tcW w:w="1769" w:type="dxa"/>
          </w:tcPr>
          <w:p w14:paraId="6E9FC32E" w14:textId="0F8120E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20FB386" w14:textId="67D7A3B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2BC9D3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If companies cannot reach consensus on normative text, we </w:t>
            </w:r>
            <w:r w:rsidR="005F4DA0">
              <w:rPr>
                <w:lang w:val="en-US"/>
              </w:rPr>
              <w:t xml:space="preserve">think </w:t>
            </w:r>
            <w:r w:rsidR="005F4DA0" w:rsidRPr="000156E6">
              <w:rPr>
                <w:highlight w:val="yellow"/>
                <w:lang w:val="en-US"/>
                <w:rPrChange w:id="190" w:author="OPPO (Qianxi Lu)" w:date="2023-10-27T10:44:00Z">
                  <w:rPr>
                    <w:lang w:val="en-US"/>
                  </w:rPr>
                </w:rPrChange>
              </w:rPr>
              <w:t xml:space="preserve">it is </w:t>
            </w:r>
            <w:r w:rsidRPr="000156E6">
              <w:rPr>
                <w:highlight w:val="yellow"/>
                <w:lang w:val="en-US"/>
                <w:rPrChange w:id="191" w:author="OPPO (Qianxi Lu)" w:date="2023-10-27T10:44:00Z">
                  <w:rPr>
                    <w:lang w:val="en-US"/>
                  </w:rPr>
                </w:rPrChange>
              </w:rPr>
              <w:t xml:space="preserve">acceptable to use a NOTE to clarify the intended </w:t>
            </w:r>
            <w:r w:rsidRPr="000156E6">
              <w:rPr>
                <w:highlight w:val="yellow"/>
                <w:rPrChange w:id="192" w:author="OPPO (Qianxi Lu)" w:date="2023-10-27T10:44:00Z">
                  <w:rPr/>
                </w:rPrChange>
              </w:rPr>
              <w:t xml:space="preserve">UE </w:t>
            </w:r>
            <w:r w:rsidRPr="000156E6">
              <w:rPr>
                <w:highlight w:val="yellow"/>
                <w:lang w:val="en-US"/>
                <w:rPrChange w:id="193" w:author="OPPO (Qianxi Lu)" w:date="2023-10-27T10:44:00Z">
                  <w:rPr>
                    <w:lang w:val="en-US"/>
                  </w:rPr>
                </w:rPrChange>
              </w:rPr>
              <w:t xml:space="preserve">behavior </w:t>
            </w:r>
            <w:r w:rsidRPr="000156E6">
              <w:rPr>
                <w:highlight w:val="yellow"/>
                <w:rPrChange w:id="194" w:author="OPPO (Qianxi Lu)" w:date="2023-10-27T10:44:00Z">
                  <w:rPr/>
                </w:rPrChange>
              </w:rPr>
              <w:t>to establish multiple SLRBs to avoid different carrier for QoS flow ids in a SLRB</w:t>
            </w:r>
            <w:r>
              <w:rPr>
                <w:rFonts w:hint="eastAsia"/>
                <w:lang w:val="en-US"/>
              </w:rPr>
              <w:t>.</w:t>
            </w:r>
          </w:p>
          <w:p w14:paraId="2F66E03E" w14:textId="5E107F9A" w:rsidR="005F4DA0" w:rsidRDefault="005F4DA0" w:rsidP="00E3254F">
            <w:pPr>
              <w:pBdr>
                <w:top w:val="none" w:sz="0" w:space="0" w:color="auto"/>
                <w:left w:val="none" w:sz="0" w:space="0" w:color="auto"/>
                <w:bottom w:val="none" w:sz="0" w:space="0" w:color="auto"/>
                <w:right w:val="none" w:sz="0" w:space="0" w:color="auto"/>
                <w:between w:val="none" w:sz="0" w:space="0" w:color="auto"/>
              </w:pBdr>
              <w:spacing w:after="0"/>
            </w:pPr>
            <w:r>
              <w:t>For the LCID issue, we don’t see a need to increase the space of it as commented in</w:t>
            </w:r>
            <w:r w:rsidRPr="005F4DA0">
              <w:t xml:space="preserve"> </w:t>
            </w:r>
            <w:r w:rsidRPr="005F4DA0">
              <w:rPr>
                <w:rFonts w:hint="eastAsia"/>
                <w:bCs/>
              </w:rPr>
              <w:t>Q</w:t>
            </w:r>
            <w:r w:rsidRPr="005F4DA0">
              <w:rPr>
                <w:bCs/>
              </w:rPr>
              <w:t>1-1b.</w:t>
            </w:r>
          </w:p>
        </w:tc>
      </w:tr>
      <w:tr w:rsidR="00AB104E" w14:paraId="5621DF4E" w14:textId="77777777" w:rsidTr="005F6CA5">
        <w:trPr>
          <w:ins w:id="195" w:author="CATT (Xiao)" w:date="2023-10-24T13:45:00Z"/>
        </w:trPr>
        <w:tc>
          <w:tcPr>
            <w:tcW w:w="1769" w:type="dxa"/>
          </w:tcPr>
          <w:p w14:paraId="7215AE08" w14:textId="20C9B8FC"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196" w:author="CATT (Xiao)" w:date="2023-10-24T13:45:00Z"/>
                <w:lang w:val="en-US"/>
              </w:rPr>
            </w:pPr>
            <w:ins w:id="197" w:author="CATT (Xiao)" w:date="2023-10-24T13:45:00Z">
              <w:r>
                <w:rPr>
                  <w:rFonts w:hint="eastAsia"/>
                  <w:lang w:val="en-US"/>
                </w:rPr>
                <w:t>CATT</w:t>
              </w:r>
            </w:ins>
          </w:p>
        </w:tc>
        <w:tc>
          <w:tcPr>
            <w:tcW w:w="1770" w:type="dxa"/>
          </w:tcPr>
          <w:p w14:paraId="44C25FE4" w14:textId="76C0464A"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198" w:author="CATT (Xiao)" w:date="2023-10-24T13:45:00Z"/>
                <w:lang w:val="en-US"/>
              </w:rPr>
            </w:pPr>
            <w:ins w:id="199" w:author="CATT (Xiao)" w:date="2023-10-24T13:45:00Z">
              <w:r>
                <w:rPr>
                  <w:rFonts w:hint="eastAsia"/>
                  <w:lang w:val="en-US"/>
                </w:rPr>
                <w:t>No</w:t>
              </w:r>
            </w:ins>
          </w:p>
        </w:tc>
        <w:tc>
          <w:tcPr>
            <w:tcW w:w="10739" w:type="dxa"/>
          </w:tcPr>
          <w:p w14:paraId="6FE598C0" w14:textId="067A8045"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200" w:author="CATT (Xiao)" w:date="2023-10-24T13:45:00Z"/>
                <w:lang w:val="en-US"/>
              </w:rPr>
            </w:pPr>
            <w:ins w:id="201" w:author="CATT (Xiao)" w:date="2023-10-24T13:45:00Z">
              <w:r>
                <w:rPr>
                  <w:rFonts w:hint="eastAsia"/>
                  <w:lang w:val="en-US"/>
                </w:rPr>
                <w:t>To address</w:t>
              </w:r>
            </w:ins>
            <w:ins w:id="202" w:author="CATT (Xiao)" w:date="2023-10-24T14:03:00Z">
              <w:r w:rsidR="006043C0">
                <w:rPr>
                  <w:rFonts w:hint="eastAsia"/>
                  <w:lang w:val="en-US"/>
                </w:rPr>
                <w:t xml:space="preserve"> the</w:t>
              </w:r>
            </w:ins>
            <w:ins w:id="203" w:author="CATT (Xiao)" w:date="2023-10-24T13:45:00Z">
              <w:r>
                <w:rPr>
                  <w:rFonts w:hint="eastAsia"/>
                  <w:lang w:val="en-US"/>
                </w:rPr>
                <w:t xml:space="preserve"> inter-operability issue, </w:t>
              </w:r>
              <w:r w:rsidRPr="000156E6">
                <w:rPr>
                  <w:highlight w:val="yellow"/>
                  <w:lang w:val="en-US"/>
                  <w:rPrChange w:id="204" w:author="OPPO (Qianxi Lu)" w:date="2023-10-27T10:44:00Z">
                    <w:rPr>
                      <w:lang w:val="en-US"/>
                    </w:rPr>
                  </w:rPrChange>
                </w:rPr>
                <w:t>a new set of SLRB configurations need to be introduced in SIB</w:t>
              </w:r>
              <w:r>
                <w:rPr>
                  <w:rFonts w:hint="eastAsia"/>
                  <w:lang w:val="en-US"/>
                </w:rPr>
                <w:t xml:space="preserve"> as non-critical </w:t>
              </w:r>
            </w:ins>
            <w:ins w:id="205" w:author="CATT (Xiao)" w:date="2023-10-24T14:03:00Z">
              <w:r w:rsidR="006043C0">
                <w:rPr>
                  <w:lang w:val="en-US"/>
                </w:rPr>
                <w:t>extension</w:t>
              </w:r>
            </w:ins>
            <w:ins w:id="206" w:author="CATT (Xiao)" w:date="2023-10-24T13:46:00Z">
              <w:r>
                <w:rPr>
                  <w:rFonts w:hint="eastAsia"/>
                  <w:lang w:val="en-US"/>
                </w:rPr>
                <w:t xml:space="preserve">, used exclusively by the Rel-18 UEs supporting SL CA. </w:t>
              </w:r>
            </w:ins>
          </w:p>
        </w:tc>
      </w:tr>
      <w:tr w:rsidR="000103D1" w14:paraId="3AA42925" w14:textId="77777777" w:rsidTr="000103D1">
        <w:tc>
          <w:tcPr>
            <w:tcW w:w="1769" w:type="dxa"/>
          </w:tcPr>
          <w:p w14:paraId="5648A666"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Nokia</w:t>
            </w:r>
          </w:p>
        </w:tc>
        <w:tc>
          <w:tcPr>
            <w:tcW w:w="1770" w:type="dxa"/>
          </w:tcPr>
          <w:p w14:paraId="3C248E0B"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Yes</w:t>
            </w:r>
          </w:p>
        </w:tc>
        <w:tc>
          <w:tcPr>
            <w:tcW w:w="10739" w:type="dxa"/>
          </w:tcPr>
          <w:p w14:paraId="616A008E" w14:textId="36396970" w:rsidR="008B3B92" w:rsidRPr="008B3B92" w:rsidRDefault="000103D1" w:rsidP="005E1395">
            <w:pPr>
              <w:pBdr>
                <w:top w:val="none" w:sz="0" w:space="0" w:color="auto"/>
                <w:left w:val="none" w:sz="0" w:space="0" w:color="auto"/>
                <w:bottom w:val="none" w:sz="0" w:space="0" w:color="auto"/>
                <w:right w:val="none" w:sz="0" w:space="0" w:color="auto"/>
                <w:between w:val="none" w:sz="0" w:space="0" w:color="auto"/>
              </w:pBdr>
              <w:spacing w:after="0"/>
            </w:pPr>
            <w:r>
              <w:t xml:space="preserve">We may need to restrict it to RRC_INACTIVE/IDLE and OoC. </w:t>
            </w:r>
            <w:r w:rsidRPr="000156E6">
              <w:rPr>
                <w:highlight w:val="yellow"/>
                <w:rPrChange w:id="207" w:author="OPPO (Qianxi Lu)" w:date="2023-10-27T10:44:00Z">
                  <w:rPr/>
                </w:rPrChange>
              </w:rPr>
              <w:t>NOTE is also fine because we understand that it is already supported behaviour for R16 UE.</w:t>
            </w:r>
          </w:p>
        </w:tc>
      </w:tr>
      <w:tr w:rsidR="00457B30" w14:paraId="1FCFC284" w14:textId="77777777" w:rsidTr="000103D1">
        <w:tc>
          <w:tcPr>
            <w:tcW w:w="1769" w:type="dxa"/>
          </w:tcPr>
          <w:p w14:paraId="2FF44ACC" w14:textId="744BC13D"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49E634B3" w14:textId="6357F06C"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F808089" w14:textId="77777777" w:rsidR="00457B30" w:rsidRDefault="00457B30" w:rsidP="005E1395">
            <w:pPr>
              <w:pBdr>
                <w:top w:val="none" w:sz="0" w:space="0" w:color="auto"/>
                <w:left w:val="none" w:sz="0" w:space="0" w:color="auto"/>
                <w:bottom w:val="none" w:sz="0" w:space="0" w:color="auto"/>
                <w:right w:val="none" w:sz="0" w:space="0" w:color="auto"/>
                <w:between w:val="none" w:sz="0" w:space="0" w:color="auto"/>
              </w:pBdr>
              <w:spacing w:after="0"/>
            </w:pPr>
          </w:p>
        </w:tc>
      </w:tr>
      <w:tr w:rsidR="008B3B92" w14:paraId="425C4046" w14:textId="77777777" w:rsidTr="000103D1">
        <w:tc>
          <w:tcPr>
            <w:tcW w:w="1769" w:type="dxa"/>
          </w:tcPr>
          <w:p w14:paraId="76FDABDF" w14:textId="0EA07311"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7CB774C8" w14:textId="487DA27A"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50816B7" w14:textId="77777777"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p>
        </w:tc>
      </w:tr>
      <w:tr w:rsidR="008A7261" w14:paraId="2991422C" w14:textId="77777777" w:rsidTr="008A7261">
        <w:trPr>
          <w:ins w:id="208" w:author="OPPO (Qianxi Lu)" w:date="2023-10-27T10:44:00Z"/>
        </w:trPr>
        <w:tc>
          <w:tcPr>
            <w:tcW w:w="1769" w:type="dxa"/>
            <w:hideMark/>
          </w:tcPr>
          <w:p w14:paraId="3EB4FD29" w14:textId="77777777" w:rsidR="008A7261" w:rsidRDefault="008A7261">
            <w:pPr>
              <w:spacing w:after="0"/>
              <w:rPr>
                <w:ins w:id="209" w:author="OPPO (Qianxi Lu)" w:date="2023-10-27T10:44:00Z"/>
                <w:lang w:val="en-US"/>
              </w:rPr>
            </w:pPr>
            <w:ins w:id="210" w:author="OPPO (Qianxi Lu)" w:date="2023-10-27T10:44:00Z">
              <w:r>
                <w:rPr>
                  <w:lang w:val="en-US"/>
                </w:rPr>
                <w:t>Lenovo</w:t>
              </w:r>
            </w:ins>
          </w:p>
        </w:tc>
        <w:tc>
          <w:tcPr>
            <w:tcW w:w="1770" w:type="dxa"/>
            <w:hideMark/>
          </w:tcPr>
          <w:p w14:paraId="4060E8A2" w14:textId="511B5D87" w:rsidR="008A7261" w:rsidRDefault="008A7261">
            <w:pPr>
              <w:spacing w:after="0"/>
              <w:rPr>
                <w:ins w:id="211" w:author="OPPO (Qianxi Lu)" w:date="2023-10-27T10:44:00Z"/>
                <w:lang w:val="en-US"/>
              </w:rPr>
            </w:pPr>
            <w:ins w:id="212" w:author="OPPO (Qianxi Lu)" w:date="2023-10-27T10:44:00Z">
              <w:r>
                <w:rPr>
                  <w:rFonts w:hint="eastAsia"/>
                  <w:lang w:val="en-US"/>
                </w:rPr>
                <w:t>See</w:t>
              </w:r>
              <w:r>
                <w:rPr>
                  <w:lang w:val="en-US"/>
                </w:rPr>
                <w:t xml:space="preserve"> Comments</w:t>
              </w:r>
            </w:ins>
          </w:p>
        </w:tc>
        <w:tc>
          <w:tcPr>
            <w:tcW w:w="10739" w:type="dxa"/>
            <w:hideMark/>
          </w:tcPr>
          <w:p w14:paraId="60C9676A" w14:textId="77777777" w:rsidR="008A7261" w:rsidRDefault="008A7261">
            <w:pPr>
              <w:spacing w:after="0"/>
              <w:rPr>
                <w:ins w:id="213" w:author="OPPO (Qianxi Lu)" w:date="2023-10-27T10:44:00Z"/>
                <w:lang w:val="en-US"/>
              </w:rPr>
            </w:pPr>
            <w:ins w:id="214" w:author="OPPO (Qianxi Lu)" w:date="2023-10-27T10:44:00Z">
              <w:r>
                <w:rPr>
                  <w:lang w:val="en-US"/>
                </w:rPr>
                <w:t xml:space="preserve">We think option 1 is a kind of UE implementation and a NOTE is </w:t>
              </w:r>
              <w:r>
                <w:t>sufficient</w:t>
              </w:r>
              <w:r>
                <w:rPr>
                  <w:lang w:val="en-US"/>
                </w:rPr>
                <w:t>.</w:t>
              </w:r>
            </w:ins>
          </w:p>
        </w:tc>
      </w:tr>
    </w:tbl>
    <w:p w14:paraId="020C215C" w14:textId="6C3D137B" w:rsidR="007B1BFF" w:rsidRDefault="000156E6" w:rsidP="000156E6">
      <w:pPr>
        <w:spacing w:beforeLines="50" w:before="120"/>
        <w:rPr>
          <w:ins w:id="215" w:author="OPPO (Qianxi Lu)" w:date="2023-10-27T09:49:00Z"/>
          <w:lang w:val="en-US"/>
        </w:rPr>
        <w:pPrChange w:id="216" w:author="OPPO (Qianxi Lu)" w:date="2023-10-27T10:44:00Z">
          <w:pPr/>
        </w:pPrChange>
      </w:pPr>
      <w:ins w:id="217" w:author="OPPO (Qianxi Lu)" w:date="2023-10-27T09:49:00Z">
        <w:r>
          <w:rPr>
            <w:rFonts w:hint="eastAsia"/>
            <w:lang w:val="en-US"/>
          </w:rPr>
          <w:t>R</w:t>
        </w:r>
        <w:r>
          <w:rPr>
            <w:lang w:val="en-US"/>
          </w:rPr>
          <w:t>app Summary: Besides the spec impact shown in the Annex</w:t>
        </w:r>
      </w:ins>
      <w:ins w:id="218" w:author="OPPO (Qianxi Lu)" w:date="2023-10-27T09:50:00Z">
        <w:r>
          <w:rPr>
            <w:lang w:val="en-US"/>
          </w:rPr>
          <w:t xml:space="preserve">, </w:t>
        </w:r>
      </w:ins>
    </w:p>
    <w:p w14:paraId="650368EF" w14:textId="4EF2078F" w:rsidR="000156E6" w:rsidRDefault="000156E6" w:rsidP="000156E6">
      <w:pPr>
        <w:pStyle w:val="affb"/>
        <w:numPr>
          <w:ilvl w:val="0"/>
          <w:numId w:val="52"/>
        </w:numPr>
        <w:spacing w:beforeLines="50" w:before="120"/>
        <w:rPr>
          <w:ins w:id="219" w:author="OPPO (Qianxi Lu)" w:date="2023-10-27T09:50:00Z"/>
          <w:lang w:val="en-US"/>
        </w:rPr>
      </w:pPr>
      <w:ins w:id="220" w:author="OPPO (Qianxi Lu)" w:date="2023-10-27T09:50:00Z">
        <w:r>
          <w:rPr>
            <w:lang w:val="en-US"/>
          </w:rPr>
          <w:t>Some proponents believe</w:t>
        </w:r>
      </w:ins>
      <w:ins w:id="221" w:author="OPPO (Qianxi Lu)" w:date="2023-10-27T09:49:00Z">
        <w:r>
          <w:rPr>
            <w:lang w:val="en-US"/>
          </w:rPr>
          <w:t xml:space="preserve"> this change can be reflected </w:t>
        </w:r>
      </w:ins>
      <w:ins w:id="222" w:author="OPPO (Qianxi Lu)" w:date="2023-10-27T09:50:00Z">
        <w:r>
          <w:rPr>
            <w:lang w:val="en-US"/>
          </w:rPr>
          <w:t>by a NOTE</w:t>
        </w:r>
      </w:ins>
    </w:p>
    <w:p w14:paraId="59ABA8B5" w14:textId="2E7925AF" w:rsidR="000156E6" w:rsidRDefault="000156E6" w:rsidP="000156E6">
      <w:pPr>
        <w:pStyle w:val="affb"/>
        <w:numPr>
          <w:ilvl w:val="0"/>
          <w:numId w:val="52"/>
        </w:numPr>
        <w:spacing w:beforeLines="50" w:before="120"/>
        <w:rPr>
          <w:ins w:id="223" w:author="OPPO (Qianxi Lu)" w:date="2023-10-27T09:51:00Z"/>
          <w:lang w:val="en-US"/>
        </w:rPr>
      </w:pPr>
      <w:ins w:id="224" w:author="OPPO (Qianxi Lu)" w:date="2023-10-27T09:50:00Z">
        <w:r>
          <w:rPr>
            <w:lang w:val="en-US"/>
          </w:rPr>
          <w:t>There is also view from opponents that addi</w:t>
        </w:r>
      </w:ins>
      <w:ins w:id="225" w:author="OPPO (Qianxi Lu)" w:date="2023-10-27T09:51:00Z">
        <w:r>
          <w:rPr>
            <w:lang w:val="en-US"/>
          </w:rPr>
          <w:t>tional change to MAC spec (for LCID space extension) and RRC spec (for interoperability issue) is needed</w:t>
        </w:r>
      </w:ins>
    </w:p>
    <w:p w14:paraId="7B793997" w14:textId="77777777" w:rsidR="000156E6" w:rsidRPr="000156E6" w:rsidRDefault="000156E6">
      <w:pPr>
        <w:spacing w:beforeLines="50" w:before="120"/>
        <w:rPr>
          <w:ins w:id="226" w:author="OPPO (Qianxi Lu)" w:date="2023-10-27T10:44:00Z"/>
          <w:lang w:val="en-US"/>
        </w:rPr>
        <w:pPrChange w:id="227" w:author="OPPO (Qianxi Lu)" w:date="2023-10-27T09:51:00Z">
          <w:pPr/>
        </w:pPrChange>
      </w:pPr>
    </w:p>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afb"/>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The foremost meaning of “technical feasible“ is that the solution is a legitimiate design following technical design principle(s) for 3GPP communication systems. As Option 1 allows UE to ignore ASN.1 syntax and NW-configured mapping rules freely by itself,  we deem Option 1 as “infeasible”.</w:t>
            </w:r>
          </w:p>
        </w:tc>
      </w:tr>
      <w:tr w:rsidR="007B1BFF" w14:paraId="7E6282C6" w14:textId="77777777" w:rsidTr="005F6CA5">
        <w:tc>
          <w:tcPr>
            <w:tcW w:w="1769" w:type="dxa"/>
          </w:tcPr>
          <w:p w14:paraId="0ECE00EF" w14:textId="63A97A94"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006972F" w14:textId="0C5A0A56"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29FD6B44"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Huawei, HiSilicon</w:t>
            </w:r>
          </w:p>
        </w:tc>
        <w:tc>
          <w:tcPr>
            <w:tcW w:w="1770" w:type="dxa"/>
          </w:tcPr>
          <w:p w14:paraId="43554D8C" w14:textId="550347D6"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A8CD8B7" w14:textId="65B3983F"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rsidRPr="001D24CD">
              <w:t>Details can be found in Annex-1 for SLRB addition procedure in TS 38.331.</w:t>
            </w:r>
            <w:r w:rsidR="00315D89">
              <w:t xml:space="preserve"> We can consider other changes if really needed although we don't think </w:t>
            </w:r>
            <w:r w:rsidR="00856443">
              <w:t xml:space="preserve">any </w:t>
            </w:r>
            <w:r w:rsidR="00315D89">
              <w:t>those changes would be "show-stop</w:t>
            </w:r>
            <w:r w:rsidR="00856443">
              <w:t>p</w:t>
            </w:r>
            <w:r w:rsidR="00315D89">
              <w:t xml:space="preserve">er". </w:t>
            </w:r>
            <w:r w:rsidR="00856443">
              <w:t xml:space="preserve">All in all, we are of course not aiming at UE behaviour to ignore neither ASN.1 rules nor network configurations. </w:t>
            </w:r>
          </w:p>
        </w:tc>
      </w:tr>
      <w:tr w:rsidR="00752C74" w14:paraId="762E0CA3" w14:textId="77777777" w:rsidTr="005F6CA5">
        <w:tc>
          <w:tcPr>
            <w:tcW w:w="1769" w:type="dxa"/>
          </w:tcPr>
          <w:p w14:paraId="1438AE8B" w14:textId="7EE7C9AA"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D8CD25A" w14:textId="0D9DCCC4"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E6EA7F3" w14:textId="4CC29455" w:rsidR="00752C74" w:rsidRPr="001D24CD"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We don’t think option 1 means ‘ignoring network configurations’, but only about the sidelink UE’s behaviour based on correct understanding of network SDAP configuration.</w:t>
            </w:r>
          </w:p>
        </w:tc>
      </w:tr>
      <w:tr w:rsidR="00AB104E" w14:paraId="7280836C" w14:textId="77777777" w:rsidTr="00AB104E">
        <w:trPr>
          <w:ins w:id="228" w:author="CATT (Xiao)" w:date="2023-10-24T13:46:00Z"/>
        </w:trPr>
        <w:tc>
          <w:tcPr>
            <w:tcW w:w="1769" w:type="dxa"/>
          </w:tcPr>
          <w:p w14:paraId="710F3B5A"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29" w:author="CATT (Xiao)" w:date="2023-10-24T13:46:00Z"/>
                <w:lang w:val="en-US"/>
              </w:rPr>
            </w:pPr>
            <w:ins w:id="230" w:author="CATT (Xiao)" w:date="2023-10-24T13:46:00Z">
              <w:r>
                <w:rPr>
                  <w:rFonts w:hint="eastAsia"/>
                  <w:lang w:val="en-US"/>
                </w:rPr>
                <w:t>CATT</w:t>
              </w:r>
            </w:ins>
          </w:p>
        </w:tc>
        <w:tc>
          <w:tcPr>
            <w:tcW w:w="1770" w:type="dxa"/>
          </w:tcPr>
          <w:p w14:paraId="7064E72D" w14:textId="7233A0FF"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31" w:author="CATT (Xiao)" w:date="2023-10-24T13:46:00Z"/>
                <w:lang w:val="en-US"/>
              </w:rPr>
            </w:pPr>
            <w:ins w:id="232" w:author="CATT (Xiao)" w:date="2023-10-24T13:46:00Z">
              <w:r>
                <w:rPr>
                  <w:rFonts w:hint="eastAsia"/>
                  <w:lang w:val="en-US"/>
                </w:rPr>
                <w:t>See comments</w:t>
              </w:r>
            </w:ins>
          </w:p>
        </w:tc>
        <w:tc>
          <w:tcPr>
            <w:tcW w:w="10739" w:type="dxa"/>
          </w:tcPr>
          <w:p w14:paraId="6A05905F" w14:textId="33011C3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33" w:author="CATT (Xiao)" w:date="2023-10-24T13:46:00Z"/>
                <w:lang w:val="en-US"/>
              </w:rPr>
            </w:pPr>
            <w:ins w:id="234" w:author="CATT (Xiao)" w:date="2023-10-24T13:46:00Z">
              <w:r>
                <w:rPr>
                  <w:rFonts w:hint="eastAsia"/>
                  <w:lang w:val="en-US"/>
                </w:rPr>
                <w:t xml:space="preserve">At least </w:t>
              </w:r>
              <w:r>
                <w:rPr>
                  <w:lang w:val="en-US"/>
                </w:rPr>
                <w:t>“</w:t>
              </w:r>
              <w:r>
                <w:rPr>
                  <w:rFonts w:hint="eastAsia"/>
                  <w:lang w:val="en-US"/>
                </w:rPr>
                <w:t>No</w:t>
              </w:r>
              <w:r>
                <w:rPr>
                  <w:lang w:val="en-US"/>
                </w:rPr>
                <w:t>”</w:t>
              </w:r>
              <w:r>
                <w:rPr>
                  <w:rFonts w:hint="eastAsia"/>
                  <w:lang w:val="en-US"/>
                </w:rPr>
                <w:t xml:space="preserve"> for the CONNECTED UEs. For IDLE/INACTIVE </w:t>
              </w:r>
            </w:ins>
            <w:ins w:id="235" w:author="CATT (Xiao)" w:date="2023-10-24T13:47:00Z">
              <w:r>
                <w:rPr>
                  <w:rFonts w:hint="eastAsia"/>
                  <w:lang w:val="en-US"/>
                </w:rPr>
                <w:t xml:space="preserve">UEs, it is feasible only when the inter-operability issue is addressed. </w:t>
              </w:r>
            </w:ins>
            <w:ins w:id="236" w:author="CATT (Xiao)" w:date="2023-10-24T13:46:00Z">
              <w:r>
                <w:rPr>
                  <w:rFonts w:hint="eastAsia"/>
                  <w:lang w:val="en-US"/>
                </w:rPr>
                <w:t xml:space="preserve"> </w:t>
              </w:r>
            </w:ins>
          </w:p>
        </w:tc>
      </w:tr>
      <w:tr w:rsidR="00574607" w:rsidRPr="001D24CD" w14:paraId="0769CDB7" w14:textId="77777777" w:rsidTr="00574607">
        <w:tc>
          <w:tcPr>
            <w:tcW w:w="1769" w:type="dxa"/>
          </w:tcPr>
          <w:p w14:paraId="4D2EAA36"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244C07F"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2998AAC" w14:textId="1FE45070" w:rsidR="008B3B92"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replied above, we don’t think the specification change in Annex-1 is to violate the gNB configuration or ignore ASN.1. </w:t>
            </w:r>
          </w:p>
        </w:tc>
      </w:tr>
      <w:tr w:rsidR="005025D6" w:rsidRPr="001D24CD" w14:paraId="1CD74BF1" w14:textId="77777777" w:rsidTr="00574607">
        <w:tc>
          <w:tcPr>
            <w:tcW w:w="1769" w:type="dxa"/>
          </w:tcPr>
          <w:p w14:paraId="6C5D10A6" w14:textId="0687C32E"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4954B11B" w14:textId="49AF6753"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1B3BF0" w14:textId="77D5A5CA"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Agree with Apple and CATT (on inter-operability issue)</w:t>
            </w:r>
          </w:p>
        </w:tc>
      </w:tr>
      <w:tr w:rsidR="008B3B92" w:rsidRPr="001D24CD" w14:paraId="442C9CE7" w14:textId="77777777" w:rsidTr="00574607">
        <w:tc>
          <w:tcPr>
            <w:tcW w:w="1769" w:type="dxa"/>
          </w:tcPr>
          <w:p w14:paraId="7A99DE4C" w14:textId="0A7AB2C4"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7BF208AF" w14:textId="51215F5D"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0F44242D" w14:textId="77777777"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p>
        </w:tc>
      </w:tr>
      <w:tr w:rsidR="00212810" w14:paraId="72828FB8" w14:textId="77777777" w:rsidTr="00212810">
        <w:trPr>
          <w:ins w:id="237" w:author="OPPO (Qianxi Lu)" w:date="2023-10-27T10:44:00Z"/>
        </w:trPr>
        <w:tc>
          <w:tcPr>
            <w:tcW w:w="1769" w:type="dxa"/>
            <w:hideMark/>
          </w:tcPr>
          <w:p w14:paraId="5EB15667" w14:textId="77777777" w:rsidR="00212810" w:rsidRDefault="00212810">
            <w:pPr>
              <w:spacing w:after="0"/>
              <w:rPr>
                <w:ins w:id="238" w:author="OPPO (Qianxi Lu)" w:date="2023-10-27T10:44:00Z"/>
              </w:rPr>
            </w:pPr>
            <w:ins w:id="239" w:author="OPPO (Qianxi Lu)" w:date="2023-10-27T10:44:00Z">
              <w:r>
                <w:t>Lenovo</w:t>
              </w:r>
            </w:ins>
          </w:p>
        </w:tc>
        <w:tc>
          <w:tcPr>
            <w:tcW w:w="1770" w:type="dxa"/>
            <w:hideMark/>
          </w:tcPr>
          <w:p w14:paraId="544C9FE8" w14:textId="77777777" w:rsidR="00212810" w:rsidRDefault="00212810">
            <w:pPr>
              <w:spacing w:after="0"/>
              <w:rPr>
                <w:ins w:id="240" w:author="OPPO (Qianxi Lu)" w:date="2023-10-27T10:44:00Z"/>
              </w:rPr>
            </w:pPr>
            <w:ins w:id="241" w:author="OPPO (Qianxi Lu)" w:date="2023-10-27T10:44:00Z">
              <w:r>
                <w:t>No</w:t>
              </w:r>
            </w:ins>
          </w:p>
        </w:tc>
        <w:tc>
          <w:tcPr>
            <w:tcW w:w="10739" w:type="dxa"/>
            <w:hideMark/>
          </w:tcPr>
          <w:p w14:paraId="1A9F761A" w14:textId="77777777" w:rsidR="00212810" w:rsidRDefault="00212810">
            <w:pPr>
              <w:spacing w:after="0"/>
              <w:rPr>
                <w:ins w:id="242" w:author="OPPO (Qianxi Lu)" w:date="2023-10-27T10:44:00Z"/>
              </w:rPr>
            </w:pPr>
            <w:ins w:id="243" w:author="OPPO (Qianxi Lu)" w:date="2023-10-27T10:44:00Z">
              <w:r>
                <w:t>Please see our comments for Q1-1b</w:t>
              </w:r>
            </w:ins>
          </w:p>
        </w:tc>
      </w:tr>
    </w:tbl>
    <w:p w14:paraId="6BD88B2F" w14:textId="77777777" w:rsidR="007B1BFF" w:rsidRPr="00212810" w:rsidRDefault="007B1BFF" w:rsidP="008F20CC">
      <w:pPr>
        <w:rPr>
          <w:lang w:val="en-US"/>
          <w:rPrChange w:id="244" w:author="OPPO (Qianxi Lu)" w:date="2023-10-27T10:44:00Z">
            <w:rPr/>
          </w:rPrChange>
        </w:rPr>
      </w:pPr>
    </w:p>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No, meaning it is unacceptable)</w:t>
      </w:r>
    </w:p>
    <w:tbl>
      <w:tblPr>
        <w:tblStyle w:val="afb"/>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4692510D"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76441C7" w14:textId="40CE1CC2" w:rsidR="00E93849" w:rsidRPr="002D65F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comments</w:t>
            </w:r>
          </w:p>
        </w:tc>
        <w:tc>
          <w:tcPr>
            <w:tcW w:w="10739" w:type="dxa"/>
          </w:tcPr>
          <w:p w14:paraId="1C3C435D" w14:textId="43CFD423" w:rsidR="00E93849" w:rsidRDefault="0048645B" w:rsidP="00E93849">
            <w:pPr>
              <w:pBdr>
                <w:top w:val="none" w:sz="0" w:space="0" w:color="auto"/>
                <w:left w:val="none" w:sz="0" w:space="0" w:color="auto"/>
                <w:bottom w:val="none" w:sz="0" w:space="0" w:color="auto"/>
                <w:right w:val="none" w:sz="0" w:space="0" w:color="auto"/>
                <w:between w:val="none" w:sz="0" w:space="0" w:color="auto"/>
              </w:pBdr>
              <w:spacing w:after="0"/>
            </w:pPr>
            <w:r w:rsidRPr="0048645B">
              <w:t>If option 3 is not acceptable, option 1 is preferred.</w:t>
            </w:r>
          </w:p>
        </w:tc>
      </w:tr>
      <w:tr w:rsidR="001D24CD" w14:paraId="6719532C" w14:textId="77777777" w:rsidTr="005F6CA5">
        <w:tc>
          <w:tcPr>
            <w:tcW w:w="1769" w:type="dxa"/>
          </w:tcPr>
          <w:p w14:paraId="56A8E27F" w14:textId="44748537"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Huawei, HiSilicon</w:t>
            </w:r>
          </w:p>
        </w:tc>
        <w:tc>
          <w:tcPr>
            <w:tcW w:w="1770" w:type="dxa"/>
          </w:tcPr>
          <w:p w14:paraId="280613F4" w14:textId="5571E862"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C384E1D" w14:textId="77777777" w:rsidR="001D24CD" w:rsidRPr="0048645B" w:rsidRDefault="001D24CD"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573A81AF" w14:textId="77777777" w:rsidTr="005F6CA5">
        <w:tc>
          <w:tcPr>
            <w:tcW w:w="1769" w:type="dxa"/>
          </w:tcPr>
          <w:p w14:paraId="125838FE" w14:textId="72393FF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D8F19A6" w14:textId="1956D6B9"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55D7EA0B"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AB104E" w14:paraId="1CC93761" w14:textId="77777777" w:rsidTr="00AB104E">
        <w:trPr>
          <w:ins w:id="245" w:author="CATT (Xiao)" w:date="2023-10-24T13:47:00Z"/>
        </w:trPr>
        <w:tc>
          <w:tcPr>
            <w:tcW w:w="1769" w:type="dxa"/>
          </w:tcPr>
          <w:p w14:paraId="4ACFF9F5" w14:textId="28002BD5"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46" w:author="CATT (Xiao)" w:date="2023-10-24T13:47:00Z"/>
              </w:rPr>
            </w:pPr>
            <w:ins w:id="247" w:author="CATT (Xiao)" w:date="2023-10-24T13:47:00Z">
              <w:r>
                <w:rPr>
                  <w:rFonts w:hint="eastAsia"/>
                  <w:lang w:val="en-US"/>
                </w:rPr>
                <w:t>CATT</w:t>
              </w:r>
            </w:ins>
          </w:p>
        </w:tc>
        <w:tc>
          <w:tcPr>
            <w:tcW w:w="1770" w:type="dxa"/>
          </w:tcPr>
          <w:p w14:paraId="27B50B64" w14:textId="09D0E882"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48" w:author="CATT (Xiao)" w:date="2023-10-24T13:47:00Z"/>
              </w:rPr>
            </w:pPr>
            <w:ins w:id="249" w:author="CATT (Xiao)" w:date="2023-10-24T13:47:00Z">
              <w:r>
                <w:rPr>
                  <w:rFonts w:hint="eastAsia"/>
                  <w:lang w:val="en-US"/>
                </w:rPr>
                <w:t>No for CONNECTED UEs</w:t>
              </w:r>
            </w:ins>
          </w:p>
        </w:tc>
        <w:tc>
          <w:tcPr>
            <w:tcW w:w="10739" w:type="dxa"/>
          </w:tcPr>
          <w:p w14:paraId="6782B792" w14:textId="46C238B0"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50" w:author="CATT (Xiao)" w:date="2023-10-24T13:47:00Z"/>
              </w:rPr>
            </w:pPr>
            <w:ins w:id="251" w:author="CATT (Xiao)" w:date="2023-10-24T13:47:00Z">
              <w:r>
                <w:rPr>
                  <w:rFonts w:hint="eastAsia"/>
                </w:rPr>
                <w:t>For IDLE/INACTIVE</w:t>
              </w:r>
            </w:ins>
            <w:ins w:id="252" w:author="CATT (Xiao)" w:date="2023-10-24T13:48:00Z">
              <w:r>
                <w:rPr>
                  <w:rFonts w:hint="eastAsia"/>
                </w:rPr>
                <w:t xml:space="preserve"> UEs, we can follow the majority with the prerequisite to ensure no inter-operability issue.</w:t>
              </w:r>
            </w:ins>
          </w:p>
        </w:tc>
      </w:tr>
      <w:tr w:rsidR="00574607" w:rsidRPr="001D24CD" w14:paraId="03FB8E60" w14:textId="77777777" w:rsidTr="00574607">
        <w:tc>
          <w:tcPr>
            <w:tcW w:w="1769" w:type="dxa"/>
          </w:tcPr>
          <w:p w14:paraId="0E383014"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C99303B"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BDC0D6B" w14:textId="0DD84E3B" w:rsidR="00574607"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the scope of the email discussion already mentioned, it is </w:t>
            </w:r>
            <w:r w:rsidR="00D57144">
              <w:t>only for RRC_IDLE/INACTIVE and OoC UE.</w:t>
            </w:r>
            <w:r>
              <w:t xml:space="preserve"> </w:t>
            </w:r>
          </w:p>
        </w:tc>
      </w:tr>
      <w:tr w:rsidR="005025D6" w:rsidRPr="001D24CD" w14:paraId="63C4CF45" w14:textId="77777777" w:rsidTr="00574607">
        <w:tc>
          <w:tcPr>
            <w:tcW w:w="1769" w:type="dxa"/>
          </w:tcPr>
          <w:p w14:paraId="0C1BFCCB" w14:textId="35A59510"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28BDB3B1" w14:textId="3807A6A4"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0A34CC5" w14:textId="77777777"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p>
        </w:tc>
      </w:tr>
      <w:tr w:rsidR="0026496B" w:rsidRPr="001D24CD" w14:paraId="48D88A16" w14:textId="77777777" w:rsidTr="00574607">
        <w:tc>
          <w:tcPr>
            <w:tcW w:w="1769" w:type="dxa"/>
          </w:tcPr>
          <w:p w14:paraId="7CE48786" w14:textId="5BD2F0DB"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66301F5B" w14:textId="33375811"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F2FD3AD" w14:textId="77777777" w:rsidR="0026496B" w:rsidRDefault="0026496B" w:rsidP="005E1395">
            <w:pPr>
              <w:pBdr>
                <w:top w:val="none" w:sz="0" w:space="0" w:color="auto"/>
                <w:left w:val="none" w:sz="0" w:space="0" w:color="auto"/>
                <w:bottom w:val="none" w:sz="0" w:space="0" w:color="auto"/>
                <w:right w:val="none" w:sz="0" w:space="0" w:color="auto"/>
                <w:between w:val="none" w:sz="0" w:space="0" w:color="auto"/>
              </w:pBdr>
              <w:spacing w:after="0"/>
            </w:pPr>
          </w:p>
        </w:tc>
      </w:tr>
      <w:tr w:rsidR="008B3B92" w:rsidRPr="001D24CD" w14:paraId="21371287" w14:textId="77777777" w:rsidTr="00574607">
        <w:tc>
          <w:tcPr>
            <w:tcW w:w="1769" w:type="dxa"/>
          </w:tcPr>
          <w:p w14:paraId="063F43A9" w14:textId="78522A4F" w:rsidR="008B3B92" w:rsidRDefault="008B3B92" w:rsidP="008B3B92">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44135960" w14:textId="032E19CE" w:rsidR="008B3B92" w:rsidRDefault="008B3B92" w:rsidP="008B3B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5588D72" w14:textId="77777777" w:rsidR="008B3B92" w:rsidRDefault="008B3B92" w:rsidP="008B3B92">
            <w:pPr>
              <w:pBdr>
                <w:top w:val="none" w:sz="0" w:space="0" w:color="auto"/>
                <w:left w:val="none" w:sz="0" w:space="0" w:color="auto"/>
                <w:bottom w:val="none" w:sz="0" w:space="0" w:color="auto"/>
                <w:right w:val="none" w:sz="0" w:space="0" w:color="auto"/>
                <w:between w:val="none" w:sz="0" w:space="0" w:color="auto"/>
              </w:pBdr>
              <w:spacing w:after="0"/>
            </w:pPr>
          </w:p>
        </w:tc>
      </w:tr>
      <w:tr w:rsidR="00D9522A" w14:paraId="7D128F28" w14:textId="77777777" w:rsidTr="00D9522A">
        <w:trPr>
          <w:ins w:id="253" w:author="OPPO (Qianxi Lu)" w:date="2023-10-27T10:44:00Z"/>
        </w:trPr>
        <w:tc>
          <w:tcPr>
            <w:tcW w:w="1769" w:type="dxa"/>
            <w:hideMark/>
          </w:tcPr>
          <w:p w14:paraId="79860340" w14:textId="77777777" w:rsidR="00D9522A" w:rsidRDefault="00D9522A">
            <w:pPr>
              <w:spacing w:after="0"/>
              <w:rPr>
                <w:ins w:id="254" w:author="OPPO (Qianxi Lu)" w:date="2023-10-27T10:44:00Z"/>
                <w:lang w:val="en-US"/>
              </w:rPr>
            </w:pPr>
            <w:ins w:id="255" w:author="OPPO (Qianxi Lu)" w:date="2023-10-27T10:44:00Z">
              <w:r>
                <w:rPr>
                  <w:lang w:val="en-US"/>
                </w:rPr>
                <w:t>Lenovo</w:t>
              </w:r>
            </w:ins>
          </w:p>
        </w:tc>
        <w:tc>
          <w:tcPr>
            <w:tcW w:w="1770" w:type="dxa"/>
            <w:hideMark/>
          </w:tcPr>
          <w:p w14:paraId="2537B739" w14:textId="77777777" w:rsidR="00D9522A" w:rsidRDefault="00D9522A">
            <w:pPr>
              <w:spacing w:after="0"/>
              <w:rPr>
                <w:ins w:id="256" w:author="OPPO (Qianxi Lu)" w:date="2023-10-27T10:44:00Z"/>
                <w:lang w:val="en-US"/>
              </w:rPr>
            </w:pPr>
            <w:ins w:id="257" w:author="OPPO (Qianxi Lu)" w:date="2023-10-27T10:44:00Z">
              <w:r>
                <w:rPr>
                  <w:lang w:val="en-US"/>
                </w:rPr>
                <w:t>No</w:t>
              </w:r>
            </w:ins>
          </w:p>
        </w:tc>
        <w:tc>
          <w:tcPr>
            <w:tcW w:w="10739" w:type="dxa"/>
            <w:hideMark/>
          </w:tcPr>
          <w:p w14:paraId="657CBAAE" w14:textId="77777777" w:rsidR="00D9522A" w:rsidRDefault="00D9522A">
            <w:pPr>
              <w:spacing w:after="0"/>
              <w:rPr>
                <w:ins w:id="258" w:author="OPPO (Qianxi Lu)" w:date="2023-10-27T10:44:00Z"/>
              </w:rPr>
            </w:pPr>
            <w:ins w:id="259" w:author="OPPO (Qianxi Lu)" w:date="2023-10-27T10:44:00Z">
              <w:r>
                <w:t>Please see our comments for Q1-1b</w:t>
              </w:r>
            </w:ins>
          </w:p>
        </w:tc>
      </w:tr>
    </w:tbl>
    <w:p w14:paraId="4EFC25E7" w14:textId="77777777" w:rsidR="007B1BFF" w:rsidRDefault="007B1BFF" w:rsidP="008F20CC">
      <w:pPr>
        <w:rPr>
          <w:ins w:id="260" w:author="OPPO (Qianxi Lu)" w:date="2023-10-27T09:51:00Z"/>
        </w:rPr>
      </w:pPr>
    </w:p>
    <w:p w14:paraId="5BC23696" w14:textId="225397BF" w:rsidR="000156E6" w:rsidRPr="008F20CC" w:rsidRDefault="000156E6" w:rsidP="008F20CC">
      <w:pPr>
        <w:rPr>
          <w:ins w:id="261" w:author="OPPO (Qianxi Lu)" w:date="2023-10-27T10:44:00Z"/>
        </w:rPr>
      </w:pPr>
      <w:ins w:id="262" w:author="OPPO (Qianxi Lu)" w:date="2023-10-27T09:51:00Z">
        <w:r>
          <w:rPr>
            <w:rFonts w:hint="eastAsia"/>
          </w:rPr>
          <w:t>R</w:t>
        </w:r>
        <w:r>
          <w:t xml:space="preserve">app Summary: </w:t>
        </w:r>
      </w:ins>
      <w:ins w:id="263" w:author="OPPO (Qianxi Lu)" w:date="2023-10-27T09:52:00Z">
        <w:r>
          <w:t xml:space="preserve">Option-1 is unacceptable by </w:t>
        </w:r>
      </w:ins>
      <w:ins w:id="264" w:author="OPPO (Qianxi Lu)" w:date="2023-10-27T10:44:00Z">
        <w:r w:rsidR="00321514">
          <w:rPr>
            <w:rFonts w:hint="eastAsia"/>
          </w:rPr>
          <w:t>three</w:t>
        </w:r>
      </w:ins>
      <w:ins w:id="265" w:author="OPPO (Qianxi Lu)" w:date="2023-10-27T09:51:00Z">
        <w:r>
          <w:t>companies</w:t>
        </w:r>
      </w:ins>
      <w:ins w:id="266" w:author="OPPO (Qianxi Lu)" w:date="2023-10-27T09:52:00Z">
        <w:r>
          <w:t>.</w:t>
        </w:r>
      </w:ins>
    </w:p>
    <w:p w14:paraId="2094F360" w14:textId="77777777" w:rsidR="00F90FEB" w:rsidRDefault="00F90FEB" w:rsidP="00F90FEB">
      <w:pPr>
        <w:spacing w:beforeLines="50" w:before="120"/>
      </w:pPr>
    </w:p>
    <w:p w14:paraId="0D4965AC" w14:textId="61572008" w:rsidR="00F90FEB" w:rsidRDefault="00F90FEB" w:rsidP="00F90FEB">
      <w:pPr>
        <w:pStyle w:val="20"/>
      </w:pPr>
      <w:r>
        <w:rPr>
          <w:rFonts w:hint="eastAsia"/>
        </w:rPr>
        <w:t>O</w:t>
      </w:r>
      <w:r>
        <w:t>ption-2</w:t>
      </w:r>
    </w:p>
    <w:p w14:paraId="53CE2903" w14:textId="263BFFBD" w:rsidR="00F90FEB" w:rsidRDefault="00F90FEB" w:rsidP="00F90FEB">
      <w:r>
        <w:rPr>
          <w:rFonts w:hint="eastAsia"/>
        </w:rPr>
        <w:t>D</w:t>
      </w:r>
      <w:r>
        <w:t xml:space="preserve">uring 123bis, there were some offline discussion on option-2, it would be good to further check the Pros/Cons of it. </w:t>
      </w:r>
    </w:p>
    <w:p w14:paraId="27083467" w14:textId="5F05810A" w:rsidR="00F90FEB" w:rsidRPr="007B1BFF" w:rsidRDefault="00F90FEB" w:rsidP="00F90FEB">
      <w:pPr>
        <w:rPr>
          <w:b/>
          <w:bCs/>
        </w:rPr>
      </w:pPr>
      <w:r w:rsidRPr="007B1BFF">
        <w:rPr>
          <w:rFonts w:hint="eastAsia"/>
          <w:b/>
          <w:bCs/>
        </w:rPr>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Secure higher layer flow-to-carrier mapping without changing legacy SDAP behavior</w:t>
      </w:r>
    </w:p>
    <w:p w14:paraId="51D7A1B6" w14:textId="77777777" w:rsidR="00252811" w:rsidRDefault="00252811" w:rsidP="00252811">
      <w:pPr>
        <w:rPr>
          <w:ins w:id="267" w:author="OPPO (Qianxi Lu)" w:date="2023-10-27T10:44:00Z"/>
          <w:b/>
          <w:bCs/>
        </w:rPr>
      </w:pPr>
      <w:ins w:id="268" w:author="Lenovo" w:date="2023-10-24T14:23:00Z">
        <w:r>
          <w:rPr>
            <w:b/>
            <w:bCs/>
          </w:rPr>
          <w:t>- Pros-2: ensure every flow being delivered via the expected carrier</w:t>
        </w:r>
      </w:ins>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3B8A522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269" w:author="CATT (Xiao)" w:date="2023-10-24T13:48:00Z">
                  <w:rPr>
                    <w:rFonts w:eastAsia="Batang"/>
                    <w:lang w:eastAsia="ko-KR"/>
                  </w:rPr>
                </w:rPrChange>
              </w:rPr>
            </w:pPr>
            <w:ins w:id="270" w:author="CATT (Xiao)" w:date="2023-10-24T13:48:00Z">
              <w:r>
                <w:rPr>
                  <w:rFonts w:eastAsiaTheme="minorEastAsia" w:hint="eastAsia"/>
                </w:rPr>
                <w:t>CATT</w:t>
              </w:r>
            </w:ins>
          </w:p>
        </w:tc>
        <w:tc>
          <w:tcPr>
            <w:tcW w:w="1770" w:type="dxa"/>
          </w:tcPr>
          <w:p w14:paraId="40A157A4" w14:textId="673C083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271" w:author="CATT (Xiao)" w:date="2023-10-24T13:48:00Z">
                  <w:rPr>
                    <w:rFonts w:eastAsia="Batang"/>
                    <w:lang w:eastAsia="ko-KR"/>
                  </w:rPr>
                </w:rPrChange>
              </w:rPr>
            </w:pPr>
            <w:ins w:id="272" w:author="CATT (Xiao)" w:date="2023-10-24T13:48:00Z">
              <w:r>
                <w:rPr>
                  <w:rFonts w:eastAsiaTheme="minorEastAsia" w:hint="eastAsia"/>
                </w:rPr>
                <w:t>Pros-1</w:t>
              </w:r>
            </w:ins>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D0D04" w14:paraId="76D2DC41" w14:textId="77777777" w:rsidTr="005F6CA5">
        <w:tc>
          <w:tcPr>
            <w:tcW w:w="1769" w:type="dxa"/>
          </w:tcPr>
          <w:p w14:paraId="1B3C4BE9" w14:textId="4642DEFB"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Nokia</w:t>
            </w:r>
          </w:p>
        </w:tc>
        <w:tc>
          <w:tcPr>
            <w:tcW w:w="1770" w:type="dxa"/>
          </w:tcPr>
          <w:p w14:paraId="7338F671" w14:textId="0E71148F"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Pros-1</w:t>
            </w:r>
          </w:p>
        </w:tc>
        <w:tc>
          <w:tcPr>
            <w:tcW w:w="10739" w:type="dxa"/>
          </w:tcPr>
          <w:p w14:paraId="6B535438"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r w:rsidR="00ED0D04" w14:paraId="281D3EB9" w14:textId="77777777" w:rsidTr="005F6CA5">
        <w:tc>
          <w:tcPr>
            <w:tcW w:w="1769" w:type="dxa"/>
          </w:tcPr>
          <w:p w14:paraId="1258A9D2" w14:textId="0BB4ACDB" w:rsidR="00ED0D04" w:rsidRDefault="005025D6" w:rsidP="00ED0D04">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E7788AC" w14:textId="2E695FF2" w:rsidR="00ED0D04" w:rsidRDefault="005025D6"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7AC30ED7"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r w:rsidR="00E37F8E" w14:paraId="2BF10B24" w14:textId="77777777" w:rsidTr="005F6CA5">
        <w:tc>
          <w:tcPr>
            <w:tcW w:w="1769" w:type="dxa"/>
          </w:tcPr>
          <w:p w14:paraId="3CB96EFC" w14:textId="20B2D204"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30E39722" w14:textId="2A6A84E2"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629C82C" w14:textId="0E7EFEEC" w:rsidR="00E37F8E" w:rsidRDefault="00E37F8E" w:rsidP="00ED0D04">
            <w:pPr>
              <w:pBdr>
                <w:top w:val="none" w:sz="0" w:space="0" w:color="auto"/>
                <w:left w:val="none" w:sz="0" w:space="0" w:color="auto"/>
                <w:bottom w:val="none" w:sz="0" w:space="0" w:color="auto"/>
                <w:right w:val="none" w:sz="0" w:space="0" w:color="auto"/>
                <w:between w:val="none" w:sz="0" w:space="0" w:color="auto"/>
              </w:pBdr>
              <w:spacing w:after="0"/>
            </w:pPr>
          </w:p>
        </w:tc>
      </w:tr>
      <w:tr w:rsidR="008B3B92" w14:paraId="3B9AA2DE" w14:textId="77777777" w:rsidTr="005F6CA5">
        <w:tc>
          <w:tcPr>
            <w:tcW w:w="1769" w:type="dxa"/>
          </w:tcPr>
          <w:p w14:paraId="53A47537" w14:textId="445D365B" w:rsidR="008B3B92" w:rsidRDefault="008B3B92" w:rsidP="00ED0D04">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7319D8A" w14:textId="1373F235" w:rsidR="008B3B92" w:rsidRDefault="008B3B92"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757599CF" w14:textId="77777777" w:rsidR="008B3B92" w:rsidRDefault="008B3B92" w:rsidP="00ED0D04">
            <w:pPr>
              <w:pBdr>
                <w:top w:val="none" w:sz="0" w:space="0" w:color="auto"/>
                <w:left w:val="none" w:sz="0" w:space="0" w:color="auto"/>
                <w:bottom w:val="none" w:sz="0" w:space="0" w:color="auto"/>
                <w:right w:val="none" w:sz="0" w:space="0" w:color="auto"/>
                <w:between w:val="none" w:sz="0" w:space="0" w:color="auto"/>
              </w:pBdr>
              <w:spacing w:after="0"/>
            </w:pPr>
          </w:p>
        </w:tc>
      </w:tr>
      <w:tr w:rsidR="00AA0D93" w14:paraId="4F78D504" w14:textId="77777777" w:rsidTr="00AA0D93">
        <w:trPr>
          <w:ins w:id="273" w:author="OPPO (Qianxi Lu)" w:date="2023-10-27T10:44:00Z"/>
        </w:trPr>
        <w:tc>
          <w:tcPr>
            <w:tcW w:w="1769" w:type="dxa"/>
            <w:hideMark/>
          </w:tcPr>
          <w:p w14:paraId="4DAC9623" w14:textId="77777777" w:rsidR="00AA0D93" w:rsidRDefault="00AA0D93">
            <w:pPr>
              <w:spacing w:after="0"/>
              <w:rPr>
                <w:ins w:id="274" w:author="OPPO (Qianxi Lu)" w:date="2023-10-27T10:44:00Z"/>
                <w:rFonts w:eastAsiaTheme="minorEastAsia"/>
              </w:rPr>
            </w:pPr>
            <w:ins w:id="275" w:author="OPPO (Qianxi Lu)" w:date="2023-10-27T10:44:00Z">
              <w:r>
                <w:rPr>
                  <w:rFonts w:eastAsiaTheme="minorEastAsia"/>
                </w:rPr>
                <w:t>Lenovo</w:t>
              </w:r>
            </w:ins>
          </w:p>
        </w:tc>
        <w:tc>
          <w:tcPr>
            <w:tcW w:w="1770" w:type="dxa"/>
            <w:hideMark/>
          </w:tcPr>
          <w:p w14:paraId="710898F3" w14:textId="77777777" w:rsidR="00AA0D93" w:rsidRDefault="00AA0D93">
            <w:pPr>
              <w:spacing w:after="0"/>
              <w:rPr>
                <w:ins w:id="276" w:author="OPPO (Qianxi Lu)" w:date="2023-10-27T10:44:00Z"/>
                <w:rFonts w:eastAsiaTheme="minorEastAsia"/>
              </w:rPr>
            </w:pPr>
            <w:ins w:id="277" w:author="OPPO (Qianxi Lu)" w:date="2023-10-27T10:44:00Z">
              <w:r>
                <w:rPr>
                  <w:rFonts w:eastAsiaTheme="minorEastAsia"/>
                </w:rPr>
                <w:t>Pros-1 and Pros-2</w:t>
              </w:r>
            </w:ins>
          </w:p>
        </w:tc>
        <w:tc>
          <w:tcPr>
            <w:tcW w:w="10739" w:type="dxa"/>
            <w:hideMark/>
          </w:tcPr>
          <w:p w14:paraId="71E0931E" w14:textId="77777777" w:rsidR="00AA0D93" w:rsidRDefault="00AA0D93">
            <w:pPr>
              <w:spacing w:after="0"/>
              <w:rPr>
                <w:ins w:id="278" w:author="OPPO (Qianxi Lu)" w:date="2023-10-27T10:44:00Z"/>
              </w:rPr>
            </w:pPr>
            <w:ins w:id="279" w:author="OPPO (Qianxi Lu)" w:date="2023-10-27T10:44:00Z">
              <w:r>
                <w:t>The intersection is mainly to ensure the flow is delivered via the correct carrier, especially when multiple QoS flows with different associated carriers are mapped to the same SLRB. Otherwise in this case, a QoS flow maybe delivered via the wrong carrier.</w:t>
              </w:r>
            </w:ins>
          </w:p>
        </w:tc>
      </w:tr>
    </w:tbl>
    <w:p w14:paraId="04FC195A" w14:textId="77777777" w:rsidR="00F90FEB" w:rsidRPr="00AA0D93" w:rsidRDefault="00F90FEB" w:rsidP="00F90FEB">
      <w:pPr>
        <w:rPr>
          <w:ins w:id="280" w:author="OPPO (Qianxi Lu)" w:date="2023-10-27T09:52:00Z"/>
          <w:lang w:val="en-US"/>
          <w:rPrChange w:id="281" w:author="OPPO (Qianxi Lu)" w:date="2023-10-27T10:44:00Z">
            <w:rPr>
              <w:ins w:id="282" w:author="OPPO (Qianxi Lu)" w:date="2023-10-27T09:52:00Z"/>
            </w:rPr>
          </w:rPrChange>
        </w:rPr>
      </w:pPr>
    </w:p>
    <w:p w14:paraId="3D05032C" w14:textId="0930C39C" w:rsidR="000156E6" w:rsidRDefault="000156E6" w:rsidP="00F90FEB">
      <w:pPr>
        <w:rPr>
          <w:ins w:id="283" w:author="OPPO (Qianxi Lu)" w:date="2023-10-27T09:52:00Z"/>
        </w:rPr>
      </w:pPr>
      <w:ins w:id="284" w:author="OPPO (Qianxi Lu)" w:date="2023-10-27T09:52:00Z">
        <w:r>
          <w:rPr>
            <w:rFonts w:hint="eastAsia"/>
          </w:rPr>
          <w:t>R</w:t>
        </w:r>
        <w:r>
          <w:t xml:space="preserve">app Summary: all companies agree that the Pros of option-2 is </w:t>
        </w:r>
      </w:ins>
    </w:p>
    <w:p w14:paraId="34BC7674" w14:textId="69AC95FE" w:rsidR="000156E6" w:rsidRDefault="000156E6" w:rsidP="000156E6">
      <w:pPr>
        <w:pStyle w:val="affb"/>
        <w:numPr>
          <w:ilvl w:val="0"/>
          <w:numId w:val="53"/>
        </w:numPr>
        <w:rPr>
          <w:ins w:id="285" w:author="OPPO (Qianxi Lu)" w:date="2023-10-27T09:52:00Z"/>
        </w:rPr>
      </w:pPr>
      <w:ins w:id="286" w:author="OPPO (Qianxi Lu)" w:date="2023-10-27T09:52:00Z">
        <w:r w:rsidRPr="000156E6">
          <w:t>Secure higher layer flow-to-carrier mapping without changing legacy SDAP behavior</w:t>
        </w:r>
        <w:r>
          <w:t>.</w:t>
        </w:r>
      </w:ins>
    </w:p>
    <w:p w14:paraId="25A2BF50" w14:textId="77777777" w:rsidR="000156E6" w:rsidRDefault="000156E6" w:rsidP="000156E6">
      <w:pPr>
        <w:rPr>
          <w:ins w:id="287" w:author="OPPO (Qianxi Lu)" w:date="2023-10-27T10:44:00Z"/>
        </w:rPr>
      </w:pPr>
    </w:p>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b"/>
        <w:tblW w:w="0" w:type="auto"/>
        <w:tblLook w:val="04A0" w:firstRow="1" w:lastRow="0" w:firstColumn="1" w:lastColumn="0" w:noHBand="0" w:noVBand="1"/>
      </w:tblPr>
      <w:tblGrid>
        <w:gridCol w:w="1825"/>
        <w:gridCol w:w="1766"/>
        <w:gridCol w:w="10687"/>
      </w:tblGrid>
      <w:tr w:rsidR="00F90FEB" w14:paraId="1561E3F9" w14:textId="77777777" w:rsidTr="001D24CD">
        <w:tc>
          <w:tcPr>
            <w:tcW w:w="182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2D307C1A"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del w:id="288" w:author="OPPO (Qianxi Lu) - Post123bis" w:date="2023-10-23T10:01:00Z">
              <w:r w:rsidDel="00EB03F6">
                <w:rPr>
                  <w:rFonts w:hint="eastAsia"/>
                </w:rPr>
                <w:delText>P</w:delText>
              </w:r>
              <w:r w:rsidDel="00EB03F6">
                <w:delText>ros</w:delText>
              </w:r>
            </w:del>
            <w:ins w:id="289" w:author="OPPO (Qianxi Lu) - Post123bis" w:date="2023-10-23T10:01:00Z">
              <w:r w:rsidR="00EB03F6">
                <w:t>Cons</w:t>
              </w:r>
            </w:ins>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1D24CD">
        <w:tc>
          <w:tcPr>
            <w:tcW w:w="182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2 can not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66" w:type="dxa"/>
          </w:tcPr>
          <w:p w14:paraId="00259161"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On Cons-1, we agree. However, the root cause of this cons is because flow-to-carrier mapping and SDAP configuration are from 2 different entities without sufficient coordination (i.e. flow-to-carrier mapping is from V2X layer while SDAP configuration is from gNB). Since the two mappings are not fully coordinated, this issue can't be avoided in our view. Meanwhile how much reduction depends on how difference of the allowed carriers of different QoS flowed mapped to one SLRB. Please note that current NW may obtain prior informatin on IDLE/INACTIVE/OOC UEs to determine its SIB12/preconfiguration.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752C74">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752C74">
                  <w:pPr>
                    <w:pStyle w:val="af7"/>
                    <w:wordWrap w:val="0"/>
                    <w:spacing w:after="0" w:afterAutospacing="0"/>
                    <w:rPr>
                      <w:rFonts w:ascii="Helvetica" w:eastAsia="Times New Roman" w:hAnsi="Helvetica"/>
                    </w:rPr>
                  </w:pPr>
                  <w:r>
                    <w:rPr>
                      <w:sz w:val="21"/>
                      <w:szCs w:val="21"/>
                    </w:rPr>
                    <w:t>23.502:</w:t>
                  </w:r>
                </w:p>
                <w:p w14:paraId="6E7F3242" w14:textId="77777777" w:rsidR="00E93849" w:rsidRDefault="00E93849" w:rsidP="00752C74">
                  <w:pPr>
                    <w:pStyle w:val="af7"/>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752C74">
                  <w:pPr>
                    <w:pStyle w:val="af7"/>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rPr>
                    <w:t>Service Description.</w:t>
                  </w:r>
                </w:p>
                <w:p w14:paraId="4E52BFE9" w14:textId="77777777" w:rsidR="00E93849" w:rsidRDefault="00E93849" w:rsidP="00752C74">
                  <w:pPr>
                    <w:pStyle w:val="af7"/>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S-NSSAI, an AF-Service-Identifier or an External Application Identifier.</w:t>
                  </w:r>
                </w:p>
                <w:p w14:paraId="57992F80" w14:textId="77777777" w:rsidR="00E93849" w:rsidRDefault="00E93849" w:rsidP="00752C74">
                  <w:pPr>
                    <w:pStyle w:val="af7"/>
                    <w:wordWrap w:val="0"/>
                    <w:spacing w:after="0" w:afterAutospacing="0"/>
                    <w:rPr>
                      <w:rFonts w:ascii="Helvetica" w:hAnsi="Helvetica"/>
                    </w:rPr>
                  </w:pPr>
                  <w:r>
                    <w:rPr>
                      <w:sz w:val="21"/>
                      <w:szCs w:val="21"/>
                    </w:rPr>
                    <w:t>2)</w:t>
                  </w:r>
                  <w:r>
                    <w:rPr>
                      <w:rStyle w:val="apple-converted-space"/>
                      <w:rFonts w:ascii="Helvetica" w:hAnsi="Helvetica"/>
                    </w:rPr>
                    <w:t> </w:t>
                  </w:r>
                  <w:r>
                    <w:rPr>
                      <w:rStyle w:val="afc"/>
                      <w:sz w:val="21"/>
                      <w:szCs w:val="21"/>
                      <w:shd w:val="clear" w:color="auto" w:fill="92D050"/>
                    </w:rPr>
                    <w:t>Service Parameters</w:t>
                  </w:r>
                  <w:r>
                    <w:rPr>
                      <w:sz w:val="21"/>
                      <w:szCs w:val="21"/>
                    </w:rPr>
                    <w:t>.</w:t>
                  </w:r>
                </w:p>
                <w:p w14:paraId="2AC023E2" w14:textId="77777777" w:rsidR="00E93849" w:rsidRDefault="00E93849" w:rsidP="00752C74">
                  <w:pPr>
                    <w:pStyle w:val="af7"/>
                    <w:wordWrap w:val="0"/>
                    <w:spacing w:before="0" w:beforeAutospacing="0" w:after="0" w:afterAutospacing="0"/>
                    <w:rPr>
                      <w:rFonts w:ascii="Helvetica" w:hAnsi="Helvetica"/>
                    </w:rPr>
                  </w:pPr>
                  <w:r>
                    <w:rPr>
                      <w:sz w:val="21"/>
                      <w:szCs w:val="21"/>
                    </w:rPr>
                    <w:t>Service Parameters are the service specific information which needs to be provisioned in the Network and delivered to the UE in order to support the service identified by the Service Description.</w:t>
                  </w:r>
                </w:p>
                <w:p w14:paraId="282D5B89" w14:textId="77777777" w:rsidR="00E93849" w:rsidRDefault="00E93849" w:rsidP="00752C74">
                  <w:pPr>
                    <w:pStyle w:val="af7"/>
                    <w:wordWrap w:val="0"/>
                    <w:spacing w:after="0" w:afterAutospacing="0"/>
                    <w:rPr>
                      <w:rFonts w:ascii="Helvetica" w:hAnsi="Helvetica"/>
                    </w:rPr>
                  </w:pPr>
                  <w:r>
                    <w:rPr>
                      <w:sz w:val="21"/>
                      <w:szCs w:val="21"/>
                    </w:rPr>
                    <w:t>29.522:</w:t>
                  </w:r>
                </w:p>
                <w:p w14:paraId="6F1D66B7" w14:textId="77777777" w:rsidR="00E93849" w:rsidRDefault="00E93849" w:rsidP="00752C74">
                  <w:pPr>
                    <w:pStyle w:val="af7"/>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752C74">
                  <w:pPr>
                    <w:pStyle w:val="af7"/>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752C74">
                  <w:pPr>
                    <w:pStyle w:val="af7"/>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752C74">
                  <w:pPr>
                    <w:pStyle w:val="af7"/>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configuration parameters for V2X communications over Uu within the "paramOverUu" attribute;</w:t>
                  </w:r>
                </w:p>
              </w:tc>
            </w:tr>
          </w:tbl>
          <w:p w14:paraId="3235E642" w14:textId="77777777" w:rsidR="00E93849" w:rsidRDefault="00E93849" w:rsidP="00752C74">
            <w:pPr>
              <w:rPr>
                <w:rFonts w:ascii="Times New Roman" w:hAnsi="Times New Roman"/>
              </w:rPr>
            </w:pPr>
          </w:p>
          <w:p w14:paraId="58CF41B3"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 xml:space="preserve">Thus, we think NW can ensure at least paritial overlapping, and thereby the no-intersection case (i.e. Cons-2) is not expected to happen. </w:t>
            </w:r>
          </w:p>
          <w:p w14:paraId="2218540F"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1D24CD">
        <w:tc>
          <w:tcPr>
            <w:tcW w:w="1825" w:type="dxa"/>
          </w:tcPr>
          <w:p w14:paraId="6A253E43" w14:textId="5FDC049F"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66" w:type="dxa"/>
          </w:tcPr>
          <w:p w14:paraId="31D26E60" w14:textId="606C8B27"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Cons-1</w:t>
            </w: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1D24CD" w14:paraId="72307F30" w14:textId="77777777" w:rsidTr="001D24CD">
        <w:tc>
          <w:tcPr>
            <w:tcW w:w="1825" w:type="dxa"/>
          </w:tcPr>
          <w:p w14:paraId="7F6A8178" w14:textId="77777777"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sidRPr="000A05D6">
              <w:t>Huawei, HiSilicon</w:t>
            </w:r>
          </w:p>
        </w:tc>
        <w:tc>
          <w:tcPr>
            <w:tcW w:w="1766" w:type="dxa"/>
          </w:tcPr>
          <w:p w14:paraId="33F5D7E6" w14:textId="39C9E5AB"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79685D68" w14:textId="35E49682"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Cons-1, the UE can not obtain the benefit</w:t>
            </w:r>
            <w:r w:rsidR="00856443">
              <w:t>s</w:t>
            </w:r>
            <w:r>
              <w:t xml:space="preserve"> of SL CA for RRC_INACTIVE/RRC_IDLE</w:t>
            </w:r>
            <w:r>
              <w:rPr>
                <w:rFonts w:hint="eastAsia"/>
              </w:rPr>
              <w:t>/</w:t>
            </w:r>
            <w:r>
              <w:t>OOC, which degrades the communication performance in RRC_INACTIVE/RRC_IDLE</w:t>
            </w:r>
            <w:r>
              <w:rPr>
                <w:rFonts w:hint="eastAsia"/>
              </w:rPr>
              <w:t>/</w:t>
            </w:r>
            <w:r>
              <w:t>OOC compared to RRC_CONNECTED.</w:t>
            </w:r>
          </w:p>
          <w:p w14:paraId="33D44A3B" w14:textId="7F05749D"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Cons-2, the communication will get stuck</w:t>
            </w:r>
            <w:r w:rsidR="00856443">
              <w:t xml:space="preserve"> as an error case</w:t>
            </w:r>
            <w:r>
              <w:t>, as there is no carrier can be used</w:t>
            </w:r>
            <w:r w:rsidR="00856443">
              <w:t>. The consequence of this would be at least error handling behaviour needs to be considered with even more effort and we think it as</w:t>
            </w:r>
            <w:r>
              <w:t xml:space="preserve"> u</w:t>
            </w:r>
            <w:r w:rsidRPr="009F2190">
              <w:t>nacceptable</w:t>
            </w:r>
            <w:r>
              <w:t>.</w:t>
            </w:r>
          </w:p>
        </w:tc>
      </w:tr>
      <w:tr w:rsidR="00E3254F" w14:paraId="5255A6F8" w14:textId="77777777" w:rsidTr="001D24CD">
        <w:tc>
          <w:tcPr>
            <w:tcW w:w="1825" w:type="dxa"/>
          </w:tcPr>
          <w:p w14:paraId="4605C03E" w14:textId="20D3598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66" w:type="dxa"/>
          </w:tcPr>
          <w:p w14:paraId="65ACE2F0" w14:textId="671D714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348AF7EA" w14:textId="2C05EA82"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Option2 seems an </w:t>
            </w:r>
            <w:r w:rsidRPr="00752C74">
              <w:t>incomplete</w:t>
            </w:r>
            <w:r>
              <w:t xml:space="preserve"> solution to us. It would degrade the CA performance (Cons-1) while cannot solve the problem anyway (Cons-2) so we don’t take it as a good choice. </w:t>
            </w:r>
          </w:p>
        </w:tc>
      </w:tr>
      <w:tr w:rsidR="00AB104E" w14:paraId="142D8A3F" w14:textId="77777777" w:rsidTr="00AB104E">
        <w:trPr>
          <w:ins w:id="290" w:author="CATT (Xiao)" w:date="2023-10-24T13:49:00Z"/>
        </w:trPr>
        <w:tc>
          <w:tcPr>
            <w:tcW w:w="1825" w:type="dxa"/>
          </w:tcPr>
          <w:p w14:paraId="76519132" w14:textId="7F8A2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91" w:author="CATT (Xiao)" w:date="2023-10-24T13:49:00Z"/>
              </w:rPr>
            </w:pPr>
            <w:ins w:id="292" w:author="CATT (Xiao)" w:date="2023-10-24T13:49:00Z">
              <w:r>
                <w:rPr>
                  <w:rFonts w:hint="eastAsia"/>
                  <w:lang w:val="en-US"/>
                </w:rPr>
                <w:t>CATT</w:t>
              </w:r>
            </w:ins>
          </w:p>
        </w:tc>
        <w:tc>
          <w:tcPr>
            <w:tcW w:w="1766" w:type="dxa"/>
          </w:tcPr>
          <w:p w14:paraId="323C0F92" w14:textId="7186538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293" w:author="CATT (Xiao)" w:date="2023-10-24T13:49:00Z"/>
              </w:rPr>
            </w:pPr>
          </w:p>
        </w:tc>
        <w:tc>
          <w:tcPr>
            <w:tcW w:w="10687" w:type="dxa"/>
          </w:tcPr>
          <w:p w14:paraId="452E16CD" w14:textId="66209AA7" w:rsidR="00AB104E" w:rsidRDefault="00AB104E" w:rsidP="00602AB2">
            <w:pPr>
              <w:pBdr>
                <w:top w:val="none" w:sz="0" w:space="0" w:color="auto"/>
                <w:left w:val="none" w:sz="0" w:space="0" w:color="auto"/>
                <w:bottom w:val="none" w:sz="0" w:space="0" w:color="auto"/>
                <w:right w:val="none" w:sz="0" w:space="0" w:color="auto"/>
                <w:between w:val="none" w:sz="0" w:space="0" w:color="auto"/>
              </w:pBdr>
              <w:spacing w:after="0"/>
              <w:rPr>
                <w:ins w:id="294" w:author="CATT (Xiao)" w:date="2023-10-24T13:49:00Z"/>
              </w:rPr>
            </w:pPr>
            <w:ins w:id="295" w:author="CATT (Xiao)" w:date="2023-10-24T13:49:00Z">
              <w:r>
                <w:rPr>
                  <w:rFonts w:hint="eastAsia"/>
                </w:rPr>
                <w:t>We think, if RAN2 can make the assumption that the applicable carriers for the same PC5 QoS PROFILE are always the same</w:t>
              </w:r>
            </w:ins>
            <w:ins w:id="296" w:author="CATT (Xiao)" w:date="2023-10-24T13:51:00Z">
              <w:r>
                <w:rPr>
                  <w:rFonts w:hint="eastAsia"/>
                </w:rPr>
                <w:t xml:space="preserve"> (e.g. realized via proper implementation)</w:t>
              </w:r>
            </w:ins>
            <w:ins w:id="297" w:author="CATT (Xiao)" w:date="2023-10-24T13:49:00Z">
              <w:r>
                <w:rPr>
                  <w:rFonts w:hint="eastAsia"/>
                </w:rPr>
                <w:t xml:space="preserve">, the </w:t>
              </w:r>
              <w:r>
                <w:t>“</w:t>
              </w:r>
              <w:r>
                <w:rPr>
                  <w:rFonts w:hint="eastAsia"/>
                </w:rPr>
                <w:t>no-intersection</w:t>
              </w:r>
              <w:r>
                <w:t>”</w:t>
              </w:r>
              <w:r>
                <w:rPr>
                  <w:rFonts w:hint="eastAsia"/>
                </w:rPr>
                <w:t xml:space="preserve"> problem can also be resolved by NW configuration i</w:t>
              </w:r>
            </w:ins>
            <w:ins w:id="298" w:author="CATT (Xiao)" w:date="2023-10-24T13:50:00Z">
              <w:r>
                <w:rPr>
                  <w:rFonts w:hint="eastAsia"/>
                </w:rPr>
                <w:t xml:space="preserve">n the SIB. </w:t>
              </w:r>
              <w:r w:rsidRPr="00895365">
                <w:rPr>
                  <w:highlight w:val="yellow"/>
                  <w:rPrChange w:id="299" w:author="OPPO (Qianxi Lu)" w:date="2023-10-27T10:44:00Z">
                    <w:rPr/>
                  </w:rPrChange>
                </w:rPr>
                <w:t xml:space="preserve">If RAN2 can make </w:t>
              </w:r>
              <w:r w:rsidR="00602AB2" w:rsidRPr="00895365">
                <w:rPr>
                  <w:highlight w:val="yellow"/>
                  <w:rPrChange w:id="300" w:author="OPPO (Qianxi Lu)" w:date="2023-10-27T10:44:00Z">
                    <w:rPr/>
                  </w:rPrChange>
                </w:rPr>
                <w:t>such an assumption and conclude</w:t>
              </w:r>
            </w:ins>
            <w:ins w:id="301" w:author="CATT (Xiao)" w:date="2023-10-24T14:04:00Z">
              <w:r w:rsidR="00602AB2" w:rsidRPr="00895365">
                <w:rPr>
                  <w:highlight w:val="yellow"/>
                  <w:rPrChange w:id="302" w:author="OPPO (Qianxi Lu)" w:date="2023-10-27T10:44:00Z">
                    <w:rPr/>
                  </w:rPrChange>
                </w:rPr>
                <w:t xml:space="preserve"> that</w:t>
              </w:r>
            </w:ins>
            <w:ins w:id="303" w:author="CATT (Xiao)" w:date="2023-10-24T13:50:00Z">
              <w:r w:rsidRPr="00895365">
                <w:rPr>
                  <w:highlight w:val="yellow"/>
                  <w:rPrChange w:id="304" w:author="OPPO (Qianxi Lu)" w:date="2023-10-27T10:44:00Z">
                    <w:rPr/>
                  </w:rPrChange>
                </w:rPr>
                <w:t xml:space="preserve"> it can be realized by implementation, we nform SA2 of our assumption, tasking them to confirm such impl</w:t>
              </w:r>
            </w:ins>
            <w:ins w:id="305" w:author="CATT (Xiao)" w:date="2023-10-24T13:51:00Z">
              <w:r w:rsidRPr="00895365">
                <w:rPr>
                  <w:highlight w:val="yellow"/>
                  <w:rPrChange w:id="306" w:author="OPPO (Qianxi Lu)" w:date="2023-10-27T10:44:00Z">
                    <w:rPr/>
                  </w:rPrChange>
                </w:rPr>
                <w:t>ementation</w:t>
              </w:r>
            </w:ins>
            <w:ins w:id="307" w:author="CATT (Xiao)" w:date="2023-10-24T13:50:00Z">
              <w:r>
                <w:rPr>
                  <w:rFonts w:hint="eastAsia"/>
                </w:rPr>
                <w:t xml:space="preserve">. Then, option-2 can be agreed. </w:t>
              </w:r>
            </w:ins>
          </w:p>
        </w:tc>
      </w:tr>
      <w:tr w:rsidR="00115894" w14:paraId="21F20C24" w14:textId="77777777" w:rsidTr="00115894">
        <w:tc>
          <w:tcPr>
            <w:tcW w:w="1825" w:type="dxa"/>
          </w:tcPr>
          <w:p w14:paraId="452F9313"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66" w:type="dxa"/>
          </w:tcPr>
          <w:p w14:paraId="4D2A0A61"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Cons-1, Cons-2</w:t>
            </w:r>
          </w:p>
        </w:tc>
        <w:tc>
          <w:tcPr>
            <w:tcW w:w="10687" w:type="dxa"/>
          </w:tcPr>
          <w:p w14:paraId="60DD1A35"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Before going into the details, it is not clear if option 2 is </w:t>
            </w:r>
            <w:r w:rsidRPr="00895365">
              <w:rPr>
                <w:highlight w:val="yellow"/>
                <w:rPrChange w:id="308" w:author="OPPO (Qianxi Lu)" w:date="2023-10-27T10:44:00Z">
                  <w:rPr/>
                </w:rPrChange>
              </w:rPr>
              <w:t>A) to determine the allowed carrier(s) for a LCH based on a flow-to-carrier mapping in a static manner regardless of actual data that is available for transmission, or B) to determine the allowed carrier(s) for a LCH based on an actual data that is available for transmission.</w:t>
            </w:r>
            <w:r>
              <w:t xml:space="preserve"> </w:t>
            </w:r>
          </w:p>
          <w:p w14:paraId="1D433D78"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3799F2BF"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Cons-1: Reducing usable carriers would decrease the benefit of CA in RRC_INACTIVE/IDLE and OoC, which seems neither the intention nor the expected consequence when flow-to-carrier mapping is introduced in SA2. If option 2 is the B) of the above question, option 2 may reduce transmission opportunity unnecessarily because there may be a case that SL data is available for a subset of QoS flows that are mapped to the same carriers, in which case transmitting the data via the intersect carrier of those QoS flows would be beneficial and more aligned with SA2 intention.</w:t>
            </w:r>
          </w:p>
          <w:p w14:paraId="28024E2C"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7B7DBE14"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Cons-2: If it is okay use any carrier or default carrier in case of no-intersection, we don’t see a point of using only the intersection carrier. It may be rather safe or easier to use union of the carriers. </w:t>
            </w:r>
          </w:p>
        </w:tc>
      </w:tr>
      <w:tr w:rsidR="009B4D89" w14:paraId="36F191F2" w14:textId="77777777" w:rsidTr="00115894">
        <w:tc>
          <w:tcPr>
            <w:tcW w:w="1825" w:type="dxa"/>
          </w:tcPr>
          <w:p w14:paraId="64480A19" w14:textId="5CFDA323"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66" w:type="dxa"/>
          </w:tcPr>
          <w:p w14:paraId="3AB848C9" w14:textId="7A817505"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Cons-1</w:t>
            </w:r>
          </w:p>
        </w:tc>
        <w:tc>
          <w:tcPr>
            <w:tcW w:w="10687" w:type="dxa"/>
          </w:tcPr>
          <w:p w14:paraId="4ACD097B" w14:textId="3C68020F"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Agree with Apple that cons-2 is unlikely to occur.</w:t>
            </w:r>
          </w:p>
        </w:tc>
      </w:tr>
      <w:tr w:rsidR="009A7201" w14:paraId="1B7618BF" w14:textId="77777777" w:rsidTr="00115894">
        <w:tc>
          <w:tcPr>
            <w:tcW w:w="1825" w:type="dxa"/>
          </w:tcPr>
          <w:p w14:paraId="461D4B1F" w14:textId="6AAB9C56" w:rsidR="009A7201" w:rsidRDefault="009A7201" w:rsidP="005E1395">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66" w:type="dxa"/>
          </w:tcPr>
          <w:p w14:paraId="6CD7B39C" w14:textId="5FC436C2" w:rsidR="009A7201" w:rsidRDefault="009A7201" w:rsidP="005E1395">
            <w:pPr>
              <w:pBdr>
                <w:top w:val="none" w:sz="0" w:space="0" w:color="auto"/>
                <w:left w:val="none" w:sz="0" w:space="0" w:color="auto"/>
                <w:bottom w:val="none" w:sz="0" w:space="0" w:color="auto"/>
                <w:right w:val="none" w:sz="0" w:space="0" w:color="auto"/>
                <w:between w:val="none" w:sz="0" w:space="0" w:color="auto"/>
              </w:pBdr>
              <w:spacing w:after="0"/>
            </w:pPr>
            <w:r>
              <w:t>Cons1 with comment</w:t>
            </w:r>
          </w:p>
        </w:tc>
        <w:tc>
          <w:tcPr>
            <w:tcW w:w="10687" w:type="dxa"/>
          </w:tcPr>
          <w:p w14:paraId="2A124F39" w14:textId="4CFC4254" w:rsidR="009A7201" w:rsidRDefault="00E3148A" w:rsidP="005E1395">
            <w:pPr>
              <w:pBdr>
                <w:top w:val="none" w:sz="0" w:space="0" w:color="auto"/>
                <w:left w:val="none" w:sz="0" w:space="0" w:color="auto"/>
                <w:bottom w:val="none" w:sz="0" w:space="0" w:color="auto"/>
                <w:right w:val="none" w:sz="0" w:space="0" w:color="auto"/>
                <w:between w:val="none" w:sz="0" w:space="0" w:color="auto"/>
              </w:pBdr>
              <w:spacing w:after="0"/>
            </w:pPr>
            <w:r>
              <w:t xml:space="preserve">In general, we don’t think </w:t>
            </w:r>
            <w:r w:rsidR="00F21B75">
              <w:t xml:space="preserve">QoS flows with very similar QoS requirements will be mapped to different carriers.  Therefore, it may be possible that Cons2 is </w:t>
            </w:r>
            <w:r w:rsidR="00094DDA">
              <w:t>a corner case or may possibly never happen.</w:t>
            </w:r>
          </w:p>
        </w:tc>
      </w:tr>
      <w:tr w:rsidR="008B3B92" w14:paraId="002FCD69" w14:textId="77777777" w:rsidTr="00115894">
        <w:tc>
          <w:tcPr>
            <w:tcW w:w="1825" w:type="dxa"/>
          </w:tcPr>
          <w:p w14:paraId="0A601880" w14:textId="05455F08"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66" w:type="dxa"/>
          </w:tcPr>
          <w:p w14:paraId="2398ADAF" w14:textId="5569785F"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334BDB7B" w14:textId="4D8670E8" w:rsidR="008B3B92" w:rsidRDefault="008B3B92" w:rsidP="005E1395">
            <w:pPr>
              <w:pBdr>
                <w:top w:val="none" w:sz="0" w:space="0" w:color="auto"/>
                <w:left w:val="none" w:sz="0" w:space="0" w:color="auto"/>
                <w:bottom w:val="none" w:sz="0" w:space="0" w:color="auto"/>
                <w:right w:val="none" w:sz="0" w:space="0" w:color="auto"/>
                <w:between w:val="none" w:sz="0" w:space="0" w:color="auto"/>
              </w:pBdr>
              <w:spacing w:after="0"/>
            </w:pPr>
            <w:r>
              <w:t>Especially for V2X use case, an emergency event may trigger many messages which need to be delivered timely with associated carriers for the service type.</w:t>
            </w:r>
          </w:p>
        </w:tc>
      </w:tr>
      <w:tr w:rsidR="00712D4A" w14:paraId="5D8D82B7" w14:textId="77777777" w:rsidTr="00712D4A">
        <w:trPr>
          <w:ins w:id="309" w:author="OPPO (Qianxi Lu)" w:date="2023-10-27T10:44:00Z"/>
        </w:trPr>
        <w:tc>
          <w:tcPr>
            <w:tcW w:w="1825" w:type="dxa"/>
            <w:hideMark/>
          </w:tcPr>
          <w:p w14:paraId="4A5AAFEE" w14:textId="77777777" w:rsidR="00712D4A" w:rsidRDefault="00712D4A">
            <w:pPr>
              <w:spacing w:after="0"/>
              <w:rPr>
                <w:ins w:id="310" w:author="OPPO (Qianxi Lu)" w:date="2023-10-27T10:44:00Z"/>
                <w:lang w:val="en-US"/>
              </w:rPr>
            </w:pPr>
            <w:ins w:id="311" w:author="OPPO (Qianxi Lu)" w:date="2023-10-27T10:44:00Z">
              <w:r>
                <w:rPr>
                  <w:lang w:val="en-US"/>
                </w:rPr>
                <w:t>Lenovo</w:t>
              </w:r>
            </w:ins>
          </w:p>
        </w:tc>
        <w:tc>
          <w:tcPr>
            <w:tcW w:w="1766" w:type="dxa"/>
            <w:hideMark/>
          </w:tcPr>
          <w:p w14:paraId="141C2C48" w14:textId="03B6591E" w:rsidR="00712D4A" w:rsidRDefault="00712D4A">
            <w:pPr>
              <w:spacing w:after="0"/>
              <w:rPr>
                <w:ins w:id="312" w:author="OPPO (Qianxi Lu)" w:date="2023-10-27T10:44:00Z"/>
              </w:rPr>
            </w:pPr>
            <w:ins w:id="313" w:author="OPPO (Qianxi Lu)" w:date="2023-10-27T10:44:00Z">
              <w:r>
                <w:t>Cons-1</w:t>
              </w:r>
            </w:ins>
          </w:p>
        </w:tc>
        <w:tc>
          <w:tcPr>
            <w:tcW w:w="10687" w:type="dxa"/>
            <w:hideMark/>
          </w:tcPr>
          <w:p w14:paraId="17DB9270" w14:textId="4A0937D1" w:rsidR="00712D4A" w:rsidRDefault="00712D4A">
            <w:pPr>
              <w:spacing w:after="0"/>
              <w:rPr>
                <w:ins w:id="314" w:author="OPPO (Qianxi Lu)" w:date="2023-10-27T10:44:00Z"/>
              </w:rPr>
            </w:pPr>
            <w:ins w:id="315" w:author="OPPO (Qianxi Lu)" w:date="2023-10-27T10:44:00Z">
              <w:r>
                <w:rPr>
                  <w:rFonts w:hint="eastAsia"/>
                </w:rPr>
                <w:t>Agree</w:t>
              </w:r>
              <w:r>
                <w:t xml:space="preserve"> with Apple</w:t>
              </w:r>
            </w:ins>
          </w:p>
        </w:tc>
      </w:tr>
    </w:tbl>
    <w:p w14:paraId="3AF36591" w14:textId="3CBC23B6" w:rsidR="00F90FEB" w:rsidRPr="00712D4A" w:rsidRDefault="00895365" w:rsidP="00895365">
      <w:pPr>
        <w:spacing w:beforeLines="50" w:before="120"/>
        <w:rPr>
          <w:ins w:id="316" w:author="OPPO (Qianxi Lu)" w:date="2023-10-27T09:57:00Z"/>
          <w:lang w:val="en-US"/>
          <w:rPrChange w:id="317" w:author="OPPO (Qianxi Lu)" w:date="2023-10-27T10:44:00Z">
            <w:rPr>
              <w:ins w:id="318" w:author="OPPO (Qianxi Lu)" w:date="2023-10-27T09:57:00Z"/>
            </w:rPr>
          </w:rPrChange>
        </w:rPr>
        <w:pPrChange w:id="319" w:author="OPPO (Qianxi Lu)" w:date="2023-10-27T10:44:00Z">
          <w:pPr/>
        </w:pPrChange>
      </w:pPr>
      <w:ins w:id="320" w:author="OPPO (Qianxi Lu)" w:date="2023-10-27T09:57:00Z">
        <w:r>
          <w:rPr>
            <w:rFonts w:hint="eastAsia"/>
          </w:rPr>
          <w:t>R</w:t>
        </w:r>
        <w:r>
          <w:t>app Summary: Rapp observed that, from opponents perspective, the Cons of option-2 is mainly</w:t>
        </w:r>
      </w:ins>
    </w:p>
    <w:p w14:paraId="41AE6912" w14:textId="53197545" w:rsidR="00895365" w:rsidRDefault="00895365" w:rsidP="00895365">
      <w:pPr>
        <w:spacing w:beforeLines="50" w:before="120"/>
        <w:rPr>
          <w:ins w:id="321" w:author="OPPO (Qianxi Lu)" w:date="2023-10-27T09:58:00Z"/>
        </w:rPr>
      </w:pPr>
      <w:ins w:id="322" w:author="OPPO (Qianxi Lu)" w:date="2023-10-27T09:58:00Z">
        <w:r>
          <w:t>1) the intersection operation may lead to a reduced carrier set to deliver V2X traffic</w:t>
        </w:r>
      </w:ins>
    </w:p>
    <w:p w14:paraId="5794499A" w14:textId="30709C39" w:rsidR="00895365" w:rsidRDefault="00895365" w:rsidP="00895365">
      <w:pPr>
        <w:spacing w:beforeLines="50" w:before="120"/>
        <w:rPr>
          <w:ins w:id="323" w:author="OPPO (Qianxi Lu)" w:date="2023-10-27T09:58:00Z"/>
        </w:rPr>
      </w:pPr>
      <w:ins w:id="324" w:author="OPPO (Qianxi Lu)" w:date="2023-10-27T09:58:00Z">
        <w:r>
          <w:t>2) the no-intersection issue anyway cannot be solved</w:t>
        </w:r>
      </w:ins>
    </w:p>
    <w:p w14:paraId="611D4EB8" w14:textId="30DB11E6" w:rsidR="00895365" w:rsidRDefault="00895365" w:rsidP="00895365">
      <w:pPr>
        <w:spacing w:beforeLines="50" w:before="120"/>
        <w:rPr>
          <w:ins w:id="325" w:author="OPPO (Qianxi Lu)" w:date="2023-10-27T09:59:00Z"/>
        </w:rPr>
      </w:pPr>
      <w:ins w:id="326" w:author="OPPO (Qianxi Lu)" w:date="2023-10-27T09:58:00Z">
        <w:r>
          <w:t>While opponents disagree that Cons</w:t>
        </w:r>
      </w:ins>
      <w:ins w:id="327" w:author="OPPO (Qianxi Lu)" w:date="2023-10-27T09:59:00Z">
        <w:r>
          <w:t>-2, but somehow also admit Cons-1</w:t>
        </w:r>
      </w:ins>
    </w:p>
    <w:p w14:paraId="6F21375F" w14:textId="77777777" w:rsidR="00895365" w:rsidRPr="00AB104E" w:rsidRDefault="00895365">
      <w:pPr>
        <w:spacing w:beforeLines="50" w:before="120"/>
        <w:rPr>
          <w:ins w:id="328" w:author="OPPO (Qianxi Lu)" w:date="2023-10-27T10:44:00Z"/>
        </w:rPr>
        <w:pPrChange w:id="329" w:author="OPPO (Qianxi Lu)" w:date="2023-10-27T09:57:00Z">
          <w:pPr/>
        </w:pPrChange>
      </w:pPr>
    </w:p>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afb"/>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Alternative CR1 (i.e. a NOTE) is sufficient. </w:t>
            </w:r>
          </w:p>
        </w:tc>
      </w:tr>
      <w:tr w:rsidR="00E93849" w14:paraId="3F5E4B07" w14:textId="77777777" w:rsidTr="005F6CA5">
        <w:tc>
          <w:tcPr>
            <w:tcW w:w="1769" w:type="dxa"/>
          </w:tcPr>
          <w:p w14:paraId="659967D7" w14:textId="402803BE" w:rsidR="00E93849" w:rsidRPr="00866FC2" w:rsidRDefault="00866FC2" w:rsidP="0048645B">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493187CF" w14:textId="26FA6BF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7FA7B245" w14:textId="77777777" w:rsidTr="005F6CA5">
        <w:tc>
          <w:tcPr>
            <w:tcW w:w="1769" w:type="dxa"/>
          </w:tcPr>
          <w:p w14:paraId="1F7129BB" w14:textId="192D8A6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35AAAC6" w14:textId="4745F3AD"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Yes</w:t>
            </w:r>
            <w:r w:rsidR="00752C74">
              <w:rPr>
                <w:lang w:val="en-US"/>
              </w:rPr>
              <w:t xml:space="preserve"> </w:t>
            </w:r>
            <w:r>
              <w:rPr>
                <w:rFonts w:hint="eastAsia"/>
                <w:lang w:val="en-US"/>
              </w:rPr>
              <w:t>with comments</w:t>
            </w:r>
          </w:p>
        </w:tc>
        <w:tc>
          <w:tcPr>
            <w:tcW w:w="10739" w:type="dxa"/>
          </w:tcPr>
          <w:p w14:paraId="58563E7A" w14:textId="4A47008D" w:rsidR="00E3254F" w:rsidRPr="00752C74"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According to Option-2, the TP is not clear that </w:t>
            </w:r>
            <w:r w:rsidR="00752C74">
              <w:rPr>
                <w:lang w:val="en-US"/>
              </w:rPr>
              <w:t xml:space="preserve">whether </w:t>
            </w:r>
            <w:r>
              <w:rPr>
                <w:rFonts w:hint="eastAsia"/>
                <w:lang w:val="en-US"/>
              </w:rPr>
              <w:t>the</w:t>
            </w:r>
            <w:r>
              <w:t xml:space="preserve"> subset of </w:t>
            </w:r>
            <w:bookmarkStart w:id="330" w:name="OLE_LINK2"/>
            <w:r>
              <w:t>frequencies associated with all the PC5 QoS flows</w:t>
            </w:r>
            <w:bookmarkEnd w:id="330"/>
            <w:r>
              <w:rPr>
                <w:rFonts w:hint="eastAsia"/>
                <w:lang w:val="en-US"/>
              </w:rPr>
              <w:t xml:space="preserve"> refers to a</w:t>
            </w:r>
            <w:r w:rsidR="00752C74">
              <w:rPr>
                <w:lang w:val="en-US"/>
              </w:rPr>
              <w:t>n</w:t>
            </w:r>
            <w:r>
              <w:rPr>
                <w:rFonts w:hint="eastAsia"/>
                <w:lang w:val="en-US"/>
              </w:rPr>
              <w:t xml:space="preserve"> </w:t>
            </w:r>
            <w:r w:rsidR="00752C74">
              <w:rPr>
                <w:lang w:val="en-US"/>
              </w:rPr>
              <w:t>‘</w:t>
            </w:r>
            <w:r>
              <w:rPr>
                <w:lang w:val="en-US"/>
              </w:rPr>
              <w:t>intersection</w:t>
            </w:r>
            <w:r w:rsidR="00752C74">
              <w:rPr>
                <w:lang w:val="en-US"/>
              </w:rPr>
              <w:t>’</w:t>
            </w:r>
            <w:r>
              <w:rPr>
                <w:rFonts w:hint="eastAsia"/>
                <w:lang w:val="en-US"/>
              </w:rPr>
              <w:t xml:space="preserve"> sub</w:t>
            </w:r>
            <w:r>
              <w:rPr>
                <w:lang w:val="en-US"/>
              </w:rPr>
              <w:t>set</w:t>
            </w:r>
            <w:r>
              <w:rPr>
                <w:rFonts w:hint="eastAsia"/>
                <w:lang w:val="en-US"/>
              </w:rPr>
              <w:t>.</w:t>
            </w:r>
          </w:p>
        </w:tc>
      </w:tr>
      <w:tr w:rsidR="00AB104E" w14:paraId="058002E7" w14:textId="77777777" w:rsidTr="00AB104E">
        <w:trPr>
          <w:ins w:id="331" w:author="CATT (Xiao)" w:date="2023-10-24T13:52:00Z"/>
        </w:trPr>
        <w:tc>
          <w:tcPr>
            <w:tcW w:w="1769" w:type="dxa"/>
          </w:tcPr>
          <w:p w14:paraId="553316E0"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332" w:author="CATT (Xiao)" w:date="2023-10-24T13:52:00Z"/>
              </w:rPr>
            </w:pPr>
            <w:ins w:id="333" w:author="CATT (Xiao)" w:date="2023-10-24T13:52:00Z">
              <w:r>
                <w:rPr>
                  <w:rFonts w:hint="eastAsia"/>
                  <w:lang w:val="en-US"/>
                </w:rPr>
                <w:t>CATT</w:t>
              </w:r>
            </w:ins>
          </w:p>
        </w:tc>
        <w:tc>
          <w:tcPr>
            <w:tcW w:w="1770" w:type="dxa"/>
          </w:tcPr>
          <w:p w14:paraId="24016745" w14:textId="5BEDF55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334" w:author="CATT (Xiao)" w:date="2023-10-24T13:52:00Z"/>
              </w:rPr>
            </w:pPr>
            <w:ins w:id="335" w:author="CATT (Xiao)" w:date="2023-10-24T13:52:00Z">
              <w:r>
                <w:rPr>
                  <w:rFonts w:hint="eastAsia"/>
                </w:rPr>
                <w:t>Yes</w:t>
              </w:r>
            </w:ins>
          </w:p>
        </w:tc>
        <w:tc>
          <w:tcPr>
            <w:tcW w:w="10739" w:type="dxa"/>
          </w:tcPr>
          <w:p w14:paraId="64E37803" w14:textId="2EC05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336" w:author="CATT (Xiao)" w:date="2023-10-24T13:52:00Z"/>
              </w:rPr>
            </w:pPr>
            <w:ins w:id="337" w:author="CATT (Xiao)" w:date="2023-10-24T13:52:00Z">
              <w:r>
                <w:rPr>
                  <w:rFonts w:hint="eastAsia"/>
                </w:rPr>
                <w:t xml:space="preserve">If Option-2 is </w:t>
              </w:r>
              <w:r>
                <w:t>agreed</w:t>
              </w:r>
              <w:r>
                <w:rPr>
                  <w:rFonts w:hint="eastAsia"/>
                </w:rPr>
                <w:t>, the Spec impact is no more than adding an</w:t>
              </w:r>
            </w:ins>
            <w:ins w:id="338" w:author="CATT (Xiao)" w:date="2023-10-24T13:53:00Z">
              <w:r>
                <w:rPr>
                  <w:rFonts w:hint="eastAsia"/>
                </w:rPr>
                <w:t>other</w:t>
              </w:r>
            </w:ins>
            <w:ins w:id="339" w:author="CATT (Xiao)" w:date="2023-10-24T13:52:00Z">
              <w:r>
                <w:rPr>
                  <w:rFonts w:hint="eastAsia"/>
                </w:rPr>
                <w:t xml:space="preserve"> LCP restriction. </w:t>
              </w:r>
              <w:r>
                <w:t>B</w:t>
              </w:r>
              <w:r>
                <w:rPr>
                  <w:rFonts w:hint="eastAsia"/>
                </w:rPr>
                <w:t>ut if the no-intersection case is inevitable, some clarification may be needed on intended UE behaviour when suc</w:t>
              </w:r>
            </w:ins>
            <w:ins w:id="340" w:author="CATT (Xiao)" w:date="2023-10-24T13:53:00Z">
              <w:r>
                <w:rPr>
                  <w:rFonts w:hint="eastAsia"/>
                </w:rPr>
                <w:t xml:space="preserve">h case happens. </w:t>
              </w:r>
            </w:ins>
          </w:p>
        </w:tc>
      </w:tr>
      <w:tr w:rsidR="003E7371" w14:paraId="09B279B0" w14:textId="77777777" w:rsidTr="003E7371">
        <w:tc>
          <w:tcPr>
            <w:tcW w:w="1769" w:type="dxa"/>
          </w:tcPr>
          <w:p w14:paraId="36DD08B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8A32C9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Comment</w:t>
            </w:r>
          </w:p>
        </w:tc>
        <w:tc>
          <w:tcPr>
            <w:tcW w:w="10739" w:type="dxa"/>
          </w:tcPr>
          <w:p w14:paraId="06F18E58"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The current changes would not allow transmission of LCH data if there is no intersection carrier.</w:t>
            </w:r>
          </w:p>
          <w:p w14:paraId="7BEE8D5F"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 xml:space="preserve">In addition, depending on further details of option 2. If the determination of the allowed carrier(s) for a LCH is based on the actual SL data that is available for transmission, it may need to be specified further how the MAC entity knows which QoS flows are mapped to a certain LCH, e.g., by looking into the SDAP header. </w:t>
            </w:r>
          </w:p>
        </w:tc>
      </w:tr>
      <w:tr w:rsidR="00C2321D" w14:paraId="4E0F9676" w14:textId="77777777" w:rsidTr="003E7371">
        <w:tc>
          <w:tcPr>
            <w:tcW w:w="1769" w:type="dxa"/>
          </w:tcPr>
          <w:p w14:paraId="52B4FE8D" w14:textId="36D70CA2"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04965020" w14:textId="010E2EF1"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58C9A7E" w14:textId="77777777"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p>
        </w:tc>
      </w:tr>
      <w:tr w:rsidR="00094DDA" w14:paraId="2BCC2A1E" w14:textId="77777777" w:rsidTr="003E7371">
        <w:tc>
          <w:tcPr>
            <w:tcW w:w="1769" w:type="dxa"/>
          </w:tcPr>
          <w:p w14:paraId="74DECB0B" w14:textId="35F6703B"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r>
              <w:t>InterDigital</w:t>
            </w:r>
          </w:p>
        </w:tc>
        <w:tc>
          <w:tcPr>
            <w:tcW w:w="1770" w:type="dxa"/>
          </w:tcPr>
          <w:p w14:paraId="22205AC9" w14:textId="3496C14F"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E47992D" w14:textId="77777777"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p>
        </w:tc>
      </w:tr>
      <w:tr w:rsidR="001068EE" w14:paraId="12C92463" w14:textId="77777777" w:rsidTr="003E7371">
        <w:tc>
          <w:tcPr>
            <w:tcW w:w="1769" w:type="dxa"/>
          </w:tcPr>
          <w:p w14:paraId="258038A3" w14:textId="626B8179"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4309813C" w14:textId="1878BBB9"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EAFA13A" w14:textId="77777777"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
        </w:tc>
      </w:tr>
      <w:tr w:rsidR="000A7266" w14:paraId="06B74CC3" w14:textId="77777777" w:rsidTr="000A7266">
        <w:trPr>
          <w:ins w:id="341" w:author="OPPO (Qianxi Lu)" w:date="2023-10-27T10:44:00Z"/>
        </w:trPr>
        <w:tc>
          <w:tcPr>
            <w:tcW w:w="1769" w:type="dxa"/>
            <w:hideMark/>
          </w:tcPr>
          <w:p w14:paraId="50B1DB15" w14:textId="77777777" w:rsidR="000A7266" w:rsidRDefault="000A7266">
            <w:pPr>
              <w:spacing w:after="0"/>
              <w:rPr>
                <w:ins w:id="342" w:author="OPPO (Qianxi Lu)" w:date="2023-10-27T10:44:00Z"/>
                <w:lang w:val="en-US"/>
              </w:rPr>
            </w:pPr>
            <w:ins w:id="343" w:author="OPPO (Qianxi Lu)" w:date="2023-10-27T10:44:00Z">
              <w:r>
                <w:rPr>
                  <w:lang w:val="en-US"/>
                </w:rPr>
                <w:t>Lenovo</w:t>
              </w:r>
            </w:ins>
          </w:p>
        </w:tc>
        <w:tc>
          <w:tcPr>
            <w:tcW w:w="1770" w:type="dxa"/>
            <w:hideMark/>
          </w:tcPr>
          <w:p w14:paraId="522E851A" w14:textId="77777777" w:rsidR="000A7266" w:rsidRDefault="000A7266">
            <w:pPr>
              <w:spacing w:after="0"/>
              <w:jc w:val="left"/>
              <w:rPr>
                <w:ins w:id="344" w:author="OPPO (Qianxi Lu)" w:date="2023-10-27T10:44:00Z"/>
                <w:lang w:val="en-US"/>
              </w:rPr>
            </w:pPr>
            <w:ins w:id="345" w:author="OPPO (Qianxi Lu)" w:date="2023-10-27T10:44:00Z">
              <w:r>
                <w:rPr>
                  <w:lang w:val="en-US"/>
                </w:rPr>
                <w:t>Yes</w:t>
              </w:r>
            </w:ins>
          </w:p>
        </w:tc>
        <w:tc>
          <w:tcPr>
            <w:tcW w:w="10739" w:type="dxa"/>
          </w:tcPr>
          <w:p w14:paraId="5DB5136E" w14:textId="77777777" w:rsidR="000A7266" w:rsidRDefault="000A7266">
            <w:pPr>
              <w:spacing w:after="0"/>
              <w:rPr>
                <w:ins w:id="346" w:author="OPPO (Qianxi Lu)" w:date="2023-10-27T10:44:00Z"/>
                <w:lang w:val="en-US"/>
              </w:rPr>
            </w:pPr>
          </w:p>
        </w:tc>
      </w:tr>
    </w:tbl>
    <w:p w14:paraId="5F6F0D1B" w14:textId="10919A9B" w:rsidR="00F90FEB" w:rsidRDefault="00895365" w:rsidP="00895365">
      <w:pPr>
        <w:spacing w:beforeLines="50" w:before="120"/>
        <w:rPr>
          <w:ins w:id="347" w:author="OPPO (Qianxi Lu)" w:date="2023-10-27T10:00:00Z"/>
        </w:rPr>
        <w:pPrChange w:id="348" w:author="OPPO (Qianxi Lu)" w:date="2023-10-27T10:44:00Z">
          <w:pPr/>
        </w:pPrChange>
      </w:pPr>
      <w:ins w:id="349" w:author="OPPO (Qianxi Lu)" w:date="2023-10-27T10:00:00Z">
        <w:r>
          <w:rPr>
            <w:rFonts w:hint="eastAsia"/>
          </w:rPr>
          <w:t>R</w:t>
        </w:r>
        <w:r>
          <w:t>app Summary: it seems companies are generally on the same page for the spec impact of option-2.</w:t>
        </w:r>
      </w:ins>
    </w:p>
    <w:p w14:paraId="0781D50C" w14:textId="77777777" w:rsidR="00895365" w:rsidRDefault="00895365">
      <w:pPr>
        <w:spacing w:beforeLines="50" w:before="120"/>
        <w:rPr>
          <w:ins w:id="350" w:author="OPPO (Qianxi Lu)" w:date="2023-10-27T10:44:00Z"/>
        </w:rPr>
        <w:pPrChange w:id="351" w:author="OPPO (Qianxi Lu)" w:date="2023-10-27T10:00:00Z">
          <w:pPr/>
        </w:pPrChange>
      </w:pPr>
    </w:p>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t>Q</w:t>
      </w:r>
      <w:r>
        <w:rPr>
          <w:b/>
          <w:bCs/>
        </w:rPr>
        <w:t>2</w:t>
      </w:r>
      <w:r w:rsidRPr="007B1BFF">
        <w:rPr>
          <w:b/>
          <w:bCs/>
        </w:rPr>
        <w:t>-3a: Is option-</w:t>
      </w:r>
      <w:r>
        <w:rPr>
          <w:b/>
          <w:bCs/>
        </w:rPr>
        <w:t>2</w:t>
      </w:r>
      <w:r w:rsidRPr="007B1BFF">
        <w:rPr>
          <w:b/>
          <w:bCs/>
        </w:rPr>
        <w:t xml:space="preserve"> is technically feasible?</w:t>
      </w:r>
    </w:p>
    <w:tbl>
      <w:tblPr>
        <w:tblStyle w:val="afb"/>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If the targeted scenario is QoS flows assocated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4A7281D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4FB64E16" w14:textId="44CA4590"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comments</w:t>
            </w:r>
          </w:p>
        </w:tc>
        <w:tc>
          <w:tcPr>
            <w:tcW w:w="10739" w:type="dxa"/>
          </w:tcPr>
          <w:p w14:paraId="1FDE8C78" w14:textId="3C84BD5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Agree with Xiaomi</w:t>
            </w:r>
          </w:p>
        </w:tc>
      </w:tr>
      <w:tr w:rsidR="00E3254F" w14:paraId="49B90A6D" w14:textId="77777777" w:rsidTr="005F6CA5">
        <w:tc>
          <w:tcPr>
            <w:tcW w:w="1769" w:type="dxa"/>
          </w:tcPr>
          <w:p w14:paraId="4AEADBD7" w14:textId="7BA6521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F009BC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36A7EE42"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bookmarkStart w:id="352" w:name="OLE_LINK7"/>
            <w:r>
              <w:rPr>
                <w:rFonts w:eastAsia="Batang" w:hint="eastAsia"/>
                <w:lang w:eastAsia="ko-KR"/>
              </w:rPr>
              <w:t>Agree with Xiaomi</w:t>
            </w:r>
            <w:bookmarkEnd w:id="352"/>
          </w:p>
        </w:tc>
      </w:tr>
      <w:tr w:rsidR="00552503" w14:paraId="504D9E90" w14:textId="77777777" w:rsidTr="00552503">
        <w:trPr>
          <w:ins w:id="353" w:author="CATT (Xiao)" w:date="2023-10-24T13:54:00Z"/>
        </w:trPr>
        <w:tc>
          <w:tcPr>
            <w:tcW w:w="1769" w:type="dxa"/>
          </w:tcPr>
          <w:p w14:paraId="4C39F488"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354" w:author="CATT (Xiao)" w:date="2023-10-24T13:54:00Z"/>
              </w:rPr>
            </w:pPr>
            <w:ins w:id="355" w:author="CATT (Xiao)" w:date="2023-10-24T13:54:00Z">
              <w:r>
                <w:rPr>
                  <w:rFonts w:hint="eastAsia"/>
                  <w:lang w:val="en-US"/>
                </w:rPr>
                <w:t>CATT</w:t>
              </w:r>
            </w:ins>
          </w:p>
        </w:tc>
        <w:tc>
          <w:tcPr>
            <w:tcW w:w="1770" w:type="dxa"/>
          </w:tcPr>
          <w:p w14:paraId="6666EA43" w14:textId="49F06F6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356" w:author="CATT (Xiao)" w:date="2023-10-24T13:54:00Z"/>
              </w:rPr>
            </w:pPr>
            <w:ins w:id="357" w:author="CATT (Xiao)" w:date="2023-10-24T13:55:00Z">
              <w:r>
                <w:rPr>
                  <w:rFonts w:hint="eastAsia"/>
                </w:rPr>
                <w:t>Comments</w:t>
              </w:r>
            </w:ins>
          </w:p>
        </w:tc>
        <w:tc>
          <w:tcPr>
            <w:tcW w:w="10739" w:type="dxa"/>
          </w:tcPr>
          <w:p w14:paraId="1535E98E" w14:textId="0BD9EC23"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358" w:author="CATT (Xiao)" w:date="2023-10-24T13:54:00Z"/>
              </w:rPr>
            </w:pPr>
            <w:ins w:id="359" w:author="CATT (Xiao)" w:date="2023-10-24T13:55:00Z">
              <w:r>
                <w:rPr>
                  <w:rFonts w:hint="eastAsia"/>
                </w:rPr>
                <w:t>We think if we can make the assumption as we showed in Q2-1</w:t>
              </w:r>
            </w:ins>
            <w:ins w:id="360" w:author="CATT (Xiao)" w:date="2023-10-24T14:04:00Z">
              <w:r w:rsidR="00602AB2">
                <w:rPr>
                  <w:rFonts w:hint="eastAsia"/>
                </w:rPr>
                <w:t>b</w:t>
              </w:r>
            </w:ins>
            <w:ins w:id="361" w:author="CATT (Xiao)" w:date="2023-10-24T13:55:00Z">
              <w:r>
                <w:rPr>
                  <w:rFonts w:hint="eastAsia"/>
                </w:rPr>
                <w:t>, it is feasible. Otherwise, it depends on how people regar</w:t>
              </w:r>
            </w:ins>
            <w:ins w:id="362" w:author="CATT (Xiao)" w:date="2023-10-24T13:56:00Z">
              <w:r>
                <w:rPr>
                  <w:rFonts w:hint="eastAsia"/>
                </w:rPr>
                <w:t xml:space="preserve">d the </w:t>
              </w:r>
              <w:r>
                <w:t>“</w:t>
              </w:r>
              <w:r>
                <w:rPr>
                  <w:rFonts w:hint="eastAsia"/>
                </w:rPr>
                <w:t>no-intersection</w:t>
              </w:r>
              <w:r>
                <w:t>”</w:t>
              </w:r>
              <w:r>
                <w:rPr>
                  <w:rFonts w:hint="eastAsia"/>
                </w:rPr>
                <w:t xml:space="preserve"> case </w:t>
              </w:r>
              <w:r>
                <w:t>–</w:t>
              </w:r>
              <w:r>
                <w:rPr>
                  <w:rFonts w:hint="eastAsia"/>
                </w:rPr>
                <w:t xml:space="preserve"> whether prohibiting related SLRB transmission in this case is seen as a showstopper for this option. </w:t>
              </w:r>
            </w:ins>
          </w:p>
        </w:tc>
      </w:tr>
      <w:tr w:rsidR="00E35277" w14:paraId="5DACEA3D" w14:textId="77777777" w:rsidTr="00E35277">
        <w:tc>
          <w:tcPr>
            <w:tcW w:w="1769" w:type="dxa"/>
          </w:tcPr>
          <w:p w14:paraId="58977562" w14:textId="77777777" w:rsidR="00E35277" w:rsidRPr="00866FC2"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Nokia</w:t>
            </w:r>
          </w:p>
        </w:tc>
        <w:tc>
          <w:tcPr>
            <w:tcW w:w="1770" w:type="dxa"/>
          </w:tcPr>
          <w:p w14:paraId="457F12E8" w14:textId="77777777" w:rsidR="00E35277" w:rsidRPr="0048645B"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No</w:t>
            </w:r>
          </w:p>
        </w:tc>
        <w:tc>
          <w:tcPr>
            <w:tcW w:w="10739" w:type="dxa"/>
          </w:tcPr>
          <w:p w14:paraId="3705341C" w14:textId="77777777" w:rsidR="00E35277" w:rsidRDefault="00E35277" w:rsidP="005E1395">
            <w:pPr>
              <w:pBdr>
                <w:top w:val="none" w:sz="0" w:space="0" w:color="auto"/>
                <w:left w:val="none" w:sz="0" w:space="0" w:color="auto"/>
                <w:bottom w:val="none" w:sz="0" w:space="0" w:color="auto"/>
                <w:right w:val="none" w:sz="0" w:space="0" w:color="auto"/>
                <w:between w:val="none" w:sz="0" w:space="0" w:color="auto"/>
              </w:pBdr>
              <w:spacing w:after="0"/>
            </w:pPr>
            <w:r>
              <w:t xml:space="preserve">Feasibility would mean that at least there is no hole of an operation. Considering Cons-2, we are not sure whether it is feasible, i.e., always work. </w:t>
            </w:r>
          </w:p>
        </w:tc>
      </w:tr>
      <w:tr w:rsidR="00C2321D" w14:paraId="658B01C6" w14:textId="77777777" w:rsidTr="00E35277">
        <w:tc>
          <w:tcPr>
            <w:tcW w:w="1769" w:type="dxa"/>
          </w:tcPr>
          <w:p w14:paraId="5B38DFAE" w14:textId="31ACEF25"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2FE9FF56" w14:textId="48B72310"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EF55A03" w14:textId="77777777"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p>
        </w:tc>
      </w:tr>
      <w:tr w:rsidR="00094DDA" w14:paraId="65DD361F" w14:textId="77777777" w:rsidTr="00E35277">
        <w:tc>
          <w:tcPr>
            <w:tcW w:w="1769" w:type="dxa"/>
          </w:tcPr>
          <w:p w14:paraId="010C7A36" w14:textId="6D84D3DE"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InterDigital</w:t>
            </w:r>
          </w:p>
        </w:tc>
        <w:tc>
          <w:tcPr>
            <w:tcW w:w="1770" w:type="dxa"/>
          </w:tcPr>
          <w:p w14:paraId="56B923FC" w14:textId="581A5E4B"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7A6677F" w14:textId="77777777" w:rsidR="00094DDA" w:rsidRDefault="00094DDA" w:rsidP="005E1395">
            <w:pPr>
              <w:pBdr>
                <w:top w:val="none" w:sz="0" w:space="0" w:color="auto"/>
                <w:left w:val="none" w:sz="0" w:space="0" w:color="auto"/>
                <w:bottom w:val="none" w:sz="0" w:space="0" w:color="auto"/>
                <w:right w:val="none" w:sz="0" w:space="0" w:color="auto"/>
                <w:between w:val="none" w:sz="0" w:space="0" w:color="auto"/>
              </w:pBdr>
              <w:spacing w:after="0"/>
            </w:pPr>
          </w:p>
        </w:tc>
      </w:tr>
      <w:tr w:rsidR="001068EE" w14:paraId="0444D622" w14:textId="77777777" w:rsidTr="00E35277">
        <w:tc>
          <w:tcPr>
            <w:tcW w:w="1769" w:type="dxa"/>
          </w:tcPr>
          <w:p w14:paraId="3F667745" w14:textId="47C573A0"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Qualcomm</w:t>
            </w:r>
          </w:p>
        </w:tc>
        <w:tc>
          <w:tcPr>
            <w:tcW w:w="1770" w:type="dxa"/>
          </w:tcPr>
          <w:p w14:paraId="58FA798B" w14:textId="05BBF88F"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C159D6B" w14:textId="77777777"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
        </w:tc>
      </w:tr>
      <w:tr w:rsidR="00382AC6" w14:paraId="47F787AE" w14:textId="77777777" w:rsidTr="00382AC6">
        <w:trPr>
          <w:ins w:id="363" w:author="OPPO (Qianxi Lu)" w:date="2023-10-27T10:44:00Z"/>
        </w:trPr>
        <w:tc>
          <w:tcPr>
            <w:tcW w:w="1769" w:type="dxa"/>
            <w:hideMark/>
          </w:tcPr>
          <w:p w14:paraId="4DEB5FC9" w14:textId="77777777" w:rsidR="00382AC6" w:rsidRDefault="00382AC6">
            <w:pPr>
              <w:spacing w:after="0"/>
              <w:rPr>
                <w:ins w:id="364" w:author="OPPO (Qianxi Lu)" w:date="2023-10-27T10:44:00Z"/>
                <w:lang w:val="en-US"/>
              </w:rPr>
            </w:pPr>
            <w:ins w:id="365" w:author="OPPO (Qianxi Lu)" w:date="2023-10-27T10:44:00Z">
              <w:r>
                <w:rPr>
                  <w:lang w:val="en-US"/>
                </w:rPr>
                <w:t>Lenovo</w:t>
              </w:r>
            </w:ins>
          </w:p>
        </w:tc>
        <w:tc>
          <w:tcPr>
            <w:tcW w:w="1770" w:type="dxa"/>
          </w:tcPr>
          <w:p w14:paraId="59C68CF1" w14:textId="60F7B382" w:rsidR="00382AC6" w:rsidRDefault="00382AC6">
            <w:pPr>
              <w:spacing w:after="0"/>
              <w:rPr>
                <w:ins w:id="366" w:author="OPPO (Qianxi Lu)" w:date="2023-10-27T10:44:00Z"/>
              </w:rPr>
            </w:pPr>
            <w:ins w:id="367" w:author="OPPO (Qianxi Lu)" w:date="2023-10-27T10:44:00Z">
              <w:r>
                <w:rPr>
                  <w:rFonts w:hint="eastAsia"/>
                </w:rPr>
                <w:t>Yes</w:t>
              </w:r>
            </w:ins>
          </w:p>
        </w:tc>
        <w:tc>
          <w:tcPr>
            <w:tcW w:w="10739" w:type="dxa"/>
            <w:hideMark/>
          </w:tcPr>
          <w:p w14:paraId="3119DB1C" w14:textId="08FE25E9" w:rsidR="00382AC6" w:rsidRDefault="00382AC6">
            <w:pPr>
              <w:spacing w:after="0"/>
              <w:rPr>
                <w:ins w:id="368" w:author="OPPO (Qianxi Lu)" w:date="2023-10-27T10:44:00Z"/>
                <w:rFonts w:eastAsiaTheme="minorEastAsia"/>
              </w:rPr>
            </w:pPr>
          </w:p>
        </w:tc>
      </w:tr>
    </w:tbl>
    <w:p w14:paraId="5AD1D256" w14:textId="77777777" w:rsidR="00F90FEB" w:rsidRPr="00552503"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No, meaning it is unacceptable)</w:t>
      </w:r>
    </w:p>
    <w:tbl>
      <w:tblPr>
        <w:tblStyle w:val="afb"/>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3254F" w14:paraId="5D27F96E" w14:textId="77777777" w:rsidTr="005F6CA5">
        <w:tc>
          <w:tcPr>
            <w:tcW w:w="1769" w:type="dxa"/>
          </w:tcPr>
          <w:p w14:paraId="67B883C8" w14:textId="70C3842A" w:rsidR="00E3254F" w:rsidRPr="00866FC2"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vivo</w:t>
            </w:r>
          </w:p>
        </w:tc>
        <w:tc>
          <w:tcPr>
            <w:tcW w:w="1770" w:type="dxa"/>
          </w:tcPr>
          <w:p w14:paraId="2CA48871" w14:textId="17B24502" w:rsidR="00E3254F" w:rsidRPr="0048645B"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No</w:t>
            </w:r>
          </w:p>
        </w:tc>
        <w:tc>
          <w:tcPr>
            <w:tcW w:w="10739" w:type="dxa"/>
          </w:tcPr>
          <w:p w14:paraId="3F132966" w14:textId="4B188D18"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As it cannot solve the problem anyway (Cons-2)</w:t>
            </w:r>
          </w:p>
        </w:tc>
      </w:tr>
      <w:tr w:rsidR="00552503" w14:paraId="10BB6C3C" w14:textId="77777777" w:rsidTr="00552503">
        <w:trPr>
          <w:ins w:id="369" w:author="CATT (Xiao)" w:date="2023-10-24T13:57:00Z"/>
        </w:trPr>
        <w:tc>
          <w:tcPr>
            <w:tcW w:w="1769" w:type="dxa"/>
          </w:tcPr>
          <w:p w14:paraId="413E4F87"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370" w:author="CATT (Xiao)" w:date="2023-10-24T13:57:00Z"/>
              </w:rPr>
            </w:pPr>
            <w:ins w:id="371" w:author="CATT (Xiao)" w:date="2023-10-24T13:57:00Z">
              <w:r>
                <w:rPr>
                  <w:rFonts w:hint="eastAsia"/>
                  <w:lang w:val="en-US"/>
                </w:rPr>
                <w:t>CATT</w:t>
              </w:r>
            </w:ins>
          </w:p>
        </w:tc>
        <w:tc>
          <w:tcPr>
            <w:tcW w:w="1770" w:type="dxa"/>
          </w:tcPr>
          <w:p w14:paraId="0E7DD23A" w14:textId="06F47ED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372" w:author="CATT (Xiao)" w:date="2023-10-24T13:57:00Z"/>
              </w:rPr>
            </w:pPr>
          </w:p>
        </w:tc>
        <w:tc>
          <w:tcPr>
            <w:tcW w:w="10739" w:type="dxa"/>
          </w:tcPr>
          <w:p w14:paraId="0BF6A8EE" w14:textId="1B94B15D"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373" w:author="CATT (Xiao)" w:date="2023-10-24T13:57:00Z"/>
              </w:rPr>
            </w:pPr>
            <w:ins w:id="374" w:author="CATT (Xiao)" w:date="2023-10-24T13:57:00Z">
              <w:r>
                <w:t>W</w:t>
              </w:r>
              <w:r>
                <w:rPr>
                  <w:rFonts w:hint="eastAsia"/>
                </w:rPr>
                <w:t xml:space="preserve">e want to see first how people </w:t>
              </w:r>
            </w:ins>
            <w:ins w:id="375" w:author="CATT (Xiao)" w:date="2023-10-24T14:05:00Z">
              <w:r w:rsidR="00602AB2">
                <w:rPr>
                  <w:rFonts w:hint="eastAsia"/>
                </w:rPr>
                <w:t xml:space="preserve">are </w:t>
              </w:r>
            </w:ins>
            <w:ins w:id="376" w:author="CATT (Xiao)" w:date="2023-10-24T13:58:00Z">
              <w:r>
                <w:rPr>
                  <w:rFonts w:hint="eastAsia"/>
                </w:rPr>
                <w:t>suppose</w:t>
              </w:r>
            </w:ins>
            <w:ins w:id="377" w:author="CATT (Xiao)" w:date="2023-10-24T14:05:00Z">
              <w:r w:rsidR="00602AB2">
                <w:rPr>
                  <w:rFonts w:hint="eastAsia"/>
                </w:rPr>
                <w:t>d</w:t>
              </w:r>
            </w:ins>
            <w:ins w:id="378" w:author="CATT (Xiao)" w:date="2023-10-24T13:58:00Z">
              <w:r>
                <w:rPr>
                  <w:rFonts w:hint="eastAsia"/>
                </w:rPr>
                <w:t xml:space="preserve"> to</w:t>
              </w:r>
            </w:ins>
            <w:ins w:id="379" w:author="CATT (Xiao)" w:date="2023-10-24T13:57:00Z">
              <w:r>
                <w:rPr>
                  <w:rFonts w:hint="eastAsia"/>
                </w:rPr>
                <w:t xml:space="preserve"> deal with the </w:t>
              </w:r>
              <w:r>
                <w:t>“</w:t>
              </w:r>
              <w:r>
                <w:rPr>
                  <w:rFonts w:hint="eastAsia"/>
                </w:rPr>
                <w:t>no intersection</w:t>
              </w:r>
              <w:r>
                <w:t>”</w:t>
              </w:r>
              <w:r>
                <w:rPr>
                  <w:rFonts w:hint="eastAsia"/>
                </w:rPr>
                <w:t xml:space="preserve"> case, if it is inevitable</w:t>
              </w:r>
            </w:ins>
            <w:ins w:id="380" w:author="CATT (Xiao)" w:date="2023-10-24T13:58:00Z">
              <w:r>
                <w:rPr>
                  <w:rFonts w:hint="eastAsia"/>
                </w:rPr>
                <w:t>.</w:t>
              </w:r>
            </w:ins>
          </w:p>
        </w:tc>
      </w:tr>
      <w:tr w:rsidR="00C2321D" w14:paraId="2DE61305" w14:textId="77777777" w:rsidTr="00552503">
        <w:tc>
          <w:tcPr>
            <w:tcW w:w="1769" w:type="dxa"/>
          </w:tcPr>
          <w:p w14:paraId="546E9A05" w14:textId="63FC68CB" w:rsidR="00C2321D" w:rsidRDefault="00C2321D"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321795C6" w14:textId="6EE1CE3B" w:rsidR="00C2321D" w:rsidRDefault="00C2321D"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DD98C3E" w14:textId="77777777" w:rsidR="00C2321D" w:rsidRDefault="00C2321D" w:rsidP="00552503">
            <w:pPr>
              <w:pBdr>
                <w:top w:val="none" w:sz="0" w:space="0" w:color="auto"/>
                <w:left w:val="none" w:sz="0" w:space="0" w:color="auto"/>
                <w:bottom w:val="none" w:sz="0" w:space="0" w:color="auto"/>
                <w:right w:val="none" w:sz="0" w:space="0" w:color="auto"/>
                <w:between w:val="none" w:sz="0" w:space="0" w:color="auto"/>
              </w:pBdr>
              <w:spacing w:after="0"/>
            </w:pPr>
          </w:p>
        </w:tc>
      </w:tr>
      <w:tr w:rsidR="000B7DF5" w14:paraId="7462E6D0" w14:textId="77777777" w:rsidTr="00552503">
        <w:tc>
          <w:tcPr>
            <w:tcW w:w="1769" w:type="dxa"/>
          </w:tcPr>
          <w:p w14:paraId="3FBD58B9" w14:textId="3BC192D7" w:rsidR="000B7DF5" w:rsidRDefault="000B7DF5"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5E0176D0" w14:textId="33118E43" w:rsidR="000B7DF5" w:rsidRDefault="000B7DF5"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937FFF2" w14:textId="534FEFA1" w:rsidR="000B7DF5" w:rsidRDefault="000B7DF5" w:rsidP="00552503">
            <w:pPr>
              <w:pBdr>
                <w:top w:val="none" w:sz="0" w:space="0" w:color="auto"/>
                <w:left w:val="none" w:sz="0" w:space="0" w:color="auto"/>
                <w:bottom w:val="none" w:sz="0" w:space="0" w:color="auto"/>
                <w:right w:val="none" w:sz="0" w:space="0" w:color="auto"/>
                <w:between w:val="none" w:sz="0" w:space="0" w:color="auto"/>
              </w:pBdr>
              <w:spacing w:after="0"/>
            </w:pPr>
            <w:r>
              <w:t xml:space="preserve">We think the “no intersection case” may not happen in practice and it would be easier to specify option 2.  However, if companies can show </w:t>
            </w:r>
            <w:r w:rsidR="00381743">
              <w:t>that the no intersection case is possible, then it may be safer to go with option 1.</w:t>
            </w:r>
          </w:p>
        </w:tc>
      </w:tr>
      <w:tr w:rsidR="001068EE" w14:paraId="4FED943B" w14:textId="77777777" w:rsidTr="00552503">
        <w:tc>
          <w:tcPr>
            <w:tcW w:w="1769" w:type="dxa"/>
          </w:tcPr>
          <w:p w14:paraId="3FE51345" w14:textId="6B701234"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52211249" w14:textId="45773A7E"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9C75AA7" w14:textId="77777777"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p>
        </w:tc>
      </w:tr>
      <w:tr w:rsidR="008571D2" w14:paraId="5C591F0C" w14:textId="77777777" w:rsidTr="008571D2">
        <w:trPr>
          <w:ins w:id="381" w:author="OPPO (Qianxi Lu)" w:date="2023-10-27T10:44:00Z"/>
        </w:trPr>
        <w:tc>
          <w:tcPr>
            <w:tcW w:w="1769" w:type="dxa"/>
            <w:hideMark/>
          </w:tcPr>
          <w:p w14:paraId="37FE9B4F" w14:textId="77777777" w:rsidR="008571D2" w:rsidRDefault="008571D2">
            <w:pPr>
              <w:spacing w:after="0"/>
              <w:rPr>
                <w:ins w:id="382" w:author="OPPO (Qianxi Lu)" w:date="2023-10-27T10:44:00Z"/>
              </w:rPr>
            </w:pPr>
            <w:ins w:id="383" w:author="OPPO (Qianxi Lu)" w:date="2023-10-27T10:44:00Z">
              <w:r>
                <w:t>Lenovo</w:t>
              </w:r>
            </w:ins>
          </w:p>
        </w:tc>
        <w:tc>
          <w:tcPr>
            <w:tcW w:w="1770" w:type="dxa"/>
            <w:hideMark/>
          </w:tcPr>
          <w:p w14:paraId="3D98F81F" w14:textId="77777777" w:rsidR="008571D2" w:rsidRDefault="008571D2">
            <w:pPr>
              <w:spacing w:after="0"/>
              <w:rPr>
                <w:ins w:id="384" w:author="OPPO (Qianxi Lu)" w:date="2023-10-27T10:44:00Z"/>
              </w:rPr>
            </w:pPr>
            <w:ins w:id="385" w:author="OPPO (Qianxi Lu)" w:date="2023-10-27T10:44:00Z">
              <w:r>
                <w:t>Yes</w:t>
              </w:r>
            </w:ins>
          </w:p>
        </w:tc>
        <w:tc>
          <w:tcPr>
            <w:tcW w:w="10739" w:type="dxa"/>
          </w:tcPr>
          <w:p w14:paraId="30738F9C" w14:textId="77777777" w:rsidR="008571D2" w:rsidRDefault="008571D2">
            <w:pPr>
              <w:spacing w:after="0"/>
              <w:rPr>
                <w:ins w:id="386" w:author="OPPO (Qianxi Lu)" w:date="2023-10-27T10:44:00Z"/>
              </w:rPr>
            </w:pPr>
          </w:p>
        </w:tc>
      </w:tr>
    </w:tbl>
    <w:p w14:paraId="6EC4FF10" w14:textId="13591F2E" w:rsidR="00F90FEB" w:rsidRDefault="00895365" w:rsidP="00895365">
      <w:pPr>
        <w:spacing w:beforeLines="50" w:before="120"/>
        <w:rPr>
          <w:ins w:id="387" w:author="OPPO (Qianxi Lu)" w:date="2023-10-27T10:01:00Z"/>
        </w:rPr>
        <w:pPrChange w:id="388" w:author="OPPO (Qianxi Lu)" w:date="2023-10-27T10:44:00Z">
          <w:pPr/>
        </w:pPrChange>
      </w:pPr>
      <w:ins w:id="389" w:author="OPPO (Qianxi Lu)" w:date="2023-10-27T10:01:00Z">
        <w:r>
          <w:rPr>
            <w:rFonts w:hint="eastAsia"/>
          </w:rPr>
          <w:t>R</w:t>
        </w:r>
        <w:r>
          <w:t>app Summary: This option-2 is not unacceptable by 2 companies.</w:t>
        </w:r>
      </w:ins>
    </w:p>
    <w:p w14:paraId="7379A205" w14:textId="77777777" w:rsidR="00895365" w:rsidRPr="00552503" w:rsidRDefault="00895365">
      <w:pPr>
        <w:spacing w:beforeLines="50" w:before="120"/>
        <w:rPr>
          <w:ins w:id="390" w:author="OPPO (Qianxi Lu)" w:date="2023-10-27T10:44:00Z"/>
        </w:rPr>
        <w:pPrChange w:id="391" w:author="OPPO (Qianxi Lu)" w:date="2023-10-27T10:01:00Z">
          <w:pPr/>
        </w:pPrChange>
      </w:pPr>
    </w:p>
    <w:p w14:paraId="77362680" w14:textId="5841EC24" w:rsidR="004C75B0" w:rsidRDefault="00F90FEB" w:rsidP="00F90FEB">
      <w:pPr>
        <w:pStyle w:val="20"/>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that </w:t>
      </w:r>
    </w:p>
    <w:p w14:paraId="07C0DBEE" w14:textId="555542D9" w:rsidR="00F90FEB" w:rsidRPr="00F90FEB" w:rsidRDefault="00F90FEB" w:rsidP="00F90FEB">
      <w:pPr>
        <w:rPr>
          <w:b/>
          <w:bCs/>
        </w:rPr>
      </w:pPr>
      <w:r w:rsidRPr="00F90FEB">
        <w:rPr>
          <w:rFonts w:hint="eastAsia"/>
          <w:b/>
          <w:bCs/>
        </w:rPr>
        <w:t>-</w:t>
      </w:r>
      <w:r w:rsidRPr="00F90FEB">
        <w:rPr>
          <w:b/>
          <w:bCs/>
        </w:rPr>
        <w:t xml:space="preserve"> Option-1: R2 not </w:t>
      </w:r>
      <w:r w:rsidR="001659D4">
        <w:rPr>
          <w:b/>
          <w:bCs/>
        </w:rPr>
        <w:t>pursue</w:t>
      </w:r>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QoS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afb"/>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can not reach consensus, we are fine to not solve this and leave to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If RAN2 can't converge on option-1 vs option-2, we think it is much more important to keep the 3GPP principle than making SL CA work. Thus, we prefer to clealy conclude that </w:t>
            </w:r>
            <w:r w:rsidRPr="009E77DA">
              <w:rPr>
                <w:b/>
                <w:rPrChange w:id="392" w:author="OPPO (Qianxi Lu)" w:date="2023-10-27T10:44:00Z">
                  <w:rPr>
                    <w:b/>
                    <w:bCs/>
                    <w:highlight w:val="yellow"/>
                  </w:rPr>
                </w:rPrChange>
              </w:rPr>
              <w:t>RAN2 do not enforce flow-to-cairrier mapping in AS layer in Rel-18, and notify SA2 this conclusion</w:t>
            </w:r>
            <w:r w:rsidRPr="00895365">
              <w:rPr>
                <w:b/>
                <w:highlight w:val="yellow"/>
                <w:rPrChange w:id="393" w:author="OPPO (Qianxi Lu)" w:date="2023-10-27T10:44:00Z">
                  <w:rPr>
                    <w:b/>
                  </w:rPr>
                </w:rPrChange>
              </w:rPr>
              <w:t xml:space="preserve"> and potential impacts for SL unicast CA support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223A9FA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A5B0290" w14:textId="71217BB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 with comments</w:t>
            </w:r>
          </w:p>
        </w:tc>
        <w:tc>
          <w:tcPr>
            <w:tcW w:w="10739" w:type="dxa"/>
          </w:tcPr>
          <w:p w14:paraId="16518D8B" w14:textId="77777777" w:rsidR="00866FC2" w:rsidRDefault="00866FC2" w:rsidP="00866FC2">
            <w:r>
              <w:t>In fact, the background for these options (option 1 and option 2) was the assumption that QoS flow was not visible at the MAC layer.</w:t>
            </w:r>
          </w:p>
          <w:p w14:paraId="51AFCDDC" w14:textId="77777777" w:rsidR="00866FC2" w:rsidRDefault="00866FC2" w:rsidP="00866FC2">
            <w:r>
              <w:t>But this assumption is wrong.</w:t>
            </w:r>
          </w:p>
          <w:p w14:paraId="60794BE2" w14:textId="47BF91AE" w:rsidR="00866FC2" w:rsidRDefault="00866FC2" w:rsidP="00866FC2">
            <w:r>
              <w:t>In R17 SL DRX, RAN2 introduced an operation in which the MAC entity selects the SL DRX configuration for each QoS profile in GC/BC.</w:t>
            </w:r>
          </w:p>
          <w:p w14:paraId="28610A93" w14:textId="77777777" w:rsidR="00866FC2" w:rsidRDefault="00866FC2" w:rsidP="00866FC2">
            <w:r>
              <w:t>If QoS flow is not visible in MAC, this GC/BC SL DRX operation must be redesigned.</w:t>
            </w:r>
          </w:p>
          <w:p w14:paraId="2DDF6B57" w14:textId="73103D0F" w:rsidR="00866FC2" w:rsidRDefault="00866FC2" w:rsidP="00866FC2">
            <w:r>
              <w:t>Therefore, under the assumption that the QoS flow is visible in the MAC, correct allowed carrier decision of the RRC Connected/Idle/Inactive/OoC UE can be guaranteed without modifying the text of the current running CR.</w:t>
            </w:r>
          </w:p>
          <w:p w14:paraId="6F25BC73" w14:textId="0E9CC8F2" w:rsidR="00866FC2" w:rsidRDefault="00866FC2" w:rsidP="00866FC2">
            <w:r>
              <w:t xml:space="preserve">Howerver, if RAN2 prefers allowed carrier decision based on SLRB configuration of dedicated RRC/SIB/Preconfiguraiton, RRC connected/Idle/Inactive/OoC UE can rely on SLRB configuration of network / pre-configuration. However, in the case of an RRC idle/inactive/OoC UE, if there is no carrier mapped to the QoS flow in the default SLRB configuration, as first mentioned, </w:t>
            </w:r>
            <w:r w:rsidRPr="0074674A">
              <w:t xml:space="preserve">UE </w:t>
            </w:r>
            <w:r>
              <w:t xml:space="preserve">can </w:t>
            </w:r>
            <w:r w:rsidRPr="0074674A">
              <w:t xml:space="preserve">simply determines the carrier mapped to the QoS flow </w:t>
            </w:r>
            <w:r>
              <w:t>indicated</w:t>
            </w:r>
            <w:r w:rsidRPr="0074674A">
              <w:t xml:space="preserve"> from the V2X layer as an allowed carrier.</w:t>
            </w:r>
            <w:r>
              <w:t xml:space="preserve"> (because the QoS flow is visible in the MAC layer.).</w:t>
            </w:r>
          </w:p>
          <w:p w14:paraId="15BB6B6F" w14:textId="77777777" w:rsidR="00866FC2" w:rsidRDefault="00866FC2" w:rsidP="00866FC2">
            <w:r>
              <w:t xml:space="preserve">Therefore, the text of current running CR can cover all these cases without any modification. However, if we slightly update the sentence to suit the QoS flow-based modeling introduced in NR, we can </w:t>
            </w:r>
            <w:r w:rsidRPr="004F76C6">
              <w:rPr>
                <w:color w:val="FF0000"/>
                <w:u w:val="single"/>
              </w:rPr>
              <w:t>modify</w:t>
            </w:r>
            <w:r w:rsidRPr="004F76C6">
              <w:rPr>
                <w:color w:val="FF0000"/>
              </w:rPr>
              <w:t xml:space="preserve"> </w:t>
            </w:r>
            <w:r>
              <w:t>it as follows.</w:t>
            </w:r>
          </w:p>
          <w:p w14:paraId="52154B47" w14:textId="77777777" w:rsidR="00866FC2" w:rsidRPr="00442725" w:rsidRDefault="00866FC2" w:rsidP="00866FC2">
            <w:pPr>
              <w:spacing w:after="180"/>
              <w:ind w:leftChars="300" w:left="600"/>
              <w:jc w:val="left"/>
              <w:rPr>
                <w:rFonts w:ascii="Times New Roman" w:eastAsia="Malgun Gothic" w:hAnsi="Times New Roman"/>
                <w:szCs w:val="20"/>
              </w:rPr>
            </w:pPr>
            <w:r w:rsidRPr="00442725">
              <w:rPr>
                <w:rFonts w:ascii="Times New Roman" w:eastAsia="Malgun Gothic" w:hAnsi="Times New Roman" w:hint="eastAsia"/>
                <w:szCs w:val="20"/>
                <w:lang w:eastAsia="en-US"/>
              </w:rPr>
              <w:t>I</w:t>
            </w:r>
            <w:r w:rsidRPr="00442725">
              <w:rPr>
                <w:rFonts w:ascii="Times New Roman" w:eastAsia="Malgun Gothic" w:hAnsi="Times New Roman"/>
                <w:szCs w:val="20"/>
                <w:lang w:eastAsia="en-US"/>
              </w:rPr>
              <w:t xml:space="preserve">n case of NR sidelink on multiple carrier frequencies, only consider </w:t>
            </w:r>
            <w:r w:rsidRPr="004F76C6">
              <w:rPr>
                <w:rFonts w:ascii="Times New Roman" w:eastAsia="Malgun Gothic" w:hAnsi="Times New Roman" w:hint="eastAsia"/>
                <w:color w:val="FF0000"/>
                <w:szCs w:val="20"/>
                <w:u w:val="single"/>
              </w:rPr>
              <w:t>QoS flow</w:t>
            </w:r>
            <w:r w:rsidRPr="004F76C6">
              <w:rPr>
                <w:rFonts w:ascii="Times New Roman" w:eastAsia="Malgun Gothic" w:hAnsi="Times New Roman"/>
                <w:color w:val="FF0000"/>
                <w:szCs w:val="20"/>
                <w:u w:val="single"/>
                <w:lang w:eastAsia="en-US"/>
              </w:rPr>
              <w:t xml:space="preserve"> associated</w:t>
            </w:r>
            <w:r w:rsidRPr="004F76C6">
              <w:rPr>
                <w:rFonts w:ascii="Times New Roman" w:eastAsia="Malgun Gothic" w:hAnsi="Times New Roman"/>
                <w:color w:val="FF0000"/>
                <w:szCs w:val="20"/>
                <w:lang w:eastAsia="en-US"/>
              </w:rPr>
              <w:t xml:space="preserve"> </w:t>
            </w:r>
            <w:r>
              <w:rPr>
                <w:rFonts w:ascii="Times New Roman" w:eastAsia="Malgun Gothic" w:hAnsi="Times New Roman"/>
                <w:szCs w:val="20"/>
                <w:lang w:eastAsia="en-US"/>
              </w:rPr>
              <w:t xml:space="preserve">with </w:t>
            </w:r>
            <w:r w:rsidRPr="00442725">
              <w:rPr>
                <w:rFonts w:ascii="Times New Roman" w:eastAsia="Malgun Gothic" w:hAnsi="Times New Roman"/>
                <w:szCs w:val="20"/>
                <w:lang w:eastAsia="en-US"/>
              </w:rPr>
              <w:t>sidelink logical channels which meet the following conditions and only consider one sidelink logical channel among sidelink logical channels corresponding to same PDCP entity, if duplication is activated as specified in TS 38.323 [4];</w:t>
            </w:r>
          </w:p>
          <w:p w14:paraId="15F5C75A" w14:textId="77777777" w:rsidR="00866FC2" w:rsidRPr="00442725"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t>allowed on the carrier where the SCI is transmitted for NR sidelink, if the carrier is configured by upper layers according to TS 38.331 [5] and TS 23.287 [19];</w:t>
            </w:r>
          </w:p>
          <w:p w14:paraId="10ED7208" w14:textId="77777777" w:rsidR="00866FC2"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r>
            <w:r w:rsidRPr="00442725">
              <w:rPr>
                <w:rFonts w:ascii="Times New Roman" w:eastAsia="Malgun Gothic" w:hAnsi="Times New Roman"/>
                <w:szCs w:val="20"/>
              </w:rPr>
              <w:t xml:space="preserve">having </w:t>
            </w:r>
            <w:r w:rsidRPr="00442725">
              <w:rPr>
                <w:rFonts w:ascii="Times New Roman" w:eastAsia="Malgun Gothic" w:hAnsi="Times New Roman"/>
                <w:szCs w:val="20"/>
                <w:lang w:eastAsia="en-US"/>
              </w:rPr>
              <w:t xml:space="preserve">a priority </w:t>
            </w:r>
            <w:r w:rsidRPr="00442725">
              <w:rPr>
                <w:rFonts w:ascii="Times New Roman" w:eastAsia="Malgun Gothic" w:hAnsi="Times New Roman"/>
                <w:szCs w:val="20"/>
              </w:rPr>
              <w:t xml:space="preserve">whose </w:t>
            </w:r>
            <w:r w:rsidRPr="00442725">
              <w:rPr>
                <w:rFonts w:ascii="Times New Roman" w:eastAsia="Malgun Gothic" w:hAnsi="Times New Roman"/>
                <w:szCs w:val="20"/>
                <w:lang w:eastAsia="en-US"/>
              </w:rPr>
              <w:t>associated [</w:t>
            </w:r>
            <w:r w:rsidRPr="00442725">
              <w:rPr>
                <w:rFonts w:ascii="Times New Roman" w:eastAsia="Malgun Gothic" w:hAnsi="Times New Roman"/>
                <w:i/>
                <w:szCs w:val="20"/>
                <w:lang w:eastAsia="en-US"/>
              </w:rPr>
              <w:t>sl-</w:t>
            </w:r>
            <w:r w:rsidRPr="00442725">
              <w:rPr>
                <w:rFonts w:ascii="Times New Roman" w:eastAsia="Malgun Gothic" w:hAnsi="Times New Roman"/>
                <w:i/>
                <w:szCs w:val="20"/>
              </w:rPr>
              <w:t>threshCBR-FreqReselection</w:t>
            </w:r>
            <w:r w:rsidRPr="00442725">
              <w:rPr>
                <w:rFonts w:ascii="Times New Roman" w:eastAsia="Malgun Gothic" w:hAnsi="Times New Roman"/>
                <w:szCs w:val="20"/>
              </w:rPr>
              <w:t>]</w:t>
            </w:r>
            <w:r w:rsidRPr="00442725">
              <w:rPr>
                <w:rFonts w:ascii="Times New Roman" w:eastAsia="Malgun Gothic" w:hAnsi="Times New Roman"/>
                <w:szCs w:val="20"/>
                <w:lang w:eastAsia="en-US"/>
              </w:rPr>
              <w:t xml:space="preserve"> </w:t>
            </w:r>
            <w:r w:rsidRPr="00442725">
              <w:rPr>
                <w:rFonts w:ascii="Times New Roman" w:eastAsia="Malgun Gothic" w:hAnsi="Times New Roman"/>
                <w:szCs w:val="20"/>
              </w:rPr>
              <w:t xml:space="preserve">is </w:t>
            </w:r>
            <w:r w:rsidRPr="00442725">
              <w:rPr>
                <w:rFonts w:ascii="Times New Roman" w:eastAsia="Malgun Gothic" w:hAnsi="Times New Roman"/>
                <w:szCs w:val="20"/>
                <w:lang w:eastAsia="en-US"/>
              </w:rPr>
              <w:t>no lower than the CBR of the carrier when the carrier is (re-)selected in accordance with 5.22.1.11.</w:t>
            </w:r>
          </w:p>
          <w:p w14:paraId="32AE61F1" w14:textId="4E33507A" w:rsidR="0031763A" w:rsidRDefault="0031763A" w:rsidP="00866FC2">
            <w:r w:rsidRPr="0031763A">
              <w:t>I think the above-modified text can cover both option 1 and option 2.</w:t>
            </w:r>
          </w:p>
          <w:p w14:paraId="73D87399" w14:textId="77777777" w:rsidR="00E93849" w:rsidRDefault="00866FC2" w:rsidP="00866FC2">
            <w:r w:rsidRPr="004F76C6">
              <w:t>A</w:t>
            </w:r>
            <w:r w:rsidRPr="004F76C6">
              <w:rPr>
                <w:rFonts w:hint="eastAsia"/>
              </w:rPr>
              <w:t xml:space="preserve">ny </w:t>
            </w:r>
            <w:r w:rsidRPr="004F76C6">
              <w:t>other correction is not needed.</w:t>
            </w:r>
          </w:p>
          <w:p w14:paraId="507E2AEC" w14:textId="1FB1A38C" w:rsidR="002B09FD" w:rsidRPr="00866FC2" w:rsidRDefault="002B09FD" w:rsidP="009C45D2">
            <w:r>
              <w:rPr>
                <w:rFonts w:hint="eastAsia"/>
              </w:rPr>
              <w:t>[</w:t>
            </w:r>
            <w:r>
              <w:t xml:space="preserve">Rapp] I can understand this change can be interpreted as a way to implement option-2. But for option-1, seems the change to RRC spec is evitable? </w:t>
            </w:r>
            <w:r>
              <w:rPr>
                <w:rFonts w:hint="eastAsia"/>
              </w:rPr>
              <w:t>A</w:t>
            </w:r>
            <w:r>
              <w:t xml:space="preserve">nd </w:t>
            </w:r>
            <w:r w:rsidR="009C45D2">
              <w:t>it would be clearer to me if we see this approach as one way of option-2 (or option-1 if clarified), instead of option-3 (which means neither option-1 nor option-2 is adopted).</w:t>
            </w:r>
          </w:p>
        </w:tc>
      </w:tr>
      <w:tr w:rsidR="00E93849" w14:paraId="2FED70A6" w14:textId="77777777" w:rsidTr="005F6CA5">
        <w:tc>
          <w:tcPr>
            <w:tcW w:w="1769" w:type="dxa"/>
          </w:tcPr>
          <w:p w14:paraId="54CD2C73" w14:textId="3B639C0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Huawei, HiSilicon</w:t>
            </w:r>
          </w:p>
        </w:tc>
        <w:tc>
          <w:tcPr>
            <w:tcW w:w="1770" w:type="dxa"/>
          </w:tcPr>
          <w:p w14:paraId="5E2F13DD" w14:textId="769AA08C"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BC9DDA6" w14:textId="7777777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 xml:space="preserve">The problems is not </w:t>
            </w:r>
            <w:r w:rsidR="003371FC" w:rsidRPr="001D24CD">
              <w:t>solved</w:t>
            </w:r>
            <w:r w:rsidRPr="001D24CD">
              <w:t xml:space="preserve">, which is </w:t>
            </w:r>
            <w:r w:rsidRPr="00895365">
              <w:rPr>
                <w:highlight w:val="yellow"/>
                <w:rPrChange w:id="394" w:author="OPPO (Qianxi Lu)" w:date="2023-10-27T10:44:00Z">
                  <w:rPr/>
                </w:rPrChange>
              </w:rPr>
              <w:t>unacceptable</w:t>
            </w:r>
            <w:r w:rsidR="00856443" w:rsidRPr="00895365">
              <w:rPr>
                <w:highlight w:val="yellow"/>
                <w:rPrChange w:id="395" w:author="OPPO (Qianxi Lu)" w:date="2023-10-27T10:44:00Z">
                  <w:rPr/>
                </w:rPrChange>
              </w:rPr>
              <w:t xml:space="preserve"> as RAN2 simply </w:t>
            </w:r>
            <w:r w:rsidR="003371FC" w:rsidRPr="00895365">
              <w:rPr>
                <w:highlight w:val="yellow"/>
                <w:rPrChange w:id="396" w:author="OPPO (Qianxi Lu)" w:date="2023-10-27T10:44:00Z">
                  <w:rPr/>
                </w:rPrChange>
              </w:rPr>
              <w:t>ignores</w:t>
            </w:r>
            <w:r w:rsidR="00856443" w:rsidRPr="00895365">
              <w:rPr>
                <w:highlight w:val="yellow"/>
                <w:rPrChange w:id="397" w:author="OPPO (Qianxi Lu)" w:date="2023-10-27T10:44:00Z">
                  <w:rPr/>
                </w:rPrChange>
              </w:rPr>
              <w:t xml:space="preserve"> SA2 approach of flow to carrier mapping</w:t>
            </w:r>
            <w:r w:rsidRPr="001D24CD">
              <w:t>.</w:t>
            </w:r>
          </w:p>
          <w:p w14:paraId="117FCC49"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p>
          <w:p w14:paraId="7818148D"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please note that this question was asked for the case that “</w:t>
            </w:r>
            <w:r>
              <w:rPr>
                <w:rFonts w:hint="eastAsia"/>
              </w:rPr>
              <w:t>I</w:t>
            </w:r>
            <w:r>
              <w:t>f R2 cannot converge on either option-1 or option-2”, rather than “RAN2 simply ignore”.</w:t>
            </w:r>
          </w:p>
          <w:p w14:paraId="4F19E831" w14:textId="0371A4ED" w:rsidR="000113E4" w:rsidRDefault="000113E4"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28FFE74E" w14:textId="77777777" w:rsidTr="005F6CA5">
        <w:tc>
          <w:tcPr>
            <w:tcW w:w="1769" w:type="dxa"/>
          </w:tcPr>
          <w:p w14:paraId="244D6246" w14:textId="2892FEC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47BFDB2A" w14:textId="695C39D1"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No</w:t>
            </w:r>
            <w:r w:rsidR="00752C74">
              <w:rPr>
                <w:lang w:val="en-US"/>
              </w:rPr>
              <w:t xml:space="preserve"> with comments</w:t>
            </w:r>
          </w:p>
        </w:tc>
        <w:tc>
          <w:tcPr>
            <w:tcW w:w="10739" w:type="dxa"/>
          </w:tcPr>
          <w:p w14:paraId="60A23F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Agree with Huawei.</w:t>
            </w:r>
            <w:r w:rsidR="00752C74">
              <w:rPr>
                <w:lang w:val="en-US"/>
              </w:rPr>
              <w:t xml:space="preserve"> We are also skeptical that the current spec can already support this </w:t>
            </w:r>
            <w:r w:rsidR="00752C74">
              <w:t>flow to carrier mapping, as the carrier selection and QoS handling (including flow-to-DRB mapping) are independently designed.</w:t>
            </w:r>
          </w:p>
          <w:p w14:paraId="2923FB69"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p>
          <w:p w14:paraId="5E3C73A4" w14:textId="6D45064E"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The risk should be carefully considered e.g. If option-3 is the final result and we inform SA2 ‘</w:t>
            </w:r>
            <w:r w:rsidRPr="00F90FEB">
              <w:rPr>
                <w:b/>
                <w:bCs/>
              </w:rPr>
              <w:t xml:space="preserve">R2 not </w:t>
            </w:r>
            <w:r w:rsidR="001659D4">
              <w:rPr>
                <w:b/>
                <w:bCs/>
              </w:rPr>
              <w:t>pursue</w:t>
            </w:r>
            <w:r w:rsidRPr="00F90FEB">
              <w:rPr>
                <w:b/>
                <w:bCs/>
              </w:rPr>
              <w:t xml:space="preserve"> further optimization </w:t>
            </w:r>
            <w:r>
              <w:rPr>
                <w:b/>
                <w:bCs/>
              </w:rPr>
              <w:t>to enforce</w:t>
            </w:r>
            <w:r w:rsidRPr="00F90FEB">
              <w:rPr>
                <w:b/>
                <w:bCs/>
              </w:rPr>
              <w:t xml:space="preserve"> flow-to-carrier mapping</w:t>
            </w:r>
            <w:r>
              <w:t>’, what if they have strong concern</w:t>
            </w:r>
            <w:r w:rsidR="006E01A6">
              <w:t>s</w:t>
            </w:r>
            <w:r>
              <w:t xml:space="preserve"> and tell us it is not acceptable from their perspective? </w:t>
            </w:r>
          </w:p>
          <w:p w14:paraId="33C19B7A" w14:textId="77777777" w:rsidR="006C7A7A" w:rsidRDefault="006C7A7A" w:rsidP="00E3254F">
            <w:pPr>
              <w:pBdr>
                <w:top w:val="none" w:sz="0" w:space="0" w:color="auto"/>
                <w:left w:val="none" w:sz="0" w:space="0" w:color="auto"/>
                <w:bottom w:val="none" w:sz="0" w:space="0" w:color="auto"/>
                <w:right w:val="none" w:sz="0" w:space="0" w:color="auto"/>
                <w:between w:val="none" w:sz="0" w:space="0" w:color="auto"/>
              </w:pBdr>
              <w:spacing w:after="0"/>
            </w:pPr>
          </w:p>
          <w:p w14:paraId="54C42F1F"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So, we understand even if we go option-3, we should still have the </w:t>
            </w:r>
            <w:r w:rsidR="006E01A6">
              <w:t>plan B (option 1 or 2) in case SA2 cannot live with option 3.</w:t>
            </w:r>
          </w:p>
          <w:p w14:paraId="03295145" w14:textId="77777777" w:rsidR="00F9722E"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p w14:paraId="631F80D5" w14:textId="77777777" w:rsidR="00F9722E" w:rsidRDefault="00F9722E" w:rsidP="00F9722E">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I do not quite understand the comment “tell us it is not acceptable”, since that if R2 cannot converge on a solution (as replied to Huawei above), this would be the result automatically.</w:t>
            </w:r>
          </w:p>
          <w:p w14:paraId="2647BBE4" w14:textId="6B225147" w:rsidR="00F9722E" w:rsidRPr="001D24CD"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45B882AC" w14:textId="77777777" w:rsidTr="00552503">
        <w:trPr>
          <w:ins w:id="398" w:author="CATT (Xiao)" w:date="2023-10-24T13:59:00Z"/>
        </w:trPr>
        <w:tc>
          <w:tcPr>
            <w:tcW w:w="1769" w:type="dxa"/>
          </w:tcPr>
          <w:p w14:paraId="5DEF6614"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399" w:author="CATT (Xiao)" w:date="2023-10-24T13:59:00Z"/>
              </w:rPr>
            </w:pPr>
            <w:ins w:id="400" w:author="CATT (Xiao)" w:date="2023-10-24T13:59:00Z">
              <w:r>
                <w:rPr>
                  <w:rFonts w:hint="eastAsia"/>
                  <w:lang w:val="en-US"/>
                </w:rPr>
                <w:t>CATT</w:t>
              </w:r>
            </w:ins>
          </w:p>
        </w:tc>
        <w:tc>
          <w:tcPr>
            <w:tcW w:w="1770" w:type="dxa"/>
          </w:tcPr>
          <w:p w14:paraId="442BED8C"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401" w:author="CATT (Xiao)" w:date="2023-10-24T13:59:00Z"/>
              </w:rPr>
            </w:pPr>
          </w:p>
        </w:tc>
        <w:tc>
          <w:tcPr>
            <w:tcW w:w="10739" w:type="dxa"/>
          </w:tcPr>
          <w:p w14:paraId="6444FD5B" w14:textId="0C08FA32"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402" w:author="CATT (Xiao)" w:date="2023-10-24T13:59:00Z"/>
              </w:rPr>
            </w:pPr>
            <w:ins w:id="403" w:author="CATT (Xiao)" w:date="2023-10-24T13:59:00Z">
              <w:r>
                <w:rPr>
                  <w:rFonts w:hint="eastAsia"/>
                </w:rPr>
                <w:t xml:space="preserve">We assume that if this issue cannot be addressed, it means flow-to-carrier mapping cannot be supported in AS by Rel-18 NR SL communication, and </w:t>
              </w:r>
              <w:r w:rsidRPr="00895365">
                <w:rPr>
                  <w:highlight w:val="yellow"/>
                  <w:rPrChange w:id="404" w:author="OPPO (Qianxi Lu)" w:date="2023-10-27T10:44:00Z">
                    <w:rPr/>
                  </w:rPrChange>
                </w:rPr>
                <w:t>the V2X layer can only implement</w:t>
              </w:r>
            </w:ins>
            <w:ins w:id="405" w:author="CATT (Xiao)" w:date="2023-10-24T14:00:00Z">
              <w:r w:rsidRPr="00895365">
                <w:rPr>
                  <w:highlight w:val="yellow"/>
                  <w:rPrChange w:id="406" w:author="OPPO (Qianxi Lu)" w:date="2023-10-27T10:44:00Z">
                    <w:rPr/>
                  </w:rPrChange>
                </w:rPr>
                <w:t xml:space="preserve"> DST-to-carrier mapping (i.e. all flows sharing same sets of carriers). This is the worst case.</w:t>
              </w:r>
              <w:r>
                <w:rPr>
                  <w:rFonts w:hint="eastAsia"/>
                </w:rPr>
                <w:t xml:space="preserve"> </w:t>
              </w:r>
            </w:ins>
          </w:p>
        </w:tc>
      </w:tr>
      <w:tr w:rsidR="00A5333A" w14:paraId="6486D76E" w14:textId="77777777" w:rsidTr="00A5333A">
        <w:tc>
          <w:tcPr>
            <w:tcW w:w="1769" w:type="dxa"/>
          </w:tcPr>
          <w:p w14:paraId="2CFCE66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Nokia</w:t>
            </w:r>
          </w:p>
        </w:tc>
        <w:tc>
          <w:tcPr>
            <w:tcW w:w="1770" w:type="dxa"/>
          </w:tcPr>
          <w:p w14:paraId="7D1F9AB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Comments</w:t>
            </w:r>
          </w:p>
        </w:tc>
        <w:tc>
          <w:tcPr>
            <w:tcW w:w="10739" w:type="dxa"/>
          </w:tcPr>
          <w:p w14:paraId="407F3925" w14:textId="595FB653"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r>
              <w:rPr>
                <w:lang w:val="en-US"/>
              </w:rPr>
              <w:t>Not sure about LG’s comment. Our understanding is that SL DRX is mapped to QoS profile, i.e., not for QoS flow itself.</w:t>
            </w:r>
            <w:r w:rsidR="00FB4BDC">
              <w:rPr>
                <w:lang w:val="en-US"/>
              </w:rPr>
              <w:t xml:space="preserve"> </w:t>
            </w:r>
            <w:r w:rsidR="00046B57">
              <w:rPr>
                <w:lang w:val="en-US"/>
              </w:rPr>
              <w:t xml:space="preserve">Option 3 means that flow-to-carrier mapping is not supported only for RRC_INACTIVE/IDLE and OoO cases. For RRC_CONNECTED, it is still possible by the gNB implementation that </w:t>
            </w:r>
            <w:r w:rsidR="00396F9E">
              <w:rPr>
                <w:lang w:val="en-US"/>
              </w:rPr>
              <w:t xml:space="preserve">different SL RBs </w:t>
            </w:r>
            <w:r w:rsidR="00856168">
              <w:rPr>
                <w:lang w:val="en-US"/>
              </w:rPr>
              <w:t>are established</w:t>
            </w:r>
            <w:r w:rsidR="00396F9E">
              <w:rPr>
                <w:lang w:val="en-US"/>
              </w:rPr>
              <w:t xml:space="preserve"> for </w:t>
            </w:r>
            <w:r w:rsidR="00856168">
              <w:rPr>
                <w:lang w:val="en-US"/>
              </w:rPr>
              <w:t xml:space="preserve">the </w:t>
            </w:r>
            <w:r w:rsidR="00396F9E">
              <w:rPr>
                <w:lang w:val="en-US"/>
              </w:rPr>
              <w:t xml:space="preserve">QoS flows mapped to different carriers. </w:t>
            </w:r>
            <w:r>
              <w:t xml:space="preserve"> </w:t>
            </w:r>
          </w:p>
          <w:p w14:paraId="6BC01209"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p>
          <w:p w14:paraId="4280DC0E"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BF36F4" w14:paraId="440F26DF" w14:textId="77777777" w:rsidTr="00A5333A">
        <w:tc>
          <w:tcPr>
            <w:tcW w:w="1769" w:type="dxa"/>
          </w:tcPr>
          <w:p w14:paraId="619506A2" w14:textId="27C5A89A"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2D2C5DC1" w14:textId="4E548D7D"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Yes</w:t>
            </w:r>
          </w:p>
        </w:tc>
        <w:tc>
          <w:tcPr>
            <w:tcW w:w="10739" w:type="dxa"/>
          </w:tcPr>
          <w:p w14:paraId="1A1573FB" w14:textId="77777777"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FD533B" w14:paraId="60E2FFE8" w14:textId="77777777" w:rsidTr="00A5333A">
        <w:tc>
          <w:tcPr>
            <w:tcW w:w="1769" w:type="dxa"/>
          </w:tcPr>
          <w:p w14:paraId="11024EB4" w14:textId="624C7018" w:rsidR="00FD533B" w:rsidRDefault="00FD533B"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2092184C" w14:textId="1036DD0B" w:rsidR="00FD533B" w:rsidRDefault="00FD533B"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No</w:t>
            </w:r>
          </w:p>
        </w:tc>
        <w:tc>
          <w:tcPr>
            <w:tcW w:w="10739" w:type="dxa"/>
          </w:tcPr>
          <w:p w14:paraId="1FBAEB56" w14:textId="75EBFC82" w:rsidR="00FD533B" w:rsidRDefault="000C729B"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We don’t think it is acceptable to ignore a requirement from SA2.</w:t>
            </w:r>
          </w:p>
        </w:tc>
      </w:tr>
      <w:tr w:rsidR="001068EE" w14:paraId="2D3FC4AD" w14:textId="77777777" w:rsidTr="00A5333A">
        <w:tc>
          <w:tcPr>
            <w:tcW w:w="1769" w:type="dxa"/>
          </w:tcPr>
          <w:p w14:paraId="17F2C74D" w14:textId="36390BF9"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57D49470" w14:textId="2E6EB2C5"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Yes w. comment</w:t>
            </w:r>
          </w:p>
        </w:tc>
        <w:tc>
          <w:tcPr>
            <w:tcW w:w="10739" w:type="dxa"/>
          </w:tcPr>
          <w:p w14:paraId="114F60C3" w14:textId="010EF4F2"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If option is not agreed.</w:t>
            </w:r>
          </w:p>
        </w:tc>
      </w:tr>
      <w:tr w:rsidR="00F71E93" w14:paraId="1C105EE5" w14:textId="77777777" w:rsidTr="00F71E93">
        <w:trPr>
          <w:ins w:id="407" w:author="OPPO (Qianxi Lu)" w:date="2023-10-27T10:44:00Z"/>
        </w:trPr>
        <w:tc>
          <w:tcPr>
            <w:tcW w:w="1769" w:type="dxa"/>
            <w:hideMark/>
          </w:tcPr>
          <w:p w14:paraId="5887DEA3" w14:textId="77777777" w:rsidR="00F71E93" w:rsidRDefault="00F71E93">
            <w:pPr>
              <w:spacing w:after="0"/>
              <w:rPr>
                <w:ins w:id="408" w:author="OPPO (Qianxi Lu)" w:date="2023-10-27T10:44:00Z"/>
                <w:lang w:val="en-US"/>
              </w:rPr>
            </w:pPr>
            <w:ins w:id="409" w:author="OPPO (Qianxi Lu)" w:date="2023-10-27T10:44:00Z">
              <w:r>
                <w:rPr>
                  <w:lang w:val="en-US"/>
                </w:rPr>
                <w:t>Lenovo</w:t>
              </w:r>
            </w:ins>
          </w:p>
        </w:tc>
        <w:tc>
          <w:tcPr>
            <w:tcW w:w="1770" w:type="dxa"/>
            <w:hideMark/>
          </w:tcPr>
          <w:p w14:paraId="6F74E63C" w14:textId="77777777" w:rsidR="00F71E93" w:rsidRDefault="00F71E93">
            <w:pPr>
              <w:spacing w:after="0"/>
              <w:jc w:val="left"/>
              <w:rPr>
                <w:ins w:id="410" w:author="OPPO (Qianxi Lu)" w:date="2023-10-27T10:44:00Z"/>
                <w:lang w:val="en-US"/>
              </w:rPr>
            </w:pPr>
            <w:ins w:id="411" w:author="OPPO (Qianxi Lu)" w:date="2023-10-27T10:44:00Z">
              <w:r>
                <w:rPr>
                  <w:lang w:val="en-US"/>
                </w:rPr>
                <w:t>Yes</w:t>
              </w:r>
            </w:ins>
          </w:p>
        </w:tc>
        <w:tc>
          <w:tcPr>
            <w:tcW w:w="10739" w:type="dxa"/>
            <w:hideMark/>
          </w:tcPr>
          <w:p w14:paraId="72B16F86" w14:textId="77777777" w:rsidR="00F71E93" w:rsidRDefault="00F71E93">
            <w:pPr>
              <w:spacing w:after="0"/>
              <w:rPr>
                <w:ins w:id="412" w:author="OPPO (Qianxi Lu)" w:date="2023-10-27T10:44:00Z"/>
                <w:lang w:val="en-US"/>
              </w:rPr>
            </w:pPr>
            <w:ins w:id="413" w:author="OPPO (Qianxi Lu)" w:date="2023-10-27T10:44:00Z">
              <w:r>
                <w:t>If we cannot reach consensus, we are fine to not solve this and leave to UE implementation. But as other company comments, we understand this option cannot guarantee QoS flow delivered via the correct carrier as V2X layer indication, which should be informed to SA2</w:t>
              </w:r>
            </w:ins>
          </w:p>
        </w:tc>
      </w:tr>
    </w:tbl>
    <w:p w14:paraId="2F8ADE03" w14:textId="66878F04" w:rsidR="00F90FEB" w:rsidRDefault="00895365" w:rsidP="00895365">
      <w:pPr>
        <w:spacing w:beforeLines="50" w:before="120"/>
        <w:rPr>
          <w:ins w:id="414" w:author="OPPO (Qianxi Lu)" w:date="2023-10-27T10:04:00Z"/>
          <w:lang w:val="en-US"/>
        </w:rPr>
        <w:pPrChange w:id="415" w:author="OPPO (Qianxi Lu)" w:date="2023-10-27T10:44:00Z">
          <w:pPr/>
        </w:pPrChange>
      </w:pPr>
      <w:ins w:id="416" w:author="OPPO (Qianxi Lu)" w:date="2023-10-27T10:04:00Z">
        <w:r>
          <w:rPr>
            <w:rFonts w:hint="eastAsia"/>
            <w:lang w:val="en-US"/>
          </w:rPr>
          <w:t>R</w:t>
        </w:r>
        <w:r>
          <w:rPr>
            <w:lang w:val="en-US"/>
          </w:rPr>
          <w:t>app Summary:</w:t>
        </w:r>
      </w:ins>
    </w:p>
    <w:p w14:paraId="56D5A50A" w14:textId="3BFF70A5" w:rsidR="00895365" w:rsidRDefault="00895365" w:rsidP="00895365">
      <w:pPr>
        <w:spacing w:beforeLines="50" w:before="120"/>
        <w:rPr>
          <w:ins w:id="417" w:author="OPPO (Qianxi Lu)" w:date="2023-10-27T10:05:00Z"/>
          <w:lang w:val="en-US"/>
        </w:rPr>
      </w:pPr>
      <w:ins w:id="418" w:author="OPPO (Qianxi Lu)" w:date="2023-10-27T10:04:00Z">
        <w:r>
          <w:rPr>
            <w:rFonts w:hint="eastAsia"/>
            <w:lang w:val="en-US"/>
          </w:rPr>
          <w:t>T</w:t>
        </w:r>
        <w:r>
          <w:rPr>
            <w:lang w:val="en-US"/>
          </w:rPr>
          <w:t>here are 3 companies answer No to this question, while the argument is mainly about R2 should not ignore S2 requirement. Rapp would like to highlight that this question was asked for the case that “</w:t>
        </w:r>
      </w:ins>
      <w:ins w:id="419" w:author="OPPO (Qianxi Lu)" w:date="2023-10-27T10:05:00Z">
        <w:r>
          <w:rPr>
            <w:rFonts w:hint="eastAsia"/>
          </w:rPr>
          <w:t>I</w:t>
        </w:r>
        <w:r>
          <w:t>f R2 cannot converge on either option-1 or option-2</w:t>
        </w:r>
      </w:ins>
      <w:ins w:id="420" w:author="OPPO (Qianxi Lu)" w:date="2023-10-27T10:04:00Z">
        <w:r>
          <w:rPr>
            <w:lang w:val="en-US"/>
          </w:rPr>
          <w:t>”</w:t>
        </w:r>
      </w:ins>
      <w:ins w:id="421" w:author="OPPO (Qianxi Lu)" w:date="2023-10-27T10:05:00Z">
        <w:r>
          <w:rPr>
            <w:lang w:val="en-US"/>
          </w:rPr>
          <w:t>.</w:t>
        </w:r>
      </w:ins>
    </w:p>
    <w:p w14:paraId="2F478007" w14:textId="493FA5AB" w:rsidR="00895365" w:rsidRDefault="00895365" w:rsidP="00895365">
      <w:pPr>
        <w:spacing w:beforeLines="50" w:before="120"/>
        <w:rPr>
          <w:ins w:id="422" w:author="OPPO (Qianxi Lu)" w:date="2023-10-27T10:06:00Z"/>
          <w:lang w:val="en-US"/>
        </w:rPr>
      </w:pPr>
      <w:ins w:id="423" w:author="OPPO (Qianxi Lu)" w:date="2023-10-27T10:05:00Z">
        <w:r>
          <w:rPr>
            <w:lang w:val="en-US"/>
          </w:rPr>
          <w:t xml:space="preserve">For the other companies who answer Yes, there are view that R2 should make the information clearer to S2, e.g., </w:t>
        </w:r>
      </w:ins>
      <w:ins w:id="424" w:author="OPPO (Qianxi Lu)" w:date="2023-10-27T10:06:00Z">
        <w:r>
          <w:rPr>
            <w:lang w:val="en-US"/>
          </w:rPr>
          <w:t>R2 cannot enforce flow-to-carrier mapping in R18, but can only rely on per destination mapping.</w:t>
        </w:r>
      </w:ins>
    </w:p>
    <w:p w14:paraId="635B99BA" w14:textId="0331D6B8" w:rsidR="00895365" w:rsidRDefault="00895365" w:rsidP="00895365">
      <w:pPr>
        <w:spacing w:beforeLines="50" w:before="120"/>
        <w:rPr>
          <w:ins w:id="425" w:author="OPPO (Qianxi Lu)" w:date="2023-10-27T10:07:00Z"/>
          <w:lang w:val="en-US"/>
        </w:rPr>
      </w:pPr>
      <w:ins w:id="426" w:author="OPPO (Qianxi Lu)" w:date="2023-10-27T10:06:00Z">
        <w:r>
          <w:rPr>
            <w:rFonts w:hint="eastAsia"/>
            <w:lang w:val="en-US"/>
          </w:rPr>
          <w:t>T</w:t>
        </w:r>
        <w:r>
          <w:rPr>
            <w:lang w:val="en-US"/>
          </w:rPr>
          <w:t xml:space="preserve">here are also companies who highlighted that the advantage of option-2, i.e., </w:t>
        </w:r>
      </w:ins>
      <w:ins w:id="427" w:author="OPPO (Qianxi Lu)" w:date="2023-10-27T10:07:00Z">
        <w:r>
          <w:rPr>
            <w:lang w:val="en-US"/>
          </w:rPr>
          <w:t xml:space="preserve">smaller spec change. </w:t>
        </w:r>
      </w:ins>
    </w:p>
    <w:p w14:paraId="26CC069B" w14:textId="77777777" w:rsidR="00895365" w:rsidRPr="00A5333A" w:rsidRDefault="00895365">
      <w:pPr>
        <w:spacing w:beforeLines="50" w:before="120"/>
        <w:rPr>
          <w:ins w:id="428" w:author="OPPO (Qianxi Lu)" w:date="2023-10-27T10:44:00Z"/>
          <w:lang w:val="en-US"/>
        </w:rPr>
        <w:pPrChange w:id="429" w:author="OPPO (Qianxi Lu)" w:date="2023-10-27T10:01:00Z">
          <w:pPr/>
        </w:pPrChange>
      </w:pPr>
    </w:p>
    <w:p w14:paraId="6C5CB204" w14:textId="46252C02" w:rsidR="00F90FEB" w:rsidRPr="00F90FEB" w:rsidRDefault="00F90FEB" w:rsidP="00F90FEB">
      <w:pPr>
        <w:pStyle w:val="20"/>
      </w:pPr>
      <w:r>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afb"/>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QoS flow to carrier mapping </w:t>
            </w:r>
            <w:r w:rsidRPr="00895365">
              <w:rPr>
                <w:highlight w:val="yellow"/>
                <w:rPrChange w:id="430" w:author="OPPO (Qianxi Lu)" w:date="2023-10-27T10:44:00Z">
                  <w:rPr/>
                </w:rPrChange>
              </w:rPr>
              <w:t>only applies to UC or BC/GC as well</w:t>
            </w:r>
            <w:r>
              <w:t xml:space="preserve">,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13301A0E"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1F32AFC" w14:textId="1C445C0B"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648C414F" w14:textId="77777777" w:rsidTr="005F6CA5">
        <w:tc>
          <w:tcPr>
            <w:tcW w:w="1769" w:type="dxa"/>
          </w:tcPr>
          <w:p w14:paraId="2532ACC4" w14:textId="153D4D0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41A99C5" w14:textId="26B87835" w:rsidR="00E3254F" w:rsidRDefault="006E01A6" w:rsidP="006E01A6">
            <w:pPr>
              <w:pBdr>
                <w:top w:val="none" w:sz="0" w:space="0" w:color="auto"/>
                <w:left w:val="none" w:sz="0" w:space="0" w:color="auto"/>
                <w:bottom w:val="none" w:sz="0" w:space="0" w:color="auto"/>
                <w:right w:val="none" w:sz="0" w:space="0" w:color="auto"/>
                <w:between w:val="none" w:sz="0" w:space="0" w:color="auto"/>
              </w:pBdr>
              <w:spacing w:after="0"/>
              <w:jc w:val="left"/>
            </w:pPr>
            <w:r>
              <w:rPr>
                <w:lang w:val="en-US"/>
              </w:rPr>
              <w:t>Yes with</w:t>
            </w:r>
            <w:r w:rsidR="00E3254F">
              <w:rPr>
                <w:rFonts w:hint="eastAsia"/>
                <w:lang w:val="en-US"/>
              </w:rPr>
              <w:t xml:space="preserve"> comments</w:t>
            </w:r>
          </w:p>
        </w:tc>
        <w:tc>
          <w:tcPr>
            <w:tcW w:w="10739" w:type="dxa"/>
          </w:tcPr>
          <w:p w14:paraId="34F7C29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Regarding Xiaomi</w:t>
            </w:r>
            <w:r>
              <w:rPr>
                <w:lang w:val="en-US"/>
              </w:rPr>
              <w:t>’</w:t>
            </w:r>
            <w:r>
              <w:rPr>
                <w:rFonts w:hint="eastAsia"/>
                <w:lang w:val="en-US"/>
              </w:rPr>
              <w:t xml:space="preserve">s comment, we </w:t>
            </w:r>
            <w:r w:rsidRPr="009635EE">
              <w:rPr>
                <w:highlight w:val="yellow"/>
                <w:lang w:val="en-US"/>
                <w:rPrChange w:id="431" w:author="OPPO (Qianxi Lu)" w:date="2023-10-27T10:44:00Z">
                  <w:rPr>
                    <w:lang w:val="en-US"/>
                  </w:rPr>
                </w:rPrChange>
              </w:rPr>
              <w:t>are supportive to ask SA2 if the the flow-to-carrier mapping is also applicable to GC/BC</w:t>
            </w:r>
            <w:r>
              <w:rPr>
                <w:rFonts w:hint="eastAsia"/>
                <w:lang w:val="en-US"/>
              </w:rPr>
              <w:t xml:space="preserve"> since their answer may have further impact on the RRC running CR.</w:t>
            </w:r>
          </w:p>
          <w:p w14:paraId="1FF11644"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p>
          <w:p w14:paraId="7EEFE865"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Moreover, we are also ok to notify R2 decisions on how to implement the flow-to-carrier mapping, with assumption that there is no further action to SA2 on the R2 conclusion for this issue.</w:t>
            </w:r>
          </w:p>
          <w:p w14:paraId="2B89E7BE"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0D5A8ADC" w14:textId="77777777" w:rsidTr="00552503">
        <w:trPr>
          <w:ins w:id="432" w:author="CATT (Xiao)" w:date="2023-10-24T14:00:00Z"/>
        </w:trPr>
        <w:tc>
          <w:tcPr>
            <w:tcW w:w="1769" w:type="dxa"/>
          </w:tcPr>
          <w:p w14:paraId="46FD0AC1"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433" w:author="CATT (Xiao)" w:date="2023-10-24T14:00:00Z"/>
              </w:rPr>
            </w:pPr>
            <w:ins w:id="434" w:author="CATT (Xiao)" w:date="2023-10-24T14:00:00Z">
              <w:r>
                <w:rPr>
                  <w:rFonts w:hint="eastAsia"/>
                  <w:lang w:val="en-US"/>
                </w:rPr>
                <w:t>CATT</w:t>
              </w:r>
            </w:ins>
          </w:p>
        </w:tc>
        <w:tc>
          <w:tcPr>
            <w:tcW w:w="1770" w:type="dxa"/>
          </w:tcPr>
          <w:p w14:paraId="74926C85" w14:textId="2CBFA36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435" w:author="CATT (Xiao)" w:date="2023-10-24T14:00:00Z"/>
              </w:rPr>
            </w:pPr>
            <w:ins w:id="436" w:author="CATT (Xiao)" w:date="2023-10-24T14:00:00Z">
              <w:r>
                <w:rPr>
                  <w:rFonts w:hint="eastAsia"/>
                </w:rPr>
                <w:t>Yes</w:t>
              </w:r>
            </w:ins>
          </w:p>
        </w:tc>
        <w:tc>
          <w:tcPr>
            <w:tcW w:w="10739" w:type="dxa"/>
          </w:tcPr>
          <w:p w14:paraId="305A256D" w14:textId="392393E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437" w:author="CATT (Xiao)" w:date="2023-10-24T14:00:00Z"/>
              </w:rPr>
            </w:pPr>
            <w:ins w:id="438" w:author="CATT (Xiao)" w:date="2023-10-24T14:00:00Z">
              <w:r w:rsidRPr="009635EE">
                <w:rPr>
                  <w:highlight w:val="yellow"/>
                  <w:rPrChange w:id="439" w:author="OPPO (Qianxi Lu)" w:date="2023-10-27T10:44:00Z">
                    <w:rPr/>
                  </w:rPrChange>
                </w:rPr>
                <w:t>Especially whe</w:t>
              </w:r>
            </w:ins>
            <w:ins w:id="440" w:author="CATT (Xiao)" w:date="2023-10-24T14:01:00Z">
              <w:r w:rsidRPr="009635EE">
                <w:rPr>
                  <w:highlight w:val="yellow"/>
                  <w:rPrChange w:id="441" w:author="OPPO (Qianxi Lu)" w:date="2023-10-27T10:44:00Z">
                    <w:rPr/>
                  </w:rPrChange>
                </w:rPr>
                <w:t xml:space="preserve">n RAN2 cannot support such fine granularity of per flow applicable carriers, SA2 needs to be informed that their conclusion is technically infeasible from </w:t>
              </w:r>
            </w:ins>
            <w:ins w:id="442" w:author="CATT (Xiao)" w:date="2023-10-24T14:02:00Z">
              <w:r w:rsidRPr="009635EE">
                <w:rPr>
                  <w:highlight w:val="yellow"/>
                  <w:rPrChange w:id="443" w:author="OPPO (Qianxi Lu)" w:date="2023-10-27T10:44:00Z">
                    <w:rPr/>
                  </w:rPrChange>
                </w:rPr>
                <w:t>AS</w:t>
              </w:r>
            </w:ins>
            <w:ins w:id="444" w:author="CATT (Xiao)" w:date="2023-10-24T14:01:00Z">
              <w:r w:rsidRPr="009635EE">
                <w:rPr>
                  <w:highlight w:val="yellow"/>
                  <w:rPrChange w:id="445" w:author="OPPO (Qianxi Lu)" w:date="2023-10-27T10:44:00Z">
                    <w:rPr/>
                  </w:rPrChange>
                </w:rPr>
                <w:t xml:space="preserve"> perspective.</w:t>
              </w:r>
              <w:r>
                <w:rPr>
                  <w:rFonts w:hint="eastAsia"/>
                </w:rPr>
                <w:t xml:space="preserve"> </w:t>
              </w:r>
            </w:ins>
          </w:p>
        </w:tc>
      </w:tr>
      <w:tr w:rsidR="00FB1279" w14:paraId="5EE78290" w14:textId="77777777" w:rsidTr="00552503">
        <w:tc>
          <w:tcPr>
            <w:tcW w:w="1769" w:type="dxa"/>
          </w:tcPr>
          <w:p w14:paraId="3C75AF53" w14:textId="27D23101"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Nokia</w:t>
            </w:r>
          </w:p>
        </w:tc>
        <w:tc>
          <w:tcPr>
            <w:tcW w:w="1770" w:type="dxa"/>
          </w:tcPr>
          <w:p w14:paraId="09D3D07B" w14:textId="60AE6536"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0939CCB4" w14:textId="77777777" w:rsidR="00FB1279" w:rsidRDefault="004603EA" w:rsidP="00214592">
            <w:pPr>
              <w:pBdr>
                <w:top w:val="none" w:sz="0" w:space="0" w:color="auto"/>
                <w:left w:val="none" w:sz="0" w:space="0" w:color="auto"/>
                <w:bottom w:val="none" w:sz="0" w:space="0" w:color="auto"/>
                <w:right w:val="none" w:sz="0" w:space="0" w:color="auto"/>
                <w:between w:val="none" w:sz="0" w:space="0" w:color="auto"/>
              </w:pBdr>
              <w:spacing w:after="0"/>
            </w:pPr>
            <w:r>
              <w:t xml:space="preserve">Our understanding is that QoS flow to carrier mapping is also applied to BC/GC </w:t>
            </w:r>
            <w:r w:rsidR="008C2F8D">
              <w:t xml:space="preserve">(internal check). </w:t>
            </w:r>
          </w:p>
          <w:p w14:paraId="1DF1C38C" w14:textId="0CD7BC28" w:rsidR="00521E65" w:rsidRDefault="00144FA3" w:rsidP="00214592">
            <w:pPr>
              <w:pBdr>
                <w:top w:val="none" w:sz="0" w:space="0" w:color="auto"/>
                <w:left w:val="none" w:sz="0" w:space="0" w:color="auto"/>
                <w:bottom w:val="none" w:sz="0" w:space="0" w:color="auto"/>
                <w:right w:val="none" w:sz="0" w:space="0" w:color="auto"/>
                <w:between w:val="none" w:sz="0" w:space="0" w:color="auto"/>
              </w:pBdr>
              <w:spacing w:after="0"/>
            </w:pPr>
            <w:r>
              <w:t>We agree that SA2 need to be informed of RAN2 conclusion</w:t>
            </w:r>
            <w:r w:rsidR="006726A7">
              <w:t>.</w:t>
            </w:r>
          </w:p>
        </w:tc>
      </w:tr>
      <w:tr w:rsidR="00BF36F4" w14:paraId="54DED5E3" w14:textId="77777777" w:rsidTr="00552503">
        <w:tc>
          <w:tcPr>
            <w:tcW w:w="1769" w:type="dxa"/>
          </w:tcPr>
          <w:p w14:paraId="06EA2D64" w14:textId="6E1E4521"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0DC1444" w14:textId="149015D1"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60264B8" w14:textId="79BEDD74"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pPr>
          </w:p>
        </w:tc>
      </w:tr>
      <w:tr w:rsidR="000C729B" w14:paraId="1CE2BC9A" w14:textId="77777777" w:rsidTr="00552503">
        <w:tc>
          <w:tcPr>
            <w:tcW w:w="1769" w:type="dxa"/>
          </w:tcPr>
          <w:p w14:paraId="1F39C4E1" w14:textId="0EEC2453" w:rsidR="000C729B" w:rsidRDefault="000C729B"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InterDigital</w:t>
            </w:r>
          </w:p>
        </w:tc>
        <w:tc>
          <w:tcPr>
            <w:tcW w:w="1770" w:type="dxa"/>
          </w:tcPr>
          <w:p w14:paraId="0642B625" w14:textId="2A29ADA1" w:rsidR="000C729B" w:rsidRDefault="00893CA1" w:rsidP="00214592">
            <w:pPr>
              <w:pBdr>
                <w:top w:val="none" w:sz="0" w:space="0" w:color="auto"/>
                <w:left w:val="none" w:sz="0" w:space="0" w:color="auto"/>
                <w:bottom w:val="none" w:sz="0" w:space="0" w:color="auto"/>
                <w:right w:val="none" w:sz="0" w:space="0" w:color="auto"/>
                <w:between w:val="none" w:sz="0" w:space="0" w:color="auto"/>
              </w:pBdr>
              <w:spacing w:after="0"/>
            </w:pPr>
            <w:r>
              <w:t>Yes with comments</w:t>
            </w:r>
          </w:p>
        </w:tc>
        <w:tc>
          <w:tcPr>
            <w:tcW w:w="10739" w:type="dxa"/>
          </w:tcPr>
          <w:p w14:paraId="48526B14" w14:textId="4F448573" w:rsidR="000C729B" w:rsidRDefault="00893CA1" w:rsidP="00214592">
            <w:pPr>
              <w:pBdr>
                <w:top w:val="none" w:sz="0" w:space="0" w:color="auto"/>
                <w:left w:val="none" w:sz="0" w:space="0" w:color="auto"/>
                <w:bottom w:val="none" w:sz="0" w:space="0" w:color="auto"/>
                <w:right w:val="none" w:sz="0" w:space="0" w:color="auto"/>
                <w:between w:val="none" w:sz="0" w:space="0" w:color="auto"/>
              </w:pBdr>
              <w:spacing w:after="0"/>
            </w:pPr>
            <w:r>
              <w:t>We think the only thing needed is ask whether the flow to carrier mapping is appliable to BC/GC</w:t>
            </w:r>
            <w:r w:rsidR="002C4689">
              <w:t>.  However, there is no need to indicate which method (option 1 or option 2) is selected, since this is in RAN2 scope.</w:t>
            </w:r>
          </w:p>
        </w:tc>
      </w:tr>
      <w:tr w:rsidR="001068EE" w14:paraId="63732102" w14:textId="77777777" w:rsidTr="00552503">
        <w:tc>
          <w:tcPr>
            <w:tcW w:w="1769" w:type="dxa"/>
          </w:tcPr>
          <w:p w14:paraId="7B2927C9" w14:textId="74A22A73"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74E849EB" w14:textId="0C703295"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0E68BEF9" w14:textId="5E135220" w:rsidR="001068EE" w:rsidRDefault="001068EE" w:rsidP="001068EE">
            <w:pPr>
              <w:pBdr>
                <w:top w:val="none" w:sz="0" w:space="0" w:color="auto"/>
                <w:left w:val="none" w:sz="0" w:space="0" w:color="auto"/>
                <w:bottom w:val="none" w:sz="0" w:space="0" w:color="auto"/>
                <w:right w:val="none" w:sz="0" w:space="0" w:color="auto"/>
                <w:between w:val="none" w:sz="0" w:space="0" w:color="auto"/>
              </w:pBdr>
              <w:spacing w:after="0"/>
            </w:pPr>
            <w:r w:rsidRPr="009635EE">
              <w:rPr>
                <w:highlight w:val="yellow"/>
                <w:rPrChange w:id="446" w:author="OPPO (Qianxi Lu)" w:date="2023-10-27T10:44:00Z">
                  <w:rPr/>
                </w:rPrChange>
              </w:rPr>
              <w:t>If option 3 is agreed</w:t>
            </w:r>
          </w:p>
        </w:tc>
      </w:tr>
      <w:tr w:rsidR="00A93AFE" w14:paraId="734E7A00" w14:textId="77777777" w:rsidTr="00A93AFE">
        <w:trPr>
          <w:ins w:id="447" w:author="OPPO (Qianxi Lu)" w:date="2023-10-27T10:44:00Z"/>
        </w:trPr>
        <w:tc>
          <w:tcPr>
            <w:tcW w:w="1769" w:type="dxa"/>
            <w:hideMark/>
          </w:tcPr>
          <w:p w14:paraId="56A38C08" w14:textId="77777777" w:rsidR="00A93AFE" w:rsidRDefault="00A93AFE">
            <w:pPr>
              <w:spacing w:after="0"/>
              <w:rPr>
                <w:ins w:id="448" w:author="OPPO (Qianxi Lu)" w:date="2023-10-27T10:44:00Z"/>
                <w:lang w:val="en-US"/>
              </w:rPr>
            </w:pPr>
            <w:ins w:id="449" w:author="OPPO (Qianxi Lu)" w:date="2023-10-27T10:44:00Z">
              <w:r>
                <w:rPr>
                  <w:lang w:val="en-US"/>
                </w:rPr>
                <w:t>Lenovo</w:t>
              </w:r>
            </w:ins>
          </w:p>
        </w:tc>
        <w:tc>
          <w:tcPr>
            <w:tcW w:w="1770" w:type="dxa"/>
            <w:hideMark/>
          </w:tcPr>
          <w:p w14:paraId="5B3FF914" w14:textId="77777777" w:rsidR="00A93AFE" w:rsidRDefault="00A93AFE">
            <w:pPr>
              <w:spacing w:after="0"/>
              <w:jc w:val="left"/>
              <w:rPr>
                <w:ins w:id="450" w:author="OPPO (Qianxi Lu)" w:date="2023-10-27T10:44:00Z"/>
                <w:lang w:val="en-US"/>
              </w:rPr>
            </w:pPr>
            <w:ins w:id="451" w:author="OPPO (Qianxi Lu)" w:date="2023-10-27T10:44:00Z">
              <w:r>
                <w:rPr>
                  <w:lang w:val="en-US"/>
                </w:rPr>
                <w:t>Yes</w:t>
              </w:r>
            </w:ins>
          </w:p>
        </w:tc>
        <w:tc>
          <w:tcPr>
            <w:tcW w:w="10739" w:type="dxa"/>
          </w:tcPr>
          <w:p w14:paraId="40435CDE" w14:textId="77777777" w:rsidR="00A93AFE" w:rsidRDefault="00A93AFE">
            <w:pPr>
              <w:spacing w:after="0"/>
              <w:rPr>
                <w:ins w:id="452" w:author="OPPO (Qianxi Lu)" w:date="2023-10-27T10:44:00Z"/>
                <w:lang w:val="en-US"/>
              </w:rPr>
            </w:pPr>
          </w:p>
        </w:tc>
      </w:tr>
    </w:tbl>
    <w:p w14:paraId="6D132501" w14:textId="1AC329E0" w:rsidR="00F90FEB" w:rsidRDefault="009635EE" w:rsidP="009635EE">
      <w:pPr>
        <w:spacing w:beforeLines="50" w:before="120"/>
        <w:rPr>
          <w:ins w:id="453" w:author="OPPO (Qianxi Lu)" w:date="2023-10-27T10:09:00Z"/>
        </w:rPr>
        <w:pPrChange w:id="454" w:author="OPPO (Qianxi Lu)" w:date="2023-10-27T10:44:00Z">
          <w:pPr/>
        </w:pPrChange>
      </w:pPr>
      <w:ins w:id="455" w:author="OPPO (Qianxi Lu)" w:date="2023-10-27T10:08:00Z">
        <w:r>
          <w:rPr>
            <w:rFonts w:hint="eastAsia"/>
          </w:rPr>
          <w:t>R</w:t>
        </w:r>
        <w:r>
          <w:t>app Summary: Companies tend to be OK to send the LS if option-3 is adopted, and also there are view to check with S2 on the applicability to GC/</w:t>
        </w:r>
      </w:ins>
      <w:ins w:id="456" w:author="OPPO (Qianxi Lu)" w:date="2023-10-27T10:09:00Z">
        <w:r>
          <w:t>BC.</w:t>
        </w:r>
      </w:ins>
    </w:p>
    <w:p w14:paraId="17E84A7B" w14:textId="77777777" w:rsidR="009635EE" w:rsidRDefault="009635EE">
      <w:pPr>
        <w:spacing w:beforeLines="50" w:before="120"/>
        <w:rPr>
          <w:ins w:id="457" w:author="OPPO (Qianxi Lu)" w:date="2023-10-27T10:44:00Z"/>
        </w:rPr>
        <w:pPrChange w:id="458" w:author="OPPO (Qianxi Lu)" w:date="2023-10-27T10:08:00Z">
          <w:pPr/>
        </w:pPrChange>
      </w:pPr>
    </w:p>
    <w:p w14:paraId="03C2C4E5" w14:textId="1F8D9990" w:rsidR="00F90FEB" w:rsidDel="009635EE" w:rsidRDefault="00F90FEB" w:rsidP="00F90FEB">
      <w:pPr>
        <w:pStyle w:val="Proposal"/>
        <w:spacing w:beforeLines="50" w:before="120"/>
        <w:rPr>
          <w:del w:id="459" w:author="OPPO (Qianxi Lu)" w:date="2023-10-27T10:15:00Z"/>
        </w:rPr>
      </w:pPr>
      <w:bookmarkStart w:id="460" w:name="_Toc149294509"/>
      <w:bookmarkStart w:id="461" w:name="_Toc149295049"/>
      <w:bookmarkStart w:id="462" w:name="_Toc149295345"/>
      <w:bookmarkStart w:id="463" w:name="_Toc148446647"/>
      <w:bookmarkStart w:id="464" w:name="_Toc149295918"/>
      <w:del w:id="465" w:author="OPPO (Qianxi Lu)" w:date="2023-10-27T10:15:00Z">
        <w:r w:rsidDel="009635EE">
          <w:delText>Xxx.</w:delText>
        </w:r>
        <w:bookmarkEnd w:id="460"/>
        <w:bookmarkEnd w:id="461"/>
        <w:bookmarkEnd w:id="462"/>
        <w:bookmarkEnd w:id="463"/>
        <w:bookmarkEnd w:id="464"/>
      </w:del>
    </w:p>
    <w:p w14:paraId="6A8CB15C" w14:textId="77777777" w:rsidR="002A23AE" w:rsidRDefault="002A23AE" w:rsidP="002A23AE">
      <w:pPr>
        <w:pStyle w:val="1"/>
      </w:pPr>
      <w:r>
        <w:t>Conclusion</w:t>
      </w:r>
    </w:p>
    <w:p w14:paraId="26FFB432" w14:textId="1F219524" w:rsidR="009635EE" w:rsidRDefault="009635EE" w:rsidP="002A23AE">
      <w:pPr>
        <w:rPr>
          <w:ins w:id="466" w:author="OPPO (Qianxi Lu)" w:date="2023-10-27T10:09:00Z"/>
        </w:rPr>
      </w:pPr>
      <w:ins w:id="467" w:author="OPPO (Qianxi Lu)" w:date="2023-10-27T10:09:00Z">
        <w:r>
          <w:rPr>
            <w:rFonts w:hint="eastAsia"/>
          </w:rPr>
          <w:t>F</w:t>
        </w:r>
        <w:r>
          <w:t>inally, Rapp observed that the key difference between option-1 and option-2 is</w:t>
        </w:r>
      </w:ins>
    </w:p>
    <w:p w14:paraId="566AB126" w14:textId="4CB09337" w:rsidR="009635EE" w:rsidRDefault="009635EE" w:rsidP="002A23AE">
      <w:pPr>
        <w:rPr>
          <w:ins w:id="468" w:author="OPPO (Qianxi Lu)" w:date="2023-10-27T10:11:00Z"/>
        </w:rPr>
      </w:pPr>
      <w:ins w:id="469" w:author="OPPO (Qianxi Lu)" w:date="2023-10-27T10:09:00Z">
        <w:r>
          <w:rPr>
            <w:rFonts w:hint="eastAsia"/>
          </w:rPr>
          <w:t>O</w:t>
        </w:r>
        <w:r>
          <w:t xml:space="preserve">ption-1 may achieve more </w:t>
        </w:r>
      </w:ins>
      <w:ins w:id="470" w:author="OPPO (Qianxi Lu)" w:date="2023-10-27T10:10:00Z">
        <w:r>
          <w:t>technical benefit, but with the cost of higher spec change, and Rapp see the risk of potential add</w:t>
        </w:r>
      </w:ins>
      <w:ins w:id="471" w:author="OPPO (Qianxi Lu)" w:date="2023-10-27T10:11:00Z">
        <w:r>
          <w:t>itional</w:t>
        </w:r>
      </w:ins>
      <w:ins w:id="472" w:author="OPPO (Qianxi Lu)" w:date="2023-10-27T10:10:00Z">
        <w:r>
          <w:t xml:space="preserve"> spec impact</w:t>
        </w:r>
      </w:ins>
      <w:ins w:id="473" w:author="OPPO (Qianxi Lu)" w:date="2023-10-27T10:11:00Z">
        <w:r>
          <w:t xml:space="preserve"> (besides the part shown in the Annex)</w:t>
        </w:r>
      </w:ins>
      <w:ins w:id="474" w:author="OPPO (Qianxi Lu)" w:date="2023-10-27T10:10:00Z">
        <w:r>
          <w:t>, in order to address the concern of opponents.</w:t>
        </w:r>
      </w:ins>
      <w:ins w:id="475" w:author="OPPO (Qianxi Lu)" w:date="2023-10-27T10:12:00Z">
        <w:r>
          <w:t xml:space="preserve"> In light of that, it </w:t>
        </w:r>
      </w:ins>
      <w:ins w:id="476" w:author="OPPO (Qianxi Lu)" w:date="2023-10-27T10:13:00Z">
        <w:r>
          <w:t>seems difficult to go with a</w:t>
        </w:r>
      </w:ins>
      <w:ins w:id="477" w:author="OPPO (Qianxi Lu)" w:date="2023-10-27T10:12:00Z">
        <w:r>
          <w:t xml:space="preserve"> NOTE-based change.</w:t>
        </w:r>
      </w:ins>
    </w:p>
    <w:p w14:paraId="7AB543CF" w14:textId="0B8D2678" w:rsidR="009635EE" w:rsidRDefault="009635EE" w:rsidP="002A23AE">
      <w:pPr>
        <w:rPr>
          <w:ins w:id="478" w:author="OPPO (Qianxi Lu)" w:date="2023-10-27T10:13:00Z"/>
        </w:rPr>
      </w:pPr>
      <w:ins w:id="479" w:author="OPPO (Qianxi Lu)" w:date="2023-10-27T10:11:00Z">
        <w:r>
          <w:rPr>
            <w:rFonts w:hint="eastAsia"/>
          </w:rPr>
          <w:t>O</w:t>
        </w:r>
        <w:r>
          <w:t xml:space="preserve">ption-2 is with smaller spec change, but the concern is about the technical </w:t>
        </w:r>
      </w:ins>
      <w:ins w:id="480" w:author="OPPO (Qianxi Lu)" w:date="2023-10-27T10:13:00Z">
        <w:r>
          <w:t>disadvantages (even if with a NOTE-based approach).</w:t>
        </w:r>
      </w:ins>
    </w:p>
    <w:p w14:paraId="506DFA76" w14:textId="6AED60C8" w:rsidR="009635EE" w:rsidRDefault="009635EE" w:rsidP="002A23AE">
      <w:pPr>
        <w:rPr>
          <w:ins w:id="481" w:author="OPPO (Qianxi Lu)" w:date="2023-10-27T10:11:00Z"/>
        </w:rPr>
      </w:pPr>
      <w:ins w:id="482" w:author="OPPO (Qianxi Lu)" w:date="2023-10-27T10:14:00Z">
        <w:r>
          <w:rPr>
            <w:rFonts w:hint="eastAsia"/>
          </w:rPr>
          <w:t>G</w:t>
        </w:r>
        <w:r>
          <w:t>ivens the current situation, clearly it is hard for the offline to solve the issue, and thus we need to rely on online decision.</w:t>
        </w:r>
      </w:ins>
    </w:p>
    <w:p w14:paraId="78038DAA" w14:textId="41856E38" w:rsidR="009635EE" w:rsidRDefault="009635EE" w:rsidP="009635EE">
      <w:pPr>
        <w:pStyle w:val="Proposal"/>
        <w:spacing w:beforeLines="50" w:before="120"/>
        <w:rPr>
          <w:ins w:id="483" w:author="OPPO (Qianxi Lu)" w:date="2023-10-27T10:22:00Z"/>
        </w:rPr>
      </w:pPr>
      <w:bookmarkStart w:id="484" w:name="_Toc149295919"/>
      <w:ins w:id="485" w:author="OPPO (Qianxi Lu)" w:date="2023-10-27T10:14:00Z">
        <w:r>
          <w:t xml:space="preserve">R2 discuss </w:t>
        </w:r>
      </w:ins>
      <w:ins w:id="486" w:author="OPPO (Qianxi Lu)" w:date="2023-10-27T10:15:00Z">
        <w:r>
          <w:t>whether to adopt option-1 or option-2 to enforce the flow-to-carrier mapping for RRC_IDLE/RRC_INACTIVE/OOC scenarios</w:t>
        </w:r>
      </w:ins>
      <w:ins w:id="487" w:author="OPPO (Qianxi Lu)" w:date="2023-10-27T10:14:00Z">
        <w:r>
          <w:t>.</w:t>
        </w:r>
      </w:ins>
      <w:bookmarkEnd w:id="484"/>
    </w:p>
    <w:p w14:paraId="7ECBC02E" w14:textId="28D7C6BD" w:rsidR="009635EE" w:rsidRPr="009635EE" w:rsidRDefault="009635EE">
      <w:pPr>
        <w:rPr>
          <w:ins w:id="488" w:author="OPPO (Qianxi Lu)" w:date="2023-10-27T10:22:00Z"/>
        </w:rPr>
        <w:pPrChange w:id="489" w:author="OPPO (Qianxi Lu)" w:date="2023-10-27T10:23:00Z">
          <w:pPr>
            <w:pStyle w:val="Proposal"/>
            <w:spacing w:beforeLines="50" w:before="120"/>
          </w:pPr>
        </w:pPrChange>
      </w:pPr>
      <w:ins w:id="490" w:author="OPPO (Qianxi Lu)" w:date="2023-10-27T10:23:00Z">
        <w:r>
          <w:rPr>
            <w:rFonts w:hint="eastAsia"/>
          </w:rPr>
          <w:t>A</w:t>
        </w:r>
        <w:r>
          <w:t xml:space="preserve">nd we need to solve the left issues </w:t>
        </w:r>
      </w:ins>
      <w:ins w:id="491" w:author="OPPO (Qianxi Lu)" w:date="2023-10-27T10:29:00Z">
        <w:r>
          <w:t>to pave the way for running-CR drafting</w:t>
        </w:r>
      </w:ins>
    </w:p>
    <w:p w14:paraId="0D960EC7" w14:textId="5CE7BE00" w:rsidR="009635EE" w:rsidRDefault="009635EE" w:rsidP="009635EE">
      <w:pPr>
        <w:pStyle w:val="Proposal"/>
        <w:rPr>
          <w:ins w:id="492" w:author="OPPO (Qianxi Lu)" w:date="2023-10-27T10:24:00Z"/>
        </w:rPr>
      </w:pPr>
      <w:bookmarkStart w:id="493" w:name="_Toc149295920"/>
      <w:ins w:id="494" w:author="OPPO (Qianxi Lu)" w:date="2023-10-27T10:22:00Z">
        <w:r>
          <w:t xml:space="preserve">If R2 converges on option-1, </w:t>
        </w:r>
      </w:ins>
      <w:ins w:id="495" w:author="OPPO (Qianxi Lu)" w:date="2023-10-27T10:23:00Z">
        <w:r>
          <w:t>R2 disc</w:t>
        </w:r>
      </w:ins>
      <w:ins w:id="496" w:author="OPPO (Qianxi Lu)" w:date="2023-10-27T10:24:00Z">
        <w:r>
          <w:t xml:space="preserve">uss </w:t>
        </w:r>
      </w:ins>
      <w:ins w:id="497" w:author="OPPO (Qianxi Lu)" w:date="2023-10-27T10:35:00Z">
        <w:r>
          <w:t xml:space="preserve">the </w:t>
        </w:r>
        <w:r w:rsidRPr="009635EE">
          <w:t>left issue(s) for spec impact</w:t>
        </w:r>
      </w:ins>
      <w:ins w:id="498" w:author="OPPO (Qianxi Lu)" w:date="2023-10-27T10:24:00Z">
        <w:r>
          <w:t xml:space="preserve">, </w:t>
        </w:r>
      </w:ins>
      <w:ins w:id="499" w:author="OPPO (Qianxi Lu)" w:date="2023-10-27T10:26:00Z">
        <w:r>
          <w:t>e.g.</w:t>
        </w:r>
      </w:ins>
      <w:ins w:id="500" w:author="OPPO (Qianxi Lu)" w:date="2023-10-27T10:24:00Z">
        <w:r>
          <w:t xml:space="preserve">, 1) For Inter-operability issue, </w:t>
        </w:r>
      </w:ins>
      <w:ins w:id="501" w:author="OPPO (Qianxi Lu)" w:date="2023-10-27T10:25:00Z">
        <w:r>
          <w:t>whether to</w:t>
        </w:r>
      </w:ins>
      <w:ins w:id="502" w:author="OPPO (Qianxi Lu)" w:date="2023-10-27T10:24:00Z">
        <w:r>
          <w:t xml:space="preserve"> differentiate the </w:t>
        </w:r>
      </w:ins>
      <w:ins w:id="503" w:author="OPPO (Qianxi Lu)" w:date="2023-10-27T10:25:00Z">
        <w:r>
          <w:t>configuration</w:t>
        </w:r>
      </w:ins>
      <w:ins w:id="504" w:author="OPPO (Qianxi Lu)" w:date="2023-10-27T10:24:00Z">
        <w:r>
          <w:t xml:space="preserve"> for legacy UE and new UE</w:t>
        </w:r>
      </w:ins>
      <w:ins w:id="505" w:author="OPPO (Qianxi Lu)" w:date="2023-10-27T10:25:00Z">
        <w:r>
          <w:t xml:space="preserve"> behavior, 2) For flow-ID/LCID space mis-match issue, whether to extend the</w:t>
        </w:r>
      </w:ins>
      <w:ins w:id="506" w:author="OPPO (Qianxi Lu)" w:date="2023-10-27T10:24:00Z">
        <w:r>
          <w:t xml:space="preserve"> LCID space </w:t>
        </w:r>
      </w:ins>
      <w:ins w:id="507" w:author="OPPO (Qianxi Lu)" w:date="2023-10-27T10:25:00Z">
        <w:r>
          <w:t>for DRB.</w:t>
        </w:r>
      </w:ins>
      <w:bookmarkEnd w:id="493"/>
    </w:p>
    <w:p w14:paraId="27B40A9C" w14:textId="4EA0B107" w:rsidR="009635EE" w:rsidRDefault="009635EE" w:rsidP="009635EE">
      <w:pPr>
        <w:pStyle w:val="Proposal"/>
        <w:spacing w:beforeLines="50" w:before="120"/>
        <w:rPr>
          <w:ins w:id="508" w:author="OPPO (Qianxi Lu)" w:date="2023-10-27T10:14:00Z"/>
        </w:rPr>
      </w:pPr>
      <w:bookmarkStart w:id="509" w:name="_Toc149295921"/>
      <w:ins w:id="510" w:author="OPPO (Qianxi Lu)" w:date="2023-10-27T10:22:00Z">
        <w:r>
          <w:rPr>
            <w:rFonts w:hint="eastAsia"/>
          </w:rPr>
          <w:t>I</w:t>
        </w:r>
        <w:r>
          <w:t>f R2 converges on option-2</w:t>
        </w:r>
      </w:ins>
      <w:ins w:id="511" w:author="OPPO (Qianxi Lu)" w:date="2023-10-27T10:26:00Z">
        <w:r>
          <w:t xml:space="preserve">, R2 discuss </w:t>
        </w:r>
      </w:ins>
      <w:ins w:id="512" w:author="OPPO (Qianxi Lu)" w:date="2023-10-27T10:35:00Z">
        <w:r>
          <w:t xml:space="preserve">the </w:t>
        </w:r>
        <w:r w:rsidRPr="009635EE">
          <w:t>left issue(s) for spec impact</w:t>
        </w:r>
      </w:ins>
      <w:ins w:id="513" w:author="OPPO (Qianxi Lu)" w:date="2023-10-27T10:26:00Z">
        <w:r>
          <w:t xml:space="preserve">, e.g., </w:t>
        </w:r>
      </w:ins>
      <w:ins w:id="514" w:author="OPPO (Qianxi Lu)" w:date="2023-10-27T10:27:00Z">
        <w:r>
          <w:t xml:space="preserve">1) </w:t>
        </w:r>
      </w:ins>
      <w:ins w:id="515" w:author="OPPO (Qianxi Lu)" w:date="2023-10-27T10:29:00Z">
        <w:r>
          <w:t>whether to leave the no-intersection case to UE implementation.</w:t>
        </w:r>
      </w:ins>
      <w:bookmarkEnd w:id="509"/>
      <w:ins w:id="516" w:author="OPPO (Qianxi Lu)" w:date="2023-10-27T10:27:00Z">
        <w:r>
          <w:t xml:space="preserve"> </w:t>
        </w:r>
      </w:ins>
    </w:p>
    <w:p w14:paraId="41F70CD1" w14:textId="73268033" w:rsidR="009635EE" w:rsidRDefault="009635EE" w:rsidP="002A23AE">
      <w:pPr>
        <w:rPr>
          <w:ins w:id="517" w:author="OPPO (Qianxi Lu)" w:date="2023-10-27T10:16:00Z"/>
        </w:rPr>
      </w:pPr>
      <w:ins w:id="518" w:author="OPPO (Qianxi Lu)" w:date="2023-10-27T10:15:00Z">
        <w:r>
          <w:rPr>
            <w:rFonts w:hint="eastAsia"/>
          </w:rPr>
          <w:t>C</w:t>
        </w:r>
        <w:r>
          <w:t>onsidering the debate we had in 123bis,</w:t>
        </w:r>
      </w:ins>
      <w:ins w:id="519" w:author="OPPO (Qianxi Lu)" w:date="2023-10-27T10:16:00Z">
        <w:r>
          <w:t xml:space="preserve"> and also still the strong objection by 2 companies for each solution, it is necessary to be ready of the result that neither option is agreeable. </w:t>
        </w:r>
      </w:ins>
    </w:p>
    <w:p w14:paraId="63A26A7E" w14:textId="380D25F4" w:rsidR="009635EE" w:rsidRDefault="009635EE">
      <w:pPr>
        <w:pStyle w:val="Proposal"/>
        <w:spacing w:beforeLines="50" w:before="120"/>
        <w:rPr>
          <w:ins w:id="520" w:author="OPPO (Qianxi Lu)" w:date="2023-10-27T10:09:00Z"/>
        </w:rPr>
        <w:pPrChange w:id="521" w:author="OPPO (Qianxi Lu)" w:date="2023-10-27T10:19:00Z">
          <w:pPr/>
        </w:pPrChange>
      </w:pPr>
      <w:bookmarkStart w:id="522" w:name="_Toc149295922"/>
      <w:ins w:id="523" w:author="OPPO (Qianxi Lu)" w:date="2023-10-27T10:17:00Z">
        <w:r>
          <w:rPr>
            <w:rFonts w:hint="eastAsia"/>
          </w:rPr>
          <w:t>I</w:t>
        </w:r>
        <w:r>
          <w:t xml:space="preserve">f R2 cannot reach consensus for either option-1 or option-2, R2 conclude that </w:t>
        </w:r>
      </w:ins>
      <w:ins w:id="524" w:author="OPPO (Qianxi Lu)" w:date="2023-10-27T10:18:00Z">
        <w:r>
          <w:t xml:space="preserve">R2 </w:t>
        </w:r>
        <w:r w:rsidRPr="00F90FEB">
          <w:t xml:space="preserve">not </w:t>
        </w:r>
        <w:r>
          <w:t>pursue</w:t>
        </w:r>
        <w:r w:rsidRPr="00F90FEB">
          <w:t xml:space="preserve"> further optimization</w:t>
        </w:r>
      </w:ins>
      <w:ins w:id="525" w:author="OPPO (Qianxi Lu)" w:date="2023-10-27T10:19:00Z">
        <w:r>
          <w:rPr>
            <w:b w:val="0"/>
            <w:bCs w:val="0"/>
          </w:rPr>
          <w:t xml:space="preserve"> </w:t>
        </w:r>
      </w:ins>
      <w:ins w:id="526" w:author="OPPO (Qianxi Lu)" w:date="2023-10-27T10:18:00Z">
        <w:r>
          <w:t>to enforce</w:t>
        </w:r>
        <w:r w:rsidRPr="00F90FEB">
          <w:t xml:space="preserve"> flow-to-carrier mapping</w:t>
        </w:r>
        <w:r>
          <w:rPr>
            <w:b w:val="0"/>
            <w:bCs w:val="0"/>
          </w:rPr>
          <w:t xml:space="preserve"> </w:t>
        </w:r>
      </w:ins>
      <w:ins w:id="527" w:author="OPPO (Qianxi Lu)" w:date="2023-10-27T10:19:00Z">
        <w:r w:rsidRPr="00F90FEB">
          <w:t>for RRC_IDLE/RRC_INACTIVE/OOC scenarios</w:t>
        </w:r>
      </w:ins>
      <w:ins w:id="528" w:author="OPPO (Qianxi Lu)" w:date="2023-10-27T10:44:00Z">
        <w:r w:rsidR="00321514">
          <w:t xml:space="preserve"> in Rel-18</w:t>
        </w:r>
      </w:ins>
      <w:ins w:id="529" w:author="OPPO (Qianxi Lu)" w:date="2023-10-27T10:19:00Z">
        <w:r>
          <w:rPr>
            <w:b w:val="0"/>
            <w:bCs w:val="0"/>
          </w:rPr>
          <w:t>.</w:t>
        </w:r>
      </w:ins>
      <w:bookmarkEnd w:id="522"/>
    </w:p>
    <w:p w14:paraId="1738C02A" w14:textId="60E276C9" w:rsidR="009635EE" w:rsidRDefault="009635EE" w:rsidP="002A23AE">
      <w:pPr>
        <w:rPr>
          <w:ins w:id="530" w:author="OPPO (Qianxi Lu)" w:date="2023-10-27T10:20:00Z"/>
        </w:rPr>
      </w:pPr>
      <w:ins w:id="531" w:author="OPPO (Qianxi Lu)" w:date="2023-10-27T10:20:00Z">
        <w:r>
          <w:rPr>
            <w:rFonts w:hint="eastAsia"/>
          </w:rPr>
          <w:t>A</w:t>
        </w:r>
        <w:r>
          <w:t>nd LS to S2 on this issue is needed</w:t>
        </w:r>
      </w:ins>
    </w:p>
    <w:p w14:paraId="607EDDF7" w14:textId="0FDB48AE" w:rsidR="009635EE" w:rsidRDefault="009635EE">
      <w:pPr>
        <w:pStyle w:val="Proposal"/>
        <w:spacing w:beforeLines="50" w:before="120"/>
        <w:rPr>
          <w:ins w:id="532" w:author="OPPO (Qianxi Lu)" w:date="2023-10-27T10:20:00Z"/>
        </w:rPr>
        <w:pPrChange w:id="533" w:author="OPPO (Qianxi Lu)" w:date="2023-10-27T10:21:00Z">
          <w:pPr/>
        </w:pPrChange>
      </w:pPr>
      <w:bookmarkStart w:id="534" w:name="_Toc149295923"/>
      <w:ins w:id="535" w:author="OPPO (Qianxi Lu)" w:date="2023-10-27T10:20:00Z">
        <w:r>
          <w:rPr>
            <w:rFonts w:hint="eastAsia"/>
          </w:rPr>
          <w:t>R</w:t>
        </w:r>
        <w:r>
          <w:t>2 send LS to S2, to 1) to ask whether the flow-to-carrier mapping is applicable to GC/BC, and in case R2 cannot reach consensus for either option</w:t>
        </w:r>
      </w:ins>
      <w:ins w:id="536" w:author="OPPO (Qianxi Lu)" w:date="2023-10-27T10:21:00Z">
        <w:r>
          <w:t>-1 or option-2, 2) notify S2 on the status of R2 in Rel-18.</w:t>
        </w:r>
        <w:bookmarkEnd w:id="534"/>
        <w:r>
          <w:t xml:space="preserve"> </w:t>
        </w:r>
      </w:ins>
    </w:p>
    <w:p w14:paraId="327CFC40" w14:textId="43B52427" w:rsidR="002A23AE" w:rsidRDefault="002A23AE" w:rsidP="002A23AE">
      <w:r>
        <w:t>We have the following proposals:</w:t>
      </w:r>
    </w:p>
    <w:p w14:paraId="3E48B0B7" w14:textId="1E63B798" w:rsidR="00F90FEB" w:rsidRDefault="002A23AE">
      <w:pPr>
        <w:pStyle w:val="TOC1"/>
        <w:rPr>
          <w:del w:id="537" w:author="OPPO (Qianxi Lu)" w:date="2023-10-27T10:44:00Z"/>
          <w:rFonts w:asciiTheme="minorHAnsi" w:eastAsiaTheme="minorEastAsia" w:hAnsiTheme="minorHAnsi" w:cstheme="minorBidi"/>
          <w:b w:val="0"/>
          <w:noProof/>
          <w:kern w:val="2"/>
          <w:sz w:val="21"/>
          <w14:ligatures w14:val="standardContextual"/>
        </w:rPr>
      </w:pPr>
      <w:del w:id="538" w:author="OPPO (Qianxi Lu)" w:date="2023-10-27T10:44:00Z">
        <w:r>
          <w:fldChar w:fldCharType="begin"/>
        </w:r>
        <w:r>
          <w:delInstrText xml:space="preserve"> TOC \n \h \z \t "Proposal,1" </w:delInstrText>
        </w:r>
        <w:r>
          <w:fldChar w:fldCharType="separate"/>
        </w:r>
        <w:r w:rsidR="00000000">
          <w:fldChar w:fldCharType="begin"/>
        </w:r>
        <w:r w:rsidR="00000000">
          <w:delInstrText>HYPERLINK \l "_Toc148446647"</w:delInstrText>
        </w:r>
        <w:r w:rsidR="00000000">
          <w:fldChar w:fldCharType="separate"/>
        </w:r>
        <w:r w:rsidR="00F90FEB" w:rsidRPr="00EF4F09">
          <w:rPr>
            <w:rStyle w:val="aff1"/>
            <w:noProof/>
          </w:rPr>
          <w:delText>Proposal 1</w:delText>
        </w:r>
        <w:r w:rsidR="00F90FEB">
          <w:rPr>
            <w:rFonts w:asciiTheme="minorHAnsi" w:eastAsiaTheme="minorEastAsia" w:hAnsiTheme="minorHAnsi" w:cstheme="minorBidi"/>
            <w:b w:val="0"/>
            <w:noProof/>
            <w:kern w:val="2"/>
            <w:sz w:val="21"/>
            <w14:ligatures w14:val="standardContextual"/>
          </w:rPr>
          <w:tab/>
        </w:r>
        <w:r w:rsidR="00F90FEB" w:rsidRPr="00EF4F09">
          <w:rPr>
            <w:rStyle w:val="aff1"/>
            <w:noProof/>
          </w:rPr>
          <w:delText>Xxx.</w:delText>
        </w:r>
        <w:r w:rsidR="00000000">
          <w:rPr>
            <w:rStyle w:val="aff1"/>
            <w:noProof/>
          </w:rPr>
          <w:fldChar w:fldCharType="end"/>
        </w:r>
      </w:del>
    </w:p>
    <w:p w14:paraId="0A9ECC25" w14:textId="73CEE4EA" w:rsidR="00321514" w:rsidRDefault="002A23AE">
      <w:pPr>
        <w:pStyle w:val="TOC1"/>
        <w:rPr>
          <w:ins w:id="539" w:author="OPPO (Qianxi Lu)" w:date="2023-10-27T10:45:00Z"/>
          <w:rFonts w:asciiTheme="minorHAnsi" w:eastAsiaTheme="minorEastAsia" w:hAnsiTheme="minorHAnsi" w:cstheme="minorBidi"/>
          <w:b w:val="0"/>
          <w:noProof/>
          <w:kern w:val="2"/>
          <w:sz w:val="21"/>
          <w14:ligatures w14:val="standardContextual"/>
        </w:rPr>
      </w:pPr>
      <w:del w:id="540" w:author="OPPO (Qianxi Lu)" w:date="2023-10-27T10:44:00Z">
        <w:r>
          <w:fldChar w:fldCharType="end"/>
        </w:r>
      </w:del>
      <w:r>
        <w:fldChar w:fldCharType="begin"/>
      </w:r>
      <w:r>
        <w:instrText xml:space="preserve"> TOC \n \h \z \t "Proposal,1" </w:instrText>
      </w:r>
      <w:r>
        <w:fldChar w:fldCharType="separate"/>
      </w:r>
      <w:ins w:id="541" w:author="OPPO (Qianxi Lu)" w:date="2023-10-27T10:45:00Z">
        <w:r w:rsidR="00321514" w:rsidRPr="000E6B0F">
          <w:rPr>
            <w:rStyle w:val="aff1"/>
            <w:noProof/>
          </w:rPr>
          <w:fldChar w:fldCharType="begin"/>
        </w:r>
        <w:r w:rsidR="00321514" w:rsidRPr="000E6B0F">
          <w:rPr>
            <w:rStyle w:val="aff1"/>
            <w:noProof/>
          </w:rPr>
          <w:instrText xml:space="preserve"> </w:instrText>
        </w:r>
        <w:r w:rsidR="00321514">
          <w:rPr>
            <w:noProof/>
          </w:rPr>
          <w:instrText>HYPERLINK \l "_Toc149295919"</w:instrText>
        </w:r>
        <w:r w:rsidR="00321514" w:rsidRPr="000E6B0F">
          <w:rPr>
            <w:rStyle w:val="aff1"/>
            <w:noProof/>
          </w:rPr>
          <w:instrText xml:space="preserve"> </w:instrText>
        </w:r>
        <w:r w:rsidR="00321514" w:rsidRPr="000E6B0F">
          <w:rPr>
            <w:rStyle w:val="aff1"/>
            <w:noProof/>
          </w:rPr>
        </w:r>
        <w:r w:rsidR="00321514" w:rsidRPr="000E6B0F">
          <w:rPr>
            <w:rStyle w:val="aff1"/>
            <w:noProof/>
          </w:rPr>
          <w:fldChar w:fldCharType="separate"/>
        </w:r>
        <w:r w:rsidR="00321514" w:rsidRPr="000E6B0F">
          <w:rPr>
            <w:rStyle w:val="aff1"/>
            <w:noProof/>
          </w:rPr>
          <w:t>Proposal 1</w:t>
        </w:r>
        <w:r w:rsidR="00321514">
          <w:rPr>
            <w:rFonts w:asciiTheme="minorHAnsi" w:eastAsiaTheme="minorEastAsia" w:hAnsiTheme="minorHAnsi" w:cstheme="minorBidi"/>
            <w:b w:val="0"/>
            <w:noProof/>
            <w:kern w:val="2"/>
            <w:sz w:val="21"/>
            <w14:ligatures w14:val="standardContextual"/>
          </w:rPr>
          <w:tab/>
        </w:r>
        <w:r w:rsidR="00321514" w:rsidRPr="000E6B0F">
          <w:rPr>
            <w:rStyle w:val="aff1"/>
            <w:noProof/>
          </w:rPr>
          <w:t>R2 discuss whether to adopt option-1 or option-2 to enforce the flow-to-carrier mapping for RRC_IDLE/RRC_INACTIVE/OOC scenarios.</w:t>
        </w:r>
        <w:r w:rsidR="00321514" w:rsidRPr="000E6B0F">
          <w:rPr>
            <w:rStyle w:val="aff1"/>
            <w:noProof/>
          </w:rPr>
          <w:fldChar w:fldCharType="end"/>
        </w:r>
      </w:ins>
    </w:p>
    <w:p w14:paraId="090A55FA" w14:textId="62A89EE3" w:rsidR="00321514" w:rsidRDefault="00321514">
      <w:pPr>
        <w:pStyle w:val="TOC1"/>
        <w:rPr>
          <w:ins w:id="542" w:author="OPPO (Qianxi Lu)" w:date="2023-10-27T10:45:00Z"/>
          <w:rFonts w:asciiTheme="minorHAnsi" w:eastAsiaTheme="minorEastAsia" w:hAnsiTheme="minorHAnsi" w:cstheme="minorBidi"/>
          <w:b w:val="0"/>
          <w:noProof/>
          <w:kern w:val="2"/>
          <w:sz w:val="21"/>
          <w14:ligatures w14:val="standardContextual"/>
        </w:rPr>
      </w:pPr>
      <w:ins w:id="543" w:author="OPPO (Qianxi Lu)" w:date="2023-10-27T10:45:00Z">
        <w:r w:rsidRPr="000E6B0F">
          <w:rPr>
            <w:rStyle w:val="aff1"/>
            <w:noProof/>
          </w:rPr>
          <w:fldChar w:fldCharType="begin"/>
        </w:r>
        <w:r w:rsidRPr="000E6B0F">
          <w:rPr>
            <w:rStyle w:val="aff1"/>
            <w:noProof/>
          </w:rPr>
          <w:instrText xml:space="preserve"> </w:instrText>
        </w:r>
        <w:r>
          <w:rPr>
            <w:noProof/>
          </w:rPr>
          <w:instrText>HYPERLINK \l "_Toc149295920"</w:instrText>
        </w:r>
        <w:r w:rsidRPr="000E6B0F">
          <w:rPr>
            <w:rStyle w:val="aff1"/>
            <w:noProof/>
          </w:rPr>
          <w:instrText xml:space="preserve"> </w:instrText>
        </w:r>
        <w:r w:rsidRPr="000E6B0F">
          <w:rPr>
            <w:rStyle w:val="aff1"/>
            <w:noProof/>
          </w:rPr>
        </w:r>
        <w:r w:rsidRPr="000E6B0F">
          <w:rPr>
            <w:rStyle w:val="aff1"/>
            <w:noProof/>
          </w:rPr>
          <w:fldChar w:fldCharType="separate"/>
        </w:r>
        <w:r w:rsidRPr="000E6B0F">
          <w:rPr>
            <w:rStyle w:val="aff1"/>
            <w:noProof/>
          </w:rPr>
          <w:t>Proposal 2</w:t>
        </w:r>
        <w:r>
          <w:rPr>
            <w:rFonts w:asciiTheme="minorHAnsi" w:eastAsiaTheme="minorEastAsia" w:hAnsiTheme="minorHAnsi" w:cstheme="minorBidi"/>
            <w:b w:val="0"/>
            <w:noProof/>
            <w:kern w:val="2"/>
            <w:sz w:val="21"/>
            <w14:ligatures w14:val="standardContextual"/>
          </w:rPr>
          <w:tab/>
        </w:r>
        <w:r w:rsidRPr="000E6B0F">
          <w:rPr>
            <w:rStyle w:val="aff1"/>
            <w:noProof/>
          </w:rPr>
          <w:t>If R2 converges on option-1, R2 discuss the left issue(s) for spec impact, e.g., 1) For Inter-operability issue, whether to differentiate the configuration for legacy UE and new UE behavior, 2) For flow-ID/LCID space mis-match issue, whether to extend the LCID space for DRB.</w:t>
        </w:r>
        <w:r w:rsidRPr="000E6B0F">
          <w:rPr>
            <w:rStyle w:val="aff1"/>
            <w:noProof/>
          </w:rPr>
          <w:fldChar w:fldCharType="end"/>
        </w:r>
      </w:ins>
    </w:p>
    <w:p w14:paraId="6C910393" w14:textId="47593C46" w:rsidR="00321514" w:rsidRDefault="00321514">
      <w:pPr>
        <w:pStyle w:val="TOC1"/>
        <w:rPr>
          <w:ins w:id="544" w:author="OPPO (Qianxi Lu)" w:date="2023-10-27T10:45:00Z"/>
          <w:rFonts w:asciiTheme="minorHAnsi" w:eastAsiaTheme="minorEastAsia" w:hAnsiTheme="minorHAnsi" w:cstheme="minorBidi"/>
          <w:b w:val="0"/>
          <w:noProof/>
          <w:kern w:val="2"/>
          <w:sz w:val="21"/>
          <w14:ligatures w14:val="standardContextual"/>
        </w:rPr>
      </w:pPr>
      <w:ins w:id="545" w:author="OPPO (Qianxi Lu)" w:date="2023-10-27T10:45:00Z">
        <w:r w:rsidRPr="000E6B0F">
          <w:rPr>
            <w:rStyle w:val="aff1"/>
            <w:noProof/>
          </w:rPr>
          <w:fldChar w:fldCharType="begin"/>
        </w:r>
        <w:r w:rsidRPr="000E6B0F">
          <w:rPr>
            <w:rStyle w:val="aff1"/>
            <w:noProof/>
          </w:rPr>
          <w:instrText xml:space="preserve"> </w:instrText>
        </w:r>
        <w:r>
          <w:rPr>
            <w:noProof/>
          </w:rPr>
          <w:instrText>HYPERLINK \l "_Toc149295921"</w:instrText>
        </w:r>
        <w:r w:rsidRPr="000E6B0F">
          <w:rPr>
            <w:rStyle w:val="aff1"/>
            <w:noProof/>
          </w:rPr>
          <w:instrText xml:space="preserve"> </w:instrText>
        </w:r>
        <w:r w:rsidRPr="000E6B0F">
          <w:rPr>
            <w:rStyle w:val="aff1"/>
            <w:noProof/>
          </w:rPr>
        </w:r>
        <w:r w:rsidRPr="000E6B0F">
          <w:rPr>
            <w:rStyle w:val="aff1"/>
            <w:noProof/>
          </w:rPr>
          <w:fldChar w:fldCharType="separate"/>
        </w:r>
        <w:r w:rsidRPr="000E6B0F">
          <w:rPr>
            <w:rStyle w:val="aff1"/>
            <w:noProof/>
          </w:rPr>
          <w:t>Proposal 3</w:t>
        </w:r>
        <w:r>
          <w:rPr>
            <w:rFonts w:asciiTheme="minorHAnsi" w:eastAsiaTheme="minorEastAsia" w:hAnsiTheme="minorHAnsi" w:cstheme="minorBidi"/>
            <w:b w:val="0"/>
            <w:noProof/>
            <w:kern w:val="2"/>
            <w:sz w:val="21"/>
            <w14:ligatures w14:val="standardContextual"/>
          </w:rPr>
          <w:tab/>
        </w:r>
        <w:r w:rsidRPr="000E6B0F">
          <w:rPr>
            <w:rStyle w:val="aff1"/>
            <w:noProof/>
          </w:rPr>
          <w:t>If R2 converges on option-2, R2 discuss the left issue(s) for spec impact, e.g., 1) whether to leave the no-intersection case to UE implementation.</w:t>
        </w:r>
        <w:r w:rsidRPr="000E6B0F">
          <w:rPr>
            <w:rStyle w:val="aff1"/>
            <w:noProof/>
          </w:rPr>
          <w:fldChar w:fldCharType="end"/>
        </w:r>
      </w:ins>
    </w:p>
    <w:p w14:paraId="1243219B" w14:textId="119EB959" w:rsidR="00321514" w:rsidRDefault="00321514">
      <w:pPr>
        <w:pStyle w:val="TOC1"/>
        <w:rPr>
          <w:ins w:id="546" w:author="OPPO (Qianxi Lu)" w:date="2023-10-27T10:45:00Z"/>
          <w:rFonts w:asciiTheme="minorHAnsi" w:eastAsiaTheme="minorEastAsia" w:hAnsiTheme="minorHAnsi" w:cstheme="minorBidi"/>
          <w:b w:val="0"/>
          <w:noProof/>
          <w:kern w:val="2"/>
          <w:sz w:val="21"/>
          <w14:ligatures w14:val="standardContextual"/>
        </w:rPr>
      </w:pPr>
      <w:ins w:id="547" w:author="OPPO (Qianxi Lu)" w:date="2023-10-27T10:45:00Z">
        <w:r w:rsidRPr="000E6B0F">
          <w:rPr>
            <w:rStyle w:val="aff1"/>
            <w:noProof/>
          </w:rPr>
          <w:fldChar w:fldCharType="begin"/>
        </w:r>
        <w:r w:rsidRPr="000E6B0F">
          <w:rPr>
            <w:rStyle w:val="aff1"/>
            <w:noProof/>
          </w:rPr>
          <w:instrText xml:space="preserve"> </w:instrText>
        </w:r>
        <w:r>
          <w:rPr>
            <w:noProof/>
          </w:rPr>
          <w:instrText>HYPERLINK \l "_Toc149295922"</w:instrText>
        </w:r>
        <w:r w:rsidRPr="000E6B0F">
          <w:rPr>
            <w:rStyle w:val="aff1"/>
            <w:noProof/>
          </w:rPr>
          <w:instrText xml:space="preserve"> </w:instrText>
        </w:r>
        <w:r w:rsidRPr="000E6B0F">
          <w:rPr>
            <w:rStyle w:val="aff1"/>
            <w:noProof/>
          </w:rPr>
        </w:r>
        <w:r w:rsidRPr="000E6B0F">
          <w:rPr>
            <w:rStyle w:val="aff1"/>
            <w:noProof/>
          </w:rPr>
          <w:fldChar w:fldCharType="separate"/>
        </w:r>
        <w:r w:rsidRPr="000E6B0F">
          <w:rPr>
            <w:rStyle w:val="aff1"/>
            <w:noProof/>
          </w:rPr>
          <w:t>Proposal 4</w:t>
        </w:r>
        <w:r>
          <w:rPr>
            <w:rFonts w:asciiTheme="minorHAnsi" w:eastAsiaTheme="minorEastAsia" w:hAnsiTheme="minorHAnsi" w:cstheme="minorBidi"/>
            <w:b w:val="0"/>
            <w:noProof/>
            <w:kern w:val="2"/>
            <w:sz w:val="21"/>
            <w14:ligatures w14:val="standardContextual"/>
          </w:rPr>
          <w:tab/>
        </w:r>
        <w:r w:rsidRPr="000E6B0F">
          <w:rPr>
            <w:rStyle w:val="aff1"/>
            <w:noProof/>
          </w:rPr>
          <w:t>If R2 cannot reach consensus for either option-1 or option-2, R2 conclude that R2 not pursue further optimization to enforce flow-to-carrier mapping for RRC_IDLE/RRC_INACTIVE/OOC scenarios in Rel-18.</w:t>
        </w:r>
        <w:r w:rsidRPr="000E6B0F">
          <w:rPr>
            <w:rStyle w:val="aff1"/>
            <w:noProof/>
          </w:rPr>
          <w:fldChar w:fldCharType="end"/>
        </w:r>
      </w:ins>
    </w:p>
    <w:p w14:paraId="346CECE2" w14:textId="5DA6CBCC" w:rsidR="00321514" w:rsidRDefault="00321514">
      <w:pPr>
        <w:pStyle w:val="TOC1"/>
        <w:rPr>
          <w:ins w:id="548" w:author="OPPO (Qianxi Lu)" w:date="2023-10-27T10:45:00Z"/>
          <w:rFonts w:asciiTheme="minorHAnsi" w:eastAsiaTheme="minorEastAsia" w:hAnsiTheme="minorHAnsi" w:cstheme="minorBidi"/>
          <w:b w:val="0"/>
          <w:noProof/>
          <w:kern w:val="2"/>
          <w:sz w:val="21"/>
          <w14:ligatures w14:val="standardContextual"/>
        </w:rPr>
      </w:pPr>
      <w:ins w:id="549" w:author="OPPO (Qianxi Lu)" w:date="2023-10-27T10:45:00Z">
        <w:r w:rsidRPr="000E6B0F">
          <w:rPr>
            <w:rStyle w:val="aff1"/>
            <w:noProof/>
          </w:rPr>
          <w:fldChar w:fldCharType="begin"/>
        </w:r>
        <w:r w:rsidRPr="000E6B0F">
          <w:rPr>
            <w:rStyle w:val="aff1"/>
            <w:noProof/>
          </w:rPr>
          <w:instrText xml:space="preserve"> </w:instrText>
        </w:r>
        <w:r>
          <w:rPr>
            <w:noProof/>
          </w:rPr>
          <w:instrText>HYPERLINK \l "_Toc149295923"</w:instrText>
        </w:r>
        <w:r w:rsidRPr="000E6B0F">
          <w:rPr>
            <w:rStyle w:val="aff1"/>
            <w:noProof/>
          </w:rPr>
          <w:instrText xml:space="preserve"> </w:instrText>
        </w:r>
        <w:r w:rsidRPr="000E6B0F">
          <w:rPr>
            <w:rStyle w:val="aff1"/>
            <w:noProof/>
          </w:rPr>
        </w:r>
        <w:r w:rsidRPr="000E6B0F">
          <w:rPr>
            <w:rStyle w:val="aff1"/>
            <w:noProof/>
          </w:rPr>
          <w:fldChar w:fldCharType="separate"/>
        </w:r>
        <w:r w:rsidRPr="000E6B0F">
          <w:rPr>
            <w:rStyle w:val="aff1"/>
            <w:noProof/>
          </w:rPr>
          <w:t>Proposal 5</w:t>
        </w:r>
        <w:r>
          <w:rPr>
            <w:rFonts w:asciiTheme="minorHAnsi" w:eastAsiaTheme="minorEastAsia" w:hAnsiTheme="minorHAnsi" w:cstheme="minorBidi"/>
            <w:b w:val="0"/>
            <w:noProof/>
            <w:kern w:val="2"/>
            <w:sz w:val="21"/>
            <w14:ligatures w14:val="standardContextual"/>
          </w:rPr>
          <w:tab/>
        </w:r>
        <w:r w:rsidRPr="000E6B0F">
          <w:rPr>
            <w:rStyle w:val="aff1"/>
            <w:noProof/>
          </w:rPr>
          <w:t>R2 send LS to S2, to 1) to ask whether the flow-to-carrier mapping is applicable to GC/BC, and in case R2 cannot reach consensus for either option-1 or option-2, 2) notify S2 on the status of R2 in Rel-18.</w:t>
        </w:r>
        <w:r w:rsidRPr="000E6B0F">
          <w:rPr>
            <w:rStyle w:val="aff1"/>
            <w:noProof/>
          </w:rPr>
          <w:fldChar w:fldCharType="end"/>
        </w:r>
      </w:ins>
    </w:p>
    <w:p w14:paraId="705E3E66" w14:textId="05B043E3" w:rsidR="002A23AE" w:rsidRDefault="002A23AE" w:rsidP="002A23AE">
      <w:pPr>
        <w:rPr>
          <w:rFonts w:ascii="等线" w:eastAsia="等线" w:hAnsi="等线" w:cs="等线"/>
          <w:b/>
          <w:sz w:val="22"/>
        </w:rPr>
      </w:pPr>
      <w:r>
        <w:fldChar w:fldCharType="end"/>
      </w:r>
    </w:p>
    <w:p w14:paraId="6463C988" w14:textId="26BC2653" w:rsidR="00F1767C" w:rsidRDefault="008566D5">
      <w:pPr>
        <w:pStyle w:val="1"/>
      </w:pPr>
      <w:bookmarkStart w:id="550" w:name="_In-sequence_SDU_delivery"/>
      <w:bookmarkEnd w:id="550"/>
      <w:r>
        <w:rPr>
          <w:rFonts w:hint="eastAsia"/>
        </w:rPr>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t>Sidelink DRB addition/modification conditions</w:t>
      </w:r>
    </w:p>
    <w:p w14:paraId="19A6E5D5" w14:textId="77777777" w:rsidR="008F20CC" w:rsidRPr="00FA0D37" w:rsidRDefault="008F20CC" w:rsidP="008F20CC">
      <w:r w:rsidRPr="00FA0D37">
        <w:t xml:space="preserve">For NR sidelink communication, a sidelink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551" w:author="vivo(Jing)" w:date="2023-10-12T14:17:00Z">
        <w:r>
          <w:rPr>
            <w:rFonts w:eastAsia="Batang"/>
            <w:noProof/>
          </w:rPr>
          <w:t xml:space="preserve">, </w:t>
        </w:r>
        <w:r w:rsidRPr="00044775">
          <w:rPr>
            <w:color w:val="FF0000"/>
            <w:u w:val="single"/>
            <w:lang w:val="en-US"/>
            <w:rPrChange w:id="552" w:author="vivo(Jing)" w:date="2023-10-12T14:17:00Z">
              <w:rPr>
                <w:color w:val="FF0000"/>
                <w:highlight w:val="yellow"/>
                <w:u w:val="single"/>
                <w:lang w:val="en-US"/>
              </w:rPr>
            </w:rPrChange>
          </w:rPr>
          <w:t>or is established but associated with different allowed frequenc(ies)</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t xml:space="preserve">For NR sidelink communication, a sidelink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553" w:name="_Toc60777037"/>
      <w:bookmarkStart w:id="554"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553"/>
    <w:bookmarkEnd w:id="554"/>
    <w:p w14:paraId="46235BD3" w14:textId="77777777" w:rsidR="008F20CC" w:rsidRPr="002B3F7C" w:rsidRDefault="008F20CC" w:rsidP="008F20CC">
      <w:pPr>
        <w:pStyle w:val="H6"/>
      </w:pPr>
      <w:r w:rsidRPr="00FA0D37">
        <w:t>5.8.9.1a.2.1</w:t>
      </w:r>
      <w:r w:rsidRPr="00FA0D37">
        <w:tab/>
        <w:t>Side</w:t>
      </w:r>
      <w:r w:rsidRPr="002B3F7C">
        <w:t>link DRB addition/modification conditions</w:t>
      </w:r>
    </w:p>
    <w:p w14:paraId="55868F22" w14:textId="77777777" w:rsidR="008F20CC" w:rsidRPr="002B3F7C" w:rsidRDefault="008F20CC" w:rsidP="008F20CC">
      <w:r w:rsidRPr="002B3F7C">
        <w:t xml:space="preserve">For NR sidelink communication, a sidelink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555" w:author="Huawei, HiSilicon" w:date="2023-10-12T17:27:00Z"/>
          <w:rFonts w:eastAsia="Batang"/>
          <w:noProof/>
        </w:rPr>
      </w:pPr>
      <w:r w:rsidRPr="002B3F7C">
        <w:rPr>
          <w:rFonts w:eastAsia="Batang"/>
          <w:noProof/>
        </w:rPr>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556"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557" w:author="Huawei, HiSilicon" w:date="2023-10-12T17:27:00Z"/>
          <w:rFonts w:eastAsia="Batang"/>
          <w:noProof/>
        </w:rPr>
      </w:pPr>
      <w:ins w:id="558"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559" w:author="Huawei, HiSilicon" w:date="2023-10-12T17:42:00Z">
        <w:r>
          <w:rPr>
            <w:rFonts w:eastAsia="Batang"/>
            <w:noProof/>
          </w:rPr>
          <w:t xml:space="preserve"> frequenci</w:t>
        </w:r>
      </w:ins>
      <w:ins w:id="560" w:author="Huawei, HiSilicon" w:date="2023-10-12T17:27:00Z">
        <w:r w:rsidRPr="009650CC">
          <w:rPr>
            <w:rFonts w:eastAsia="Batang"/>
            <w:noProof/>
          </w:rPr>
          <w:t>(</w:t>
        </w:r>
      </w:ins>
      <w:ins w:id="561" w:author="Huawei, HiSilicon" w:date="2023-10-12T17:42:00Z">
        <w:r>
          <w:rPr>
            <w:rFonts w:eastAsia="Batang"/>
            <w:noProof/>
          </w:rPr>
          <w:t>e</w:t>
        </w:r>
      </w:ins>
      <w:ins w:id="562" w:author="Huawei, HiSilicon" w:date="2023-10-12T17:27:00Z">
        <w:r w:rsidRPr="009650CC">
          <w:rPr>
            <w:rFonts w:eastAsia="Batang"/>
            <w:noProof/>
          </w:rPr>
          <w:t>s) associated with the sidelink QoS flow are different from the carrier</w:t>
        </w:r>
      </w:ins>
      <w:ins w:id="563" w:author="Huawei, HiSilicon" w:date="2023-10-12T17:43:00Z">
        <w:r>
          <w:rPr>
            <w:rFonts w:eastAsia="Batang"/>
            <w:noProof/>
          </w:rPr>
          <w:t xml:space="preserve"> frequenc</w:t>
        </w:r>
      </w:ins>
      <w:ins w:id="564" w:author="Huawei, HiSilicon" w:date="2023-10-12T17:27:00Z">
        <w:r w:rsidRPr="009650CC">
          <w:rPr>
            <w:rFonts w:eastAsia="Batang"/>
            <w:noProof/>
          </w:rPr>
          <w:t>(</w:t>
        </w:r>
      </w:ins>
      <w:ins w:id="565" w:author="Huawei, HiSilicon" w:date="2023-10-12T17:43:00Z">
        <w:r>
          <w:rPr>
            <w:rFonts w:eastAsia="Batang"/>
            <w:noProof/>
          </w:rPr>
          <w:t>ie</w:t>
        </w:r>
      </w:ins>
      <w:ins w:id="566"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567" w:author="Huawei, HiSilicon" w:date="2023-10-12T17:27:00Z"/>
          <w:rFonts w:eastAsia="Batang"/>
          <w:noProof/>
        </w:rPr>
      </w:pPr>
      <w:ins w:id="568" w:author="Huawei, HiSilicon" w:date="2023-10-12T17:27:00Z">
        <w:r w:rsidRPr="009650CC">
          <w:rPr>
            <w:rFonts w:eastAsia="Batang"/>
            <w:noProof/>
          </w:rPr>
          <w:t>if any sidelink QoS flow is (re)configured by RRCReconfigurationSidelink and is to be mapped to a sidelink DRB, which is is established and the carrier</w:t>
        </w:r>
      </w:ins>
      <w:ins w:id="569" w:author="Huawei, HiSilicon" w:date="2023-10-12T17:43:00Z">
        <w:r>
          <w:rPr>
            <w:rFonts w:eastAsia="Batang"/>
            <w:noProof/>
          </w:rPr>
          <w:t xml:space="preserve"> frequenc</w:t>
        </w:r>
      </w:ins>
      <w:ins w:id="570" w:author="Huawei, HiSilicon" w:date="2023-10-12T17:27:00Z">
        <w:r w:rsidRPr="009650CC">
          <w:rPr>
            <w:rFonts w:eastAsia="Batang"/>
            <w:noProof/>
          </w:rPr>
          <w:t>(</w:t>
        </w:r>
      </w:ins>
      <w:ins w:id="571" w:author="Huawei, HiSilicon" w:date="2023-10-12T17:43:00Z">
        <w:r>
          <w:rPr>
            <w:rFonts w:eastAsia="Batang"/>
            <w:noProof/>
          </w:rPr>
          <w:t>ie</w:t>
        </w:r>
      </w:ins>
      <w:ins w:id="572" w:author="Huawei, HiSilicon" w:date="2023-10-12T17:27:00Z">
        <w:r w:rsidRPr="009650CC">
          <w:rPr>
            <w:rFonts w:eastAsia="Batang"/>
            <w:noProof/>
          </w:rPr>
          <w:t>s) associated with the sidelink QoS flow are different from the carrier</w:t>
        </w:r>
      </w:ins>
      <w:ins w:id="573" w:author="Huawei, HiSilicon" w:date="2023-10-12T17:43:00Z">
        <w:r>
          <w:rPr>
            <w:rFonts w:eastAsia="Batang"/>
            <w:noProof/>
          </w:rPr>
          <w:t xml:space="preserve"> frequenc</w:t>
        </w:r>
      </w:ins>
      <w:ins w:id="574" w:author="Huawei, HiSilicon" w:date="2023-10-12T17:27:00Z">
        <w:r w:rsidRPr="009650CC">
          <w:rPr>
            <w:rFonts w:eastAsia="Batang"/>
            <w:noProof/>
          </w:rPr>
          <w:t>(</w:t>
        </w:r>
      </w:ins>
      <w:ins w:id="575" w:author="Huawei, HiSilicon" w:date="2023-10-12T17:43:00Z">
        <w:r>
          <w:rPr>
            <w:rFonts w:eastAsia="Batang"/>
            <w:noProof/>
          </w:rPr>
          <w:t>ie</w:t>
        </w:r>
      </w:ins>
      <w:ins w:id="576"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577" w:author="Huawei, HiSilicon" w:date="2023-10-12T17:27:00Z">
        <w:r w:rsidRPr="009650CC">
          <w:rPr>
            <w:rFonts w:eastAsia="Batang"/>
            <w:noProof/>
          </w:rPr>
          <w:t>NOTE:</w:t>
        </w:r>
        <w:r w:rsidRPr="009650CC">
          <w:rPr>
            <w:rFonts w:eastAsia="Batang"/>
            <w:noProof/>
          </w:rPr>
          <w:tab/>
          <w:t>The carrier</w:t>
        </w:r>
      </w:ins>
      <w:ins w:id="578" w:author="Huawei, HiSilicon" w:date="2023-10-12T17:43:00Z">
        <w:r>
          <w:rPr>
            <w:rFonts w:eastAsia="Batang"/>
            <w:noProof/>
          </w:rPr>
          <w:t xml:space="preserve"> frequenc</w:t>
        </w:r>
      </w:ins>
      <w:ins w:id="579" w:author="Huawei, HiSilicon" w:date="2023-10-12T17:27:00Z">
        <w:r w:rsidRPr="009650CC">
          <w:rPr>
            <w:rFonts w:eastAsia="Batang"/>
            <w:noProof/>
          </w:rPr>
          <w:t>(</w:t>
        </w:r>
      </w:ins>
      <w:ins w:id="580" w:author="Huawei, HiSilicon" w:date="2023-10-12T17:43:00Z">
        <w:r>
          <w:rPr>
            <w:rFonts w:eastAsia="Batang"/>
            <w:noProof/>
          </w:rPr>
          <w:t>ie</w:t>
        </w:r>
      </w:ins>
      <w:ins w:id="581" w:author="Huawei, HiSilicon" w:date="2023-10-12T17:27:00Z">
        <w:r w:rsidRPr="009650CC">
          <w:rPr>
            <w:rFonts w:eastAsia="Batang"/>
            <w:noProof/>
          </w:rPr>
          <w:t>s) associated with the sidelink DRB are the carrier</w:t>
        </w:r>
      </w:ins>
      <w:ins w:id="582" w:author="Huawei, HiSilicon" w:date="2023-10-12T17:44:00Z">
        <w:r>
          <w:rPr>
            <w:rFonts w:eastAsia="Batang"/>
            <w:noProof/>
          </w:rPr>
          <w:t xml:space="preserve"> frequenc</w:t>
        </w:r>
      </w:ins>
      <w:ins w:id="583" w:author="Huawei, HiSilicon" w:date="2023-10-12T17:27:00Z">
        <w:r w:rsidRPr="009650CC">
          <w:rPr>
            <w:rFonts w:eastAsia="Batang"/>
            <w:noProof/>
          </w:rPr>
          <w:t>(</w:t>
        </w:r>
      </w:ins>
      <w:ins w:id="584" w:author="Huawei, HiSilicon" w:date="2023-10-12T17:44:00Z">
        <w:r>
          <w:rPr>
            <w:rFonts w:eastAsia="Batang"/>
            <w:noProof/>
          </w:rPr>
          <w:t>ie</w:t>
        </w:r>
      </w:ins>
      <w:ins w:id="585"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sidelink communication, a sidelink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586" w:name="_Hlk148022686"/>
      <w:r w:rsidRPr="00140094">
        <w:t>5.8.9.1a.2.1</w:t>
      </w:r>
      <w:r w:rsidRPr="00140094">
        <w:tab/>
        <w:t>Sidelink DRB addition/modification conditions</w:t>
      </w:r>
    </w:p>
    <w:p w14:paraId="1E84C59C" w14:textId="77777777" w:rsidR="008F20CC" w:rsidRDefault="008F20CC" w:rsidP="008F20CC">
      <w:pPr>
        <w:rPr>
          <w:ins w:id="587" w:author="Huawei, HiSilicon" w:date="2023-10-12T17:24:00Z"/>
        </w:rPr>
      </w:pPr>
      <w:ins w:id="588" w:author="Huawei, HiSilicon" w:date="2023-10-12T17:24:00Z">
        <w:r w:rsidRPr="009650CC">
          <w:t>UE shall establish different sidelink DRB for different QoS flow associated with different carrier</w:t>
        </w:r>
      </w:ins>
      <w:ins w:id="589" w:author="Huawei, HiSilicon" w:date="2023-10-12T17:44:00Z">
        <w:r>
          <w:t xml:space="preserve"> frequenc</w:t>
        </w:r>
      </w:ins>
      <w:ins w:id="590" w:author="Huawei, HiSilicon" w:date="2023-10-12T17:24:00Z">
        <w:r w:rsidRPr="009650CC">
          <w:t>(</w:t>
        </w:r>
      </w:ins>
      <w:ins w:id="591" w:author="Huawei, HiSilicon" w:date="2023-10-12T17:44:00Z">
        <w:r>
          <w:t>ie</w:t>
        </w:r>
      </w:ins>
      <w:ins w:id="592" w:author="Huawei, HiSilicon" w:date="2023-10-12T17:24:00Z">
        <w:r w:rsidRPr="009650CC">
          <w:t xml:space="preserve">s) among multiple QoS flows, if the multiple sidelink QoS flows are configured to one sidelink DRB configuration. </w:t>
        </w:r>
      </w:ins>
    </w:p>
    <w:p w14:paraId="669DC225" w14:textId="77777777" w:rsidR="008F20CC" w:rsidRPr="00140094" w:rsidRDefault="008F20CC" w:rsidP="008F20CC">
      <w:r w:rsidRPr="00140094">
        <w:t xml:space="preserve">For NR sidelink communication, a sidelink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sidelink communication, a sidelink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586"/>
    <w:p w14:paraId="322A5F94" w14:textId="1E2A7C78" w:rsidR="008F20CC" w:rsidRDefault="00F90FEB" w:rsidP="00F90FEB">
      <w:pPr>
        <w:pStyle w:val="1"/>
      </w:pPr>
      <w:r>
        <w:rPr>
          <w:rFonts w:hint="eastAsia"/>
        </w:rPr>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593" w:name="_Toc37296257"/>
      <w:bookmarkStart w:id="594" w:name="_Toc46490388"/>
      <w:bookmarkStart w:id="595" w:name="_Toc52752083"/>
      <w:bookmarkStart w:id="596" w:name="_Toc52796545"/>
      <w:bookmarkStart w:id="597" w:name="_Toc146701222"/>
      <w:r w:rsidRPr="00982682">
        <w:rPr>
          <w:rFonts w:eastAsia="Yu Mincho"/>
        </w:rPr>
        <w:t>5.22.1.4.1.2</w:t>
      </w:r>
      <w:r w:rsidRPr="00982682">
        <w:rPr>
          <w:rFonts w:eastAsia="Yu Mincho"/>
        </w:rPr>
        <w:tab/>
      </w:r>
      <w:r w:rsidRPr="00982682">
        <w:rPr>
          <w:lang w:eastAsia="ko-KR"/>
        </w:rPr>
        <w:t>Selection of logical channels</w:t>
      </w:r>
      <w:bookmarkEnd w:id="593"/>
      <w:bookmarkEnd w:id="594"/>
      <w:bookmarkEnd w:id="595"/>
      <w:bookmarkEnd w:id="596"/>
      <w:bookmarkEnd w:id="597"/>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598" w:author="OPPO (Qianxi Lu) - Post123bis" w:date="2023-10-17T14:30:00Z"/>
        </w:rPr>
      </w:pPr>
      <w:r>
        <w:t>-</w:t>
      </w:r>
      <w:r>
        <w:tab/>
        <w:t>allowed on the carrier where the SCI is transmitted for NR sidelink, if the carrier is configured by upper layers according to TS 38.331 [5] and TS 23.287 [19];</w:t>
      </w:r>
    </w:p>
    <w:p w14:paraId="2D59BB38" w14:textId="7B3C2BC7" w:rsidR="00F90FEB" w:rsidRDefault="00F90FEB">
      <w:pPr>
        <w:pStyle w:val="B2"/>
        <w:ind w:leftChars="483" w:left="1250"/>
        <w:pPrChange w:id="599" w:author="OPPO (Qianxi Lu) - Post123bis" w:date="2023-10-17T14:30:00Z">
          <w:pPr>
            <w:pStyle w:val="B2"/>
          </w:pPr>
        </w:pPrChange>
      </w:pPr>
      <w:ins w:id="600" w:author="OPPO (Qianxi Lu) - Post123bis" w:date="2023-10-17T14:30:00Z">
        <w:r>
          <w:t>-</w:t>
        </w:r>
        <w:r>
          <w:tab/>
        </w:r>
        <w:r w:rsidRPr="00797839">
          <w:t>a LCH is allowed in a carrier based on whether this selected carrier is within a subset of frequencies associated with all the PC5 QoS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601" w:author="OPPO (Qianxi Lu) - Post123bis" w:date="2023-10-17T14:30:00Z"/>
        </w:rPr>
      </w:pPr>
      <w:r>
        <w:t>-</w:t>
      </w:r>
      <w:r>
        <w:tab/>
        <w:t>allowed on the carrier where the SCI is transmitted for NR sidelink, if the carrier is configured by upper layers according to TS 38.331 [5] and TS 23.287 [19];</w:t>
      </w:r>
    </w:p>
    <w:p w14:paraId="3D9CE2B4" w14:textId="023ADAC4" w:rsidR="00F90FEB" w:rsidRDefault="00F90FEB">
      <w:pPr>
        <w:pStyle w:val="B2"/>
        <w:ind w:leftChars="483" w:left="1250"/>
        <w:pPrChange w:id="602" w:author="OPPO (Qianxi Lu) - Post123bis" w:date="2023-10-17T14:30:00Z">
          <w:pPr>
            <w:pStyle w:val="B2"/>
          </w:pPr>
        </w:pPrChange>
      </w:pPr>
      <w:ins w:id="603" w:author="OPPO (Qianxi Lu) - Post123bis" w:date="2023-10-17T14:38:00Z">
        <w:r>
          <w:t>NOTE:</w:t>
        </w:r>
        <w:r>
          <w:tab/>
          <w:t>A</w:t>
        </w:r>
      </w:ins>
      <w:ins w:id="604" w:author="OPPO (Qianxi Lu) - Post123bis" w:date="2023-10-17T14:30:00Z">
        <w:r w:rsidRPr="00797839">
          <w:t xml:space="preserve"> LCH is allowed in a carrier based on whether this selected carrier is within a subset of frequencies associated with all the PC5 QoS flows allowed to be mapped to this LCH based on RRC configuration.</w:t>
        </w:r>
      </w:ins>
    </w:p>
    <w:p w14:paraId="46B1E4FD"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headerReference w:type="default" r:id="rId10"/>
      <w:footerReference w:type="default" r:id="rId11"/>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F187" w14:textId="77777777" w:rsidR="00C904E6" w:rsidRDefault="00C904E6">
      <w:pPr>
        <w:spacing w:after="0"/>
      </w:pPr>
      <w:r>
        <w:separator/>
      </w:r>
    </w:p>
  </w:endnote>
  <w:endnote w:type="continuationSeparator" w:id="0">
    <w:p w14:paraId="5194BABD" w14:textId="77777777" w:rsidR="00C904E6" w:rsidRDefault="00C904E6">
      <w:pPr>
        <w:spacing w:after="0"/>
      </w:pPr>
      <w:r>
        <w:continuationSeparator/>
      </w:r>
    </w:p>
  </w:endnote>
  <w:endnote w:type="continuationNotice" w:id="1">
    <w:p w14:paraId="3A191F1E" w14:textId="77777777" w:rsidR="00C904E6" w:rsidRDefault="00C904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0ABEA078" w:rsidR="00AB104E" w:rsidRDefault="00AB104E">
    <w:pPr>
      <w:pStyle w:val="ae"/>
      <w:tabs>
        <w:tab w:val="center" w:pos="4820"/>
        <w:tab w:val="right" w:pos="9639"/>
      </w:tabs>
      <w:jc w:val="left"/>
    </w:pPr>
    <w:r>
      <w:tab/>
    </w:r>
    <w:r>
      <w:fldChar w:fldCharType="begin"/>
    </w:r>
    <w:r>
      <w:rPr>
        <w:rStyle w:val="afe"/>
      </w:rPr>
      <w:instrText xml:space="preserve"> PAGE </w:instrText>
    </w:r>
    <w:r>
      <w:fldChar w:fldCharType="separate"/>
    </w:r>
    <w:r w:rsidR="00602AB2">
      <w:rPr>
        <w:rStyle w:val="afe"/>
        <w:noProof/>
      </w:rPr>
      <w:t>13</w:t>
    </w:r>
    <w:r>
      <w:fldChar w:fldCharType="end"/>
    </w:r>
    <w:r>
      <w:rPr>
        <w:rStyle w:val="afe"/>
      </w:rPr>
      <w:t>/</w:t>
    </w:r>
    <w:r>
      <w:fldChar w:fldCharType="begin"/>
    </w:r>
    <w:r>
      <w:rPr>
        <w:rStyle w:val="afe"/>
      </w:rPr>
      <w:instrText xml:space="preserve"> NUMPAGES </w:instrText>
    </w:r>
    <w:r>
      <w:fldChar w:fldCharType="separate"/>
    </w:r>
    <w:r w:rsidR="00602AB2">
      <w:rPr>
        <w:rStyle w:val="afe"/>
        <w:noProof/>
      </w:rPr>
      <w:t>15</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F868" w14:textId="77777777" w:rsidR="00C904E6" w:rsidRDefault="00C904E6">
      <w:pPr>
        <w:spacing w:after="0"/>
      </w:pPr>
      <w:r>
        <w:separator/>
      </w:r>
    </w:p>
  </w:footnote>
  <w:footnote w:type="continuationSeparator" w:id="0">
    <w:p w14:paraId="17193E4A" w14:textId="77777777" w:rsidR="00C904E6" w:rsidRDefault="00C904E6">
      <w:pPr>
        <w:spacing w:after="0"/>
      </w:pPr>
      <w:r>
        <w:continuationSeparator/>
      </w:r>
    </w:p>
  </w:footnote>
  <w:footnote w:type="continuationNotice" w:id="1">
    <w:p w14:paraId="06187FA5" w14:textId="77777777" w:rsidR="00C904E6" w:rsidRDefault="00C904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4614" w14:textId="77777777" w:rsidR="00321514" w:rsidRDefault="0032151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096"/>
    <w:multiLevelType w:val="hybridMultilevel"/>
    <w:tmpl w:val="D3863D3E"/>
    <w:lvl w:ilvl="0" w:tplc="7EE4916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E1041E"/>
    <w:multiLevelType w:val="hybridMultilevel"/>
    <w:tmpl w:val="4D587640"/>
    <w:lvl w:ilvl="0" w:tplc="C69285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C885F29"/>
    <w:multiLevelType w:val="hybridMultilevel"/>
    <w:tmpl w:val="51EE72B4"/>
    <w:lvl w:ilvl="0" w:tplc="B984A3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16C7E23"/>
    <w:multiLevelType w:val="multilevel"/>
    <w:tmpl w:val="416C7E23"/>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1"/>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31"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62D961E4"/>
    <w:multiLevelType w:val="hybridMultilevel"/>
    <w:tmpl w:val="7F36A2C4"/>
    <w:lvl w:ilvl="0" w:tplc="BF9A0D2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8"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7DED3CE2"/>
    <w:multiLevelType w:val="hybridMultilevel"/>
    <w:tmpl w:val="420A06B0"/>
    <w:lvl w:ilvl="0" w:tplc="CDB061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04729385">
    <w:abstractNumId w:val="21"/>
  </w:num>
  <w:num w:numId="2" w16cid:durableId="2125228225">
    <w:abstractNumId w:val="36"/>
  </w:num>
  <w:num w:numId="3" w16cid:durableId="1886403881">
    <w:abstractNumId w:val="20"/>
  </w:num>
  <w:num w:numId="4" w16cid:durableId="1254317277">
    <w:abstractNumId w:val="8"/>
  </w:num>
  <w:num w:numId="5" w16cid:durableId="150995502">
    <w:abstractNumId w:val="27"/>
  </w:num>
  <w:num w:numId="6" w16cid:durableId="1849323475">
    <w:abstractNumId w:val="10"/>
  </w:num>
  <w:num w:numId="7" w16cid:durableId="1462573774">
    <w:abstractNumId w:val="26"/>
  </w:num>
  <w:num w:numId="8" w16cid:durableId="510948577">
    <w:abstractNumId w:val="5"/>
  </w:num>
  <w:num w:numId="9" w16cid:durableId="1580170864">
    <w:abstractNumId w:val="35"/>
  </w:num>
  <w:num w:numId="10" w16cid:durableId="1371878116">
    <w:abstractNumId w:val="9"/>
  </w:num>
  <w:num w:numId="11" w16cid:durableId="622686377">
    <w:abstractNumId w:val="32"/>
  </w:num>
  <w:num w:numId="12" w16cid:durableId="2104106642">
    <w:abstractNumId w:val="24"/>
  </w:num>
  <w:num w:numId="13" w16cid:durableId="1583754991">
    <w:abstractNumId w:val="17"/>
  </w:num>
  <w:num w:numId="14" w16cid:durableId="1769426006">
    <w:abstractNumId w:val="25"/>
  </w:num>
  <w:num w:numId="15" w16cid:durableId="1120683504">
    <w:abstractNumId w:val="41"/>
  </w:num>
  <w:num w:numId="16" w16cid:durableId="2123451450">
    <w:abstractNumId w:val="22"/>
  </w:num>
  <w:num w:numId="17" w16cid:durableId="262418214">
    <w:abstractNumId w:val="39"/>
  </w:num>
  <w:num w:numId="18" w16cid:durableId="2042392456">
    <w:abstractNumId w:val="43"/>
  </w:num>
  <w:num w:numId="19" w16cid:durableId="1645357741">
    <w:abstractNumId w:val="1"/>
  </w:num>
  <w:num w:numId="20" w16cid:durableId="1135442138">
    <w:abstractNumId w:val="42"/>
  </w:num>
  <w:num w:numId="21" w16cid:durableId="613828371">
    <w:abstractNumId w:val="7"/>
  </w:num>
  <w:num w:numId="22" w16cid:durableId="1729495841">
    <w:abstractNumId w:val="29"/>
  </w:num>
  <w:num w:numId="23" w16cid:durableId="1160804556">
    <w:abstractNumId w:val="40"/>
  </w:num>
  <w:num w:numId="24" w16cid:durableId="216161104">
    <w:abstractNumId w:val="12"/>
  </w:num>
  <w:num w:numId="25" w16cid:durableId="1100564395">
    <w:abstractNumId w:val="14"/>
  </w:num>
  <w:num w:numId="26" w16cid:durableId="1226184562">
    <w:abstractNumId w:val="38"/>
  </w:num>
  <w:num w:numId="27" w16cid:durableId="1776554379">
    <w:abstractNumId w:val="11"/>
  </w:num>
  <w:num w:numId="28" w16cid:durableId="977221321">
    <w:abstractNumId w:val="34"/>
  </w:num>
  <w:num w:numId="29" w16cid:durableId="1894652884">
    <w:abstractNumId w:val="13"/>
  </w:num>
  <w:num w:numId="30" w16cid:durableId="1934508657">
    <w:abstractNumId w:val="2"/>
  </w:num>
  <w:num w:numId="31" w16cid:durableId="241256743">
    <w:abstractNumId w:val="16"/>
  </w:num>
  <w:num w:numId="32" w16cid:durableId="1199515068">
    <w:abstractNumId w:val="15"/>
  </w:num>
  <w:num w:numId="33" w16cid:durableId="778523303">
    <w:abstractNumId w:val="4"/>
  </w:num>
  <w:num w:numId="34" w16cid:durableId="83385116">
    <w:abstractNumId w:val="23"/>
  </w:num>
  <w:num w:numId="35" w16cid:durableId="1082486949">
    <w:abstractNumId w:val="5"/>
  </w:num>
  <w:num w:numId="36" w16cid:durableId="150103020">
    <w:abstractNumId w:val="5"/>
  </w:num>
  <w:num w:numId="37" w16cid:durableId="899292756">
    <w:abstractNumId w:val="5"/>
  </w:num>
  <w:num w:numId="38" w16cid:durableId="1104228329">
    <w:abstractNumId w:val="21"/>
  </w:num>
  <w:num w:numId="39" w16cid:durableId="1955558622">
    <w:abstractNumId w:val="28"/>
  </w:num>
  <w:num w:numId="40" w16cid:durableId="1680037180">
    <w:abstractNumId w:val="30"/>
  </w:num>
  <w:num w:numId="41" w16cid:durableId="928151197">
    <w:abstractNumId w:val="21"/>
  </w:num>
  <w:num w:numId="42" w16cid:durableId="1049500079">
    <w:abstractNumId w:val="37"/>
  </w:num>
  <w:num w:numId="43" w16cid:durableId="596715462">
    <w:abstractNumId w:val="31"/>
  </w:num>
  <w:num w:numId="44" w16cid:durableId="36318266">
    <w:abstractNumId w:val="18"/>
  </w:num>
  <w:num w:numId="45" w16cid:durableId="2111199046">
    <w:abstractNumId w:val="21"/>
  </w:num>
  <w:num w:numId="46" w16cid:durableId="1296721695">
    <w:abstractNumId w:val="6"/>
  </w:num>
  <w:num w:numId="47" w16cid:durableId="23680746">
    <w:abstractNumId w:val="21"/>
  </w:num>
  <w:num w:numId="48" w16cid:durableId="1881434312">
    <w:abstractNumId w:val="21"/>
  </w:num>
  <w:num w:numId="49" w16cid:durableId="1159810595">
    <w:abstractNumId w:val="44"/>
  </w:num>
  <w:num w:numId="50" w16cid:durableId="1789816040">
    <w:abstractNumId w:val="19"/>
  </w:num>
  <w:num w:numId="51" w16cid:durableId="279606238">
    <w:abstractNumId w:val="3"/>
  </w:num>
  <w:num w:numId="52" w16cid:durableId="1613128105">
    <w:abstractNumId w:val="33"/>
  </w:num>
  <w:num w:numId="53" w16cid:durableId="2119332406">
    <w:abstractNumId w:val="0"/>
  </w:num>
  <w:num w:numId="54" w16cid:durableId="1631665492">
    <w:abstractNumId w:val="5"/>
  </w:num>
  <w:num w:numId="55" w16cid:durableId="5565979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OPPO (Qianxi Lu)">
    <w15:presenceInfo w15:providerId="None" w15:userId="OPPO (Qianxi Lu)"/>
  </w15:person>
  <w15:person w15:author="Apple - Zhibin Wu 2">
    <w15:presenceInfo w15:providerId="None" w15:userId="Apple - Zhibin Wu 2"/>
  </w15:person>
  <w15:person w15:author="OPPO (Qianxi Lu) - Post123bis">
    <w15:presenceInfo w15:providerId="None" w15:userId="OPPO (Qianxi Lu) - Post123bis"/>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bordersDoNotSurroundHeader/>
  <w:bordersDoNotSurroundFooter/>
  <w:trackRevisions/>
  <w:defaultTabStop w:val="567"/>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M6wFANO5LeMtAAAA"/>
    <w:docVar w:name="commondata" w:val="eyJoZGlkIjoiODRkZWJmZDc1M2RhMDJlMzFiZTAyMzYwOGVlNTMwMjYifQ=="/>
  </w:docVars>
  <w:rsids>
    <w:rsidRoot w:val="00FB3C9D"/>
    <w:rsid w:val="0000067D"/>
    <w:rsid w:val="00006773"/>
    <w:rsid w:val="000069C0"/>
    <w:rsid w:val="000103D1"/>
    <w:rsid w:val="00010FF8"/>
    <w:rsid w:val="000113E4"/>
    <w:rsid w:val="000128E6"/>
    <w:rsid w:val="000156E6"/>
    <w:rsid w:val="00015DBC"/>
    <w:rsid w:val="0001601B"/>
    <w:rsid w:val="00017121"/>
    <w:rsid w:val="00022DDD"/>
    <w:rsid w:val="0002485C"/>
    <w:rsid w:val="00024897"/>
    <w:rsid w:val="00027CA8"/>
    <w:rsid w:val="00034B3C"/>
    <w:rsid w:val="00037B3A"/>
    <w:rsid w:val="00041594"/>
    <w:rsid w:val="00041E5D"/>
    <w:rsid w:val="00044D3C"/>
    <w:rsid w:val="00046B57"/>
    <w:rsid w:val="000571A8"/>
    <w:rsid w:val="00064493"/>
    <w:rsid w:val="0007322D"/>
    <w:rsid w:val="000740F0"/>
    <w:rsid w:val="000871A7"/>
    <w:rsid w:val="00087C49"/>
    <w:rsid w:val="0009435D"/>
    <w:rsid w:val="00094DDA"/>
    <w:rsid w:val="000A045B"/>
    <w:rsid w:val="000A221D"/>
    <w:rsid w:val="000A446B"/>
    <w:rsid w:val="000A7266"/>
    <w:rsid w:val="000B0C19"/>
    <w:rsid w:val="000B16E7"/>
    <w:rsid w:val="000B774A"/>
    <w:rsid w:val="000B7A5D"/>
    <w:rsid w:val="000B7DF5"/>
    <w:rsid w:val="000C041A"/>
    <w:rsid w:val="000C06CC"/>
    <w:rsid w:val="000C1C36"/>
    <w:rsid w:val="000C729B"/>
    <w:rsid w:val="000D5227"/>
    <w:rsid w:val="000D5C87"/>
    <w:rsid w:val="000D7E17"/>
    <w:rsid w:val="000E6480"/>
    <w:rsid w:val="000E64E9"/>
    <w:rsid w:val="000F2E9B"/>
    <w:rsid w:val="000F5C69"/>
    <w:rsid w:val="001068EE"/>
    <w:rsid w:val="00107715"/>
    <w:rsid w:val="0011005F"/>
    <w:rsid w:val="00110760"/>
    <w:rsid w:val="00111FD9"/>
    <w:rsid w:val="00114A38"/>
    <w:rsid w:val="00115894"/>
    <w:rsid w:val="001166CA"/>
    <w:rsid w:val="00120028"/>
    <w:rsid w:val="00124C77"/>
    <w:rsid w:val="00125123"/>
    <w:rsid w:val="00130C0D"/>
    <w:rsid w:val="001326C7"/>
    <w:rsid w:val="001343B0"/>
    <w:rsid w:val="00136D1F"/>
    <w:rsid w:val="00140681"/>
    <w:rsid w:val="001446E7"/>
    <w:rsid w:val="00144F61"/>
    <w:rsid w:val="00144FA3"/>
    <w:rsid w:val="00146E5B"/>
    <w:rsid w:val="0015089B"/>
    <w:rsid w:val="00150AF6"/>
    <w:rsid w:val="00160B0D"/>
    <w:rsid w:val="0016210F"/>
    <w:rsid w:val="001632EC"/>
    <w:rsid w:val="001652C4"/>
    <w:rsid w:val="001659D4"/>
    <w:rsid w:val="00180DEC"/>
    <w:rsid w:val="00183DBB"/>
    <w:rsid w:val="001944FA"/>
    <w:rsid w:val="00195E0D"/>
    <w:rsid w:val="00196E46"/>
    <w:rsid w:val="001A1E3A"/>
    <w:rsid w:val="001A557D"/>
    <w:rsid w:val="001A5915"/>
    <w:rsid w:val="001B2B4C"/>
    <w:rsid w:val="001B3D23"/>
    <w:rsid w:val="001B490B"/>
    <w:rsid w:val="001B5E21"/>
    <w:rsid w:val="001B6362"/>
    <w:rsid w:val="001B64DA"/>
    <w:rsid w:val="001B69B4"/>
    <w:rsid w:val="001B7D1B"/>
    <w:rsid w:val="001C08FA"/>
    <w:rsid w:val="001C1A4E"/>
    <w:rsid w:val="001C7788"/>
    <w:rsid w:val="001D24CD"/>
    <w:rsid w:val="001D2714"/>
    <w:rsid w:val="001D7126"/>
    <w:rsid w:val="001E460E"/>
    <w:rsid w:val="001F3851"/>
    <w:rsid w:val="001F4993"/>
    <w:rsid w:val="002034C4"/>
    <w:rsid w:val="0020518E"/>
    <w:rsid w:val="00206961"/>
    <w:rsid w:val="002070B3"/>
    <w:rsid w:val="00207B02"/>
    <w:rsid w:val="00210583"/>
    <w:rsid w:val="002110D8"/>
    <w:rsid w:val="00212650"/>
    <w:rsid w:val="00212810"/>
    <w:rsid w:val="00212BD0"/>
    <w:rsid w:val="002130D0"/>
    <w:rsid w:val="0021582F"/>
    <w:rsid w:val="002226D1"/>
    <w:rsid w:val="00231ED6"/>
    <w:rsid w:val="00233415"/>
    <w:rsid w:val="002400A2"/>
    <w:rsid w:val="0024461E"/>
    <w:rsid w:val="00252513"/>
    <w:rsid w:val="00252811"/>
    <w:rsid w:val="00253115"/>
    <w:rsid w:val="002544C7"/>
    <w:rsid w:val="00255F14"/>
    <w:rsid w:val="00257DD1"/>
    <w:rsid w:val="00261CE3"/>
    <w:rsid w:val="00262840"/>
    <w:rsid w:val="0026496B"/>
    <w:rsid w:val="00265606"/>
    <w:rsid w:val="00267BDA"/>
    <w:rsid w:val="00267E20"/>
    <w:rsid w:val="002713D3"/>
    <w:rsid w:val="00275579"/>
    <w:rsid w:val="00276BFA"/>
    <w:rsid w:val="00280E56"/>
    <w:rsid w:val="00283C1B"/>
    <w:rsid w:val="00287304"/>
    <w:rsid w:val="00293040"/>
    <w:rsid w:val="002A23AE"/>
    <w:rsid w:val="002B09FD"/>
    <w:rsid w:val="002B1BBC"/>
    <w:rsid w:val="002B2552"/>
    <w:rsid w:val="002B3909"/>
    <w:rsid w:val="002B5FAE"/>
    <w:rsid w:val="002C4689"/>
    <w:rsid w:val="002C4CBC"/>
    <w:rsid w:val="002C70E3"/>
    <w:rsid w:val="002C7AE9"/>
    <w:rsid w:val="002D0DFA"/>
    <w:rsid w:val="002D65FB"/>
    <w:rsid w:val="002E0E04"/>
    <w:rsid w:val="002E11BE"/>
    <w:rsid w:val="002E2645"/>
    <w:rsid w:val="002E51BC"/>
    <w:rsid w:val="002E6468"/>
    <w:rsid w:val="002E6820"/>
    <w:rsid w:val="002F55A7"/>
    <w:rsid w:val="002F6B1B"/>
    <w:rsid w:val="003025C4"/>
    <w:rsid w:val="00306EDF"/>
    <w:rsid w:val="003134B3"/>
    <w:rsid w:val="00315D89"/>
    <w:rsid w:val="0031763A"/>
    <w:rsid w:val="00320928"/>
    <w:rsid w:val="00321514"/>
    <w:rsid w:val="00321FCD"/>
    <w:rsid w:val="00324AD3"/>
    <w:rsid w:val="00324F2F"/>
    <w:rsid w:val="00325BFC"/>
    <w:rsid w:val="00326A03"/>
    <w:rsid w:val="003328F3"/>
    <w:rsid w:val="00336AE4"/>
    <w:rsid w:val="003371FC"/>
    <w:rsid w:val="00346DF9"/>
    <w:rsid w:val="0035724B"/>
    <w:rsid w:val="00360124"/>
    <w:rsid w:val="0036118D"/>
    <w:rsid w:val="0036165C"/>
    <w:rsid w:val="0036192B"/>
    <w:rsid w:val="00362CB0"/>
    <w:rsid w:val="00364096"/>
    <w:rsid w:val="00366D26"/>
    <w:rsid w:val="003735C3"/>
    <w:rsid w:val="00375C8A"/>
    <w:rsid w:val="0038063E"/>
    <w:rsid w:val="00381743"/>
    <w:rsid w:val="00382AC6"/>
    <w:rsid w:val="00391515"/>
    <w:rsid w:val="003954D6"/>
    <w:rsid w:val="00396F9E"/>
    <w:rsid w:val="003B2420"/>
    <w:rsid w:val="003B4F5A"/>
    <w:rsid w:val="003B7AD4"/>
    <w:rsid w:val="003C2081"/>
    <w:rsid w:val="003C3F8E"/>
    <w:rsid w:val="003C43B0"/>
    <w:rsid w:val="003C4E76"/>
    <w:rsid w:val="003C6038"/>
    <w:rsid w:val="003D04F3"/>
    <w:rsid w:val="003D1DDD"/>
    <w:rsid w:val="003D385A"/>
    <w:rsid w:val="003D4404"/>
    <w:rsid w:val="003D48D5"/>
    <w:rsid w:val="003D7E45"/>
    <w:rsid w:val="003E121E"/>
    <w:rsid w:val="003E1696"/>
    <w:rsid w:val="003E3AFA"/>
    <w:rsid w:val="003E481F"/>
    <w:rsid w:val="003E6F62"/>
    <w:rsid w:val="003E7371"/>
    <w:rsid w:val="003E7DB4"/>
    <w:rsid w:val="003F2C99"/>
    <w:rsid w:val="003F3B38"/>
    <w:rsid w:val="003F6358"/>
    <w:rsid w:val="0040229C"/>
    <w:rsid w:val="004046AD"/>
    <w:rsid w:val="00405549"/>
    <w:rsid w:val="004103B2"/>
    <w:rsid w:val="0041279E"/>
    <w:rsid w:val="0041376E"/>
    <w:rsid w:val="00416B24"/>
    <w:rsid w:val="00420377"/>
    <w:rsid w:val="004207A2"/>
    <w:rsid w:val="004236AE"/>
    <w:rsid w:val="004276E7"/>
    <w:rsid w:val="00427E02"/>
    <w:rsid w:val="00431991"/>
    <w:rsid w:val="00431B4B"/>
    <w:rsid w:val="0043359C"/>
    <w:rsid w:val="0043433F"/>
    <w:rsid w:val="00440C74"/>
    <w:rsid w:val="00440D41"/>
    <w:rsid w:val="004410E4"/>
    <w:rsid w:val="00452A13"/>
    <w:rsid w:val="00456A8D"/>
    <w:rsid w:val="00457B30"/>
    <w:rsid w:val="004603EA"/>
    <w:rsid w:val="00460E66"/>
    <w:rsid w:val="00466280"/>
    <w:rsid w:val="00476F75"/>
    <w:rsid w:val="004777AF"/>
    <w:rsid w:val="0048645B"/>
    <w:rsid w:val="004A08FC"/>
    <w:rsid w:val="004A0A81"/>
    <w:rsid w:val="004A2923"/>
    <w:rsid w:val="004A2F5E"/>
    <w:rsid w:val="004A3C7F"/>
    <w:rsid w:val="004A6682"/>
    <w:rsid w:val="004B122D"/>
    <w:rsid w:val="004B1BE0"/>
    <w:rsid w:val="004B354E"/>
    <w:rsid w:val="004B3F41"/>
    <w:rsid w:val="004B4287"/>
    <w:rsid w:val="004B4F9E"/>
    <w:rsid w:val="004C15C3"/>
    <w:rsid w:val="004C4920"/>
    <w:rsid w:val="004C4B19"/>
    <w:rsid w:val="004C4DAE"/>
    <w:rsid w:val="004C75B0"/>
    <w:rsid w:val="004C7FD1"/>
    <w:rsid w:val="004D0C69"/>
    <w:rsid w:val="004D1103"/>
    <w:rsid w:val="004E5491"/>
    <w:rsid w:val="004F0F81"/>
    <w:rsid w:val="004F63C0"/>
    <w:rsid w:val="005025D6"/>
    <w:rsid w:val="00502F84"/>
    <w:rsid w:val="005040EA"/>
    <w:rsid w:val="005047D4"/>
    <w:rsid w:val="0050514D"/>
    <w:rsid w:val="005063AF"/>
    <w:rsid w:val="00513F6B"/>
    <w:rsid w:val="00517C8D"/>
    <w:rsid w:val="00521E65"/>
    <w:rsid w:val="00524EDC"/>
    <w:rsid w:val="0052609D"/>
    <w:rsid w:val="005321F9"/>
    <w:rsid w:val="0053332F"/>
    <w:rsid w:val="005343D9"/>
    <w:rsid w:val="005365BA"/>
    <w:rsid w:val="005410C9"/>
    <w:rsid w:val="00542290"/>
    <w:rsid w:val="005442E9"/>
    <w:rsid w:val="00544866"/>
    <w:rsid w:val="0054630B"/>
    <w:rsid w:val="00552503"/>
    <w:rsid w:val="00555174"/>
    <w:rsid w:val="00561488"/>
    <w:rsid w:val="0056179B"/>
    <w:rsid w:val="00564D32"/>
    <w:rsid w:val="005659E5"/>
    <w:rsid w:val="00566D7A"/>
    <w:rsid w:val="005708E0"/>
    <w:rsid w:val="005712E4"/>
    <w:rsid w:val="00571B58"/>
    <w:rsid w:val="00574607"/>
    <w:rsid w:val="00581E2A"/>
    <w:rsid w:val="0058683A"/>
    <w:rsid w:val="005A0B47"/>
    <w:rsid w:val="005A112F"/>
    <w:rsid w:val="005A3CAC"/>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4DA0"/>
    <w:rsid w:val="005F6CA5"/>
    <w:rsid w:val="00602AB2"/>
    <w:rsid w:val="00603CDE"/>
    <w:rsid w:val="006043C0"/>
    <w:rsid w:val="0060457F"/>
    <w:rsid w:val="00610954"/>
    <w:rsid w:val="0061237A"/>
    <w:rsid w:val="00613669"/>
    <w:rsid w:val="00614C44"/>
    <w:rsid w:val="00617FC7"/>
    <w:rsid w:val="00621611"/>
    <w:rsid w:val="00627D48"/>
    <w:rsid w:val="00636DBE"/>
    <w:rsid w:val="006425D6"/>
    <w:rsid w:val="006436DA"/>
    <w:rsid w:val="00643E68"/>
    <w:rsid w:val="00644E16"/>
    <w:rsid w:val="00650C29"/>
    <w:rsid w:val="006534FB"/>
    <w:rsid w:val="00662067"/>
    <w:rsid w:val="00662EAD"/>
    <w:rsid w:val="0066556E"/>
    <w:rsid w:val="00666863"/>
    <w:rsid w:val="006708F4"/>
    <w:rsid w:val="00671324"/>
    <w:rsid w:val="006726A7"/>
    <w:rsid w:val="006813B8"/>
    <w:rsid w:val="006827F6"/>
    <w:rsid w:val="006A085B"/>
    <w:rsid w:val="006A1A0C"/>
    <w:rsid w:val="006B169A"/>
    <w:rsid w:val="006B5DA6"/>
    <w:rsid w:val="006B6FCF"/>
    <w:rsid w:val="006C08FC"/>
    <w:rsid w:val="006C58C2"/>
    <w:rsid w:val="006C5BF9"/>
    <w:rsid w:val="006C7A7A"/>
    <w:rsid w:val="006C7EE5"/>
    <w:rsid w:val="006D63FC"/>
    <w:rsid w:val="006E01A6"/>
    <w:rsid w:val="006E7824"/>
    <w:rsid w:val="006F0A7E"/>
    <w:rsid w:val="006F0C7A"/>
    <w:rsid w:val="006F256D"/>
    <w:rsid w:val="006F28C7"/>
    <w:rsid w:val="006F4E1B"/>
    <w:rsid w:val="006F5DA8"/>
    <w:rsid w:val="006F7ABE"/>
    <w:rsid w:val="0070585A"/>
    <w:rsid w:val="00705AE1"/>
    <w:rsid w:val="007076D4"/>
    <w:rsid w:val="00711CCE"/>
    <w:rsid w:val="00712D4A"/>
    <w:rsid w:val="00716AE4"/>
    <w:rsid w:val="00717DBE"/>
    <w:rsid w:val="00721181"/>
    <w:rsid w:val="00721B42"/>
    <w:rsid w:val="00724051"/>
    <w:rsid w:val="0072742F"/>
    <w:rsid w:val="00730ED6"/>
    <w:rsid w:val="00734A70"/>
    <w:rsid w:val="00741411"/>
    <w:rsid w:val="00741CE7"/>
    <w:rsid w:val="0074602E"/>
    <w:rsid w:val="00752B6A"/>
    <w:rsid w:val="00752C74"/>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168"/>
    <w:rsid w:val="00856443"/>
    <w:rsid w:val="008566D5"/>
    <w:rsid w:val="008571D2"/>
    <w:rsid w:val="0086005D"/>
    <w:rsid w:val="00862119"/>
    <w:rsid w:val="00862614"/>
    <w:rsid w:val="008640B6"/>
    <w:rsid w:val="00865904"/>
    <w:rsid w:val="00866FC2"/>
    <w:rsid w:val="0087036D"/>
    <w:rsid w:val="00873C1A"/>
    <w:rsid w:val="00877926"/>
    <w:rsid w:val="008867DA"/>
    <w:rsid w:val="00890733"/>
    <w:rsid w:val="00893CA1"/>
    <w:rsid w:val="00893D04"/>
    <w:rsid w:val="00895365"/>
    <w:rsid w:val="00895D68"/>
    <w:rsid w:val="008965E6"/>
    <w:rsid w:val="00896F3F"/>
    <w:rsid w:val="00897823"/>
    <w:rsid w:val="008A250A"/>
    <w:rsid w:val="008A6465"/>
    <w:rsid w:val="008A7261"/>
    <w:rsid w:val="008A7CFF"/>
    <w:rsid w:val="008B3B92"/>
    <w:rsid w:val="008C2F8D"/>
    <w:rsid w:val="008C3516"/>
    <w:rsid w:val="008C3ECC"/>
    <w:rsid w:val="008D19DC"/>
    <w:rsid w:val="008D277B"/>
    <w:rsid w:val="008D2C66"/>
    <w:rsid w:val="008D3E66"/>
    <w:rsid w:val="008D3F43"/>
    <w:rsid w:val="008D6E4B"/>
    <w:rsid w:val="008E399F"/>
    <w:rsid w:val="008E4872"/>
    <w:rsid w:val="008E788F"/>
    <w:rsid w:val="008F20CC"/>
    <w:rsid w:val="008F30D8"/>
    <w:rsid w:val="008F52A5"/>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47DD0"/>
    <w:rsid w:val="00950EBF"/>
    <w:rsid w:val="00951348"/>
    <w:rsid w:val="00951596"/>
    <w:rsid w:val="0095353E"/>
    <w:rsid w:val="00960678"/>
    <w:rsid w:val="009611FB"/>
    <w:rsid w:val="009635EE"/>
    <w:rsid w:val="00975DDB"/>
    <w:rsid w:val="00986C3B"/>
    <w:rsid w:val="009977FE"/>
    <w:rsid w:val="009A18FA"/>
    <w:rsid w:val="009A1E29"/>
    <w:rsid w:val="009A7201"/>
    <w:rsid w:val="009A7709"/>
    <w:rsid w:val="009B017B"/>
    <w:rsid w:val="009B0850"/>
    <w:rsid w:val="009B0A6C"/>
    <w:rsid w:val="009B0BF7"/>
    <w:rsid w:val="009B18C5"/>
    <w:rsid w:val="009B1A4B"/>
    <w:rsid w:val="009B4D89"/>
    <w:rsid w:val="009B7064"/>
    <w:rsid w:val="009C18CE"/>
    <w:rsid w:val="009C1D0D"/>
    <w:rsid w:val="009C344A"/>
    <w:rsid w:val="009C45D2"/>
    <w:rsid w:val="009C4B4A"/>
    <w:rsid w:val="009C4FCB"/>
    <w:rsid w:val="009C5418"/>
    <w:rsid w:val="009D4D67"/>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333A"/>
    <w:rsid w:val="00A56F58"/>
    <w:rsid w:val="00A57D3E"/>
    <w:rsid w:val="00A60753"/>
    <w:rsid w:val="00A61AF2"/>
    <w:rsid w:val="00A730BD"/>
    <w:rsid w:val="00A7379D"/>
    <w:rsid w:val="00A74EAD"/>
    <w:rsid w:val="00A8169E"/>
    <w:rsid w:val="00A8226D"/>
    <w:rsid w:val="00A83B57"/>
    <w:rsid w:val="00A8442A"/>
    <w:rsid w:val="00A84EC4"/>
    <w:rsid w:val="00A872A0"/>
    <w:rsid w:val="00A91507"/>
    <w:rsid w:val="00A93744"/>
    <w:rsid w:val="00A93AFE"/>
    <w:rsid w:val="00AA0D93"/>
    <w:rsid w:val="00AA14FA"/>
    <w:rsid w:val="00AA3E0B"/>
    <w:rsid w:val="00AB03C4"/>
    <w:rsid w:val="00AB104E"/>
    <w:rsid w:val="00AB6585"/>
    <w:rsid w:val="00AC12AE"/>
    <w:rsid w:val="00AC7E00"/>
    <w:rsid w:val="00AD097F"/>
    <w:rsid w:val="00AD2930"/>
    <w:rsid w:val="00AD4F97"/>
    <w:rsid w:val="00AE0464"/>
    <w:rsid w:val="00AE12E0"/>
    <w:rsid w:val="00AE1A6B"/>
    <w:rsid w:val="00AE6804"/>
    <w:rsid w:val="00AF074B"/>
    <w:rsid w:val="00AF2E96"/>
    <w:rsid w:val="00B01C2D"/>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96F4C"/>
    <w:rsid w:val="00BA0029"/>
    <w:rsid w:val="00BA17A4"/>
    <w:rsid w:val="00BA35B6"/>
    <w:rsid w:val="00BB3C49"/>
    <w:rsid w:val="00BB42EF"/>
    <w:rsid w:val="00BB5B37"/>
    <w:rsid w:val="00BB76DA"/>
    <w:rsid w:val="00BC29E9"/>
    <w:rsid w:val="00BD1D67"/>
    <w:rsid w:val="00BD2C36"/>
    <w:rsid w:val="00BD352C"/>
    <w:rsid w:val="00BF0E77"/>
    <w:rsid w:val="00BF29B5"/>
    <w:rsid w:val="00BF2F4F"/>
    <w:rsid w:val="00BF36F4"/>
    <w:rsid w:val="00BF4716"/>
    <w:rsid w:val="00BF550E"/>
    <w:rsid w:val="00C002A0"/>
    <w:rsid w:val="00C01861"/>
    <w:rsid w:val="00C05162"/>
    <w:rsid w:val="00C1052E"/>
    <w:rsid w:val="00C10C74"/>
    <w:rsid w:val="00C16249"/>
    <w:rsid w:val="00C16B81"/>
    <w:rsid w:val="00C21CF7"/>
    <w:rsid w:val="00C2321D"/>
    <w:rsid w:val="00C2748D"/>
    <w:rsid w:val="00C32AC7"/>
    <w:rsid w:val="00C34591"/>
    <w:rsid w:val="00C3532F"/>
    <w:rsid w:val="00C42C1E"/>
    <w:rsid w:val="00C511E1"/>
    <w:rsid w:val="00C5328B"/>
    <w:rsid w:val="00C563C0"/>
    <w:rsid w:val="00C60234"/>
    <w:rsid w:val="00C61347"/>
    <w:rsid w:val="00C61B5B"/>
    <w:rsid w:val="00C647FD"/>
    <w:rsid w:val="00C64896"/>
    <w:rsid w:val="00C66555"/>
    <w:rsid w:val="00C66955"/>
    <w:rsid w:val="00C66962"/>
    <w:rsid w:val="00C723FD"/>
    <w:rsid w:val="00C74AF0"/>
    <w:rsid w:val="00C80C70"/>
    <w:rsid w:val="00C904E6"/>
    <w:rsid w:val="00C90F2B"/>
    <w:rsid w:val="00C94C1E"/>
    <w:rsid w:val="00CA2C8C"/>
    <w:rsid w:val="00CA50F0"/>
    <w:rsid w:val="00CA590C"/>
    <w:rsid w:val="00CA7E46"/>
    <w:rsid w:val="00CB0C69"/>
    <w:rsid w:val="00CB10C4"/>
    <w:rsid w:val="00CB2486"/>
    <w:rsid w:val="00CB6879"/>
    <w:rsid w:val="00CB7D84"/>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57144"/>
    <w:rsid w:val="00D6042C"/>
    <w:rsid w:val="00D60BB2"/>
    <w:rsid w:val="00D64249"/>
    <w:rsid w:val="00D72082"/>
    <w:rsid w:val="00D80391"/>
    <w:rsid w:val="00D8381A"/>
    <w:rsid w:val="00D86EEF"/>
    <w:rsid w:val="00D92A8D"/>
    <w:rsid w:val="00D936AD"/>
    <w:rsid w:val="00D9522A"/>
    <w:rsid w:val="00D95A7A"/>
    <w:rsid w:val="00D9649E"/>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E7ADF"/>
    <w:rsid w:val="00DF3E48"/>
    <w:rsid w:val="00DF6F50"/>
    <w:rsid w:val="00E038A8"/>
    <w:rsid w:val="00E05C9A"/>
    <w:rsid w:val="00E071DB"/>
    <w:rsid w:val="00E135BA"/>
    <w:rsid w:val="00E13885"/>
    <w:rsid w:val="00E15852"/>
    <w:rsid w:val="00E15CA3"/>
    <w:rsid w:val="00E162DC"/>
    <w:rsid w:val="00E17AA9"/>
    <w:rsid w:val="00E20A8D"/>
    <w:rsid w:val="00E23AC1"/>
    <w:rsid w:val="00E25293"/>
    <w:rsid w:val="00E27837"/>
    <w:rsid w:val="00E3148A"/>
    <w:rsid w:val="00E31D0E"/>
    <w:rsid w:val="00E31FE9"/>
    <w:rsid w:val="00E3254F"/>
    <w:rsid w:val="00E328BC"/>
    <w:rsid w:val="00E35277"/>
    <w:rsid w:val="00E379A1"/>
    <w:rsid w:val="00E37F8E"/>
    <w:rsid w:val="00E40E2D"/>
    <w:rsid w:val="00E44579"/>
    <w:rsid w:val="00E46321"/>
    <w:rsid w:val="00E54656"/>
    <w:rsid w:val="00E56743"/>
    <w:rsid w:val="00E57EDE"/>
    <w:rsid w:val="00E7222B"/>
    <w:rsid w:val="00E75D46"/>
    <w:rsid w:val="00E76F7C"/>
    <w:rsid w:val="00E82432"/>
    <w:rsid w:val="00E93849"/>
    <w:rsid w:val="00EA08F2"/>
    <w:rsid w:val="00EA6F70"/>
    <w:rsid w:val="00EB03F6"/>
    <w:rsid w:val="00EB76D3"/>
    <w:rsid w:val="00EC29ED"/>
    <w:rsid w:val="00ED07E4"/>
    <w:rsid w:val="00ED0D0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1B75"/>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71E93"/>
    <w:rsid w:val="00F80782"/>
    <w:rsid w:val="00F80844"/>
    <w:rsid w:val="00F87B7A"/>
    <w:rsid w:val="00F900F8"/>
    <w:rsid w:val="00F90CAF"/>
    <w:rsid w:val="00F90FEB"/>
    <w:rsid w:val="00F938CB"/>
    <w:rsid w:val="00F9722E"/>
    <w:rsid w:val="00FA0774"/>
    <w:rsid w:val="00FB068D"/>
    <w:rsid w:val="00FB0D73"/>
    <w:rsid w:val="00FB1279"/>
    <w:rsid w:val="00FB2250"/>
    <w:rsid w:val="00FB3C9D"/>
    <w:rsid w:val="00FB4BDC"/>
    <w:rsid w:val="00FC33C8"/>
    <w:rsid w:val="00FC520C"/>
    <w:rsid w:val="00FC6C49"/>
    <w:rsid w:val="00FC6FA0"/>
    <w:rsid w:val="00FD1D52"/>
    <w:rsid w:val="00FD533B"/>
    <w:rsid w:val="00FD571C"/>
    <w:rsid w:val="00FE085C"/>
    <w:rsid w:val="00FE17BD"/>
    <w:rsid w:val="00FE6A8C"/>
    <w:rsid w:val="00FF15B9"/>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C6E4"/>
  <w15:docId w15:val="{AA2BF87C-829C-D043-A929-E958C46A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1">
    <w:name w:val="heading 3"/>
    <w:basedOn w:val="20"/>
    <w:next w:val="a0"/>
    <w:link w:val="32"/>
    <w:qFormat/>
    <w:pPr>
      <w:numPr>
        <w:ilvl w:val="2"/>
      </w:numPr>
      <w:tabs>
        <w:tab w:val="left" w:pos="720"/>
      </w:tabs>
      <w:spacing w:before="120"/>
      <w:outlineLvl w:val="2"/>
    </w:pPr>
    <w:rPr>
      <w:sz w:val="28"/>
      <w:szCs w:val="28"/>
    </w:rPr>
  </w:style>
  <w:style w:type="paragraph" w:styleId="4">
    <w:name w:val="heading 4"/>
    <w:basedOn w:val="31"/>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3"/>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2">
    <w:name w:val="标题 3 字符"/>
    <w:basedOn w:val="a1"/>
    <w:link w:val="31"/>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e">
    <w:name w:val="Revision"/>
    <w:hidden/>
    <w:uiPriority w:val="99"/>
    <w:semiHidden/>
    <w:rsid w:val="006C58C2"/>
    <w:rPr>
      <w:rFonts w:ascii="Arial" w:hAnsi="Arial"/>
      <w:szCs w:val="22"/>
      <w:lang w:val="en-GB"/>
    </w:rPr>
  </w:style>
  <w:style w:type="paragraph" w:customStyle="1" w:styleId="H6">
    <w:name w:val="H6"/>
    <w:basedOn w:val="50"/>
    <w:next w:val="a0"/>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3">
    <w:name w:val="List Number 3"/>
    <w:basedOn w:val="a0"/>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a1"/>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961">
      <w:bodyDiv w:val="1"/>
      <w:marLeft w:val="0"/>
      <w:marRight w:val="0"/>
      <w:marTop w:val="0"/>
      <w:marBottom w:val="0"/>
      <w:divBdr>
        <w:top w:val="none" w:sz="0" w:space="0" w:color="auto"/>
        <w:left w:val="none" w:sz="0" w:space="0" w:color="auto"/>
        <w:bottom w:val="none" w:sz="0" w:space="0" w:color="auto"/>
        <w:right w:val="none" w:sz="0" w:space="0" w:color="auto"/>
      </w:divBdr>
    </w:div>
    <w:div w:id="138377690">
      <w:bodyDiv w:val="1"/>
      <w:marLeft w:val="0"/>
      <w:marRight w:val="0"/>
      <w:marTop w:val="0"/>
      <w:marBottom w:val="0"/>
      <w:divBdr>
        <w:top w:val="none" w:sz="0" w:space="0" w:color="auto"/>
        <w:left w:val="none" w:sz="0" w:space="0" w:color="auto"/>
        <w:bottom w:val="none" w:sz="0" w:space="0" w:color="auto"/>
        <w:right w:val="none" w:sz="0" w:space="0" w:color="auto"/>
      </w:divBdr>
    </w:div>
    <w:div w:id="472870431">
      <w:bodyDiv w:val="1"/>
      <w:marLeft w:val="0"/>
      <w:marRight w:val="0"/>
      <w:marTop w:val="0"/>
      <w:marBottom w:val="0"/>
      <w:divBdr>
        <w:top w:val="none" w:sz="0" w:space="0" w:color="auto"/>
        <w:left w:val="none" w:sz="0" w:space="0" w:color="auto"/>
        <w:bottom w:val="none" w:sz="0" w:space="0" w:color="auto"/>
        <w:right w:val="none" w:sz="0" w:space="0" w:color="auto"/>
      </w:divBdr>
    </w:div>
    <w:div w:id="476997873">
      <w:bodyDiv w:val="1"/>
      <w:marLeft w:val="0"/>
      <w:marRight w:val="0"/>
      <w:marTop w:val="0"/>
      <w:marBottom w:val="0"/>
      <w:divBdr>
        <w:top w:val="none" w:sz="0" w:space="0" w:color="auto"/>
        <w:left w:val="none" w:sz="0" w:space="0" w:color="auto"/>
        <w:bottom w:val="none" w:sz="0" w:space="0" w:color="auto"/>
        <w:right w:val="none" w:sz="0" w:space="0" w:color="auto"/>
      </w:divBdr>
    </w:div>
    <w:div w:id="636497652">
      <w:bodyDiv w:val="1"/>
      <w:marLeft w:val="0"/>
      <w:marRight w:val="0"/>
      <w:marTop w:val="0"/>
      <w:marBottom w:val="0"/>
      <w:divBdr>
        <w:top w:val="none" w:sz="0" w:space="0" w:color="auto"/>
        <w:left w:val="none" w:sz="0" w:space="0" w:color="auto"/>
        <w:bottom w:val="none" w:sz="0" w:space="0" w:color="auto"/>
        <w:right w:val="none" w:sz="0" w:space="0" w:color="auto"/>
      </w:divBdr>
    </w:div>
    <w:div w:id="862937914">
      <w:bodyDiv w:val="1"/>
      <w:marLeft w:val="0"/>
      <w:marRight w:val="0"/>
      <w:marTop w:val="0"/>
      <w:marBottom w:val="0"/>
      <w:divBdr>
        <w:top w:val="none" w:sz="0" w:space="0" w:color="auto"/>
        <w:left w:val="none" w:sz="0" w:space="0" w:color="auto"/>
        <w:bottom w:val="none" w:sz="0" w:space="0" w:color="auto"/>
        <w:right w:val="none" w:sz="0" w:space="0" w:color="auto"/>
      </w:divBdr>
    </w:div>
    <w:div w:id="1074012745">
      <w:bodyDiv w:val="1"/>
      <w:marLeft w:val="0"/>
      <w:marRight w:val="0"/>
      <w:marTop w:val="0"/>
      <w:marBottom w:val="0"/>
      <w:divBdr>
        <w:top w:val="none" w:sz="0" w:space="0" w:color="auto"/>
        <w:left w:val="none" w:sz="0" w:space="0" w:color="auto"/>
        <w:bottom w:val="none" w:sz="0" w:space="0" w:color="auto"/>
        <w:right w:val="none" w:sz="0" w:space="0" w:color="auto"/>
      </w:divBdr>
    </w:div>
    <w:div w:id="1237131593">
      <w:bodyDiv w:val="1"/>
      <w:marLeft w:val="0"/>
      <w:marRight w:val="0"/>
      <w:marTop w:val="0"/>
      <w:marBottom w:val="0"/>
      <w:divBdr>
        <w:top w:val="none" w:sz="0" w:space="0" w:color="auto"/>
        <w:left w:val="none" w:sz="0" w:space="0" w:color="auto"/>
        <w:bottom w:val="none" w:sz="0" w:space="0" w:color="auto"/>
        <w:right w:val="none" w:sz="0" w:space="0" w:color="auto"/>
      </w:divBdr>
    </w:div>
    <w:div w:id="1377318758">
      <w:bodyDiv w:val="1"/>
      <w:marLeft w:val="0"/>
      <w:marRight w:val="0"/>
      <w:marTop w:val="0"/>
      <w:marBottom w:val="0"/>
      <w:divBdr>
        <w:top w:val="none" w:sz="0" w:space="0" w:color="auto"/>
        <w:left w:val="none" w:sz="0" w:space="0" w:color="auto"/>
        <w:bottom w:val="none" w:sz="0" w:space="0" w:color="auto"/>
        <w:right w:val="none" w:sz="0" w:space="0" w:color="auto"/>
      </w:divBdr>
    </w:div>
    <w:div w:id="1382897040">
      <w:bodyDiv w:val="1"/>
      <w:marLeft w:val="0"/>
      <w:marRight w:val="0"/>
      <w:marTop w:val="0"/>
      <w:marBottom w:val="0"/>
      <w:divBdr>
        <w:top w:val="none" w:sz="0" w:space="0" w:color="auto"/>
        <w:left w:val="none" w:sz="0" w:space="0" w:color="auto"/>
        <w:bottom w:val="none" w:sz="0" w:space="0" w:color="auto"/>
        <w:right w:val="none" w:sz="0" w:space="0" w:color="auto"/>
      </w:divBdr>
    </w:div>
    <w:div w:id="1485733025">
      <w:bodyDiv w:val="1"/>
      <w:marLeft w:val="0"/>
      <w:marRight w:val="0"/>
      <w:marTop w:val="0"/>
      <w:marBottom w:val="0"/>
      <w:divBdr>
        <w:top w:val="none" w:sz="0" w:space="0" w:color="auto"/>
        <w:left w:val="none" w:sz="0" w:space="0" w:color="auto"/>
        <w:bottom w:val="none" w:sz="0" w:space="0" w:color="auto"/>
        <w:right w:val="none" w:sz="0" w:space="0" w:color="auto"/>
      </w:divBdr>
    </w:div>
    <w:div w:id="1778401465">
      <w:bodyDiv w:val="1"/>
      <w:marLeft w:val="0"/>
      <w:marRight w:val="0"/>
      <w:marTop w:val="0"/>
      <w:marBottom w:val="0"/>
      <w:divBdr>
        <w:top w:val="none" w:sz="0" w:space="0" w:color="auto"/>
        <w:left w:val="none" w:sz="0" w:space="0" w:color="auto"/>
        <w:bottom w:val="none" w:sz="0" w:space="0" w:color="auto"/>
        <w:right w:val="none" w:sz="0" w:space="0" w:color="auto"/>
      </w:divBdr>
    </w:div>
    <w:div w:id="2069104404">
      <w:bodyDiv w:val="1"/>
      <w:marLeft w:val="0"/>
      <w:marRight w:val="0"/>
      <w:marTop w:val="0"/>
      <w:marBottom w:val="0"/>
      <w:divBdr>
        <w:top w:val="none" w:sz="0" w:space="0" w:color="auto"/>
        <w:left w:val="none" w:sz="0" w:space="0" w:color="auto"/>
        <w:bottom w:val="none" w:sz="0" w:space="0" w:color="auto"/>
        <w:right w:val="none" w:sz="0" w:space="0" w:color="auto"/>
      </w:divBdr>
    </w:div>
    <w:div w:id="210954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189430-36CA-422A-9605-1E5770E776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7608</Words>
  <Characters>43371</Characters>
  <Application>Microsoft Office Word</Application>
  <DocSecurity>0</DocSecurity>
  <Lines>361</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50878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cp:lastModifiedBy>
  <cp:revision>1</cp:revision>
  <dcterms:created xsi:type="dcterms:W3CDTF">2023-10-27T02:39:00Z</dcterms:created>
  <dcterms:modified xsi:type="dcterms:W3CDTF">2023-10-27T02:45:00Z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1697636385</vt:lpwstr>
  </property>
</Properties>
</file>