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918B" w14:textId="18D70E41" w:rsidR="00BD7BF4" w:rsidRDefault="00BD7BF4" w:rsidP="00BD7BF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#123bis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Pr="00A90E25">
        <w:rPr>
          <w:rFonts w:ascii="Arial" w:eastAsia="Tahoma" w:hAnsi="Arial" w:cs="Arial"/>
          <w:b/>
          <w:bCs/>
          <w:sz w:val="22"/>
          <w:szCs w:val="22"/>
          <w:lang w:val="en-US" w:eastAsia="zh-CN"/>
        </w:rPr>
        <w:t>23</w:t>
      </w:r>
      <w:r w:rsidR="00577637">
        <w:rPr>
          <w:rFonts w:ascii="Arial" w:eastAsia="Tahoma" w:hAnsi="Arial" w:cs="Arial"/>
          <w:b/>
          <w:bCs/>
          <w:sz w:val="22"/>
          <w:szCs w:val="22"/>
          <w:lang w:val="en-US" w:eastAsia="zh-CN"/>
        </w:rPr>
        <w:t>xxxx</w:t>
      </w:r>
    </w:p>
    <w:p w14:paraId="03607F61" w14:textId="77777777" w:rsidR="00BD7BF4" w:rsidRPr="00FA739E" w:rsidRDefault="00BD7BF4" w:rsidP="00BD7BF4">
      <w:pPr>
        <w:tabs>
          <w:tab w:val="left" w:pos="1800"/>
          <w:tab w:val="center" w:pos="4536"/>
          <w:tab w:val="right" w:pos="9639"/>
        </w:tabs>
        <w:spacing w:after="120"/>
        <w:ind w:left="1797" w:hanging="1797"/>
        <w:jc w:val="both"/>
        <w:rPr>
          <w:rFonts w:eastAsia="SimSun"/>
          <w:sz w:val="22"/>
          <w:szCs w:val="24"/>
          <w:lang w:val="en-US" w:eastAsia="zh-CN"/>
        </w:rPr>
      </w:pPr>
      <w:r>
        <w:rPr>
          <w:rFonts w:ascii="Arial" w:eastAsia="Tahoma" w:hAnsi="Arial" w:cs="Arial"/>
          <w:b/>
          <w:bCs/>
          <w:sz w:val="22"/>
          <w:szCs w:val="22"/>
          <w:lang w:eastAsia="zh-CN"/>
        </w:rPr>
        <w:t>Xiamen, China</w:t>
      </w:r>
      <w:r w:rsidRPr="00F1484B">
        <w:rPr>
          <w:rFonts w:ascii="Arial" w:eastAsia="Tahoma" w:hAnsi="Arial" w:cs="Arial"/>
          <w:b/>
          <w:bCs/>
          <w:sz w:val="22"/>
          <w:szCs w:val="22"/>
          <w:lang w:eastAsia="zh-CN"/>
        </w:rPr>
        <w:t xml:space="preserve">, </w:t>
      </w:r>
      <w:r w:rsidRPr="00341AD9">
        <w:rPr>
          <w:rFonts w:ascii="Arial" w:eastAsia="Tahoma" w:hAnsi="Arial" w:cs="Arial"/>
          <w:b/>
          <w:bCs/>
          <w:sz w:val="22"/>
          <w:szCs w:val="22"/>
          <w:lang w:val="en-US" w:eastAsia="zh-CN"/>
        </w:rPr>
        <w:t>9</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 – 13</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w:t>
      </w:r>
      <w:r w:rsidRPr="00F1484B">
        <w:rPr>
          <w:rFonts w:ascii="Arial" w:eastAsia="Tahoma" w:hAnsi="Arial" w:cs="Arial"/>
          <w:b/>
          <w:bCs/>
          <w:sz w:val="22"/>
          <w:szCs w:val="22"/>
          <w:lang w:eastAsia="zh-CN"/>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F0AD9F9" w:rsidR="00123B50" w:rsidRPr="00410371" w:rsidRDefault="00EC1CF7" w:rsidP="000D61E6">
            <w:pPr>
              <w:pStyle w:val="CRCoverPage"/>
              <w:spacing w:after="0"/>
              <w:jc w:val="center"/>
              <w:rPr>
                <w:noProof/>
              </w:rPr>
            </w:pPr>
            <w:r>
              <w:rPr>
                <w:b/>
                <w:noProof/>
                <w:sz w:val="28"/>
              </w:rPr>
              <w:t>4</w:t>
            </w:r>
            <w:r w:rsidR="00901C23">
              <w:rPr>
                <w:b/>
                <w:noProof/>
                <w:sz w:val="28"/>
              </w:rPr>
              <w:t>312</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680415A5" w:rsidR="00123B50" w:rsidRPr="00410371" w:rsidRDefault="00123B50"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SimSun"/>
                <w:lang w:eastAsia="zh-CN"/>
              </w:rPr>
              <w:t>Introduction of s</w:t>
            </w:r>
            <w:r w:rsidRPr="00151786">
              <w:rPr>
                <w:rFonts w:eastAsia="SimSun"/>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1E15C59"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E5C71F6" w:rsidR="00986F22" w:rsidRDefault="00986F22" w:rsidP="00986F22">
            <w:pPr>
              <w:pStyle w:val="CRCoverPage"/>
              <w:spacing w:after="0"/>
              <w:ind w:left="100"/>
              <w:rPr>
                <w:noProof/>
              </w:rPr>
            </w:pPr>
            <w:r w:rsidRPr="00F00C4E">
              <w:rPr>
                <w:rFonts w:eastAsia="SimSun"/>
              </w:rPr>
              <w:t>202</w:t>
            </w:r>
            <w:r>
              <w:rPr>
                <w:rFonts w:eastAsia="SimSun"/>
              </w:rPr>
              <w:t>3-</w:t>
            </w:r>
            <w:r w:rsidR="001E4D22">
              <w:rPr>
                <w:rFonts w:eastAsia="SimSun"/>
              </w:rPr>
              <w:t>10-17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BDB6" w14:textId="62749F4F" w:rsidR="000D61E6" w:rsidRDefault="000D61E6" w:rsidP="000D61E6">
            <w:pPr>
              <w:spacing w:after="0"/>
              <w:rPr>
                <w:rFonts w:ascii="Arial" w:hAnsi="Arial" w:cs="Arial"/>
                <w:noProof/>
                <w:lang w:eastAsia="zh-CN"/>
              </w:rPr>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sidR="00A9412E">
              <w:rPr>
                <w:rFonts w:ascii="Arial" w:hAnsi="Arial" w:cs="Arial"/>
                <w:noProof/>
                <w:lang w:eastAsia="zh-CN"/>
              </w:rPr>
              <w:t xml:space="preserve">(Option </w:t>
            </w:r>
            <w:r w:rsidR="003F1308">
              <w:rPr>
                <w:rFonts w:ascii="Arial" w:hAnsi="Arial" w:cs="Arial"/>
                <w:noProof/>
                <w:lang w:eastAsia="zh-CN"/>
              </w:rPr>
              <w:t>C</w:t>
            </w:r>
            <w:r w:rsidR="002228F0">
              <w:rPr>
                <w:rFonts w:ascii="Arial" w:hAnsi="Arial" w:cs="Arial"/>
                <w:noProof/>
                <w:lang w:eastAsia="zh-CN"/>
              </w:rPr>
              <w:t xml:space="preserve">, [Option B-1-1, </w:t>
            </w:r>
            <w:r w:rsidR="00A9412E">
              <w:rPr>
                <w:rFonts w:ascii="Arial" w:hAnsi="Arial" w:cs="Arial"/>
                <w:noProof/>
                <w:lang w:eastAsia="zh-CN"/>
              </w:rPr>
              <w:t>and Option B-1-2</w:t>
            </w:r>
            <w:r w:rsidR="002228F0">
              <w:rPr>
                <w:rFonts w:ascii="Arial" w:hAnsi="Arial" w:cs="Arial"/>
                <w:noProof/>
                <w:lang w:eastAsia="zh-CN"/>
              </w:rPr>
              <w:t>]</w:t>
            </w:r>
            <w:r w:rsidR="00A9412E">
              <w:rPr>
                <w:rFonts w:ascii="Arial" w:hAnsi="Arial" w:cs="Arial"/>
                <w:noProof/>
                <w:lang w:eastAsia="zh-CN"/>
              </w:rPr>
              <w:t xml:space="preserve">) </w:t>
            </w:r>
            <w:r w:rsidRPr="00487BD7">
              <w:rPr>
                <w:rFonts w:ascii="Arial" w:hAnsi="Arial" w:cs="Arial"/>
                <w:noProof/>
                <w:lang w:eastAsia="zh-CN"/>
              </w:rPr>
              <w:t>as agreed in work item RP-</w:t>
            </w:r>
            <w:r w:rsidR="00DB3F8D" w:rsidRPr="00DB3F8D">
              <w:rPr>
                <w:rFonts w:ascii="Arial" w:hAnsi="Arial" w:cs="Arial"/>
                <w:noProof/>
                <w:lang w:eastAsia="zh-CN"/>
              </w:rPr>
              <w:t>231486</w:t>
            </w:r>
            <w:r w:rsidRPr="00487BD7">
              <w:rPr>
                <w:rFonts w:ascii="Arial" w:hAnsi="Arial" w:cs="Arial"/>
                <w:noProof/>
                <w:lang w:eastAsia="zh-CN"/>
              </w:rPr>
              <w:t>.</w:t>
            </w:r>
          </w:p>
          <w:p w14:paraId="3BA60C9E" w14:textId="18DD26D2" w:rsidR="00664E8B" w:rsidRDefault="00664E8B" w:rsidP="000D61E6">
            <w:pPr>
              <w:spacing w:after="0"/>
              <w:rPr>
                <w:rFonts w:ascii="Arial" w:hAnsi="Arial" w:cs="Arial"/>
                <w:noProof/>
                <w:lang w:eastAsia="zh-CN"/>
              </w:rPr>
            </w:pPr>
            <w:r>
              <w:rPr>
                <w:rFonts w:ascii="Arial" w:hAnsi="Arial" w:cs="Arial" w:hint="eastAsia"/>
                <w:noProof/>
                <w:lang w:eastAsia="zh-CN"/>
              </w:rPr>
              <w:t>Acc</w:t>
            </w:r>
            <w:r>
              <w:rPr>
                <w:rFonts w:ascii="Arial" w:hAnsi="Arial" w:cs="Arial"/>
                <w:noProof/>
                <w:lang w:eastAsia="zh-CN"/>
              </w:rPr>
              <w:t xml:space="preserve">ording to the RRC parameters provided from RAN1 in </w:t>
            </w:r>
            <w:r w:rsidR="008B52CB" w:rsidRPr="008B52CB">
              <w:rPr>
                <w:rFonts w:ascii="Arial" w:hAnsi="Arial" w:cs="Arial"/>
                <w:noProof/>
                <w:lang w:eastAsia="zh-CN"/>
              </w:rPr>
              <w:t>R1-2308674</w:t>
            </w:r>
            <w:r>
              <w:rPr>
                <w:rFonts w:ascii="Arial" w:hAnsi="Arial" w:cs="Arial"/>
                <w:noProof/>
                <w:lang w:eastAsia="zh-CN"/>
              </w:rPr>
              <w:t xml:space="preserve">, </w:t>
            </w:r>
            <w:r w:rsidR="000B33C1">
              <w:rPr>
                <w:rFonts w:ascii="Arial" w:hAnsi="Arial" w:cs="Arial"/>
                <w:noProof/>
                <w:lang w:eastAsia="zh-CN"/>
              </w:rPr>
              <w:t xml:space="preserve">the corresponding configurations should be </w:t>
            </w:r>
            <w:r w:rsidR="005949F7">
              <w:rPr>
                <w:rFonts w:ascii="Arial" w:hAnsi="Arial" w:cs="Arial"/>
                <w:noProof/>
                <w:lang w:eastAsia="zh-CN"/>
              </w:rPr>
              <w:t>captured</w:t>
            </w:r>
            <w:r w:rsidR="000B33C1">
              <w:rPr>
                <w:rFonts w:ascii="Arial" w:hAnsi="Arial" w:cs="Arial"/>
                <w:noProof/>
                <w:lang w:eastAsia="zh-CN"/>
              </w:rPr>
              <w:t>.</w:t>
            </w:r>
          </w:p>
          <w:p w14:paraId="2A60C78C" w14:textId="79A9D0AB" w:rsidR="003D3E2C" w:rsidRPr="00D930D5" w:rsidRDefault="003D3E2C" w:rsidP="000D61E6">
            <w:pPr>
              <w:spacing w:after="0"/>
              <w:rPr>
                <w:rFonts w:ascii="Arial" w:eastAsia="SimSun" w:hAnsi="Arial"/>
                <w:noProof/>
              </w:rPr>
            </w:pPr>
            <w:r>
              <w:rPr>
                <w:rFonts w:ascii="Arial" w:hAnsi="Arial" w:cs="Arial" w:hint="eastAsia"/>
                <w:noProof/>
                <w:lang w:eastAsia="zh-CN"/>
              </w:rPr>
              <w:t>Acc</w:t>
            </w:r>
            <w:r>
              <w:rPr>
                <w:rFonts w:ascii="Arial" w:hAnsi="Arial" w:cs="Arial"/>
                <w:noProof/>
                <w:lang w:eastAsia="zh-CN"/>
              </w:rPr>
              <w:t xml:space="preserve">ording to the UE feature list provided from RAN1 in </w:t>
            </w:r>
            <w:r w:rsidR="009833BE" w:rsidRPr="009833BE">
              <w:rPr>
                <w:rFonts w:ascii="Arial" w:hAnsi="Arial" w:cs="Arial"/>
                <w:noProof/>
                <w:lang w:eastAsia="zh-CN"/>
              </w:rPr>
              <w:t>R1-2308521</w:t>
            </w:r>
            <w:r>
              <w:rPr>
                <w:rFonts w:ascii="Arial" w:hAnsi="Arial" w:cs="Arial"/>
                <w:noProof/>
                <w:lang w:eastAsia="zh-CN"/>
              </w:rPr>
              <w:t xml:space="preserve">, the corresponding </w:t>
            </w:r>
            <w:r w:rsidR="002E46FB">
              <w:rPr>
                <w:rFonts w:ascii="Arial" w:hAnsi="Arial" w:cs="Arial"/>
                <w:noProof/>
                <w:lang w:eastAsia="zh-CN"/>
              </w:rPr>
              <w:t>UE capabilit</w:t>
            </w:r>
            <w:r w:rsidR="00EC3CA5">
              <w:rPr>
                <w:rFonts w:ascii="Arial" w:hAnsi="Arial" w:cs="Arial"/>
                <w:noProof/>
                <w:lang w:eastAsia="zh-CN"/>
              </w:rPr>
              <w:t>ies</w:t>
            </w:r>
            <w:r>
              <w:rPr>
                <w:rFonts w:ascii="Arial" w:hAnsi="Arial" w:cs="Arial"/>
                <w:noProof/>
                <w:lang w:eastAsia="zh-CN"/>
              </w:rPr>
              <w:t xml:space="preserve"> should be added.</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704616" w14:textId="77777777" w:rsidR="000D61E6" w:rsidRDefault="000D61E6" w:rsidP="000D61E6">
            <w:pPr>
              <w:pStyle w:val="CRCoverPage"/>
              <w:spacing w:after="0"/>
              <w:rPr>
                <w:rFonts w:eastAsia="SimSun" w:cs="Arial"/>
                <w:color w:val="FF0000"/>
              </w:rPr>
            </w:pPr>
            <w:r w:rsidRPr="00A1088B">
              <w:rPr>
                <w:rFonts w:eastAsia="SimSun" w:cs="Arial"/>
                <w:color w:val="FF0000"/>
              </w:rPr>
              <w:t>To be updated.</w:t>
            </w:r>
          </w:p>
          <w:p w14:paraId="42D78BE7" w14:textId="77777777" w:rsidR="002130EF" w:rsidRDefault="002130EF" w:rsidP="002130EF">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C:</w:t>
            </w:r>
          </w:p>
          <w:p w14:paraId="621EF017" w14:textId="6409C3D3" w:rsidR="002130EF" w:rsidRPr="001C1F1B" w:rsidRDefault="002130EF" w:rsidP="002130EF">
            <w:pPr>
              <w:pStyle w:val="ListParagraph"/>
              <w:numPr>
                <w:ilvl w:val="0"/>
                <w:numId w:val="41"/>
              </w:numPr>
              <w:spacing w:afterLines="50" w:after="120" w:line="259" w:lineRule="auto"/>
              <w:ind w:firstLineChars="0"/>
              <w:rPr>
                <w:rFonts w:ascii="Arial" w:eastAsia="SimSun" w:hAnsi="Arial"/>
                <w:lang w:eastAsia="zh-CN"/>
              </w:rPr>
            </w:pPr>
            <w:r>
              <w:rPr>
                <w:rFonts w:ascii="Arial" w:eastAsia="SimSun" w:hAnsi="Arial"/>
                <w:lang w:eastAsia="zh-CN"/>
              </w:rPr>
              <w:t xml:space="preserve">Use of NCD-SSB in </w:t>
            </w:r>
            <w:proofErr w:type="spellStart"/>
            <w:r>
              <w:rPr>
                <w:rFonts w:ascii="Arial" w:eastAsia="SimSun" w:hAnsi="Arial"/>
                <w:lang w:eastAsia="zh-CN"/>
              </w:rPr>
              <w:t>RRC_Connected</w:t>
            </w:r>
            <w:proofErr w:type="spellEnd"/>
            <w:r>
              <w:rPr>
                <w:rFonts w:ascii="Arial" w:eastAsia="SimSun" w:hAnsi="Arial"/>
                <w:lang w:eastAsia="zh-CN"/>
              </w:rPr>
              <w:t xml:space="preserve"> extended to all UEs (</w:t>
            </w:r>
            <w:proofErr w:type="gramStart"/>
            <w:r>
              <w:rPr>
                <w:rFonts w:ascii="Arial" w:eastAsia="SimSun" w:hAnsi="Arial"/>
                <w:lang w:eastAsia="zh-CN"/>
              </w:rPr>
              <w:t>not only RedCap</w:t>
            </w:r>
            <w:proofErr w:type="gramEnd"/>
            <w:r>
              <w:rPr>
                <w:rFonts w:ascii="Arial" w:eastAsia="SimSun" w:hAnsi="Arial"/>
                <w:lang w:eastAsia="zh-CN"/>
              </w:rPr>
              <w:t xml:space="preserve"> UEs). (Note that the support of NCD-SSB </w:t>
            </w:r>
            <w:r w:rsidRPr="001C2759">
              <w:rPr>
                <w:rFonts w:ascii="Arial" w:eastAsia="SimSun" w:hAnsi="Arial"/>
                <w:lang w:eastAsia="zh-CN"/>
              </w:rPr>
              <w:t>in RRC_INACTIVE to perform SDT</w:t>
            </w:r>
            <w:r>
              <w:rPr>
                <w:rFonts w:ascii="Arial" w:eastAsia="SimSun" w:hAnsi="Arial"/>
                <w:lang w:eastAsia="zh-CN"/>
              </w:rPr>
              <w:t xml:space="preserve"> remains limited to RedCap UEs).</w:t>
            </w:r>
            <w:r w:rsidR="00EB5712">
              <w:rPr>
                <w:rFonts w:ascii="Arial" w:eastAsia="SimSun" w:hAnsi="Arial"/>
                <w:lang w:eastAsia="zh-CN"/>
              </w:rPr>
              <w:t xml:space="preserve"> </w:t>
            </w:r>
            <w:r w:rsidR="00EB5712" w:rsidRPr="00723BBB">
              <w:rPr>
                <w:rFonts w:ascii="Arial" w:eastAsia="SimSun" w:hAnsi="Arial"/>
                <w:lang w:eastAsia="zh-CN"/>
              </w:rPr>
              <w:t>Introduction of the corresponding UE capability signalling</w:t>
            </w:r>
          </w:p>
          <w:p w14:paraId="57ED7B4B" w14:textId="77777777" w:rsidR="002130EF" w:rsidRDefault="002130EF" w:rsidP="002130EF">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B-1-1, B-1-</w:t>
            </w:r>
            <w:proofErr w:type="gramStart"/>
            <w:r>
              <w:rPr>
                <w:rFonts w:ascii="Arial" w:eastAsia="SimSun" w:hAnsi="Arial"/>
                <w:lang w:eastAsia="zh-CN"/>
              </w:rPr>
              <w:t>2</w:t>
            </w:r>
            <w:proofErr w:type="gramEnd"/>
            <w:r>
              <w:rPr>
                <w:rFonts w:ascii="Arial" w:eastAsia="SimSun" w:hAnsi="Arial"/>
                <w:lang w:eastAsia="zh-CN"/>
              </w:rPr>
              <w:t xml:space="preserve"> and C:</w:t>
            </w:r>
          </w:p>
          <w:p w14:paraId="7D92D96F" w14:textId="5C846281" w:rsidR="002130EF" w:rsidRDefault="002130EF" w:rsidP="00723BBB">
            <w:pPr>
              <w:pStyle w:val="CRCoverPage"/>
              <w:numPr>
                <w:ilvl w:val="0"/>
                <w:numId w:val="41"/>
              </w:numPr>
              <w:spacing w:after="0"/>
              <w:rPr>
                <w:noProof/>
                <w:lang w:eastAsia="zh-CN"/>
              </w:rPr>
            </w:pPr>
            <w:r>
              <w:rPr>
                <w:rFonts w:eastAsia="SimSun"/>
                <w:lang w:eastAsia="zh-CN"/>
              </w:rPr>
              <w:t>Introduction of the corresponding UE capab</w:t>
            </w:r>
            <w:r w:rsidR="00EB5712">
              <w:rPr>
                <w:rFonts w:eastAsia="SimSun"/>
                <w:lang w:eastAsia="zh-CN"/>
              </w:rPr>
              <w:t>ility signalling</w:t>
            </w:r>
            <w:r>
              <w:rPr>
                <w:rFonts w:eastAsia="SimSun"/>
                <w:lang w:eastAsia="zh-CN"/>
              </w:rPr>
              <w:t xml:space="preserv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SimSun"/>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89947DC" w:rsidR="000D61E6" w:rsidRPr="0011424E" w:rsidRDefault="000D61E6" w:rsidP="000D61E6">
            <w:pPr>
              <w:spacing w:after="0"/>
              <w:ind w:left="100"/>
              <w:rPr>
                <w:rFonts w:ascii="Arial" w:eastAsia="SimSun"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AC4EA6">
              <w:rPr>
                <w:rFonts w:ascii="Arial" w:hAnsi="Arial" w:cs="Arial"/>
                <w:noProof/>
                <w:lang w:eastAsia="zh-CN"/>
              </w:rPr>
              <w:t>, Option B-1-1</w:t>
            </w:r>
            <w:r w:rsidR="002228F0">
              <w:rPr>
                <w:rFonts w:ascii="Arial" w:hAnsi="Arial" w:cs="Arial"/>
                <w:noProof/>
                <w:lang w:eastAsia="zh-CN"/>
              </w:rPr>
              <w:t>,</w:t>
            </w:r>
            <w:r w:rsidRPr="000D61E6">
              <w:rPr>
                <w:rFonts w:ascii="Arial" w:hAnsi="Arial" w:cs="Arial"/>
                <w:noProof/>
                <w:lang w:eastAsia="zh-CN"/>
              </w:rPr>
              <w:t xml:space="preserve"> and Option B-1-2</w:t>
            </w:r>
            <w:r w:rsidR="00AC4EA6">
              <w:rPr>
                <w:rFonts w:ascii="Arial" w:hAnsi="Arial" w:cs="Arial"/>
                <w:noProof/>
                <w:lang w:eastAsia="zh-CN"/>
              </w:rPr>
              <w:t>.</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77777777"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38.306 CR TBD</w:t>
            </w:r>
          </w:p>
          <w:p w14:paraId="4D83F419" w14:textId="6880E7F3" w:rsidR="000D61E6" w:rsidRDefault="00223B6D" w:rsidP="00223B6D">
            <w:pPr>
              <w:pStyle w:val="CRCoverPage"/>
              <w:spacing w:after="0"/>
              <w:ind w:left="99"/>
              <w:rPr>
                <w:noProof/>
              </w:rPr>
            </w:pPr>
            <w:r>
              <w:rPr>
                <w:rFonts w:hint="eastAsia"/>
                <w:noProof/>
                <w:lang w:eastAsia="zh-CN"/>
              </w:rPr>
              <w:t>T</w:t>
            </w:r>
            <w:r>
              <w:rPr>
                <w:noProof/>
                <w:lang w:eastAsia="zh-CN"/>
              </w:rPr>
              <w:t>S/TR 38.300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6B299F16" w:rsidR="00EB7202" w:rsidRDefault="00EB7202" w:rsidP="00EB7202">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w:t>
            </w:r>
            <w:r w:rsidR="00166166">
              <w:rPr>
                <w:rFonts w:cs="Arial"/>
                <w:iCs/>
                <w:lang w:val="en-US" w:eastAsia="zh-CN"/>
              </w:rPr>
              <w:t>5</w:t>
            </w:r>
            <w:r>
              <w:rPr>
                <w:rFonts w:cs="Arial"/>
                <w:iCs/>
                <w:lang w:val="en-US" w:eastAsia="zh-CN"/>
              </w:rPr>
              <w:t>.0, and it will be implemented in Release 18 specification when available.</w:t>
            </w: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C907B41" w14:textId="77777777" w:rsidR="007747D4" w:rsidRPr="00D47ECF" w:rsidRDefault="007747D4" w:rsidP="007747D4">
      <w:pPr>
        <w:pStyle w:val="Heading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w:t>
            </w:r>
            <w:proofErr w:type="spellStart"/>
            <w:r w:rsidRPr="00D47ECF">
              <w:rPr>
                <w:szCs w:val="22"/>
                <w:lang w:eastAsia="sv-SE"/>
              </w:rPr>
              <w:t>SCells</w:t>
            </w:r>
            <w:proofErr w:type="spellEnd"/>
            <w:r w:rsidRPr="00D47ECF">
              <w:rPr>
                <w:szCs w:val="22"/>
                <w:lang w:eastAsia="sv-SE"/>
              </w:rPr>
              <w:t>.</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the </w:t>
            </w:r>
            <w:proofErr w:type="spellStart"/>
            <w:r w:rsidRPr="00D47ECF">
              <w:rPr>
                <w:szCs w:val="22"/>
                <w:lang w:eastAsia="sv-SE"/>
              </w:rPr>
              <w:t>SpCell</w:t>
            </w:r>
            <w:proofErr w:type="spellEnd"/>
            <w:r w:rsidRPr="00D47ECF">
              <w:rPr>
                <w:szCs w:val="22"/>
                <w:lang w:eastAsia="sv-SE"/>
              </w:rPr>
              <w:t>.</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proofErr w:type="spellStart"/>
            <w:r w:rsidRPr="00D47ECF">
              <w:rPr>
                <w:i/>
                <w:iCs/>
                <w:szCs w:val="22"/>
                <w:lang w:eastAsia="sv-SE"/>
              </w:rPr>
              <w:t>RadioLinkMonitoringConfig</w:t>
            </w:r>
            <w:proofErr w:type="spellEnd"/>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325547C7"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commentRangeStart w:id="6"/>
            <w:commentRangeStart w:id="7"/>
            <w:r w:rsidRPr="00D47ECF">
              <w:rPr>
                <w:szCs w:val="22"/>
                <w:lang w:eastAsia="sv-SE"/>
              </w:rPr>
              <w:t>UE</w:t>
            </w:r>
            <w:commentRangeEnd w:id="6"/>
            <w:r w:rsidR="00165FBE">
              <w:rPr>
                <w:rStyle w:val="CommentReference"/>
                <w:rFonts w:ascii="Times New Roman" w:hAnsi="Times New Roman"/>
              </w:rPr>
              <w:commentReference w:id="6"/>
            </w:r>
            <w:commentRangeEnd w:id="7"/>
            <w:r w:rsidR="00284069">
              <w:rPr>
                <w:rStyle w:val="CommentReference"/>
                <w:rFonts w:ascii="Times New Roman" w:hAnsi="Times New Roman"/>
              </w:rPr>
              <w:commentReference w:id="7"/>
            </w:r>
            <w:r w:rsidRPr="00D47ECF">
              <w:rPr>
                <w:szCs w:val="22"/>
                <w:lang w:eastAsia="sv-SE"/>
              </w:rPr>
              <w:t xml:space="preserve"> operating in this BWP uses this SSB for the purposes for which it would otherwise have used the CD-SSB of the serving cell (</w:t>
            </w:r>
            <w:proofErr w:type="gramStart"/>
            <w:r w:rsidRPr="00D47ECF">
              <w:rPr>
                <w:szCs w:val="22"/>
                <w:lang w:eastAsia="sv-SE"/>
              </w:rPr>
              <w:t>e.g.</w:t>
            </w:r>
            <w:proofErr w:type="gramEnd"/>
            <w:r w:rsidRPr="00D47ECF">
              <w:rPr>
                <w:szCs w:val="22"/>
                <w:lang w:eastAsia="sv-SE"/>
              </w:rPr>
              <w:t xml:space="preserve"> obtaining sync, measurements, RLM</w:t>
            </w:r>
            <w:ins w:id="8" w:author="vivo-Chenli" w:date="2023-09-22T12:06:00Z">
              <w:r w:rsidR="00622129">
                <w:rPr>
                  <w:szCs w:val="22"/>
                  <w:lang w:eastAsia="sv-SE"/>
                </w:rPr>
                <w:t>, BFD</w:t>
              </w:r>
            </w:ins>
            <w:ins w:id="9" w:author="vivo-Chenli" w:date="2023-09-22T12:12:00Z">
              <w:r w:rsidR="003C24E7">
                <w:rPr>
                  <w:szCs w:val="22"/>
                  <w:lang w:eastAsia="sv-SE"/>
                </w:rPr>
                <w:t>, BM</w:t>
              </w:r>
            </w:ins>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w:t>
            </w:r>
            <w:proofErr w:type="spellStart"/>
            <w:r w:rsidRPr="00D47ECF">
              <w:rPr>
                <w:szCs w:val="22"/>
                <w:lang w:eastAsia="sv-SE"/>
              </w:rPr>
              <w:t>ssb</w:t>
            </w:r>
            <w:proofErr w:type="spellEnd"/>
            <w:r w:rsidRPr="00D47ECF">
              <w:rPr>
                <w:szCs w:val="22"/>
                <w:lang w:eastAsia="sv-SE"/>
              </w:rPr>
              <w:t xml:space="preserve">-Index"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proofErr w:type="spellStart"/>
            <w:r w:rsidRPr="00D47ECF">
              <w:rPr>
                <w:szCs w:val="22"/>
                <w:lang w:eastAsia="sv-SE"/>
              </w:rPr>
              <w:t>implicitily</w:t>
            </w:r>
            <w:proofErr w:type="spellEnd"/>
            <w:r w:rsidRPr="00D47ECF">
              <w:rPr>
                <w:szCs w:val="22"/>
                <w:lang w:eastAsia="sv-SE"/>
              </w:rPr>
              <w:t xml:space="preserve"> to this NCD-SSB.</w:t>
            </w:r>
          </w:p>
          <w:p w14:paraId="395CD621" w14:textId="7F92F6E0"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commentRangeStart w:id="10"/>
            <w:commentRangeStart w:id="11"/>
            <w:ins w:id="12" w:author="vivo-Chenli" w:date="2023-09-22T13:10:00Z">
              <w:r w:rsidR="00F35BE2" w:rsidRPr="00D47ECF">
                <w:rPr>
                  <w:bCs/>
                  <w:lang w:eastAsia="ko-KR"/>
                </w:rPr>
                <w:t xml:space="preserve"> </w:t>
              </w:r>
              <w:r w:rsidR="00F35BE2">
                <w:rPr>
                  <w:bCs/>
                  <w:lang w:eastAsia="ko-KR"/>
                </w:rPr>
                <w:t xml:space="preserve">If this </w:t>
              </w:r>
              <w:r w:rsidR="00F35BE2" w:rsidRPr="00EA37E6">
                <w:rPr>
                  <w:bCs/>
                  <w:lang w:eastAsia="ko-KR"/>
                </w:rPr>
                <w:t xml:space="preserve">field is absent, </w:t>
              </w:r>
            </w:ins>
            <w:ins w:id="13" w:author="vivo-Chenli" w:date="2023-09-22T15:09:00Z">
              <w:r w:rsidR="0030328B" w:rsidRPr="00EA37E6">
                <w:rPr>
                  <w:bCs/>
                  <w:lang w:eastAsia="ko-KR"/>
                </w:rPr>
                <w:t xml:space="preserve">the UE </w:t>
              </w:r>
              <w:r w:rsidR="0030328B" w:rsidRPr="00754CF1">
                <w:rPr>
                  <w:szCs w:val="22"/>
                  <w:lang w:eastAsia="sv-SE"/>
                </w:rPr>
                <w:t>performs BM/RLM/BFD</w:t>
              </w:r>
              <w:r w:rsidR="0030328B">
                <w:rPr>
                  <w:szCs w:val="22"/>
                  <w:lang w:eastAsia="sv-SE"/>
                </w:rPr>
                <w:t>/RRM</w:t>
              </w:r>
              <w:r w:rsidR="0030328B" w:rsidRPr="00754CF1">
                <w:rPr>
                  <w:szCs w:val="22"/>
                  <w:lang w:eastAsia="sv-SE"/>
                </w:rPr>
                <w:t xml:space="preserve"> based on </w:t>
              </w:r>
            </w:ins>
            <w:ins w:id="14" w:author="vivo-Chenli" w:date="2023-09-25T10:31:00Z">
              <w:r w:rsidR="00595F7B">
                <w:rPr>
                  <w:szCs w:val="22"/>
                  <w:lang w:eastAsia="sv-SE"/>
                </w:rPr>
                <w:t xml:space="preserve">CSI-RS, </w:t>
              </w:r>
              <w:r w:rsidR="002771CE">
                <w:rPr>
                  <w:szCs w:val="22"/>
                  <w:lang w:eastAsia="sv-SE"/>
                </w:rPr>
                <w:t xml:space="preserve">or </w:t>
              </w:r>
            </w:ins>
            <w:ins w:id="15" w:author="vivo-Chenli" w:date="2023-09-22T15:09:00Z">
              <w:r w:rsidR="0030328B" w:rsidRPr="00754CF1">
                <w:rPr>
                  <w:szCs w:val="22"/>
                  <w:lang w:eastAsia="sv-SE"/>
                </w:rPr>
                <w:t>SSB outside the active BWP with interruptions</w:t>
              </w:r>
              <w:r w:rsidR="0030328B">
                <w:rPr>
                  <w:szCs w:val="22"/>
                  <w:lang w:eastAsia="sv-SE"/>
                </w:rPr>
                <w:t xml:space="preserve"> or without interruptions based on UE capability.</w:t>
              </w:r>
            </w:ins>
            <w:commentRangeEnd w:id="10"/>
            <w:r w:rsidR="00EE4E9B">
              <w:rPr>
                <w:rStyle w:val="CommentReference"/>
                <w:rFonts w:ascii="Times New Roman" w:hAnsi="Times New Roman"/>
              </w:rPr>
              <w:commentReference w:id="10"/>
            </w:r>
            <w:commentRangeEnd w:id="11"/>
            <w:r w:rsidR="00284069">
              <w:rPr>
                <w:rStyle w:val="CommentReference"/>
                <w:rFonts w:ascii="Times New Roman" w:hAnsi="Times New Roman"/>
              </w:rPr>
              <w:commentReference w:id="11"/>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16"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6"/>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proofErr w:type="spellStart"/>
            <w:r w:rsidRPr="00D47ECF">
              <w:rPr>
                <w:b/>
                <w:i/>
                <w:szCs w:val="22"/>
                <w:lang w:eastAsia="sv-SE"/>
              </w:rPr>
              <w:t>servingCellMO</w:t>
            </w:r>
            <w:proofErr w:type="spellEnd"/>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DengXian"/>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17"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commentRangeStart w:id="18"/>
            <w:commentRangeStart w:id="19"/>
            <w:r w:rsidRPr="00D47ECF">
              <w:rPr>
                <w:rFonts w:eastAsia="Calibri"/>
                <w:bCs/>
                <w:szCs w:val="22"/>
                <w:lang w:eastAsia="sv-SE"/>
              </w:rPr>
              <w:t xml:space="preserve">UE </w:t>
            </w:r>
            <w:commentRangeEnd w:id="18"/>
            <w:r w:rsidR="007C19B3">
              <w:rPr>
                <w:rStyle w:val="CommentReference"/>
                <w:rFonts w:ascii="Times New Roman" w:hAnsi="Times New Roman"/>
              </w:rPr>
              <w:commentReference w:id="18"/>
            </w:r>
            <w:commentRangeEnd w:id="19"/>
            <w:r w:rsidR="00284069">
              <w:rPr>
                <w:rStyle w:val="CommentReference"/>
                <w:rFonts w:ascii="Times New Roman" w:hAnsi="Times New Roman"/>
              </w:rPr>
              <w:commentReference w:id="19"/>
            </w:r>
            <w:r w:rsidRPr="00D47ECF">
              <w:rPr>
                <w:rFonts w:eastAsia="Calibri"/>
                <w:bCs/>
                <w:szCs w:val="22"/>
                <w:lang w:eastAsia="sv-SE"/>
              </w:rPr>
              <w:t xml:space="preserve">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20" w:author="vivo-Chenli" w:date="2023-09-28T09:29:00Z">
              <w:r w:rsidRPr="00D47ECF" w:rsidDel="00D20352">
                <w:rPr>
                  <w:rFonts w:eastAsia="Calibri"/>
                  <w:szCs w:val="22"/>
                  <w:lang w:eastAsia="sv-SE"/>
                </w:rPr>
                <w:delText xml:space="preserve">RedCap </w:delText>
              </w:r>
            </w:del>
            <w:commentRangeStart w:id="21"/>
            <w:r w:rsidRPr="00D47ECF">
              <w:rPr>
                <w:rFonts w:eastAsia="Calibri"/>
                <w:bCs/>
                <w:szCs w:val="22"/>
                <w:lang w:eastAsia="sv-SE"/>
              </w:rPr>
              <w:t xml:space="preserve">UE </w:t>
            </w:r>
            <w:commentRangeEnd w:id="21"/>
            <w:r w:rsidR="002A001A">
              <w:rPr>
                <w:rStyle w:val="CommentReference"/>
                <w:rFonts w:ascii="Times New Roman" w:hAnsi="Times New Roman"/>
              </w:rPr>
              <w:commentReference w:id="21"/>
            </w:r>
            <w:r w:rsidRPr="00D47ECF">
              <w:rPr>
                <w:rFonts w:eastAsia="Calibri"/>
                <w:bCs/>
                <w:szCs w:val="22"/>
                <w:lang w:eastAsia="sv-SE"/>
              </w:rPr>
              <w:t xml:space="preserve">uses the </w:t>
            </w:r>
            <w:proofErr w:type="spellStart"/>
            <w:r w:rsidRPr="00D47ECF">
              <w:rPr>
                <w:rFonts w:eastAsia="Calibri"/>
                <w:bCs/>
                <w:i/>
                <w:iCs/>
                <w:szCs w:val="22"/>
                <w:lang w:eastAsia="sv-SE"/>
              </w:rPr>
              <w:t>servingCellMO</w:t>
            </w:r>
            <w:proofErr w:type="spellEnd"/>
            <w:r w:rsidRPr="00D47ECF">
              <w:rPr>
                <w:rFonts w:eastAsia="Calibri"/>
                <w:bCs/>
                <w:szCs w:val="22"/>
                <w:lang w:eastAsia="sv-SE"/>
              </w:rPr>
              <w:t xml:space="preserve"> in </w:t>
            </w:r>
            <w:proofErr w:type="spellStart"/>
            <w:r w:rsidRPr="00D47ECF">
              <w:rPr>
                <w:rFonts w:eastAsia="Calibri"/>
                <w:bCs/>
                <w:i/>
                <w:iCs/>
                <w:szCs w:val="22"/>
                <w:lang w:eastAsia="sv-SE"/>
              </w:rPr>
              <w:t>ServingCellConfig</w:t>
            </w:r>
            <w:proofErr w:type="spellEnd"/>
            <w:r w:rsidRPr="00D47ECF">
              <w:rPr>
                <w:rFonts w:eastAsia="Calibri"/>
                <w:bCs/>
                <w:i/>
                <w:iCs/>
                <w:szCs w:val="22"/>
                <w:lang w:eastAsia="sv-SE"/>
              </w:rPr>
              <w:t xml:space="preserve">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w:t>
            </w:r>
            <w:proofErr w:type="spellStart"/>
            <w:r w:rsidRPr="00D47ECF">
              <w:rPr>
                <w:rFonts w:cs="Arial"/>
                <w:lang w:eastAsia="sv-SE"/>
              </w:rPr>
              <w:t>SCells</w:t>
            </w:r>
            <w:proofErr w:type="spellEnd"/>
            <w:r w:rsidRPr="00D47ECF">
              <w:rPr>
                <w:rFonts w:cs="Arial"/>
                <w:lang w:eastAsia="sv-SE"/>
              </w:rPr>
              <w:t xml:space="preserve">, only periodic 1-port CSI-RS can be configured in IE </w:t>
            </w:r>
            <w:proofErr w:type="spellStart"/>
            <w:r w:rsidRPr="00D47ECF">
              <w:rPr>
                <w:rFonts w:cs="Arial"/>
                <w:i/>
                <w:lang w:eastAsia="x-none"/>
              </w:rPr>
              <w:t>RadioLinkMonitoringConfig</w:t>
            </w:r>
            <w:proofErr w:type="spellEnd"/>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proofErr w:type="spellStart"/>
            <w:r w:rsidRPr="00D47ECF">
              <w:rPr>
                <w:b/>
                <w:bCs/>
                <w:i/>
                <w:iCs/>
              </w:rPr>
              <w:t>sl</w:t>
            </w:r>
            <w:proofErr w:type="spellEnd"/>
            <w:r w:rsidRPr="00D47ECF">
              <w:rPr>
                <w:b/>
                <w:bCs/>
                <w:i/>
                <w:iCs/>
              </w:rPr>
              <w:t>-PDCCH-Config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 xml:space="preserve">CS-RNTI) for NR </w:t>
            </w:r>
            <w:proofErr w:type="spellStart"/>
            <w:r w:rsidRPr="00D47ECF">
              <w:rPr>
                <w:szCs w:val="22"/>
              </w:rPr>
              <w:t>sidelink</w:t>
            </w:r>
            <w:proofErr w:type="spellEnd"/>
            <w:r w:rsidRPr="00D47ECF">
              <w:rPr>
                <w:szCs w:val="22"/>
              </w:rPr>
              <w:t xml:space="preserve">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 xml:space="preserve">Indicates the UE specific PDCCH configurations for receiving SL grants (i.e. </w:t>
            </w:r>
            <w:proofErr w:type="spellStart"/>
            <w:r w:rsidRPr="00D47ECF">
              <w:rPr>
                <w:szCs w:val="22"/>
              </w:rPr>
              <w:t>sidelink</w:t>
            </w:r>
            <w:proofErr w:type="spellEnd"/>
            <w:r w:rsidRPr="00D47ECF">
              <w:rPr>
                <w:szCs w:val="22"/>
              </w:rPr>
              <w:t xml:space="preserve"> SPS) for V2X </w:t>
            </w:r>
            <w:proofErr w:type="spellStart"/>
            <w:r w:rsidRPr="00D47ECF">
              <w:rPr>
                <w:szCs w:val="22"/>
              </w:rPr>
              <w:t>sidelink</w:t>
            </w:r>
            <w:proofErr w:type="spellEnd"/>
            <w:r w:rsidRPr="00D47ECF">
              <w:rPr>
                <w:szCs w:val="22"/>
              </w:rPr>
              <w:t xml:space="preserve">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22"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277DDF9B" w14:textId="77777777" w:rsidR="00CD5CCC" w:rsidRDefault="00CD5CCC" w:rsidP="00CD5CCC">
      <w:pPr>
        <w:pStyle w:val="Heading4"/>
      </w:pPr>
      <w:bookmarkStart w:id="23" w:name="_Toc139045512"/>
      <w:bookmarkStart w:id="24" w:name="_Toc60777182"/>
      <w:bookmarkStart w:id="25" w:name="_Toc131064908"/>
      <w:r>
        <w:t>–</w:t>
      </w:r>
      <w:r>
        <w:tab/>
      </w:r>
      <w:r>
        <w:rPr>
          <w:i/>
        </w:rPr>
        <w:t>BWP-</w:t>
      </w:r>
      <w:proofErr w:type="spellStart"/>
      <w:r>
        <w:rPr>
          <w:i/>
        </w:rPr>
        <w:t>UplinkCommon</w:t>
      </w:r>
      <w:bookmarkEnd w:id="23"/>
      <w:proofErr w:type="spellEnd"/>
    </w:p>
    <w:p w14:paraId="22F7F8BB" w14:textId="77777777" w:rsidR="00CD5CCC" w:rsidRDefault="00CD5CCC" w:rsidP="00CD5CCC">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w:t>
      </w:r>
      <w:proofErr w:type="spellStart"/>
      <w:r>
        <w:rPr>
          <w:i/>
        </w:rPr>
        <w:t>UplinkCommon</w:t>
      </w:r>
      <w:proofErr w:type="spellEnd"/>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proofErr w:type="spellStart"/>
            <w:r>
              <w:rPr>
                <w:i/>
                <w:lang w:eastAsia="sv-SE"/>
              </w:rPr>
              <w:t>rach-ConfigCommon</w:t>
            </w:r>
            <w:proofErr w:type="spellEnd"/>
            <w:r>
              <w:rPr>
                <w:lang w:eastAsia="sv-SE"/>
              </w:rPr>
              <w:t xml:space="preserve"> and by </w:t>
            </w:r>
            <w:proofErr w:type="spellStart"/>
            <w:r>
              <w:rPr>
                <w:i/>
                <w:lang w:eastAsia="sv-SE"/>
              </w:rPr>
              <w:t>msgA-ConfigCommon</w:t>
            </w:r>
            <w:proofErr w:type="spellEnd"/>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proofErr w:type="spellStart"/>
            <w:r>
              <w:rPr>
                <w:rFonts w:cs="Arial"/>
                <w:i/>
                <w:lang w:eastAsia="sv-SE"/>
              </w:rPr>
              <w:t>rach-ConfigCommon</w:t>
            </w:r>
            <w:proofErr w:type="spellEnd"/>
            <w:r>
              <w:rPr>
                <w:rFonts w:cs="Arial"/>
                <w:lang w:eastAsia="sv-SE"/>
              </w:rPr>
              <w:t xml:space="preserve"> and </w:t>
            </w:r>
            <w:proofErr w:type="spellStart"/>
            <w:r>
              <w:rPr>
                <w:rFonts w:cs="Arial"/>
                <w:i/>
                <w:lang w:eastAsia="sv-SE"/>
              </w:rPr>
              <w:t>msgA-ConfigCommon</w:t>
            </w:r>
            <w:proofErr w:type="spellEnd"/>
            <w:r>
              <w:rPr>
                <w:rFonts w:cs="Arial"/>
                <w:lang w:eastAsia="sv-SE"/>
              </w:rPr>
              <w:t xml:space="preserve"> are configured for a specific </w:t>
            </w:r>
            <w:proofErr w:type="spellStart"/>
            <w:r>
              <w:rPr>
                <w:rFonts w:cs="Arial"/>
                <w:i/>
                <w:iCs/>
                <w:lang w:eastAsia="sv-SE"/>
              </w:rPr>
              <w:t>FeatureCombination</w:t>
            </w:r>
            <w:proofErr w:type="spellEnd"/>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proofErr w:type="spellStart"/>
            <w:r>
              <w:rPr>
                <w:b/>
                <w:i/>
                <w:szCs w:val="22"/>
              </w:rPr>
              <w:t>msgA-ConfigCommon</w:t>
            </w:r>
            <w:proofErr w:type="spellEnd"/>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w:t>
            </w:r>
            <w:proofErr w:type="spellStart"/>
            <w:r w:rsidRPr="00E853FB">
              <w:rPr>
                <w:szCs w:val="22"/>
              </w:rPr>
              <w:t>MsgA</w:t>
            </w:r>
            <w:proofErr w:type="spellEnd"/>
            <w:r w:rsidRPr="00E853FB">
              <w:rPr>
                <w:szCs w:val="22"/>
              </w:rPr>
              <w:t xml:space="preserve"> in 2-step random access type procedure. The NW can configure </w:t>
            </w:r>
            <w:proofErr w:type="spellStart"/>
            <w:r w:rsidRPr="00E853FB">
              <w:rPr>
                <w:i/>
                <w:iCs/>
                <w:szCs w:val="22"/>
              </w:rPr>
              <w:t>msgA-ConfigCommon</w:t>
            </w:r>
            <w:proofErr w:type="spellEnd"/>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26"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7" w:author="vivo-Chenli" w:date="2023-09-22T15:30:00Z">
              <w:r w:rsidR="00A656CC">
                <w:rPr>
                  <w:szCs w:val="22"/>
                  <w:lang w:eastAsia="sv-SE"/>
                </w:rPr>
                <w:t xml:space="preserve">, for </w:t>
              </w:r>
              <w:proofErr w:type="spellStart"/>
              <w:r w:rsidR="00A656CC">
                <w:rPr>
                  <w:szCs w:val="22"/>
                  <w:lang w:eastAsia="sv-SE"/>
                </w:rPr>
                <w:t>RedCap</w:t>
              </w:r>
              <w:proofErr w:type="spellEnd"/>
              <w:r w:rsidR="00A656CC">
                <w:rPr>
                  <w:szCs w:val="22"/>
                  <w:lang w:eastAsia="sv-SE"/>
                </w:rPr>
                <w:t xml:space="preserve"> UEs,</w:t>
              </w:r>
            </w:ins>
            <w:r w:rsidRPr="00E853FB">
              <w:rPr>
                <w:szCs w:val="22"/>
                <w:lang w:eastAsia="sv-SE"/>
              </w:rPr>
              <w:t xml:space="preserve"> the RedCap-specific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proofErr w:type="spellStart"/>
            <w:r>
              <w:rPr>
                <w:b/>
                <w:i/>
                <w:szCs w:val="22"/>
                <w:lang w:eastAsia="sv-SE"/>
              </w:rPr>
              <w:t>rach-ConfigCommon</w:t>
            </w:r>
            <w:proofErr w:type="spellEnd"/>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w:t>
            </w:r>
            <w:proofErr w:type="spellStart"/>
            <w:r w:rsidRPr="00E853FB">
              <w:rPr>
                <w:i/>
                <w:lang w:eastAsia="sv-SE"/>
              </w:rPr>
              <w:t>ConfigCommon</w:t>
            </w:r>
            <w:proofErr w:type="spellEnd"/>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28"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9" w:author="vivo-Chenli" w:date="2023-09-22T15:31:00Z">
              <w:r w:rsidR="00C57458">
                <w:rPr>
                  <w:szCs w:val="22"/>
                  <w:lang w:eastAsia="sv-SE"/>
                </w:rPr>
                <w:t xml:space="preserve">, </w:t>
              </w:r>
              <w:r w:rsidR="00C57458" w:rsidRPr="00E853FB">
                <w:rPr>
                  <w:szCs w:val="22"/>
                  <w:lang w:eastAsia="sv-SE"/>
                </w:rPr>
                <w:t xml:space="preserve">for </w:t>
              </w:r>
              <w:proofErr w:type="spellStart"/>
              <w:r w:rsidR="00C57458" w:rsidRPr="00E853FB">
                <w:rPr>
                  <w:szCs w:val="22"/>
                  <w:lang w:eastAsia="sv-SE"/>
                </w:rPr>
                <w:t>RedCap</w:t>
              </w:r>
              <w:proofErr w:type="spellEnd"/>
              <w:r w:rsidR="00C57458" w:rsidRPr="00E853FB">
                <w:rPr>
                  <w:szCs w:val="22"/>
                  <w:lang w:eastAsia="sv-SE"/>
                </w:rPr>
                <w:t xml:space="preserve"> UEs</w:t>
              </w:r>
              <w:r w:rsidR="00C57458">
                <w:rPr>
                  <w:szCs w:val="22"/>
                  <w:lang w:eastAsia="sv-SE"/>
                </w:rPr>
                <w:t>,</w:t>
              </w:r>
            </w:ins>
            <w:r w:rsidRPr="00E853FB">
              <w:rPr>
                <w:szCs w:val="22"/>
                <w:lang w:eastAsia="sv-SE"/>
              </w:rPr>
              <w:t xml:space="preserve"> the RedCap-specific initial downlink BWP. The network configures </w:t>
            </w:r>
            <w:proofErr w:type="spellStart"/>
            <w:r w:rsidRPr="00E853FB">
              <w:rPr>
                <w:i/>
                <w:lang w:eastAsia="sv-SE"/>
              </w:rPr>
              <w:t>rach-ConfigCommon</w:t>
            </w:r>
            <w:proofErr w:type="spellEnd"/>
            <w:r w:rsidRPr="00E853FB">
              <w:rPr>
                <w:szCs w:val="22"/>
                <w:lang w:eastAsia="sv-SE"/>
              </w:rPr>
              <w:t xml:space="preserve">, whenever it configures contention free random access (for reconfiguration with sync or for beam failure recovery). For RedCap-specific initial uplink BWP, </w:t>
            </w:r>
            <w:proofErr w:type="spellStart"/>
            <w:r w:rsidRPr="00E853FB">
              <w:rPr>
                <w:i/>
                <w:szCs w:val="22"/>
                <w:lang w:eastAsia="sv-SE"/>
              </w:rPr>
              <w:t>rach-ConfigCommon</w:t>
            </w:r>
            <w:proofErr w:type="spellEnd"/>
            <w:r w:rsidRPr="00E853FB">
              <w:rPr>
                <w:szCs w:val="22"/>
                <w:lang w:eastAsia="sv-SE"/>
              </w:rPr>
              <w:t xml:space="preserve"> </w:t>
            </w:r>
            <w:r w:rsidRPr="00E853FB">
              <w:rPr>
                <w:szCs w:val="22"/>
                <w:lang w:eastAsia="zh-CN"/>
              </w:rPr>
              <w:t>is always</w:t>
            </w:r>
            <w:r w:rsidRPr="00E853FB">
              <w:rPr>
                <w:szCs w:val="22"/>
                <w:lang w:eastAsia="sv-SE"/>
              </w:rPr>
              <w:t xml:space="preserve"> configured when </w:t>
            </w:r>
            <w:proofErr w:type="spellStart"/>
            <w:r w:rsidRPr="00E853FB">
              <w:rPr>
                <w:i/>
                <w:iCs/>
                <w:szCs w:val="22"/>
                <w:lang w:eastAsia="sv-SE"/>
              </w:rPr>
              <w:t>msgA-ConfigCommon</w:t>
            </w:r>
            <w:proofErr w:type="spellEnd"/>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DengXian"/>
                <w:lang w:eastAsia="zh-CN"/>
              </w:rPr>
            </w:pPr>
            <w:r>
              <w:rPr>
                <w:rFonts w:eastAsia="DengXian"/>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DengXian"/>
                <w:lang w:eastAsia="zh-CN"/>
              </w:rPr>
              <w:t xml:space="preserve">The field is optionally present in </w:t>
            </w:r>
            <w:r>
              <w:rPr>
                <w:rFonts w:eastAsia="DengXian"/>
                <w:i/>
                <w:iCs/>
                <w:lang w:eastAsia="zh-CN"/>
              </w:rPr>
              <w:t>SIB1</w:t>
            </w:r>
            <w:r>
              <w:rPr>
                <w:rFonts w:eastAsia="DengXian"/>
                <w:lang w:eastAsia="zh-CN"/>
              </w:rPr>
              <w:t xml:space="preserve">, Need R, if both parameters </w:t>
            </w:r>
            <w:proofErr w:type="spellStart"/>
            <w:r>
              <w:rPr>
                <w:rFonts w:eastAsia="DengXian"/>
                <w:i/>
                <w:iCs/>
                <w:lang w:eastAsia="zh-CN"/>
              </w:rPr>
              <w:t>ra-PrioritizationForAccessIdentity</w:t>
            </w:r>
            <w:proofErr w:type="spellEnd"/>
            <w:r>
              <w:rPr>
                <w:rFonts w:eastAsia="DengXian"/>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DengXian"/>
                <w:lang w:eastAsia="zh-CN"/>
              </w:rPr>
              <w:t xml:space="preserve">are present in </w:t>
            </w:r>
            <w:r>
              <w:rPr>
                <w:rFonts w:eastAsia="DengXian"/>
                <w:i/>
                <w:iCs/>
                <w:lang w:eastAsia="zh-CN"/>
              </w:rPr>
              <w:t>SIB1</w:t>
            </w:r>
            <w:r>
              <w:rPr>
                <w:rFonts w:eastAsia="DengXian"/>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It is absent otherwise.</w:t>
            </w:r>
          </w:p>
        </w:tc>
      </w:tr>
    </w:tbl>
    <w:p w14:paraId="0EF78603" w14:textId="77777777" w:rsidR="00CD5CCC" w:rsidRDefault="00CD5CCC" w:rsidP="00CD5CCC">
      <w:pPr>
        <w:pStyle w:val="Heading4"/>
      </w:pPr>
      <w:bookmarkStart w:id="30" w:name="_Toc139045518"/>
      <w:bookmarkEnd w:id="24"/>
      <w:bookmarkEnd w:id="25"/>
      <w:r>
        <w:t>–</w:t>
      </w:r>
      <w:r>
        <w:tab/>
      </w:r>
      <w:proofErr w:type="spellStart"/>
      <w:r>
        <w:rPr>
          <w:i/>
        </w:rPr>
        <w:t>CellGroupConfig</w:t>
      </w:r>
      <w:bookmarkEnd w:id="30"/>
      <w:proofErr w:type="spellEnd"/>
    </w:p>
    <w:p w14:paraId="48DCE533" w14:textId="77777777" w:rsidR="00CD5CCC" w:rsidRDefault="00CD5CCC" w:rsidP="00CD5CCC">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D51B3A3" w14:textId="77777777" w:rsidR="00CD5CCC" w:rsidRDefault="00CD5CCC" w:rsidP="00CD5CCC">
      <w:pPr>
        <w:pStyle w:val="TH"/>
      </w:pPr>
      <w:proofErr w:type="spellStart"/>
      <w:r>
        <w:rPr>
          <w:bCs/>
          <w:i/>
          <w:iCs/>
        </w:rPr>
        <w:t>CellGroupConfig</w:t>
      </w:r>
      <w:proofErr w:type="spellEnd"/>
      <w:r>
        <w:rPr>
          <w:bCs/>
          <w:i/>
          <w:iCs/>
        </w:rPr>
        <w:t xml:space="preserve">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31"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31"/>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5EB82223" w14:textId="77777777" w:rsidR="00CD5CCC" w:rsidRDefault="00CD5CCC" w:rsidP="002130E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(PCell of MCG or PSCell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w:t>
            </w:r>
            <w:proofErr w:type="spellStart"/>
            <w:r>
              <w:rPr>
                <w:lang w:eastAsia="sv-SE"/>
              </w:rPr>
              <w:t>ms</w:t>
            </w:r>
            <w:proofErr w:type="spellEnd"/>
            <w:r>
              <w:rPr>
                <w:lang w:eastAsia="sv-SE"/>
              </w:rPr>
              <w:t xml:space="preserve">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proofErr w:type="spellStart"/>
            <w:r>
              <w:rPr>
                <w:i/>
                <w:szCs w:val="22"/>
                <w:lang w:eastAsia="sv-SE"/>
              </w:rPr>
              <w:lastRenderedPageBreak/>
              <w:t>ReconfigurationWithSync</w:t>
            </w:r>
            <w:proofErr w:type="spellEnd"/>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proofErr w:type="spellStart"/>
            <w:r>
              <w:rPr>
                <w:b/>
                <w:i/>
                <w:szCs w:val="22"/>
                <w:lang w:eastAsia="sv-SE"/>
              </w:rPr>
              <w:t>rach-ConfigDedicated</w:t>
            </w:r>
            <w:proofErr w:type="spellEnd"/>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PSCell change and NR PCell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32"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w:t>
            </w:r>
            <w:proofErr w:type="spellStart"/>
            <w:r w:rsidRPr="00F10B4F">
              <w:rPr>
                <w:szCs w:val="22"/>
                <w:lang w:eastAsia="sv-SE"/>
              </w:rPr>
              <w:t>PCell</w:t>
            </w:r>
            <w:proofErr w:type="spellEnd"/>
            <w:r w:rsidRPr="00F10B4F">
              <w:rPr>
                <w:szCs w:val="22"/>
                <w:lang w:eastAsia="sv-SE"/>
              </w:rPr>
              <w:t xml:space="preserve"> change, the </w:t>
            </w:r>
            <w:proofErr w:type="spellStart"/>
            <w:r w:rsidRPr="00F10B4F">
              <w:rPr>
                <w:i/>
                <w:szCs w:val="22"/>
                <w:lang w:eastAsia="sv-SE"/>
              </w:rPr>
              <w:t>smtc</w:t>
            </w:r>
            <w:proofErr w:type="spellEnd"/>
            <w:r w:rsidRPr="00F10B4F">
              <w:rPr>
                <w:szCs w:val="22"/>
                <w:lang w:eastAsia="sv-SE"/>
              </w:rPr>
              <w:t xml:space="preserve"> is based on the timing reference of (source) PCell. For case of NR PSCell change, it is based on the timing reference of source PSCell.</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33" w:author="vivo-Chenli" w:date="2023-09-22T15:32:00Z">
              <w:r w:rsidRPr="00F10B4F" w:rsidDel="0046559A">
                <w:rPr>
                  <w:szCs w:val="22"/>
                  <w:lang w:eastAsia="sv-SE"/>
                </w:rPr>
                <w:delText>For a RedCap UE, i</w:delText>
              </w:r>
            </w:del>
            <w:ins w:id="34"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2EA4E714" w14:textId="77777777" w:rsidR="00CD5CCC" w:rsidRDefault="00CD5CCC" w:rsidP="002130E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SimSun"/>
                <w:b/>
                <w:bCs/>
                <w:i/>
                <w:iCs/>
                <w:lang w:eastAsia="sv-SE"/>
              </w:rPr>
            </w:pPr>
            <w:proofErr w:type="spellStart"/>
            <w:r>
              <w:rPr>
                <w:rFonts w:eastAsia="SimSun"/>
                <w:b/>
                <w:bCs/>
                <w:i/>
                <w:iCs/>
                <w:lang w:eastAsia="sv-SE"/>
              </w:rPr>
              <w:t>IntraBandCC-CombinationReqList</w:t>
            </w:r>
            <w:proofErr w:type="spellEnd"/>
          </w:p>
          <w:p w14:paraId="7B1208D6" w14:textId="77777777" w:rsidR="00CD5CCC" w:rsidRDefault="00CD5CCC" w:rsidP="002130EF">
            <w:pPr>
              <w:pStyle w:val="TAL"/>
              <w:rPr>
                <w:rFonts w:eastAsia="SimSun"/>
                <w:lang w:eastAsia="sv-SE"/>
              </w:rPr>
            </w:pPr>
            <w:r>
              <w:rPr>
                <w:rFonts w:eastAsia="SimSun"/>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SimSun"/>
                <w:b/>
                <w:bCs/>
                <w:i/>
                <w:iCs/>
                <w:lang w:eastAsia="sv-SE"/>
              </w:rPr>
            </w:pPr>
            <w:proofErr w:type="spellStart"/>
            <w:r>
              <w:rPr>
                <w:rFonts w:eastAsia="SimSun"/>
                <w:b/>
                <w:bCs/>
                <w:i/>
                <w:iCs/>
                <w:lang w:eastAsia="sv-SE"/>
              </w:rPr>
              <w:t>servCellIndexList</w:t>
            </w:r>
            <w:proofErr w:type="spellEnd"/>
          </w:p>
          <w:p w14:paraId="28D3B40B" w14:textId="77777777" w:rsidR="00CD5CCC" w:rsidRDefault="00CD5CCC" w:rsidP="002130EF">
            <w:pPr>
              <w:pStyle w:val="TAL"/>
              <w:rPr>
                <w:rFonts w:eastAsia="SimSun"/>
                <w:lang w:eastAsia="sv-SE"/>
              </w:rPr>
            </w:pPr>
            <w:r>
              <w:rPr>
                <w:rFonts w:eastAsia="SimSun"/>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PCell. In case of intra-NR PCell change (standalone NR) or NR PSCell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SimSun" w:hAnsi="Arial"/>
          <w:sz w:val="24"/>
          <w:lang w:eastAsia="en-GB"/>
        </w:rPr>
      </w:pPr>
      <w:r w:rsidRPr="0006688C">
        <w:rPr>
          <w:rFonts w:ascii="Arial" w:eastAsia="SimSun" w:hAnsi="Arial"/>
          <w:sz w:val="24"/>
          <w:lang w:eastAsia="en-GB"/>
        </w:rPr>
        <w:t>–</w:t>
      </w:r>
      <w:r w:rsidRPr="0006688C">
        <w:rPr>
          <w:rFonts w:ascii="Arial" w:eastAsia="SimSun" w:hAnsi="Arial"/>
          <w:sz w:val="24"/>
          <w:lang w:eastAsia="en-GB"/>
        </w:rPr>
        <w:tab/>
      </w:r>
      <w:proofErr w:type="spellStart"/>
      <w:r w:rsidRPr="0006688C">
        <w:rPr>
          <w:rFonts w:ascii="Arial" w:eastAsia="SimSun" w:hAnsi="Arial"/>
          <w:i/>
          <w:sz w:val="24"/>
          <w:lang w:eastAsia="en-GB"/>
        </w:rPr>
        <w:t>NeedForGapsInfoNR</w:t>
      </w:r>
      <w:proofErr w:type="spellEnd"/>
    </w:p>
    <w:p w14:paraId="25766E39" w14:textId="77777777" w:rsidR="0006688C" w:rsidRPr="0006688C" w:rsidRDefault="0006688C" w:rsidP="0006688C">
      <w:pPr>
        <w:rPr>
          <w:rFonts w:eastAsia="SimSun"/>
          <w:lang w:eastAsia="en-GB"/>
        </w:rPr>
      </w:pPr>
      <w:r w:rsidRPr="0006688C">
        <w:rPr>
          <w:rFonts w:eastAsia="SimSun"/>
          <w:lang w:eastAsia="en-GB"/>
        </w:rPr>
        <w:t xml:space="preserve">The IE </w:t>
      </w:r>
      <w:proofErr w:type="spellStart"/>
      <w:r w:rsidRPr="0006688C">
        <w:rPr>
          <w:rFonts w:eastAsia="SimSun"/>
          <w:i/>
          <w:lang w:eastAsia="en-GB"/>
        </w:rPr>
        <w:t>NeedForGapsInfoNR</w:t>
      </w:r>
      <w:proofErr w:type="spellEnd"/>
      <w:r w:rsidRPr="0006688C">
        <w:rPr>
          <w:rFonts w:eastAsia="SimSun"/>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SimSun" w:hAnsi="Arial"/>
          <w:b/>
          <w:lang w:eastAsia="en-GB"/>
        </w:rPr>
      </w:pPr>
      <w:proofErr w:type="spellStart"/>
      <w:r w:rsidRPr="0006688C">
        <w:rPr>
          <w:rFonts w:ascii="Arial" w:eastAsia="SimSun" w:hAnsi="Arial"/>
          <w:b/>
          <w:i/>
          <w:lang w:eastAsia="en-GB"/>
        </w:rPr>
        <w:t>NeedForGapsInfoNR</w:t>
      </w:r>
      <w:proofErr w:type="spellEnd"/>
      <w:r w:rsidRPr="0006688C">
        <w:rPr>
          <w:rFonts w:ascii="Arial" w:eastAsia="SimSun"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commentRangeStart w:id="35"/>
            <w:proofErr w:type="spellStart"/>
            <w:r w:rsidRPr="0006688C">
              <w:rPr>
                <w:rFonts w:ascii="Arial" w:hAnsi="Arial"/>
                <w:b/>
                <w:bCs/>
                <w:i/>
                <w:iCs/>
                <w:sz w:val="18"/>
              </w:rPr>
              <w:t>gapIndicationIntra</w:t>
            </w:r>
            <w:proofErr w:type="spellEnd"/>
          </w:p>
          <w:p w14:paraId="6B16C4AD" w14:textId="5300F6FD"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commentRangeStart w:id="36"/>
            <w:commentRangeStart w:id="37"/>
            <w:commentRangeStart w:id="38"/>
            <w:commentRangeEnd w:id="36"/>
            <w:r>
              <w:rPr>
                <w:rStyle w:val="CommentReference"/>
              </w:rPr>
              <w:commentReference w:id="36"/>
            </w:r>
            <w:commentRangeEnd w:id="37"/>
            <w:r w:rsidR="00EE4E9B">
              <w:rPr>
                <w:rStyle w:val="CommentReference"/>
              </w:rPr>
              <w:commentReference w:id="37"/>
            </w:r>
            <w:commentRangeEnd w:id="38"/>
            <w:r w:rsidR="00284069">
              <w:rPr>
                <w:rStyle w:val="CommentReference"/>
              </w:rPr>
              <w:commentReference w:id="38"/>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w:t>
            </w:r>
            <w:commentRangeEnd w:id="35"/>
            <w:r w:rsidR="00F65249">
              <w:rPr>
                <w:rStyle w:val="CommentReference"/>
              </w:rPr>
              <w:commentReference w:id="35"/>
            </w:r>
            <w:r w:rsidRPr="0006688C">
              <w:rPr>
                <w:rFonts w:ascii="Arial" w:hAnsi="Arial"/>
                <w:sz w:val="18"/>
                <w:lang w:eastAsia="zh-CN"/>
              </w:rPr>
              <w:t>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06688C">
              <w:rPr>
                <w:rFonts w:ascii="Arial" w:hAnsi="Arial"/>
                <w:i/>
                <w:iCs/>
                <w:sz w:val="18"/>
              </w:rPr>
              <w:t>RRCReconfiguration</w:t>
            </w:r>
            <w:proofErr w:type="spellEnd"/>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7777777" w:rsidR="00BF0C3C" w:rsidRPr="0006688C" w:rsidRDefault="00BF0C3C" w:rsidP="00BF0C3C">
      <w:pPr>
        <w:tabs>
          <w:tab w:val="center" w:pos="4536"/>
          <w:tab w:val="right" w:pos="9072"/>
        </w:tabs>
        <w:jc w:val="both"/>
        <w:rPr>
          <w:rFonts w:ascii="Arial" w:eastAsia="SimSun" w:hAnsi="Arial" w:cs="Arial"/>
          <w:b/>
          <w:bCs/>
          <w:sz w:val="22"/>
          <w:szCs w:val="22"/>
          <w:lang w:eastAsia="zh-CN"/>
        </w:rPr>
      </w:pPr>
    </w:p>
    <w:p w14:paraId="5DB85FF7" w14:textId="5FAA89A3"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Heading4"/>
      </w:pPr>
      <w:bookmarkStart w:id="39" w:name="_Toc139045638"/>
      <w:bookmarkStart w:id="40" w:name="_Toc131065034"/>
      <w:r>
        <w:t>–</w:t>
      </w:r>
      <w:r>
        <w:tab/>
      </w:r>
      <w:proofErr w:type="spellStart"/>
      <w:r>
        <w:rPr>
          <w:i/>
        </w:rPr>
        <w:t>NonCellDefiningSSB</w:t>
      </w:r>
      <w:bookmarkEnd w:id="39"/>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w:t>
      </w:r>
      <w:proofErr w:type="gramStart"/>
      <w:r w:rsidRPr="00DB6EE3">
        <w:t>a</w:t>
      </w:r>
      <w:proofErr w:type="gramEnd"/>
      <w:r w:rsidRPr="00DB6EE3">
        <w:t xml:space="preserve"> NCD-SSB to be used while the UE operates in a </w:t>
      </w:r>
      <w:r w:rsidRPr="00DB6EE3">
        <w:rPr>
          <w:rFonts w:eastAsia="SimSun"/>
          <w:lang w:eastAsia="sv-SE"/>
        </w:rPr>
        <w:t>RedCap-specific initial BWP or</w:t>
      </w:r>
      <w:r w:rsidRPr="00DB6EE3">
        <w:t xml:space="preserve"> </w:t>
      </w:r>
      <w:ins w:id="41" w:author="vivo-Chenli" w:date="2023-09-22T15:33:00Z">
        <w:r w:rsidR="00BB0809">
          <w:t xml:space="preserve">a </w:t>
        </w:r>
      </w:ins>
      <w:r w:rsidRPr="00DB6EE3">
        <w:t>dedicated BWP</w:t>
      </w:r>
      <w:commentRangeStart w:id="42"/>
      <w:ins w:id="43" w:author="vivo-Chenli" w:date="2023-09-22T15:34:00Z">
        <w:r w:rsidR="000A2060">
          <w:t xml:space="preserve"> that does not contain the CD-SSB</w:t>
        </w:r>
      </w:ins>
      <w:commentRangeEnd w:id="42"/>
      <w:ins w:id="44" w:author="vivo-Chenli" w:date="2023-09-22T15:35:00Z">
        <w:r w:rsidR="00D25188">
          <w:rPr>
            <w:rStyle w:val="CommentReference"/>
          </w:rPr>
          <w:commentReference w:id="42"/>
        </w:r>
      </w:ins>
      <w:r w:rsidRPr="00DB6EE3">
        <w:t>.</w:t>
      </w:r>
    </w:p>
    <w:p w14:paraId="05830D04" w14:textId="77777777" w:rsidR="002D713D" w:rsidRDefault="002D713D" w:rsidP="002D713D">
      <w:pPr>
        <w:pStyle w:val="TH"/>
      </w:pPr>
      <w:proofErr w:type="spellStart"/>
      <w:r>
        <w:rPr>
          <w:i/>
        </w:rPr>
        <w:lastRenderedPageBreak/>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TableGrid"/>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proofErr w:type="spellStart"/>
            <w:r>
              <w:rPr>
                <w:b/>
                <w:i/>
              </w:rPr>
              <w:t>absoluteFrequencySSB</w:t>
            </w:r>
            <w:proofErr w:type="spellEnd"/>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proofErr w:type="spellStart"/>
            <w:r>
              <w:rPr>
                <w:b/>
                <w:i/>
              </w:rPr>
              <w:t>ssb</w:t>
            </w:r>
            <w:proofErr w:type="spellEnd"/>
            <w:r>
              <w:rPr>
                <w:b/>
                <w:i/>
              </w:rPr>
              <w:t>-Periodicity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proofErr w:type="spellStart"/>
            <w:r>
              <w:rPr>
                <w:i/>
                <w:iCs/>
              </w:rPr>
              <w:t>ssb-periodicityServingCell</w:t>
            </w:r>
            <w:proofErr w:type="spellEnd"/>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NCD-SSB transmitted is zero.</w:t>
            </w:r>
          </w:p>
        </w:tc>
      </w:tr>
      <w:bookmarkEnd w:id="40"/>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vivo-Chenli" w:date="2023-09-28T09:28:00Z" w:initials="v">
    <w:p w14:paraId="561B5A4B" w14:textId="77777777" w:rsidR="00165FBE" w:rsidRDefault="00165FBE" w:rsidP="00165FBE">
      <w:pPr>
        <w:pStyle w:val="CommentText"/>
        <w:rPr>
          <w:szCs w:val="22"/>
          <w:lang w:eastAsia="sv-SE"/>
        </w:rPr>
      </w:pPr>
      <w:r>
        <w:rPr>
          <w:rStyle w:val="CommentReference"/>
        </w:rPr>
        <w:annotationRef/>
      </w:r>
      <w:r>
        <w:rPr>
          <w:szCs w:val="22"/>
          <w:lang w:eastAsia="sv-SE"/>
        </w:rPr>
        <w:t>It could be further clarified as:</w:t>
      </w:r>
    </w:p>
    <w:p w14:paraId="7263DBF7" w14:textId="77777777" w:rsidR="00165FBE" w:rsidRPr="005D07FF" w:rsidRDefault="00165FBE" w:rsidP="00165FBE">
      <w:pPr>
        <w:pStyle w:val="CommentText"/>
        <w:rPr>
          <w:i/>
          <w:iCs/>
          <w:u w:val="single"/>
        </w:rPr>
      </w:pPr>
      <w:r w:rsidRPr="005D07FF">
        <w:rPr>
          <w:i/>
          <w:iCs/>
          <w:szCs w:val="22"/>
          <w:u w:val="single"/>
          <w:lang w:eastAsia="sv-SE"/>
        </w:rPr>
        <w:t>(including (e)RedCap UE and non-(e)RedCap UE)</w:t>
      </w:r>
    </w:p>
    <w:p w14:paraId="4D093876" w14:textId="7BFA8212" w:rsidR="00165FBE" w:rsidRPr="00165FBE" w:rsidRDefault="00165FBE">
      <w:pPr>
        <w:pStyle w:val="CommentText"/>
      </w:pPr>
    </w:p>
  </w:comment>
  <w:comment w:id="7" w:author="Nokia (Jarkko)" w:date="2023-10-19T12:21:00Z" w:initials="Nokia">
    <w:p w14:paraId="0A19DCEB" w14:textId="77777777" w:rsidR="00284069" w:rsidRDefault="00284069" w:rsidP="008B5155">
      <w:pPr>
        <w:pStyle w:val="CommentText"/>
      </w:pPr>
      <w:r>
        <w:rPr>
          <w:rStyle w:val="CommentReference"/>
        </w:rPr>
        <w:annotationRef/>
      </w:r>
      <w:r>
        <w:t>Why? Isn't this then just "UE"?</w:t>
      </w:r>
    </w:p>
  </w:comment>
  <w:comment w:id="10" w:author="MediaTek (Felix)" w:date="2023-10-19T11:49:00Z" w:initials="FTsai">
    <w:p w14:paraId="11B8E86F" w14:textId="3A0DCC49" w:rsidR="00EE4E9B" w:rsidRDefault="00EE4E9B">
      <w:pPr>
        <w:pStyle w:val="CommentText"/>
      </w:pPr>
      <w:r>
        <w:rPr>
          <w:rStyle w:val="CommentReference"/>
        </w:rPr>
        <w:annotationRef/>
      </w:r>
      <w:r>
        <w:t xml:space="preserve">Don’t understand why we need this sentence. If the field is not configured, maybe CD-SSB is used as legacy?  </w:t>
      </w:r>
    </w:p>
  </w:comment>
  <w:comment w:id="11" w:author="Nokia (Jarkko)" w:date="2023-10-19T12:19:00Z" w:initials="Nokia">
    <w:p w14:paraId="31A26B15" w14:textId="77777777" w:rsidR="00284069" w:rsidRDefault="00284069" w:rsidP="005C75BB">
      <w:pPr>
        <w:pStyle w:val="CommentText"/>
      </w:pPr>
      <w:r>
        <w:rPr>
          <w:rStyle w:val="CommentReference"/>
        </w:rPr>
        <w:annotationRef/>
      </w:r>
      <w:r>
        <w:t xml:space="preserve">Also it seems odd to have this text for field which does not have Need S but Need R - so we shouldn't have this kind text of absence here. If needed then it should be written somewhere else e.g. in existing fields. </w:t>
      </w:r>
    </w:p>
  </w:comment>
  <w:comment w:id="18" w:author="vivo-Chenli" w:date="2023-09-28T09:28:00Z" w:initials="v">
    <w:p w14:paraId="5C71100E" w14:textId="19D31266" w:rsidR="007C19B3" w:rsidRDefault="007C19B3" w:rsidP="007C19B3">
      <w:pPr>
        <w:pStyle w:val="CommentText"/>
        <w:rPr>
          <w:szCs w:val="22"/>
          <w:lang w:eastAsia="sv-SE"/>
        </w:rPr>
      </w:pPr>
      <w:r>
        <w:rPr>
          <w:rStyle w:val="CommentReference"/>
        </w:rPr>
        <w:annotationRef/>
      </w:r>
      <w:r>
        <w:rPr>
          <w:szCs w:val="22"/>
          <w:lang w:eastAsia="sv-SE"/>
        </w:rPr>
        <w:t>It could be further clarified as:</w:t>
      </w:r>
    </w:p>
    <w:p w14:paraId="7881D5BB" w14:textId="77777777" w:rsidR="007C19B3" w:rsidRPr="005D07FF" w:rsidRDefault="007C19B3" w:rsidP="007C19B3">
      <w:pPr>
        <w:pStyle w:val="CommentText"/>
        <w:rPr>
          <w:i/>
          <w:iCs/>
          <w:u w:val="single"/>
        </w:rPr>
      </w:pPr>
      <w:r w:rsidRPr="005D07FF">
        <w:rPr>
          <w:i/>
          <w:iCs/>
          <w:szCs w:val="22"/>
          <w:u w:val="single"/>
          <w:lang w:eastAsia="sv-SE"/>
        </w:rPr>
        <w:t>(including (e)RedCap UE and non-(e)RedCap UE)</w:t>
      </w:r>
    </w:p>
    <w:p w14:paraId="27F14F4F" w14:textId="77777777" w:rsidR="007C19B3" w:rsidRPr="00165FBE" w:rsidRDefault="007C19B3" w:rsidP="007C19B3">
      <w:pPr>
        <w:pStyle w:val="CommentText"/>
      </w:pPr>
    </w:p>
    <w:p w14:paraId="0D54DEA5" w14:textId="6F7C6496" w:rsidR="007C19B3" w:rsidRPr="007C19B3" w:rsidRDefault="007C19B3">
      <w:pPr>
        <w:pStyle w:val="CommentText"/>
      </w:pPr>
    </w:p>
  </w:comment>
  <w:comment w:id="19" w:author="Nokia (Jarkko)" w:date="2023-10-19T12:23:00Z" w:initials="Nokia">
    <w:p w14:paraId="564381A3" w14:textId="77777777" w:rsidR="00284069" w:rsidRDefault="00284069" w:rsidP="001A1F85">
      <w:pPr>
        <w:pStyle w:val="CommentText"/>
      </w:pPr>
      <w:r>
        <w:rPr>
          <w:rStyle w:val="CommentReference"/>
        </w:rPr>
        <w:annotationRef/>
      </w:r>
      <w:r>
        <w:t>Please no. Just "UE"</w:t>
      </w:r>
    </w:p>
  </w:comment>
  <w:comment w:id="21" w:author="vivo-Chenli" w:date="2023-09-28T09:29:00Z" w:initials="v">
    <w:p w14:paraId="4ED61557" w14:textId="024990D9" w:rsidR="002A001A" w:rsidRDefault="002A001A" w:rsidP="002A001A">
      <w:pPr>
        <w:pStyle w:val="CommentText"/>
        <w:rPr>
          <w:szCs w:val="22"/>
          <w:lang w:eastAsia="sv-SE"/>
        </w:rPr>
      </w:pPr>
      <w:r>
        <w:rPr>
          <w:rStyle w:val="CommentReference"/>
        </w:rPr>
        <w:annotationRef/>
      </w:r>
      <w:r>
        <w:rPr>
          <w:szCs w:val="22"/>
          <w:lang w:eastAsia="sv-SE"/>
        </w:rPr>
        <w:t>It could be further clarified as:</w:t>
      </w:r>
    </w:p>
    <w:p w14:paraId="05FD9AB4" w14:textId="77777777" w:rsidR="002A001A" w:rsidRPr="005D07FF" w:rsidRDefault="002A001A" w:rsidP="002A001A">
      <w:pPr>
        <w:pStyle w:val="CommentText"/>
        <w:rPr>
          <w:i/>
          <w:iCs/>
          <w:u w:val="single"/>
        </w:rPr>
      </w:pPr>
      <w:r w:rsidRPr="005D07FF">
        <w:rPr>
          <w:i/>
          <w:iCs/>
          <w:szCs w:val="22"/>
          <w:u w:val="single"/>
          <w:lang w:eastAsia="sv-SE"/>
        </w:rPr>
        <w:t>(including (e)RedCap UE and non-(e)RedCap UE)</w:t>
      </w:r>
    </w:p>
    <w:p w14:paraId="6D2494AC" w14:textId="77777777" w:rsidR="002A001A" w:rsidRPr="00165FBE" w:rsidRDefault="002A001A" w:rsidP="002A001A">
      <w:pPr>
        <w:pStyle w:val="CommentText"/>
      </w:pPr>
    </w:p>
    <w:p w14:paraId="264FE203" w14:textId="2F688DE9" w:rsidR="002A001A" w:rsidRPr="002A001A" w:rsidRDefault="002A001A">
      <w:pPr>
        <w:pStyle w:val="CommentText"/>
      </w:pPr>
    </w:p>
  </w:comment>
  <w:comment w:id="36" w:author="vivo-Chenli" w:date="2023-09-28T09:32:00Z" w:initials="v">
    <w:p w14:paraId="74D98F4D" w14:textId="77777777" w:rsidR="0006688C" w:rsidRPr="00931883" w:rsidRDefault="0006688C" w:rsidP="0006688C">
      <w:pPr>
        <w:pStyle w:val="CommentText"/>
        <w:rPr>
          <w:rFonts w:eastAsia="DengXian"/>
          <w:b/>
          <w:bCs/>
          <w:lang w:eastAsia="zh-CN"/>
        </w:rPr>
      </w:pPr>
      <w:r>
        <w:rPr>
          <w:rStyle w:val="CommentReference"/>
        </w:rPr>
        <w:annotationRef/>
      </w:r>
      <w:r>
        <w:rPr>
          <w:rFonts w:eastAsia="DengXian"/>
          <w:lang w:eastAsia="zh-CN"/>
        </w:rPr>
        <w:t>In our understanding, f</w:t>
      </w:r>
      <w:r w:rsidRPr="00A57676">
        <w:rPr>
          <w:rFonts w:eastAsia="DengXian"/>
          <w:lang w:eastAsia="zh-CN"/>
        </w:rPr>
        <w:t xml:space="preserve">or a </w:t>
      </w:r>
      <w:r>
        <w:rPr>
          <w:rFonts w:eastAsia="DengXian"/>
          <w:lang w:eastAsia="zh-CN"/>
        </w:rPr>
        <w:t xml:space="preserve">UE </w:t>
      </w:r>
      <w:r w:rsidRPr="00A57676">
        <w:rPr>
          <w:rFonts w:eastAsia="DengXian"/>
          <w:lang w:eastAsia="zh-CN"/>
        </w:rPr>
        <w:t xml:space="preserve">capable </w:t>
      </w:r>
      <w:r>
        <w:rPr>
          <w:rFonts w:eastAsia="DengXian"/>
          <w:lang w:eastAsia="zh-CN"/>
        </w:rPr>
        <w:t>of B-1-1</w:t>
      </w:r>
      <w:r w:rsidRPr="00A57676">
        <w:rPr>
          <w:rFonts w:eastAsia="DengXian"/>
          <w:lang w:eastAsia="zh-CN"/>
        </w:rPr>
        <w:t>, "no gap"</w:t>
      </w:r>
      <w:r>
        <w:rPr>
          <w:rFonts w:eastAsia="DengXian"/>
          <w:lang w:eastAsia="zh-CN"/>
        </w:rPr>
        <w:t xml:space="preserve"> should be reported</w:t>
      </w:r>
      <w:r w:rsidRPr="00A57676">
        <w:rPr>
          <w:rFonts w:eastAsia="DengXian"/>
          <w:lang w:eastAsia="zh-CN"/>
        </w:rPr>
        <w:t xml:space="preserve"> for </w:t>
      </w:r>
      <w:r w:rsidRPr="00D57A3C">
        <w:rPr>
          <w:rFonts w:eastAsia="DengXian"/>
          <w:i/>
          <w:iCs/>
          <w:lang w:eastAsia="zh-CN"/>
        </w:rPr>
        <w:t>gapIndicationIntra</w:t>
      </w:r>
      <w:r>
        <w:rPr>
          <w:rFonts w:eastAsia="DengXian"/>
          <w:lang w:eastAsia="zh-CN"/>
        </w:rPr>
        <w:t xml:space="preserve">. Whether the current description already cover this case or need any update, may need some discussion. </w:t>
      </w:r>
    </w:p>
    <w:p w14:paraId="595B75E8" w14:textId="77777777" w:rsidR="0006688C" w:rsidRDefault="0006688C" w:rsidP="0006688C">
      <w:pPr>
        <w:pStyle w:val="CommentText"/>
        <w:rPr>
          <w:rFonts w:eastAsia="DengXian"/>
          <w:lang w:eastAsia="zh-CN"/>
        </w:rPr>
      </w:pPr>
      <w:r>
        <w:rPr>
          <w:rFonts w:eastAsia="DengXian" w:hint="eastAsia"/>
          <w:lang w:eastAsia="zh-CN"/>
        </w:rPr>
        <w:t>e</w:t>
      </w:r>
      <w:r>
        <w:rPr>
          <w:rFonts w:eastAsia="DengXian"/>
          <w:lang w:eastAsia="zh-CN"/>
        </w:rPr>
        <w:t>.g. whether need to add the description here, like “</w:t>
      </w:r>
      <w:r w:rsidRPr="00E534DC">
        <w:rPr>
          <w:lang w:val="en-US"/>
        </w:rPr>
        <w:t xml:space="preserve">, except the case that the UE supports </w:t>
      </w:r>
      <w:r w:rsidRPr="00630143">
        <w:rPr>
          <w:i/>
          <w:iCs/>
          <w:lang w:val="en-US"/>
        </w:rPr>
        <w:t>bwpOperationWithoutInterruption-r18</w:t>
      </w:r>
      <w:r>
        <w:rPr>
          <w:rStyle w:val="CommentReference"/>
        </w:rPr>
        <w:annotationRef/>
      </w:r>
      <w:r>
        <w:rPr>
          <w:lang w:val="en-US"/>
        </w:rPr>
        <w:t>”</w:t>
      </w:r>
    </w:p>
    <w:p w14:paraId="3A08F7B9" w14:textId="24C725B7" w:rsidR="0006688C" w:rsidRPr="0006688C" w:rsidRDefault="0006688C" w:rsidP="0006688C">
      <w:pPr>
        <w:pStyle w:val="CommentText"/>
      </w:pPr>
      <w:r>
        <w:rPr>
          <w:rStyle w:val="CommentReference"/>
        </w:rPr>
        <w:annotationRef/>
      </w:r>
    </w:p>
  </w:comment>
  <w:comment w:id="37" w:author="MediaTek (Felix)" w:date="2023-10-19T11:53:00Z" w:initials="FTsai">
    <w:p w14:paraId="2ECDFF5B" w14:textId="64B02230" w:rsidR="00EE4E9B" w:rsidRDefault="00EE4E9B">
      <w:pPr>
        <w:pStyle w:val="CommentText"/>
      </w:pPr>
      <w:r>
        <w:rPr>
          <w:rStyle w:val="CommentReference"/>
        </w:rPr>
        <w:annotationRef/>
      </w:r>
      <w:r>
        <w:t xml:space="preserve">According to R4 LS, I think we can just add </w:t>
      </w:r>
      <w:r w:rsidR="00FD4B25">
        <w:t xml:space="preserve">a new sentence in the end of field description. Something like - </w:t>
      </w:r>
      <w:r>
        <w:t xml:space="preserve">“For UE supports [B-1-1 FFS capability name], it shall indicate </w:t>
      </w:r>
      <w:r w:rsidRPr="00EE4E9B">
        <w:rPr>
          <w:i/>
          <w:iCs/>
        </w:rPr>
        <w:t>no-gap</w:t>
      </w:r>
      <w:r>
        <w:t xml:space="preserve"> in this field (if this field is included)”</w:t>
      </w:r>
      <w:r w:rsidR="00D044E7">
        <w:t xml:space="preserve">. </w:t>
      </w:r>
    </w:p>
    <w:p w14:paraId="600F1784" w14:textId="509D33FD" w:rsidR="00D044E7" w:rsidRDefault="00D044E7">
      <w:pPr>
        <w:pStyle w:val="CommentText"/>
      </w:pPr>
      <w:r>
        <w:t xml:space="preserve">I can do alignment in MGE running CR for </w:t>
      </w:r>
      <w:r w:rsidRPr="00CD5028">
        <w:rPr>
          <w:i/>
          <w:color w:val="000000" w:themeColor="text1"/>
        </w:rPr>
        <w:t>NeedForInterruption</w:t>
      </w:r>
      <w:r>
        <w:rPr>
          <w:i/>
          <w:color w:val="000000" w:themeColor="text1"/>
        </w:rPr>
        <w:t>.</w:t>
      </w:r>
    </w:p>
  </w:comment>
  <w:comment w:id="38" w:author="Nokia (Jarkko)" w:date="2023-10-19T12:26:00Z" w:initials="Nokia">
    <w:p w14:paraId="7EADDB0B" w14:textId="77777777" w:rsidR="00284069" w:rsidRDefault="00284069" w:rsidP="00B05E6A">
      <w:pPr>
        <w:pStyle w:val="CommentText"/>
      </w:pPr>
      <w:r>
        <w:rPr>
          <w:rStyle w:val="CommentReference"/>
        </w:rPr>
        <w:annotationRef/>
      </w:r>
      <w:r>
        <w:rPr>
          <w:lang w:val="en-US"/>
        </w:rPr>
        <w:t>Agree with Felix but probably bit wrong place to write anything on this. Shouldn't this be more in the corresponding capability signaling instead? Is it also clear that such a UE will not cause any interruptions? Maybe in RAN4 clear already?</w:t>
      </w:r>
    </w:p>
  </w:comment>
  <w:comment w:id="35" w:author="Alexey Kulakov, Vodafone" w:date="2023-10-18T14:10:00Z" w:initials="AKV">
    <w:p w14:paraId="5D673047" w14:textId="082BFEA7" w:rsidR="00F65249" w:rsidRDefault="00F65249">
      <w:pPr>
        <w:pStyle w:val="CommentText"/>
      </w:pPr>
      <w:r>
        <w:rPr>
          <w:rStyle w:val="CommentReference"/>
        </w:rPr>
        <w:annotationRef/>
      </w:r>
      <w:r>
        <w:t xml:space="preserve">We believe that we have to capture that UE supporting option B-1-1 shall report  </w:t>
      </w:r>
      <w:r>
        <w:rPr>
          <w:rStyle w:val="ui-provider"/>
        </w:rPr>
        <w:t xml:space="preserve">“no gap” and “no interruption/no NCSG” for intra-frequency measurement, in order to be aligned with RAN4 LS. (Even you rightly decided not to consider it for now, you already raised one point which is mentioned in this LS). It would be possible better to include this into the text description rather than in the IE definition. Please also note, that according to our understanding </w:t>
      </w:r>
      <w:r>
        <w:rPr>
          <w:rStyle w:val="ui-provider"/>
          <w:i/>
          <w:iCs/>
        </w:rPr>
        <w:t>NeedForInterruption is a release 18 capability and not included into CR.</w:t>
      </w:r>
    </w:p>
  </w:comment>
  <w:comment w:id="42" w:author="vivo-Chenli" w:date="2023-09-22T15:35:00Z" w:initials="v">
    <w:p w14:paraId="2537E5A1" w14:textId="62E89C1B" w:rsidR="002130EF" w:rsidRPr="00D25188" w:rsidRDefault="002130E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is clarification.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093876" w15:done="0"/>
  <w15:commentEx w15:paraId="0A19DCEB" w15:paraIdParent="4D093876" w15:done="0"/>
  <w15:commentEx w15:paraId="11B8E86F" w15:done="0"/>
  <w15:commentEx w15:paraId="31A26B15" w15:paraIdParent="11B8E86F" w15:done="0"/>
  <w15:commentEx w15:paraId="0D54DEA5" w15:done="0"/>
  <w15:commentEx w15:paraId="564381A3" w15:paraIdParent="0D54DEA5" w15:done="0"/>
  <w15:commentEx w15:paraId="264FE203" w15:done="0"/>
  <w15:commentEx w15:paraId="3A08F7B9" w15:done="0"/>
  <w15:commentEx w15:paraId="600F1784" w15:paraIdParent="3A08F7B9" w15:done="0"/>
  <w15:commentEx w15:paraId="7EADDB0B" w15:paraIdParent="3A08F7B9" w15:done="0"/>
  <w15:commentEx w15:paraId="5D673047" w15:done="0"/>
  <w15:commentEx w15:paraId="2537E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FC5C1" w16cex:dateUtc="2023-09-28T01:28:00Z"/>
  <w16cex:commentExtensible w16cex:durableId="28DB9DBF" w16cex:dateUtc="2023-10-19T09:21:00Z"/>
  <w16cex:commentExtensible w16cex:durableId="28DB9631" w16cex:dateUtc="2023-10-19T03:49:00Z"/>
  <w16cex:commentExtensible w16cex:durableId="28DB9D52" w16cex:dateUtc="2023-10-19T09:19:00Z"/>
  <w16cex:commentExtensible w16cex:durableId="28BFC5D9" w16cex:dateUtc="2023-09-28T01:28:00Z"/>
  <w16cex:commentExtensible w16cex:durableId="28DB9E34" w16cex:dateUtc="2023-10-19T09:23:00Z"/>
  <w16cex:commentExtensible w16cex:durableId="28BFC607" w16cex:dateUtc="2023-09-28T01:29:00Z"/>
  <w16cex:commentExtensible w16cex:durableId="28BFC6B3" w16cex:dateUtc="2023-09-28T01:32:00Z"/>
  <w16cex:commentExtensible w16cex:durableId="28DB9738" w16cex:dateUtc="2023-10-19T03:53:00Z"/>
  <w16cex:commentExtensible w16cex:durableId="28DB9EDF" w16cex:dateUtc="2023-10-19T09:26:00Z"/>
  <w16cex:commentExtensible w16cex:durableId="28DA65ED" w16cex:dateUtc="2023-10-18T12:10:00Z"/>
  <w16cex:commentExtensible w16cex:durableId="28B832C0" w16cex:dateUtc="2023-09-22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93876" w16cid:durableId="28BFC5C1"/>
  <w16cid:commentId w16cid:paraId="0A19DCEB" w16cid:durableId="28DB9DBF"/>
  <w16cid:commentId w16cid:paraId="11B8E86F" w16cid:durableId="28DB9631"/>
  <w16cid:commentId w16cid:paraId="31A26B15" w16cid:durableId="28DB9D52"/>
  <w16cid:commentId w16cid:paraId="0D54DEA5" w16cid:durableId="28BFC5D9"/>
  <w16cid:commentId w16cid:paraId="564381A3" w16cid:durableId="28DB9E34"/>
  <w16cid:commentId w16cid:paraId="264FE203" w16cid:durableId="28BFC607"/>
  <w16cid:commentId w16cid:paraId="3A08F7B9" w16cid:durableId="28BFC6B3"/>
  <w16cid:commentId w16cid:paraId="600F1784" w16cid:durableId="28DB9738"/>
  <w16cid:commentId w16cid:paraId="7EADDB0B" w16cid:durableId="28DB9EDF"/>
  <w16cid:commentId w16cid:paraId="5D673047" w16cid:durableId="28DA65ED"/>
  <w16cid:commentId w16cid:paraId="2537E5A1" w16cid:durableId="28B83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B2B9" w14:textId="77777777" w:rsidR="005908CD" w:rsidRDefault="005908CD">
      <w:r>
        <w:separator/>
      </w:r>
    </w:p>
  </w:endnote>
  <w:endnote w:type="continuationSeparator" w:id="0">
    <w:p w14:paraId="4F6C8CDE" w14:textId="77777777" w:rsidR="005908CD" w:rsidRDefault="0059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0EE0" w14:textId="77777777" w:rsidR="003A6015" w:rsidRDefault="003A6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55A8" w14:textId="77777777" w:rsidR="003A6015" w:rsidRDefault="003A6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3E5A" w14:textId="77777777" w:rsidR="005908CD" w:rsidRDefault="005908CD">
      <w:r>
        <w:separator/>
      </w:r>
    </w:p>
  </w:footnote>
  <w:footnote w:type="continuationSeparator" w:id="0">
    <w:p w14:paraId="24AD30C0" w14:textId="77777777" w:rsidR="005908CD" w:rsidRDefault="0059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395B" w14:textId="77777777" w:rsidR="003A6015" w:rsidRDefault="003A6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Header"/>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AC48" w14:textId="77777777" w:rsidR="003A6015" w:rsidRDefault="003A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2505C2F"/>
    <w:multiLevelType w:val="singleLevel"/>
    <w:tmpl w:val="32505C2F"/>
    <w:lvl w:ilvl="0">
      <w:start w:val="1"/>
      <w:numFmt w:val="decimal"/>
      <w:pStyle w:val="ZchnZchn"/>
      <w:suff w:val="space"/>
      <w:lvlText w:val="%1."/>
      <w:lvlJc w:val="left"/>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F206FF"/>
    <w:multiLevelType w:val="singleLevel"/>
    <w:tmpl w:val="54F206FF"/>
    <w:lvl w:ilvl="0">
      <w:start w:val="1"/>
      <w:numFmt w:val="decimal"/>
      <w:pStyle w:val="Reference"/>
      <w:suff w:val="space"/>
      <w:lvlText w:val="%1."/>
      <w:lvlJc w:val="left"/>
    </w:lvl>
  </w:abstractNum>
  <w:abstractNum w:abstractNumId="2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18059776">
    <w:abstractNumId w:val="33"/>
  </w:num>
  <w:num w:numId="2" w16cid:durableId="1421289736">
    <w:abstractNumId w:val="26"/>
  </w:num>
  <w:num w:numId="3" w16cid:durableId="149952340">
    <w:abstractNumId w:val="1"/>
  </w:num>
  <w:num w:numId="4" w16cid:durableId="2063550956">
    <w:abstractNumId w:val="17"/>
  </w:num>
  <w:num w:numId="5" w16cid:durableId="1684286429">
    <w:abstractNumId w:val="34"/>
  </w:num>
  <w:num w:numId="6" w16cid:durableId="2040353283">
    <w:abstractNumId w:val="27"/>
  </w:num>
  <w:num w:numId="7" w16cid:durableId="487021547">
    <w:abstractNumId w:val="20"/>
  </w:num>
  <w:num w:numId="8" w16cid:durableId="542598270">
    <w:abstractNumId w:val="11"/>
  </w:num>
  <w:num w:numId="9" w16cid:durableId="769815282">
    <w:abstractNumId w:val="22"/>
  </w:num>
  <w:num w:numId="10" w16cid:durableId="1323048950">
    <w:abstractNumId w:val="0"/>
  </w:num>
  <w:num w:numId="11" w16cid:durableId="1397819878">
    <w:abstractNumId w:val="21"/>
  </w:num>
  <w:num w:numId="12" w16cid:durableId="128787123">
    <w:abstractNumId w:val="28"/>
  </w:num>
  <w:num w:numId="13" w16cid:durableId="2034304596">
    <w:abstractNumId w:val="25"/>
  </w:num>
  <w:num w:numId="14" w16cid:durableId="4857541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99948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3829817">
    <w:abstractNumId w:val="8"/>
  </w:num>
  <w:num w:numId="17" w16cid:durableId="1711607587">
    <w:abstractNumId w:val="7"/>
  </w:num>
  <w:num w:numId="18" w16cid:durableId="199366486">
    <w:abstractNumId w:val="6"/>
  </w:num>
  <w:num w:numId="19" w16cid:durableId="1163397213">
    <w:abstractNumId w:val="5"/>
  </w:num>
  <w:num w:numId="20" w16cid:durableId="1662808779">
    <w:abstractNumId w:val="4"/>
  </w:num>
  <w:num w:numId="21" w16cid:durableId="1542936900">
    <w:abstractNumId w:val="3"/>
  </w:num>
  <w:num w:numId="22" w16cid:durableId="1115833083">
    <w:abstractNumId w:val="2"/>
  </w:num>
  <w:num w:numId="23" w16cid:durableId="451217262">
    <w:abstractNumId w:val="29"/>
  </w:num>
  <w:num w:numId="24" w16cid:durableId="1064839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7478578">
    <w:abstractNumId w:val="10"/>
  </w:num>
  <w:num w:numId="26" w16cid:durableId="1469783325">
    <w:abstractNumId w:val="31"/>
  </w:num>
  <w:num w:numId="27" w16cid:durableId="865409342">
    <w:abstractNumId w:val="13"/>
  </w:num>
  <w:num w:numId="28" w16cid:durableId="497624466">
    <w:abstractNumId w:val="36"/>
  </w:num>
  <w:num w:numId="29" w16cid:durableId="19360748">
    <w:abstractNumId w:val="15"/>
  </w:num>
  <w:num w:numId="30" w16cid:durableId="1241671143">
    <w:abstractNumId w:val="9"/>
  </w:num>
  <w:num w:numId="31" w16cid:durableId="719090520">
    <w:abstractNumId w:val="32"/>
  </w:num>
  <w:num w:numId="32" w16cid:durableId="1867861110">
    <w:abstractNumId w:val="16"/>
  </w:num>
  <w:num w:numId="33" w16cid:durableId="491412746">
    <w:abstractNumId w:val="23"/>
  </w:num>
  <w:num w:numId="34" w16cid:durableId="179901671">
    <w:abstractNumId w:val="14"/>
  </w:num>
  <w:num w:numId="35" w16cid:durableId="410351760">
    <w:abstractNumId w:val="12"/>
  </w:num>
  <w:num w:numId="36" w16cid:durableId="1719696707">
    <w:abstractNumId w:val="24"/>
  </w:num>
  <w:num w:numId="37" w16cid:durableId="175929281">
    <w:abstractNumId w:val="35"/>
  </w:num>
  <w:num w:numId="38" w16cid:durableId="381099947">
    <w:abstractNumId w:val="18"/>
  </w:num>
  <w:num w:numId="39" w16cid:durableId="1825585113">
    <w:abstractNumId w:val="19"/>
  </w:num>
  <w:num w:numId="40" w16cid:durableId="947200029">
    <w:abstractNumId w:val="37"/>
  </w:num>
  <w:num w:numId="41" w16cid:durableId="1732460869">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Nokia (Jarkko)">
    <w15:presenceInfo w15:providerId="None" w15:userId="Nokia (Jarkko)"/>
  </w15:person>
  <w15:person w15:author="MediaTek (Felix)">
    <w15:presenceInfo w15:providerId="None" w15:userId="MediaTek (Felix)"/>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67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C58"/>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B07"/>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F9E"/>
    <w:rsid w:val="00425059"/>
    <w:rsid w:val="0042521E"/>
    <w:rsid w:val="004259A9"/>
    <w:rsid w:val="00426D6F"/>
    <w:rsid w:val="004270E1"/>
    <w:rsid w:val="00427423"/>
    <w:rsid w:val="0042758D"/>
    <w:rsid w:val="00427EC7"/>
    <w:rsid w:val="00430389"/>
    <w:rsid w:val="00430644"/>
    <w:rsid w:val="0043088A"/>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107D"/>
    <w:rsid w:val="0059134A"/>
    <w:rsid w:val="005914A7"/>
    <w:rsid w:val="0059183F"/>
    <w:rsid w:val="00593CCE"/>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520E"/>
    <w:rsid w:val="00755ADE"/>
    <w:rsid w:val="00756439"/>
    <w:rsid w:val="0075740D"/>
    <w:rsid w:val="00757680"/>
    <w:rsid w:val="007577C5"/>
    <w:rsid w:val="00760339"/>
    <w:rsid w:val="0076096B"/>
    <w:rsid w:val="00760D31"/>
    <w:rsid w:val="00761928"/>
    <w:rsid w:val="0076223B"/>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CA4"/>
    <w:rsid w:val="00951720"/>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1F5"/>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372"/>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BCC"/>
    <w:rsid w:val="00FC51EA"/>
    <w:rsid w:val="00FC5F30"/>
    <w:rsid w:val="00FC6A35"/>
    <w:rsid w:val="00FC714F"/>
    <w:rsid w:val="00FC782D"/>
    <w:rsid w:val="00FC7B34"/>
    <w:rsid w:val="00FD02EF"/>
    <w:rsid w:val="00FD0FA6"/>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FE9"/>
    <w:rsid w:val="00FE4240"/>
    <w:rsid w:val="00FE478E"/>
    <w:rsid w:val="00FE5B3F"/>
    <w:rsid w:val="00FE5DC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link w:val="Heading6Char"/>
    <w:qFormat/>
    <w:rsid w:val="00580E7E"/>
    <w:pPr>
      <w:outlineLvl w:val="5"/>
    </w:pPr>
  </w:style>
  <w:style w:type="paragraph" w:styleId="Heading7">
    <w:name w:val="heading 7"/>
    <w:basedOn w:val="H6"/>
    <w:next w:val="Normal"/>
    <w:link w:val="Heading7Char"/>
    <w:qFormat/>
    <w:rsid w:val="00580E7E"/>
    <w:pPr>
      <w:outlineLvl w:val="6"/>
    </w:pPr>
  </w:style>
  <w:style w:type="paragraph" w:styleId="Heading8">
    <w:name w:val="heading 8"/>
    <w:basedOn w:val="Heading1"/>
    <w:next w:val="Normal"/>
    <w:link w:val="Heading8Char"/>
    <w:qFormat/>
    <w:rsid w:val="00580E7E"/>
    <w:pPr>
      <w:ind w:left="0" w:firstLine="0"/>
      <w:outlineLvl w:val="7"/>
    </w:pPr>
  </w:style>
  <w:style w:type="paragraph" w:styleId="Heading9">
    <w:name w:val="heading 9"/>
    <w:basedOn w:val="Heading8"/>
    <w:next w:val="Normal"/>
    <w:link w:val="Heading9Char"/>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Index1">
    <w:name w:val="index 1"/>
    <w:basedOn w:val="Normal"/>
    <w:qFormat/>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qFormat/>
    <w:rsid w:val="00580E7E"/>
    <w:pPr>
      <w:outlineLvl w:val="9"/>
    </w:pPr>
  </w:style>
  <w:style w:type="paragraph" w:styleId="Footer">
    <w:name w:val="footer"/>
    <w:basedOn w:val="Header"/>
    <w:link w:val="FooterChar"/>
    <w:qFormat/>
    <w:rsid w:val="00580E7E"/>
    <w:pPr>
      <w:jc w:val="center"/>
    </w:pPr>
    <w:rPr>
      <w:i/>
    </w:rPr>
  </w:style>
  <w:style w:type="character" w:styleId="FootnoteReference">
    <w:name w:val="footnote reference"/>
    <w:basedOn w:val="DefaultParagraphFont"/>
    <w:qFormat/>
    <w:rsid w:val="00580E7E"/>
    <w:rPr>
      <w:b/>
      <w:position w:val="6"/>
      <w:sz w:val="16"/>
    </w:rPr>
  </w:style>
  <w:style w:type="paragraph" w:styleId="FootnoteText">
    <w:name w:val="footnote text"/>
    <w:basedOn w:val="Normal"/>
    <w:link w:val="FootnoteTextChar"/>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qFormat/>
    <w:rsid w:val="00580E7E"/>
    <w:pPr>
      <w:ind w:left="851"/>
    </w:pPr>
  </w:style>
  <w:style w:type="paragraph" w:styleId="ListNumber">
    <w:name w:val="List Number"/>
    <w:basedOn w:val="List"/>
    <w:qFormat/>
    <w:rsid w:val="00580E7E"/>
  </w:style>
  <w:style w:type="paragraph" w:styleId="List">
    <w:name w:val="List"/>
    <w:basedOn w:val="Normal"/>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80E7E"/>
    <w:pPr>
      <w:keepLines/>
      <w:ind w:left="1702" w:hanging="1418"/>
    </w:pPr>
  </w:style>
  <w:style w:type="paragraph" w:customStyle="1" w:styleId="FP">
    <w:name w:val="FP"/>
    <w:basedOn w:val="Normal"/>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Normal"/>
    <w:uiPriority w:val="39"/>
    <w:qFormat/>
    <w:rsid w:val="00580E7E"/>
    <w:pPr>
      <w:ind w:left="1985" w:hanging="1985"/>
    </w:pPr>
  </w:style>
  <w:style w:type="paragraph" w:styleId="TOC7">
    <w:name w:val="toc 7"/>
    <w:basedOn w:val="TOC6"/>
    <w:next w:val="Normal"/>
    <w:uiPriority w:val="39"/>
    <w:qFormat/>
    <w:rsid w:val="00580E7E"/>
    <w:pPr>
      <w:ind w:left="2268" w:hanging="2268"/>
    </w:pPr>
  </w:style>
  <w:style w:type="paragraph" w:styleId="ListBullet2">
    <w:name w:val="List Bullet 2"/>
    <w:basedOn w:val="ListBullet"/>
    <w:link w:val="ListBullet2Char"/>
    <w:qFormat/>
    <w:rsid w:val="00580E7E"/>
    <w:pPr>
      <w:ind w:left="851"/>
    </w:pPr>
  </w:style>
  <w:style w:type="paragraph" w:styleId="ListBullet">
    <w:name w:val="List Bullet"/>
    <w:basedOn w:val="List"/>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qFormat/>
    <w:rsid w:val="00580E7E"/>
    <w:pPr>
      <w:ind w:left="1135"/>
    </w:pPr>
  </w:style>
  <w:style w:type="paragraph" w:styleId="List2">
    <w:name w:val="List 2"/>
    <w:basedOn w:val="List"/>
    <w:qFormat/>
    <w:rsid w:val="00580E7E"/>
    <w:pPr>
      <w:ind w:left="851"/>
    </w:pPr>
  </w:style>
  <w:style w:type="paragraph" w:styleId="List3">
    <w:name w:val="List 3"/>
    <w:basedOn w:val="List2"/>
    <w:qFormat/>
    <w:rsid w:val="00580E7E"/>
    <w:pPr>
      <w:ind w:left="1135"/>
    </w:pPr>
  </w:style>
  <w:style w:type="paragraph" w:styleId="List4">
    <w:name w:val="List 4"/>
    <w:basedOn w:val="List3"/>
    <w:qFormat/>
    <w:rsid w:val="00580E7E"/>
    <w:pPr>
      <w:ind w:left="1418"/>
    </w:pPr>
  </w:style>
  <w:style w:type="paragraph" w:styleId="List5">
    <w:name w:val="List 5"/>
    <w:basedOn w:val="List4"/>
    <w:qFormat/>
    <w:rsid w:val="00580E7E"/>
    <w:pPr>
      <w:ind w:left="1702"/>
    </w:pPr>
  </w:style>
  <w:style w:type="paragraph" w:styleId="ListBullet4">
    <w:name w:val="List Bullet 4"/>
    <w:basedOn w:val="ListBullet3"/>
    <w:qFormat/>
    <w:rsid w:val="00580E7E"/>
    <w:pPr>
      <w:ind w:left="1418"/>
    </w:pPr>
  </w:style>
  <w:style w:type="paragraph" w:styleId="ListBullet5">
    <w:name w:val="List Bullet 5"/>
    <w:basedOn w:val="ListBullet4"/>
    <w:qFormat/>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uiPriority w:val="99"/>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BalloonText">
    <w:name w:val="Balloon Text"/>
    <w:basedOn w:val="Normal"/>
    <w:link w:val="BalloonTextChar"/>
    <w:qFormat/>
    <w:rsid w:val="00C653D7"/>
    <w:rPr>
      <w:rFonts w:ascii="Tahoma" w:hAnsi="Tahoma" w:cs="Tahoma"/>
      <w:sz w:val="16"/>
      <w:szCs w:val="16"/>
    </w:rPr>
  </w:style>
  <w:style w:type="paragraph" w:styleId="CommentSubject">
    <w:name w:val="annotation subject"/>
    <w:basedOn w:val="CommentText"/>
    <w:next w:val="CommentText"/>
    <w:link w:val="CommentSubjectChar"/>
    <w:qFormat/>
    <w:rsid w:val="003C764D"/>
    <w:rPr>
      <w:b/>
      <w:bCs/>
    </w:rPr>
  </w:style>
  <w:style w:type="table" w:styleId="TableGrid">
    <w:name w:val="Table Grid"/>
    <w:basedOn w:val="TableNormal"/>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SimSun"/>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qFormat/>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목록 단락,列出段落"/>
    <w:basedOn w:val="Normal"/>
    <w:link w:val="ListParagraphChar"/>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BalloonTextChar">
    <w:name w:val="Balloon Text Char"/>
    <w:basedOn w:val="DefaultParagraphFont"/>
    <w:link w:val="BalloonText"/>
    <w:qFormat/>
    <w:rsid w:val="00FA2FA8"/>
    <w:rPr>
      <w:rFonts w:ascii="Tahoma" w:eastAsia="Times New Roman" w:hAnsi="Tahoma" w:cs="Tahoma"/>
      <w:sz w:val="16"/>
      <w:szCs w:val="16"/>
    </w:rPr>
  </w:style>
  <w:style w:type="character" w:customStyle="1" w:styleId="FootnoteTextChar">
    <w:name w:val="Footnote Text Char"/>
    <w:link w:val="FootnoteText"/>
    <w:qFormat/>
    <w:rsid w:val="00FA2FA8"/>
    <w:rPr>
      <w:rFonts w:eastAsia="Times New Roman"/>
      <w:sz w:val="16"/>
    </w:rPr>
  </w:style>
  <w:style w:type="character" w:customStyle="1" w:styleId="Heading5Char">
    <w:name w:val="Heading 5 Char"/>
    <w:basedOn w:val="DefaultParagraphFont"/>
    <w:link w:val="Heading5"/>
    <w:qFormat/>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customStyle="1" w:styleId="Heading6Char">
    <w:name w:val="Heading 6 Char"/>
    <w:link w:val="Heading6"/>
    <w:qFormat/>
    <w:rsid w:val="00750F84"/>
    <w:rPr>
      <w:rFonts w:ascii="Arial" w:eastAsia="Times New Roman" w:hAnsi="Arial"/>
    </w:rPr>
  </w:style>
  <w:style w:type="character" w:customStyle="1" w:styleId="Heading7Char">
    <w:name w:val="Heading 7 Char"/>
    <w:link w:val="Heading7"/>
    <w:rsid w:val="00750F84"/>
    <w:rPr>
      <w:rFonts w:ascii="Arial" w:eastAsia="Times New Roman" w:hAnsi="Arial"/>
    </w:rPr>
  </w:style>
  <w:style w:type="character" w:customStyle="1" w:styleId="Heading8Char">
    <w:name w:val="Heading 8 Char"/>
    <w:link w:val="Heading8"/>
    <w:rsid w:val="00750F84"/>
    <w:rPr>
      <w:rFonts w:ascii="Arial" w:eastAsia="Times New Roman" w:hAnsi="Arial"/>
      <w:sz w:val="36"/>
    </w:rPr>
  </w:style>
  <w:style w:type="character" w:customStyle="1" w:styleId="Heading9Char">
    <w:name w:val="Heading 9 Char"/>
    <w:link w:val="Heading9"/>
    <w:rsid w:val="00750F84"/>
    <w:rPr>
      <w:rFonts w:ascii="Arial" w:eastAsia="Times New Roman" w:hAnsi="Arial"/>
      <w:sz w:val="36"/>
    </w:rPr>
  </w:style>
  <w:style w:type="character" w:customStyle="1" w:styleId="FooterChar">
    <w:name w:val="Footer Char"/>
    <w:link w:val="Footer"/>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Emphasis">
    <w:name w:val="Emphasis"/>
    <w:basedOn w:val="DefaultParagraphFont"/>
    <w:uiPriority w:val="20"/>
    <w:qFormat/>
    <w:rsid w:val="00750F84"/>
    <w:rPr>
      <w:i/>
      <w:iCs/>
    </w:rPr>
  </w:style>
  <w:style w:type="character" w:customStyle="1" w:styleId="normaltextrun">
    <w:name w:val="normaltextrun"/>
    <w:basedOn w:val="DefaultParagraphFont"/>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DefaultParagraphFont"/>
    <w:rsid w:val="00750F8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BodyTextChar">
    <w:name w:val="Body Text Char"/>
    <w:basedOn w:val="DefaultParagraphFont"/>
    <w:link w:val="BodyText"/>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PlainTextChar">
    <w:name w:val="Plain Text Char"/>
    <w:basedOn w:val="DefaultParagraphFont"/>
    <w:link w:val="PlainText"/>
    <w:qFormat/>
    <w:rsid w:val="00750F84"/>
    <w:rPr>
      <w:rFonts w:ascii="Courier New" w:eastAsia="Times New Roman" w:hAnsi="Courier New"/>
      <w:lang w:val="nb-NO"/>
    </w:rPr>
  </w:style>
  <w:style w:type="character" w:customStyle="1" w:styleId="ListParagraphChar">
    <w:name w:val="List Paragraph Char"/>
    <w:aliases w:val="列表段落11 Char,목록 단락 Char1,列出段落 Char1"/>
    <w:link w:val="ListParagraph"/>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
    <w:name w:val="网格型1"/>
    <w:basedOn w:val="TableNormal"/>
    <w:next w:val="TableGrid"/>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0">
    <w:name w:val="修订1"/>
    <w:hidden/>
    <w:uiPriority w:val="99"/>
    <w:semiHidden/>
    <w:qFormat/>
    <w:rsid w:val="00CD5CCC"/>
    <w:rPr>
      <w:rFonts w:eastAsia="SimSun"/>
      <w:lang w:eastAsia="en-US"/>
    </w:rPr>
  </w:style>
  <w:style w:type="character" w:customStyle="1" w:styleId="highlight1">
    <w:name w:val="highlight1"/>
    <w:qFormat/>
    <w:rsid w:val="00CD5CCC"/>
    <w:rPr>
      <w:shd w:val="clear" w:color="auto" w:fill="F5F3DD"/>
    </w:rPr>
  </w:style>
  <w:style w:type="numbering" w:customStyle="1" w:styleId="11">
    <w:name w:val="无列表1"/>
    <w:next w:val="NoList"/>
    <w:uiPriority w:val="99"/>
    <w:semiHidden/>
    <w:unhideWhenUsed/>
    <w:rsid w:val="00CD5CCC"/>
  </w:style>
  <w:style w:type="character" w:styleId="PageNumber">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NormalIndent">
    <w:name w:val="Normal Indent"/>
    <w:basedOn w:val="Normal"/>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Date">
    <w:name w:val="Date"/>
    <w:basedOn w:val="Normal"/>
    <w:next w:val="Normal"/>
    <w:link w:val="DateChar"/>
    <w:rsid w:val="00CD5CCC"/>
    <w:pPr>
      <w:spacing w:after="120"/>
      <w:ind w:leftChars="2500" w:left="100"/>
    </w:pPr>
    <w:rPr>
      <w:rFonts w:eastAsia="Batang"/>
      <w:sz w:val="22"/>
      <w:lang w:eastAsia="zh-CN"/>
    </w:rPr>
  </w:style>
  <w:style w:type="character" w:customStyle="1" w:styleId="DateChar">
    <w:name w:val="Date Char"/>
    <w:basedOn w:val="DefaultParagraphFont"/>
    <w:link w:val="Date"/>
    <w:rsid w:val="00CD5CCC"/>
    <w:rPr>
      <w:rFonts w:eastAsia="Batang"/>
      <w:sz w:val="22"/>
      <w:lang w:eastAsia="zh-CN"/>
    </w:rPr>
  </w:style>
  <w:style w:type="paragraph" w:customStyle="1" w:styleId="Reference">
    <w:name w:val="Reference"/>
    <w:basedOn w:val="Normal"/>
    <w:rsid w:val="00CD5CCC"/>
    <w:pPr>
      <w:numPr>
        <w:numId w:val="2"/>
      </w:numPr>
      <w:tabs>
        <w:tab w:val="left" w:pos="567"/>
      </w:tabs>
      <w:spacing w:after="120"/>
    </w:pPr>
    <w:rPr>
      <w:rFonts w:eastAsia="Batang"/>
      <w:sz w:val="22"/>
      <w:lang w:eastAsia="zh-CN"/>
    </w:rPr>
  </w:style>
  <w:style w:type="paragraph" w:customStyle="1" w:styleId="3GPPHeader">
    <w:name w:val="3GPP_Header"/>
    <w:basedOn w:val="Normal"/>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Normal"/>
    <w:uiPriority w:val="34"/>
    <w:unhideWhenUsed/>
    <w:qFormat/>
    <w:rsid w:val="00CD5CCC"/>
    <w:pPr>
      <w:spacing w:after="120"/>
      <w:ind w:firstLineChars="200" w:firstLine="420"/>
    </w:pPr>
    <w:rPr>
      <w:rFonts w:eastAsia="Batang"/>
      <w:sz w:val="22"/>
      <w:lang w:eastAsia="zh-CN"/>
    </w:rPr>
  </w:style>
  <w:style w:type="paragraph" w:styleId="NoSpacing">
    <w:name w:val="No Spacing"/>
    <w:basedOn w:val="Normal"/>
    <w:qFormat/>
    <w:rsid w:val="00CD5CCC"/>
    <w:pPr>
      <w:spacing w:after="0"/>
    </w:pPr>
    <w:rPr>
      <w:rFonts w:eastAsia="Calibri"/>
      <w:sz w:val="22"/>
      <w:lang w:eastAsia="zh-CN"/>
    </w:rPr>
  </w:style>
  <w:style w:type="paragraph" w:customStyle="1" w:styleId="TdocTable">
    <w:name w:val="Tdoc Table"/>
    <w:basedOn w:val="Normal"/>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Normal"/>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Normal"/>
    <w:uiPriority w:val="34"/>
    <w:qFormat/>
    <w:rsid w:val="00CD5CCC"/>
    <w:pPr>
      <w:overflowPunct/>
      <w:autoSpaceDE/>
      <w:autoSpaceDN/>
      <w:adjustRightInd/>
      <w:spacing w:after="0"/>
      <w:ind w:left="720"/>
      <w:textAlignment w:val="auto"/>
    </w:pPr>
    <w:rPr>
      <w:rFonts w:ascii="Calibri" w:eastAsia="SimSun" w:hAnsi="Calibri" w:cs="SimSun"/>
      <w:sz w:val="22"/>
      <w:szCs w:val="22"/>
      <w:lang w:val="en-US" w:eastAsia="zh-CN"/>
    </w:rPr>
  </w:style>
  <w:style w:type="paragraph" w:customStyle="1" w:styleId="NormalBold">
    <w:name w:val="Normal + Bold"/>
    <w:basedOn w:val="Normal"/>
    <w:rsid w:val="00CD5CCC"/>
    <w:pPr>
      <w:spacing w:after="120"/>
    </w:pPr>
    <w:rPr>
      <w:rFonts w:eastAsia="SimSun"/>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Normal"/>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Normal"/>
    <w:next w:val="Caption"/>
    <w:rsid w:val="00CD5CCC"/>
    <w:pPr>
      <w:spacing w:before="180" w:after="120"/>
      <w:jc w:val="center"/>
    </w:pPr>
    <w:rPr>
      <w:rFonts w:eastAsia="Batang"/>
      <w:sz w:val="22"/>
      <w:lang w:eastAsia="zh-CN"/>
    </w:rPr>
  </w:style>
  <w:style w:type="paragraph" w:customStyle="1" w:styleId="ListParagraph1">
    <w:name w:val="List Paragraph1"/>
    <w:basedOn w:val="Normal"/>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Normal"/>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NoList"/>
    <w:uiPriority w:val="99"/>
    <w:semiHidden/>
    <w:unhideWhenUsed/>
    <w:rsid w:val="00CD5CCC"/>
  </w:style>
  <w:style w:type="table" w:customStyle="1" w:styleId="112">
    <w:name w:val="网格型1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纯文本1"/>
    <w:basedOn w:val="Normal"/>
    <w:next w:val="PlainText"/>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3">
    <w:name w:val="纯文本 字符1"/>
    <w:basedOn w:val="DefaultParagraphFont"/>
    <w:uiPriority w:val="99"/>
    <w:rsid w:val="00CD5CCC"/>
    <w:rPr>
      <w:rFonts w:ascii="SimSun" w:eastAsia="SimSun" w:hAnsi="Courier New" w:cs="Courier New"/>
      <w:sz w:val="21"/>
      <w:szCs w:val="21"/>
      <w:lang w:val="en-GB"/>
    </w:rPr>
  </w:style>
  <w:style w:type="numbering" w:customStyle="1" w:styleId="2">
    <w:name w:val="无列表2"/>
    <w:next w:val="NoList"/>
    <w:uiPriority w:val="99"/>
    <w:semiHidden/>
    <w:unhideWhenUsed/>
    <w:rsid w:val="00CD5CCC"/>
  </w:style>
  <w:style w:type="table" w:customStyle="1" w:styleId="20">
    <w:name w:val="网格型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CD5CCC"/>
  </w:style>
  <w:style w:type="paragraph" w:customStyle="1" w:styleId="LGTdoc1">
    <w:name w:val="LGTdoc_제목1"/>
    <w:basedOn w:val="Normal"/>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sid w:val="00CD5CCC"/>
    <w:rPr>
      <w:rFonts w:ascii="Tahoma" w:eastAsia="Times New Roman" w:hAnsi="Tahoma"/>
      <w:shd w:val="clear" w:color="auto" w:fill="000080"/>
    </w:rPr>
  </w:style>
  <w:style w:type="numbering" w:customStyle="1" w:styleId="NoList1">
    <w:name w:val="No List1"/>
    <w:next w:val="NoList"/>
    <w:uiPriority w:val="99"/>
    <w:semiHidden/>
    <w:unhideWhenUsed/>
    <w:rsid w:val="00CD5CCC"/>
  </w:style>
  <w:style w:type="table" w:customStyle="1" w:styleId="TableGrid1">
    <w:name w:val="Table Grid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5CCC"/>
  </w:style>
  <w:style w:type="table" w:customStyle="1" w:styleId="TableGrid3">
    <w:name w:val="Table Grid3"/>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D5CCC"/>
    <w:rPr>
      <w:rFonts w:ascii="Times New Roman" w:eastAsia="Times New Roman" w:hAnsi="Times New Roman"/>
      <w:lang w:val="en-GB" w:eastAsia="ja-JP"/>
    </w:rPr>
  </w:style>
  <w:style w:type="character" w:customStyle="1" w:styleId="ListBullet2Char">
    <w:name w:val="List Bullet 2 Char"/>
    <w:link w:val="ListBullet2"/>
    <w:qFormat/>
    <w:locked/>
    <w:rsid w:val="00CD5CCC"/>
    <w:rPr>
      <w:rFonts w:eastAsia="Times New Roman"/>
    </w:rPr>
  </w:style>
  <w:style w:type="paragraph" w:styleId="BodyText3">
    <w:name w:val="Body Text 3"/>
    <w:basedOn w:val="Normal"/>
    <w:link w:val="BodyText3Char"/>
    <w:semiHidden/>
    <w:unhideWhenUsed/>
    <w:qFormat/>
    <w:rsid w:val="00CD5CCC"/>
    <w:pPr>
      <w:spacing w:after="120"/>
      <w:textAlignment w:val="auto"/>
    </w:pPr>
    <w:rPr>
      <w:sz w:val="16"/>
      <w:szCs w:val="16"/>
    </w:rPr>
  </w:style>
  <w:style w:type="character" w:customStyle="1" w:styleId="BodyText3Char">
    <w:name w:val="Body Text 3 Char"/>
    <w:basedOn w:val="DefaultParagraphFont"/>
    <w:link w:val="BodyText3"/>
    <w:semiHidden/>
    <w:qFormat/>
    <w:rsid w:val="00CD5CCC"/>
    <w:rPr>
      <w:rFonts w:eastAsia="Times New Roman"/>
      <w:sz w:val="16"/>
      <w:szCs w:val="16"/>
    </w:rPr>
  </w:style>
  <w:style w:type="character" w:customStyle="1" w:styleId="ui-provider">
    <w:name w:val="ui-provider"/>
    <w:basedOn w:val="DefaultParagraphFont"/>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EDFAF-9C8D-4498-9CBE-4C212056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19</Pages>
  <Words>5666</Words>
  <Characters>45897</Characters>
  <Application>Microsoft Office Word</Application>
  <DocSecurity>0</DocSecurity>
  <Lines>382</Lines>
  <Paragraphs>102</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51461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Nokia (Jarkko)</cp:lastModifiedBy>
  <cp:revision>3</cp:revision>
  <cp:lastPrinted>2010-06-10T06:19:00Z</cp:lastPrinted>
  <dcterms:created xsi:type="dcterms:W3CDTF">2023-10-19T09:16:00Z</dcterms:created>
  <dcterms:modified xsi:type="dcterms:W3CDTF">2023-10-19T09:26:00Z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ies>
</file>