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438" w:rsidRDefault="00EA7438" w:rsidP="00EA7438">
      <w:pPr>
        <w:pStyle w:val="3GPPHeader"/>
        <w:tabs>
          <w:tab w:val="clear" w:pos="9639"/>
          <w:tab w:val="right" w:pos="10490"/>
        </w:tabs>
        <w:rPr>
          <w:rFonts w:eastAsia="MS Mincho"/>
        </w:rPr>
      </w:pPr>
      <w:r>
        <w:rPr>
          <w:rFonts w:eastAsia="MS Mincho"/>
        </w:rPr>
        <w:t xml:space="preserve">3GPP TSG RAN WG2 Meeting #123bis                          </w:t>
      </w:r>
      <w:r>
        <w:rPr>
          <w:rFonts w:eastAsia="MS Mincho"/>
        </w:rPr>
        <w:tab/>
        <w:t xml:space="preserve">                       R2-230xxxx</w:t>
      </w:r>
    </w:p>
    <w:p w:rsidR="00EA7438" w:rsidRDefault="00EA7438" w:rsidP="00EA7438">
      <w:pPr>
        <w:pStyle w:val="3GPPHeader"/>
        <w:rPr>
          <w:rFonts w:eastAsia="MS Mincho"/>
        </w:rPr>
      </w:pPr>
      <w:r>
        <w:rPr>
          <w:rFonts w:eastAsia="MS Mincho"/>
        </w:rPr>
        <w:t>Xiamen, China, 9</w:t>
      </w:r>
      <w:r>
        <w:rPr>
          <w:rFonts w:eastAsia="MS Mincho"/>
          <w:vertAlign w:val="superscript"/>
        </w:rPr>
        <w:t>th</w:t>
      </w:r>
      <w:r>
        <w:rPr>
          <w:rFonts w:eastAsia="MS Mincho"/>
        </w:rPr>
        <w:t>– 13</w:t>
      </w:r>
      <w:r>
        <w:rPr>
          <w:rFonts w:eastAsia="MS Mincho"/>
          <w:vertAlign w:val="superscript"/>
        </w:rPr>
        <w:t>th</w:t>
      </w:r>
      <w:r>
        <w:rPr>
          <w:rFonts w:eastAsia="MS Mincho"/>
        </w:rPr>
        <w:t xml:space="preserve"> </w:t>
      </w:r>
      <w:proofErr w:type="gramStart"/>
      <w:r>
        <w:rPr>
          <w:rFonts w:eastAsia="MS Mincho"/>
        </w:rPr>
        <w:t>October,</w:t>
      </w:r>
      <w:proofErr w:type="gramEnd"/>
      <w:r>
        <w:rPr>
          <w:rFonts w:eastAsia="MS Mincho"/>
        </w:rPr>
        <w:t xml:space="preserve"> 2023</w:t>
      </w:r>
    </w:p>
    <w:p w:rsidR="00EA7438" w:rsidRDefault="00EA7438" w:rsidP="00EA7438">
      <w:pPr>
        <w:pStyle w:val="3GPPHeader"/>
        <w:rPr>
          <w:lang w:val="sv-SE"/>
        </w:rPr>
      </w:pPr>
    </w:p>
    <w:p w:rsidR="00EA7438" w:rsidRDefault="00962749" w:rsidP="00EA7438">
      <w:pPr>
        <w:pStyle w:val="3GPPHeader"/>
        <w:tabs>
          <w:tab w:val="clear" w:pos="1701"/>
          <w:tab w:val="left" w:pos="1843"/>
        </w:tabs>
        <w:rPr>
          <w:rFonts w:eastAsia="MS Mincho"/>
          <w:sz w:val="28"/>
          <w:szCs w:val="28"/>
          <w:lang w:eastAsia="x-none"/>
        </w:rPr>
      </w:pPr>
      <w:r>
        <w:rPr>
          <w:lang w:val="sv-SE"/>
        </w:rPr>
        <w:t>Agenda Item:</w:t>
      </w:r>
      <w:r>
        <w:rPr>
          <w:lang w:val="sv-SE"/>
        </w:rPr>
        <w:tab/>
        <w:t>7.7</w:t>
      </w:r>
    </w:p>
    <w:p w:rsidR="00EA7438" w:rsidRDefault="00EA7438" w:rsidP="00EA7438">
      <w:pPr>
        <w:pStyle w:val="3GPPHeader"/>
        <w:tabs>
          <w:tab w:val="clear" w:pos="1701"/>
          <w:tab w:val="left" w:pos="1843"/>
        </w:tabs>
      </w:pPr>
      <w:r>
        <w:t>Source:</w:t>
      </w:r>
      <w:r>
        <w:tab/>
      </w:r>
      <w:r w:rsidR="00962749">
        <w:t>THALES</w:t>
      </w:r>
    </w:p>
    <w:p w:rsidR="00EA7438" w:rsidRDefault="00962749" w:rsidP="00EA7438">
      <w:pPr>
        <w:pStyle w:val="3GPPHeader"/>
        <w:tabs>
          <w:tab w:val="clear" w:pos="1701"/>
          <w:tab w:val="left" w:pos="1843"/>
        </w:tabs>
      </w:pPr>
      <w:r>
        <w:t>Title:</w:t>
      </w:r>
      <w:r>
        <w:tab/>
        <w:t>[Post123</w:t>
      </w:r>
      <w:proofErr w:type="gramStart"/>
      <w:r>
        <w:t>][</w:t>
      </w:r>
      <w:proofErr w:type="gramEnd"/>
      <w:r>
        <w:t xml:space="preserve">NR NTN </w:t>
      </w:r>
      <w:proofErr w:type="spellStart"/>
      <w:r>
        <w:t>Enh</w:t>
      </w:r>
      <w:proofErr w:type="spellEnd"/>
      <w:r w:rsidR="00EA7438">
        <w:t xml:space="preserve">] Remaining </w:t>
      </w:r>
      <w:r>
        <w:t>Open Issues (Thales</w:t>
      </w:r>
      <w:r w:rsidR="00EA7438">
        <w:t>) </w:t>
      </w:r>
    </w:p>
    <w:p w:rsidR="00EA7438" w:rsidRDefault="00EA7438" w:rsidP="00EA7438">
      <w:pPr>
        <w:pStyle w:val="3GPPHeader"/>
      </w:pPr>
      <w:r>
        <w:t xml:space="preserve">Document for:   </w:t>
      </w:r>
      <w:r>
        <w:rPr>
          <w:bCs/>
        </w:rPr>
        <w:t>Information</w:t>
      </w:r>
    </w:p>
    <w:p w:rsidR="00EA7438" w:rsidRDefault="00EA7438" w:rsidP="00EA7438">
      <w:pPr>
        <w:pStyle w:val="Heading1"/>
      </w:pPr>
      <w:r>
        <w:t>Introduction</w:t>
      </w:r>
    </w:p>
    <w:p w:rsidR="00EA7438" w:rsidRDefault="00EA7438" w:rsidP="00EA7438">
      <w:pPr>
        <w:spacing w:beforeLines="50" w:before="120"/>
      </w:pPr>
      <w:r>
        <w:t xml:space="preserve">This document aims at summarizing open issues that need to </w:t>
      </w:r>
      <w:proofErr w:type="gramStart"/>
      <w:r>
        <w:t>be addressed</w:t>
      </w:r>
      <w:proofErr w:type="gramEnd"/>
      <w:r>
        <w:t xml:space="preserve"> for </w:t>
      </w:r>
      <w:r w:rsidR="00962749">
        <w:t xml:space="preserve">NR Non-Terrestrial Networks enhancements </w:t>
      </w:r>
      <w:r>
        <w:t>Work Item in RAN2.</w:t>
      </w:r>
    </w:p>
    <w:p w:rsidR="00EA7438" w:rsidRDefault="00EA7438" w:rsidP="00EA7438">
      <w:pPr>
        <w:spacing w:beforeLines="50" w:before="120"/>
        <w:rPr>
          <w:rFonts w:eastAsiaTheme="minorEastAsia"/>
        </w:rPr>
      </w:pPr>
      <w:r>
        <w:t xml:space="preserve"> </w:t>
      </w:r>
    </w:p>
    <w:p w:rsidR="00EA7438" w:rsidRDefault="00EA7438" w:rsidP="00EA7438">
      <w:pPr>
        <w:pStyle w:val="Heading1"/>
        <w:ind w:left="170" w:hanging="170"/>
      </w:pPr>
      <w:r>
        <w:t>Discussion</w:t>
      </w:r>
    </w:p>
    <w:p w:rsidR="00481C2B" w:rsidRDefault="00481C2B" w:rsidP="00481C2B">
      <w:pPr>
        <w:rPr>
          <w:b/>
          <w:u w:val="single"/>
        </w:rPr>
      </w:pPr>
      <w:r w:rsidRPr="00481C2B">
        <w:rPr>
          <w:b/>
          <w:u w:val="single"/>
        </w:rPr>
        <w:t>Coverage enhancement remaining open issues</w:t>
      </w:r>
    </w:p>
    <w:p w:rsidR="00481C2B" w:rsidRPr="00481C2B" w:rsidRDefault="00481C2B" w:rsidP="00481C2B">
      <w:pPr>
        <w:pStyle w:val="ListParagraph"/>
        <w:numPr>
          <w:ilvl w:val="0"/>
          <w:numId w:val="2"/>
        </w:numPr>
      </w:pPr>
      <w:r w:rsidRPr="00481C2B">
        <w:t>To specify PUCCH enhancements for Msg4 HARQ-ACK (e.g. repetition) [RAN1, RAN4]</w:t>
      </w:r>
    </w:p>
    <w:p w:rsidR="00481C2B" w:rsidRPr="00481C2B" w:rsidRDefault="006E1621" w:rsidP="00481C2B">
      <w:pPr>
        <w:pStyle w:val="ListParagraph"/>
        <w:numPr>
          <w:ilvl w:val="1"/>
          <w:numId w:val="2"/>
        </w:numPr>
        <w:rPr>
          <w:b/>
          <w:u w:val="single"/>
        </w:rPr>
      </w:pPr>
      <w:r>
        <w:t xml:space="preserve">MAC aspect: </w:t>
      </w:r>
      <w:r w:rsidR="00481C2B">
        <w:t>Decision on LCID extension for Msg3 indication for PUCCH repetition for Msg4 HARQ-ACK</w:t>
      </w:r>
    </w:p>
    <w:p w:rsidR="00481C2B" w:rsidRPr="00481C2B" w:rsidRDefault="00481C2B" w:rsidP="00481C2B">
      <w:pPr>
        <w:pStyle w:val="ListParagraph"/>
        <w:numPr>
          <w:ilvl w:val="3"/>
          <w:numId w:val="2"/>
        </w:numPr>
        <w:rPr>
          <w:b/>
          <w:u w:val="single"/>
        </w:rPr>
      </w:pPr>
      <w:r>
        <w:t xml:space="preserve">It </w:t>
      </w:r>
      <w:proofErr w:type="gramStart"/>
      <w:r>
        <w:t>will be concluded</w:t>
      </w:r>
      <w:proofErr w:type="gramEnd"/>
      <w:r>
        <w:t xml:space="preserve"> in the next meeting. Expected to be discussed in the main session, limited work to be expected</w:t>
      </w:r>
    </w:p>
    <w:p w:rsidR="00481C2B" w:rsidRDefault="00481C2B" w:rsidP="00481C2B">
      <w:r>
        <w:rPr>
          <w:b/>
          <w:u w:val="single"/>
        </w:rPr>
        <w:t>Network verified UE location</w:t>
      </w:r>
      <w:r w:rsidR="00354713">
        <w:rPr>
          <w:b/>
          <w:u w:val="single"/>
        </w:rPr>
        <w:t xml:space="preserve"> remaining open issues</w:t>
      </w:r>
    </w:p>
    <w:p w:rsidR="00481C2B" w:rsidRDefault="00481C2B" w:rsidP="00481C2B">
      <w:pPr>
        <w:pStyle w:val="ListParagraph"/>
        <w:numPr>
          <w:ilvl w:val="0"/>
          <w:numId w:val="2"/>
        </w:numPr>
      </w:pPr>
      <w:r>
        <w:t>RAN to prioritize the specification of necessary enhancements to multi-RTT to support the network verified UE location in NTN assuming a single satellite in view [RAN1, 2, 3, 4]. RAN 1 concluded the work during the last meeting</w:t>
      </w:r>
    </w:p>
    <w:p w:rsidR="00481C2B" w:rsidRDefault="00481C2B" w:rsidP="00481C2B">
      <w:pPr>
        <w:pStyle w:val="ListParagraph"/>
        <w:numPr>
          <w:ilvl w:val="1"/>
          <w:numId w:val="2"/>
        </w:numPr>
      </w:pPr>
      <w:r>
        <w:t>Discussion on possible RAN2 aspects</w:t>
      </w:r>
    </w:p>
    <w:p w:rsidR="00481C2B" w:rsidRDefault="00481C2B" w:rsidP="00481C2B">
      <w:pPr>
        <w:pStyle w:val="ListParagraph"/>
        <w:numPr>
          <w:ilvl w:val="1"/>
          <w:numId w:val="2"/>
        </w:numPr>
      </w:pPr>
      <w:r>
        <w:t>Discussion on Cell change handling</w:t>
      </w:r>
    </w:p>
    <w:p w:rsidR="00481C2B" w:rsidRDefault="00481C2B" w:rsidP="00481C2B">
      <w:pPr>
        <w:pStyle w:val="ListParagraph"/>
        <w:numPr>
          <w:ilvl w:val="1"/>
          <w:numId w:val="2"/>
        </w:numPr>
      </w:pPr>
      <w:r>
        <w:t>No work related to mirror-image ambiguity issue (to be handled in RAN3)</w:t>
      </w:r>
    </w:p>
    <w:p w:rsidR="00481C2B" w:rsidRDefault="00481C2B" w:rsidP="00481C2B">
      <w:r>
        <w:rPr>
          <w:b/>
          <w:u w:val="single"/>
        </w:rPr>
        <w:t>Cell reselection enhancements</w:t>
      </w:r>
      <w:r w:rsidR="00354713">
        <w:rPr>
          <w:b/>
          <w:u w:val="single"/>
        </w:rPr>
        <w:t xml:space="preserve"> remaining open issues</w:t>
      </w:r>
    </w:p>
    <w:p w:rsidR="00481C2B" w:rsidRDefault="00481C2B" w:rsidP="00481C2B">
      <w:pPr>
        <w:pStyle w:val="ListParagraph"/>
        <w:numPr>
          <w:ilvl w:val="0"/>
          <w:numId w:val="2"/>
        </w:numPr>
      </w:pPr>
      <w:r w:rsidRPr="00481C2B">
        <w:t xml:space="preserve">For NTN-NTN mobility, specify cell reselection enhancements for earth moving cell, the timing based and location-based cell reselection for quasi-earth fixed cell in Rel-17 </w:t>
      </w:r>
      <w:proofErr w:type="gramStart"/>
      <w:r w:rsidRPr="00481C2B">
        <w:t>can be considered</w:t>
      </w:r>
      <w:proofErr w:type="gramEnd"/>
      <w:r w:rsidRPr="00481C2B">
        <w:t xml:space="preserve"> as the starting point. [RAN2, RAN3, RAN4]</w:t>
      </w:r>
    </w:p>
    <w:p w:rsidR="00BA31B4" w:rsidRPr="00481C2B" w:rsidRDefault="00BA31B4" w:rsidP="00BA31B4">
      <w:pPr>
        <w:pStyle w:val="ListParagraph"/>
        <w:numPr>
          <w:ilvl w:val="1"/>
          <w:numId w:val="2"/>
        </w:numPr>
      </w:pPr>
      <w:r>
        <w:t>No more work to achieve the objective</w:t>
      </w:r>
    </w:p>
    <w:p w:rsidR="00BA31B4" w:rsidRPr="00BA31B4" w:rsidRDefault="00BA31B4" w:rsidP="00BA31B4">
      <w:pPr>
        <w:pStyle w:val="ListParagraph"/>
        <w:numPr>
          <w:ilvl w:val="0"/>
          <w:numId w:val="2"/>
        </w:numPr>
      </w:pPr>
      <w:r w:rsidRPr="00BA31B4">
        <w:t>Specify cell reselection enhancements for RRC_IDLE/INACTIVE UEs to reduce UE power consumption (NTN-TN mobility is prioritized). [RAN2, RAN3, RAN4]</w:t>
      </w:r>
    </w:p>
    <w:p w:rsidR="00481C2B" w:rsidRDefault="00BA31B4" w:rsidP="00BA31B4">
      <w:pPr>
        <w:pStyle w:val="ListParagraph"/>
        <w:numPr>
          <w:ilvl w:val="1"/>
          <w:numId w:val="2"/>
        </w:numPr>
      </w:pPr>
      <w:r>
        <w:t>Details of a new SIB to provide the TN coverage information in NTN cell</w:t>
      </w:r>
    </w:p>
    <w:p w:rsidR="00BA31B4" w:rsidRDefault="00BA31B4" w:rsidP="00BA31B4">
      <w:pPr>
        <w:pStyle w:val="ListParagraph"/>
        <w:numPr>
          <w:ilvl w:val="1"/>
          <w:numId w:val="2"/>
        </w:numPr>
      </w:pPr>
      <w:r>
        <w:t>Specify broadcast of NTN information in TN cell for NTN-TN service continuity</w:t>
      </w:r>
    </w:p>
    <w:p w:rsidR="00BA31B4" w:rsidRDefault="00BA31B4" w:rsidP="00BA31B4">
      <w:r>
        <w:rPr>
          <w:b/>
          <w:u w:val="single"/>
        </w:rPr>
        <w:t>Handover</w:t>
      </w:r>
      <w:r w:rsidR="00354713">
        <w:rPr>
          <w:b/>
          <w:u w:val="single"/>
        </w:rPr>
        <w:t xml:space="preserve"> enhancements remaining open issues</w:t>
      </w:r>
      <w:bookmarkStart w:id="0" w:name="_GoBack"/>
      <w:bookmarkEnd w:id="0"/>
    </w:p>
    <w:p w:rsidR="006E1621" w:rsidRPr="00BA31B4" w:rsidRDefault="00BA31B4" w:rsidP="006E1621">
      <w:pPr>
        <w:pStyle w:val="ListParagraph"/>
        <w:numPr>
          <w:ilvl w:val="0"/>
          <w:numId w:val="4"/>
        </w:numPr>
      </w:pPr>
      <w:r w:rsidRPr="00BA31B4">
        <w:lastRenderedPageBreak/>
        <w:t>Specify cell reselection enhancements for RRC_IDLE/INACTIVE UEs to reduce UE power consumption (NTN-TN mobility is prioritized). [RAN2, RAN3, RAN4]</w:t>
      </w:r>
    </w:p>
    <w:p w:rsidR="00BA31B4" w:rsidRDefault="00BA31B4" w:rsidP="00BA31B4">
      <w:pPr>
        <w:pStyle w:val="ListParagraph"/>
        <w:numPr>
          <w:ilvl w:val="1"/>
          <w:numId w:val="4"/>
        </w:numPr>
      </w:pPr>
      <w:r>
        <w:t xml:space="preserve">Remaining details of </w:t>
      </w:r>
      <w:r w:rsidR="00510C26">
        <w:t>unchanged PCI scenario</w:t>
      </w:r>
    </w:p>
    <w:p w:rsidR="006E1621" w:rsidRDefault="006E1621" w:rsidP="006E1621">
      <w:pPr>
        <w:pStyle w:val="ListParagraph"/>
        <w:numPr>
          <w:ilvl w:val="2"/>
          <w:numId w:val="4"/>
        </w:numPr>
      </w:pPr>
      <w:r>
        <w:t>MAC aspect: Time alignment timer (TAT) handling</w:t>
      </w:r>
    </w:p>
    <w:p w:rsidR="006E1621" w:rsidRDefault="006E1621" w:rsidP="006E1621">
      <w:pPr>
        <w:pStyle w:val="ListParagraph"/>
        <w:numPr>
          <w:ilvl w:val="2"/>
          <w:numId w:val="4"/>
        </w:numPr>
      </w:pPr>
      <w:r>
        <w:t>MAC aspect: Whether to support additional enhancement to confirmation of RACH-less HO completion</w:t>
      </w:r>
    </w:p>
    <w:p w:rsidR="00510C26" w:rsidRDefault="00510C26" w:rsidP="00510C26">
      <w:pPr>
        <w:pStyle w:val="ListParagraph"/>
        <w:numPr>
          <w:ilvl w:val="1"/>
          <w:numId w:val="4"/>
        </w:numPr>
      </w:pPr>
      <w:r>
        <w:t>Remaining details of RACH-less HO</w:t>
      </w:r>
    </w:p>
    <w:p w:rsidR="006E1621" w:rsidRDefault="006E1621" w:rsidP="006E1621">
      <w:pPr>
        <w:pStyle w:val="ListParagraph"/>
        <w:numPr>
          <w:ilvl w:val="2"/>
          <w:numId w:val="4"/>
        </w:numPr>
      </w:pPr>
      <w:r>
        <w:t>MAC aspect: Time alignment timer (TAT) handling</w:t>
      </w:r>
    </w:p>
    <w:p w:rsidR="00510C26" w:rsidRDefault="00510C26" w:rsidP="00510C26">
      <w:pPr>
        <w:pStyle w:val="ListParagraph"/>
        <w:numPr>
          <w:ilvl w:val="2"/>
          <w:numId w:val="4"/>
        </w:numPr>
      </w:pPr>
      <w:r>
        <w:t>Optionally, Let’s check time-based CHO combining with RACH-less</w:t>
      </w:r>
    </w:p>
    <w:p w:rsidR="006E1621" w:rsidRDefault="006E1621" w:rsidP="006E1621">
      <w:pPr>
        <w:pStyle w:val="ListParagraph"/>
        <w:numPr>
          <w:ilvl w:val="1"/>
          <w:numId w:val="4"/>
        </w:numPr>
      </w:pPr>
      <w:r>
        <w:t xml:space="preserve">MAC aspect : Whether </w:t>
      </w:r>
      <w:proofErr w:type="spellStart"/>
      <w:r>
        <w:t>preallocated</w:t>
      </w:r>
      <w:proofErr w:type="spellEnd"/>
      <w:r>
        <w:t xml:space="preserve"> grant can be configured without </w:t>
      </w:r>
      <w:proofErr w:type="spellStart"/>
      <w:r w:rsidRPr="006E1621">
        <w:t>ntn</w:t>
      </w:r>
      <w:proofErr w:type="spellEnd"/>
      <w:r w:rsidRPr="006E1621">
        <w:t>-RSRP-</w:t>
      </w:r>
      <w:proofErr w:type="spellStart"/>
      <w:r w:rsidRPr="006E1621">
        <w:t>ThresholdSSB</w:t>
      </w:r>
      <w:proofErr w:type="spellEnd"/>
    </w:p>
    <w:p w:rsidR="006E1621" w:rsidRPr="00BA31B4" w:rsidRDefault="006E1621" w:rsidP="006E1621">
      <w:pPr>
        <w:pStyle w:val="ListParagraph"/>
        <w:numPr>
          <w:ilvl w:val="1"/>
          <w:numId w:val="4"/>
        </w:numPr>
      </w:pPr>
      <w:r>
        <w:t xml:space="preserve">Discussion on possible RAN2 MAC spec impact for the agreement </w:t>
      </w:r>
      <w:r w:rsidRPr="006E1621">
        <w:t>“Single beam can be indicated in HO command to monitor target cell PDCCH for dynamic grant for initial UL transmission”</w:t>
      </w:r>
    </w:p>
    <w:p w:rsidR="00481C2B" w:rsidRPr="00481C2B" w:rsidRDefault="00481C2B" w:rsidP="00481C2B">
      <w:pPr>
        <w:rPr>
          <w:b/>
          <w:u w:val="single"/>
        </w:rPr>
      </w:pPr>
    </w:p>
    <w:p w:rsidR="00EA7438" w:rsidRDefault="00EA7438" w:rsidP="00EA7438">
      <w:pPr>
        <w:pStyle w:val="Heading1"/>
        <w:ind w:left="170" w:hanging="170"/>
      </w:pPr>
      <w:r>
        <w:t>Conclusions</w:t>
      </w:r>
    </w:p>
    <w:p w:rsidR="00EA7438" w:rsidRDefault="00EA7438" w:rsidP="00EA7438">
      <w:pPr>
        <w:spacing w:after="0"/>
        <w:rPr>
          <w:rFonts w:eastAsiaTheme="minorEastAsia"/>
          <w:lang w:val="sv-SE"/>
        </w:rPr>
      </w:pPr>
      <w:r>
        <w:rPr>
          <w:rFonts w:ascii="Times New Roman" w:eastAsia="DengXian" w:hAnsi="Times New Roman" w:cs="Times New Roman"/>
          <w:sz w:val="24"/>
          <w:szCs w:val="24"/>
          <w:lang w:val="en-US"/>
        </w:rPr>
        <w:t>This open issue list is just for information.</w:t>
      </w:r>
    </w:p>
    <w:p w:rsidR="00EA7438" w:rsidRDefault="00EA7438" w:rsidP="00EA7438">
      <w:pPr>
        <w:rPr>
          <w:rFonts w:eastAsiaTheme="minorEastAsia"/>
          <w:lang w:val="en-US"/>
        </w:rPr>
      </w:pPr>
    </w:p>
    <w:p w:rsidR="00C664D9" w:rsidRPr="00EA7438" w:rsidRDefault="00354713">
      <w:pPr>
        <w:rPr>
          <w:lang w:val="en-US"/>
        </w:rPr>
      </w:pPr>
    </w:p>
    <w:sectPr w:rsidR="00C664D9" w:rsidRPr="00EA7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53C6B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C246C1A"/>
    <w:multiLevelType w:val="hybridMultilevel"/>
    <w:tmpl w:val="B8A29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4FF8E">
      <w:numFmt w:val="bullet"/>
      <w:lvlText w:val=""/>
      <w:lvlJc w:val="left"/>
      <w:pPr>
        <w:ind w:left="2880" w:hanging="360"/>
      </w:pPr>
      <w:rPr>
        <w:rFonts w:ascii="Wingdings" w:eastAsia="Arial" w:hAnsi="Wingdings" w:cs="Arial" w:hint="default"/>
        <w:b w:val="0"/>
        <w:u w:val="none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62D2F"/>
    <w:multiLevelType w:val="multilevel"/>
    <w:tmpl w:val="A2565A94"/>
    <w:lvl w:ilvl="0">
      <w:start w:val="1"/>
      <w:numFmt w:val="decimal"/>
      <w:pStyle w:val="Heading1"/>
      <w:lvlText w:val="%1     "/>
      <w:lvlJc w:val="left"/>
      <w:pPr>
        <w:ind w:left="3965" w:hanging="420"/>
      </w:pPr>
      <w:rPr>
        <w:rFonts w:ascii="Arial Unicode MS" w:hAnsi="Arial Unicode MS"/>
        <w:sz w:val="36"/>
      </w:rPr>
    </w:lvl>
    <w:lvl w:ilvl="1">
      <w:start w:val="1"/>
      <w:numFmt w:val="decimal"/>
      <w:pStyle w:val="Heading2"/>
      <w:lvlText w:val="%1.%2    "/>
      <w:lvlJc w:val="left"/>
      <w:pPr>
        <w:ind w:left="840" w:hanging="840"/>
      </w:pPr>
    </w:lvl>
    <w:lvl w:ilvl="2">
      <w:start w:val="1"/>
      <w:numFmt w:val="decimal"/>
      <w:pStyle w:val="Heading3"/>
      <w:lvlText w:val="%1.%2.%3   "/>
      <w:lvlJc w:val="right"/>
      <w:pPr>
        <w:ind w:left="1260" w:hanging="36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lang w:val="en-US"/>
        <w:specVanish w:val="0"/>
      </w:rPr>
    </w:lvl>
    <w:lvl w:ilvl="3">
      <w:start w:val="1"/>
      <w:numFmt w:val="decimal"/>
      <w:pStyle w:val="Heading4"/>
      <w:lvlText w:val="%1.%2.%3.%4"/>
      <w:lvlJc w:val="left"/>
      <w:pPr>
        <w:ind w:left="1296" w:hanging="1224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5F3764B"/>
    <w:multiLevelType w:val="hybridMultilevel"/>
    <w:tmpl w:val="D9F8B0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56"/>
    <w:rsid w:val="0025257E"/>
    <w:rsid w:val="00354713"/>
    <w:rsid w:val="00481C2B"/>
    <w:rsid w:val="00510C26"/>
    <w:rsid w:val="006E1621"/>
    <w:rsid w:val="00962749"/>
    <w:rsid w:val="00AD67A0"/>
    <w:rsid w:val="00BA31B4"/>
    <w:rsid w:val="00E10556"/>
    <w:rsid w:val="00EA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1C8C"/>
  <w15:chartTrackingRefBased/>
  <w15:docId w15:val="{2BCCEE7A-244F-47EF-9EC3-AD93A8E0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438"/>
    <w:pPr>
      <w:overflowPunct w:val="0"/>
      <w:autoSpaceDE w:val="0"/>
      <w:autoSpaceDN w:val="0"/>
      <w:adjustRightInd w:val="0"/>
      <w:spacing w:after="120" w:line="276" w:lineRule="auto"/>
      <w:jc w:val="both"/>
    </w:pPr>
    <w:rPr>
      <w:rFonts w:ascii="Arial" w:eastAsia="Arial" w:hAnsi="Arial" w:cs="Arial"/>
      <w:sz w:val="20"/>
      <w:szCs w:val="20"/>
      <w:lang w:val="en-GB"/>
    </w:rPr>
  </w:style>
  <w:style w:type="paragraph" w:styleId="Heading1">
    <w:name w:val="heading 1"/>
    <w:aliases w:val="H1,h1,Heading 1 3GPP"/>
    <w:basedOn w:val="Header"/>
    <w:next w:val="Normal"/>
    <w:link w:val="Heading1Char"/>
    <w:autoRedefine/>
    <w:qFormat/>
    <w:rsid w:val="00EA7438"/>
    <w:pPr>
      <w:keepNext/>
      <w:keepLines/>
      <w:widowControl w:val="0"/>
      <w:numPr>
        <w:numId w:val="1"/>
      </w:numPr>
      <w:pBdr>
        <w:top w:val="single" w:sz="12" w:space="3" w:color="auto"/>
      </w:pBdr>
      <w:tabs>
        <w:tab w:val="clear" w:pos="4536"/>
        <w:tab w:val="clear" w:pos="9072"/>
      </w:tabs>
      <w:spacing w:before="240" w:after="180" w:line="276" w:lineRule="auto"/>
      <w:ind w:left="284" w:hanging="284"/>
      <w:outlineLvl w:val="0"/>
    </w:pPr>
    <w:rPr>
      <w:rFonts w:cstheme="majorBidi"/>
      <w:noProof/>
      <w:sz w:val="36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semiHidden/>
    <w:unhideWhenUsed/>
    <w:qFormat/>
    <w:rsid w:val="00EA7438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semiHidden/>
    <w:unhideWhenUsed/>
    <w:qFormat/>
    <w:rsid w:val="00EA7438"/>
    <w:pPr>
      <w:numPr>
        <w:ilvl w:val="2"/>
      </w:numPr>
      <w:spacing w:before="120"/>
      <w:outlineLvl w:val="2"/>
    </w:pPr>
    <w:rPr>
      <w:rFonts w:cs="Times New Roman"/>
      <w:sz w:val="28"/>
    </w:rPr>
  </w:style>
  <w:style w:type="paragraph" w:styleId="Heading4">
    <w:name w:val="heading 4"/>
    <w:basedOn w:val="Heading3"/>
    <w:next w:val="Normal"/>
    <w:link w:val="Heading4Char"/>
    <w:autoRedefine/>
    <w:uiPriority w:val="9"/>
    <w:semiHidden/>
    <w:unhideWhenUsed/>
    <w:qFormat/>
    <w:rsid w:val="00EA7438"/>
    <w:pPr>
      <w:numPr>
        <w:ilvl w:val="3"/>
      </w:numPr>
      <w:spacing w:before="40" w:after="120"/>
      <w:ind w:left="1299" w:hanging="1225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EA7438"/>
    <w:rPr>
      <w:rFonts w:ascii="Arial" w:eastAsia="Arial" w:hAnsi="Arial" w:cstheme="majorBidi"/>
      <w:noProof/>
      <w:sz w:val="36"/>
      <w:szCs w:val="20"/>
      <w:lang w:val="en-GB"/>
    </w:rPr>
  </w:style>
  <w:style w:type="character" w:customStyle="1" w:styleId="Heading2Char">
    <w:name w:val="Heading 2 Char"/>
    <w:aliases w:val="H2 Char,h2 Char,DO NOT USE_h2 Char,h21 Char,Heading 2 3GPP Char"/>
    <w:basedOn w:val="DefaultParagraphFont"/>
    <w:link w:val="Heading2"/>
    <w:semiHidden/>
    <w:rsid w:val="00EA7438"/>
    <w:rPr>
      <w:rFonts w:ascii="Arial" w:eastAsia="Arial" w:hAnsi="Arial" w:cstheme="majorBidi"/>
      <w:noProof/>
      <w:sz w:val="32"/>
      <w:szCs w:val="20"/>
      <w:lang w:val="en-GB"/>
    </w:rPr>
  </w:style>
  <w:style w:type="character" w:customStyle="1" w:styleId="Heading3Char">
    <w:name w:val="Heading 3 Char"/>
    <w:aliases w:val="Heading 3 3GPP Char"/>
    <w:basedOn w:val="DefaultParagraphFont"/>
    <w:link w:val="Heading3"/>
    <w:semiHidden/>
    <w:rsid w:val="00EA7438"/>
    <w:rPr>
      <w:rFonts w:ascii="Arial" w:eastAsia="Arial" w:hAnsi="Arial" w:cs="Times New Roman"/>
      <w:noProof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438"/>
    <w:rPr>
      <w:rFonts w:ascii="Times New Roman" w:eastAsiaTheme="majorEastAsia" w:hAnsi="Times New Roman" w:cstheme="majorBidi"/>
      <w:iCs/>
      <w:noProof/>
      <w:sz w:val="24"/>
      <w:szCs w:val="20"/>
      <w:lang w:val="en-GB"/>
    </w:rPr>
  </w:style>
  <w:style w:type="paragraph" w:customStyle="1" w:styleId="3GPPHeader">
    <w:name w:val="3GPP_Header"/>
    <w:basedOn w:val="Normal"/>
    <w:rsid w:val="00EA7438"/>
    <w:pPr>
      <w:tabs>
        <w:tab w:val="left" w:pos="1701"/>
        <w:tab w:val="right" w:pos="9639"/>
      </w:tabs>
      <w:spacing w:after="240"/>
    </w:pPr>
    <w:rPr>
      <w:rFonts w:eastAsia="Times New Roman"/>
      <w:b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A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7438"/>
    <w:rPr>
      <w:rFonts w:ascii="Arial" w:eastAsia="Arial" w:hAnsi="Arial" w:cs="Arial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481C2B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481C2B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408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Introduction</vt:lpstr>
      <vt:lpstr>Discussion</vt:lpstr>
      <vt:lpstr>Conclusions</vt:lpstr>
    </vt:vector>
  </TitlesOfParts>
  <Company>THALES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Thales, Flavien Ronteix</dc:creator>
  <cp:keywords/>
  <dc:description/>
  <cp:lastModifiedBy>Thales, Flavien Ronteix</cp:lastModifiedBy>
  <cp:revision>6</cp:revision>
  <dcterms:created xsi:type="dcterms:W3CDTF">2023-09-21T09:38:00Z</dcterms:created>
  <dcterms:modified xsi:type="dcterms:W3CDTF">2023-09-21T10:29:00Z</dcterms:modified>
</cp:coreProperties>
</file>