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宋体"/>
                <w:lang w:val="en-US" w:eastAsia="zh-CN"/>
              </w:rPr>
            </w:pPr>
            <w:r>
              <w:t>15.4 Support for Energy Saving</w:t>
            </w:r>
          </w:p>
          <w:p w14:paraId="18738462" w14:textId="53C03090" w:rsidR="00A44A4E" w:rsidRDefault="00A44A4E" w:rsidP="006D61C3">
            <w:pPr>
              <w:pStyle w:val="CRCoverPage"/>
              <w:spacing w:after="0"/>
              <w:rPr>
                <w:rFonts w:eastAsia="宋体"/>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ins w:id="15" w:author="RAN2#123" w:date="2023-08-30T11:21:00Z">
              <w:r>
                <w:t>Take into account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5297286B"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gNB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(i.e.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w:t>
        </w:r>
        <w:commentRangeStart w:id="86"/>
        <w:r>
          <w:t xml:space="preserve">configured </w:t>
        </w:r>
      </w:ins>
      <w:commentRangeEnd w:id="86"/>
      <w:r w:rsidR="00F85B48">
        <w:rPr>
          <w:rStyle w:val="CommentReference"/>
        </w:rPr>
        <w:commentReference w:id="86"/>
      </w:r>
      <w:ins w:id="87" w:author="Ericsson" w:date="2023-06-27T11:35:00Z">
        <w:r w:rsidR="00D54C36">
          <w:t>separately</w:t>
        </w:r>
      </w:ins>
      <w:ins w:id="88" w:author="Ericsson" w:date="2023-06-12T10:45:00Z">
        <w:r>
          <w:t xml:space="preserve">. </w:t>
        </w:r>
        <w:r w:rsidRPr="00AD7840">
          <w:t xml:space="preserve">When </w:t>
        </w:r>
      </w:ins>
      <w:ins w:id="89" w:author="Ericsson" w:date="2023-06-13T08:07:00Z">
        <w:r w:rsidR="00297E8C">
          <w:t>cell</w:t>
        </w:r>
        <w:r w:rsidR="00297E8C" w:rsidRPr="00AD7840">
          <w:t xml:space="preserve"> </w:t>
        </w:r>
      </w:ins>
      <w:ins w:id="90" w:author="Ericsson" w:date="2023-06-12T10:45:00Z">
        <w:r w:rsidRPr="00AD7840">
          <w:t>D</w:t>
        </w:r>
      </w:ins>
      <w:ins w:id="91" w:author="Ericsson" w:date="2023-06-26T08:47:00Z">
        <w:r w:rsidR="00280896">
          <w:t>T</w:t>
        </w:r>
      </w:ins>
      <w:ins w:id="92" w:author="Ericsson" w:date="2023-06-12T10:45:00Z">
        <w:r w:rsidRPr="00AD7840">
          <w:t>X is configured</w:t>
        </w:r>
      </w:ins>
      <w:ins w:id="93" w:author="Ericsson" w:date="2023-06-26T09:10:00Z">
        <w:r w:rsidR="00B1428B">
          <w:t xml:space="preserve"> </w:t>
        </w:r>
        <w:r w:rsidR="00B1428B" w:rsidRPr="00B1428B">
          <w:t>for the concerned cell</w:t>
        </w:r>
      </w:ins>
      <w:ins w:id="94" w:author="Ericsson" w:date="2023-06-12T10:45:00Z">
        <w:r w:rsidRPr="00AD7840">
          <w:t xml:space="preserve">, the UE does not monitor </w:t>
        </w:r>
        <w:commentRangeStart w:id="95"/>
        <w:r w:rsidRPr="00AD7840">
          <w:t>PDCCH</w:t>
        </w:r>
        <w:r>
          <w:t xml:space="preserve"> </w:t>
        </w:r>
      </w:ins>
      <w:commentRangeEnd w:id="95"/>
      <w:r w:rsidR="00A45F8B">
        <w:rPr>
          <w:rStyle w:val="CommentReference"/>
        </w:rPr>
        <w:commentReference w:id="95"/>
      </w:r>
      <w:ins w:id="96" w:author="Ericsson" w:date="2023-06-13T08:07:00Z">
        <w:r w:rsidR="0021658C">
          <w:t xml:space="preserve">or </w:t>
        </w:r>
      </w:ins>
      <w:ins w:id="97" w:author="Ericsson" w:date="2023-06-12T10:45:00Z">
        <w:r>
          <w:t>SPS</w:t>
        </w:r>
      </w:ins>
      <w:ins w:id="98" w:author="Ericsson" w:date="2023-06-26T09:09:00Z">
        <w:r w:rsidR="00CD7044">
          <w:t xml:space="preserve"> occasions</w:t>
        </w:r>
      </w:ins>
      <w:ins w:id="99" w:author="Ericsson" w:date="2023-06-12T10:45:00Z">
        <w:r>
          <w:t xml:space="preserve"> </w:t>
        </w:r>
        <w:commentRangeStart w:id="100"/>
        <w:commentRangeStart w:id="101"/>
        <w:r>
          <w:t xml:space="preserve">during </w:t>
        </w:r>
      </w:ins>
      <w:ins w:id="102" w:author="Ericsson" w:date="2023-06-26T08:55:00Z">
        <w:r w:rsidR="00EF37C2">
          <w:t xml:space="preserve">cell </w:t>
        </w:r>
      </w:ins>
      <w:ins w:id="103" w:author="Ericsson" w:date="2023-06-26T08:54:00Z">
        <w:r w:rsidR="00280896">
          <w:t xml:space="preserve">DTX </w:t>
        </w:r>
      </w:ins>
      <w:ins w:id="104" w:author="Ericsson" w:date="2023-06-12T10:45:00Z">
        <w:r>
          <w:t xml:space="preserve">non-active </w:t>
        </w:r>
      </w:ins>
      <w:ins w:id="105" w:author="Ericsson" w:date="2023-06-26T09:03:00Z">
        <w:r w:rsidR="00A23B0F">
          <w:t>duration</w:t>
        </w:r>
      </w:ins>
      <w:commentRangeEnd w:id="100"/>
      <w:r w:rsidR="00A45F8B">
        <w:rPr>
          <w:rStyle w:val="CommentReference"/>
        </w:rPr>
        <w:commentReference w:id="100"/>
      </w:r>
      <w:commentRangeEnd w:id="101"/>
      <w:r w:rsidR="00F96ED0">
        <w:rPr>
          <w:rStyle w:val="CommentReference"/>
        </w:rPr>
        <w:commentReference w:id="101"/>
      </w:r>
      <w:ins w:id="106" w:author="Ericsson" w:date="2023-06-12T10:45:00Z">
        <w:r w:rsidRPr="00AD7840">
          <w:t>.</w:t>
        </w:r>
        <w:r>
          <w:t xml:space="preserve"> </w:t>
        </w:r>
        <w:r w:rsidRPr="00AD7840">
          <w:t xml:space="preserve">When </w:t>
        </w:r>
      </w:ins>
      <w:ins w:id="107" w:author="Ericsson" w:date="2023-06-13T08:08:00Z">
        <w:r w:rsidR="00AC0F25">
          <w:t>cell</w:t>
        </w:r>
        <w:r w:rsidR="00AC0F25" w:rsidRPr="00AD7840">
          <w:t xml:space="preserve"> </w:t>
        </w:r>
      </w:ins>
      <w:ins w:id="108" w:author="Ericsson" w:date="2023-06-12T10:45:00Z">
        <w:r w:rsidRPr="00AD7840">
          <w:t>D</w:t>
        </w:r>
      </w:ins>
      <w:ins w:id="109" w:author="Ericsson" w:date="2023-06-26T08:47:00Z">
        <w:r w:rsidR="00280896">
          <w:t>R</w:t>
        </w:r>
      </w:ins>
      <w:ins w:id="110" w:author="Ericsson" w:date="2023-06-12T10:45:00Z">
        <w:r w:rsidRPr="00AD7840">
          <w:t>X is configured</w:t>
        </w:r>
      </w:ins>
      <w:ins w:id="111" w:author="Ericsson" w:date="2023-06-26T09:10:00Z">
        <w:r w:rsidR="00B1428B">
          <w:t xml:space="preserve"> </w:t>
        </w:r>
        <w:r w:rsidR="00B1428B" w:rsidRPr="00B1428B">
          <w:t>for the concerned cell</w:t>
        </w:r>
      </w:ins>
      <w:ins w:id="112" w:author="Ericsson" w:date="2023-06-12T10:45:00Z">
        <w:r w:rsidRPr="00AD7840">
          <w:t>, the UE does</w:t>
        </w:r>
        <w:r>
          <w:t xml:space="preserve"> not</w:t>
        </w:r>
        <w:r w:rsidRPr="00AD7840">
          <w:t xml:space="preserve"> </w:t>
        </w:r>
        <w:r>
          <w:t xml:space="preserve">transmit on CG </w:t>
        </w:r>
      </w:ins>
      <w:ins w:id="113" w:author="Ericsson" w:date="2023-06-26T09:04:00Z">
        <w:r w:rsidR="00484C3E">
          <w:t xml:space="preserve">resources </w:t>
        </w:r>
      </w:ins>
      <w:ins w:id="114" w:author="Ericsson" w:date="2023-06-13T08:07:00Z">
        <w:r w:rsidR="0021658C">
          <w:t>or</w:t>
        </w:r>
      </w:ins>
      <w:ins w:id="115" w:author="Ericsson" w:date="2023-06-12T10:45:00Z">
        <w:r>
          <w:t xml:space="preserve"> </w:t>
        </w:r>
      </w:ins>
      <w:ins w:id="116" w:author="Ericsson" w:date="2023-06-13T08:08:00Z">
        <w:r w:rsidR="00C84E36">
          <w:t xml:space="preserve">transmit a </w:t>
        </w:r>
      </w:ins>
      <w:ins w:id="117" w:author="Ericsson" w:date="2023-06-12T10:45:00Z">
        <w:r>
          <w:t xml:space="preserve">SR during </w:t>
        </w:r>
      </w:ins>
      <w:ins w:id="118" w:author="Ericsson" w:date="2023-06-26T09:15:00Z">
        <w:r w:rsidR="00FD25E0">
          <w:t xml:space="preserve">cell DRX </w:t>
        </w:r>
      </w:ins>
      <w:ins w:id="119" w:author="Ericsson" w:date="2023-06-12T10:45:00Z">
        <w:r>
          <w:t xml:space="preserve">non-active </w:t>
        </w:r>
      </w:ins>
      <w:ins w:id="120" w:author="Ericsson" w:date="2023-06-26T09:03:00Z">
        <w:r w:rsidR="00A23B0F">
          <w:t>duration</w:t>
        </w:r>
      </w:ins>
      <w:ins w:id="121" w:author="Ericsson" w:date="2023-06-12T10:45:00Z">
        <w:r>
          <w:t xml:space="preserve">. This feature </w:t>
        </w:r>
        <w:r w:rsidRPr="00456C83">
          <w:t xml:space="preserve">is </w:t>
        </w:r>
        <w:r>
          <w:t xml:space="preserve">only </w:t>
        </w:r>
        <w:commentRangeStart w:id="122"/>
        <w:r w:rsidRPr="00456C83">
          <w:t>applied</w:t>
        </w:r>
      </w:ins>
      <w:commentRangeEnd w:id="122"/>
      <w:r w:rsidR="00E029A4">
        <w:rPr>
          <w:rStyle w:val="CommentReference"/>
        </w:rPr>
        <w:commentReference w:id="122"/>
      </w:r>
      <w:ins w:id="123" w:author="Ericsson" w:date="2023-06-12T10:45:00Z">
        <w:r>
          <w:t xml:space="preserve"> to</w:t>
        </w:r>
        <w:r w:rsidRPr="00456C83">
          <w:t xml:space="preserve"> UEs in RRC_CONNECTED state</w:t>
        </w:r>
        <w:r>
          <w:t xml:space="preserve"> and it does not impact R</w:t>
        </w:r>
      </w:ins>
      <w:ins w:id="124" w:author="Ericsson" w:date="2023-06-26T09:18:00Z">
        <w:r w:rsidR="00344580">
          <w:t>andom Access procedure</w:t>
        </w:r>
      </w:ins>
      <w:ins w:id="125" w:author="Ericsson" w:date="2023-06-12T10:45:00Z">
        <w:r>
          <w:t>,</w:t>
        </w:r>
      </w:ins>
      <w:ins w:id="126" w:author="Ericsson" w:date="2023-06-26T09:18:00Z">
        <w:r w:rsidR="00344580">
          <w:t xml:space="preserve"> SSB tran</w:t>
        </w:r>
      </w:ins>
      <w:ins w:id="127" w:author="Ericsson" w:date="2023-06-26T09:19:00Z">
        <w:r w:rsidR="00344580">
          <w:t>smission,</w:t>
        </w:r>
      </w:ins>
      <w:ins w:id="128" w:author="Ericsson" w:date="2023-06-12T10:45:00Z">
        <w:r>
          <w:t xml:space="preserve"> paging, and </w:t>
        </w:r>
      </w:ins>
      <w:commentRangeStart w:id="129"/>
      <w:commentRangeStart w:id="130"/>
      <w:ins w:id="131" w:author="Ericsson" w:date="2023-06-13T08:07:00Z">
        <w:r w:rsidR="0021658C">
          <w:t>system information broadcasting</w:t>
        </w:r>
      </w:ins>
      <w:commentRangeEnd w:id="129"/>
      <w:r w:rsidR="00A45F8B">
        <w:rPr>
          <w:rStyle w:val="CommentReference"/>
        </w:rPr>
        <w:commentReference w:id="129"/>
      </w:r>
      <w:commentRangeEnd w:id="130"/>
      <w:r w:rsidR="00E8743A">
        <w:rPr>
          <w:rStyle w:val="CommentReference"/>
        </w:rPr>
        <w:commentReference w:id="130"/>
      </w:r>
      <w:ins w:id="132" w:author="Ericsson" w:date="2023-06-13T08:08:00Z">
        <w:r w:rsidR="0021658C">
          <w:t>.</w:t>
        </w:r>
      </w:ins>
      <w:ins w:id="133" w:author="Ericsson" w:date="2023-06-12T10:45:00Z">
        <w:r>
          <w:t xml:space="preserve">  </w:t>
        </w:r>
      </w:ins>
      <w:ins w:id="134" w:author="RAN2#123" w:date="2023-08-30T10:57:00Z">
        <w:r w:rsidR="008165D4">
          <w:t>Cell DTX/</w:t>
        </w:r>
      </w:ins>
      <w:ins w:id="135" w:author="RAN2#123" w:date="2023-08-30T09:38:00Z">
        <w:r w:rsidR="004248D4" w:rsidRPr="00CF58E9">
          <w:t>DRX is characterized by the following:</w:t>
        </w:r>
      </w:ins>
    </w:p>
    <w:p w14:paraId="6F59A9F4" w14:textId="597ADE99" w:rsidR="004248D4" w:rsidRPr="00CF58E9" w:rsidRDefault="004248D4" w:rsidP="004248D4">
      <w:pPr>
        <w:pStyle w:val="B1"/>
        <w:rPr>
          <w:ins w:id="136" w:author="RAN2#123" w:date="2023-08-30T09:38:00Z"/>
        </w:rPr>
      </w:pPr>
      <w:ins w:id="137" w:author="RAN2#123" w:date="2023-08-30T09:38:00Z">
        <w:r w:rsidRPr="00CF58E9">
          <w:t>-</w:t>
        </w:r>
        <w:r w:rsidRPr="00CF58E9">
          <w:tab/>
        </w:r>
        <w:r w:rsidRPr="00CF58E9">
          <w:rPr>
            <w:b/>
            <w:bCs/>
          </w:rPr>
          <w:t>on-duration</w:t>
        </w:r>
        <w:r w:rsidRPr="00CF58E9">
          <w:t xml:space="preserve">: </w:t>
        </w:r>
      </w:ins>
      <w:commentRangeStart w:id="138"/>
      <w:ins w:id="139" w:author="RAN2#123" w:date="2023-08-30T10:57:00Z">
        <w:r w:rsidR="00FA4931">
          <w:t xml:space="preserve">active </w:t>
        </w:r>
      </w:ins>
      <w:commentRangeEnd w:id="138"/>
      <w:r w:rsidR="00A45F8B">
        <w:rPr>
          <w:rStyle w:val="CommentReference"/>
        </w:rPr>
        <w:commentReference w:id="138"/>
      </w:r>
      <w:ins w:id="140" w:author="RAN2#123" w:date="2023-08-30T09:38:00Z">
        <w:r w:rsidRPr="00CF58E9">
          <w:t xml:space="preserve">duration that the UE </w:t>
        </w:r>
        <w:commentRangeStart w:id="141"/>
        <w:commentRangeStart w:id="142"/>
        <w:commentRangeStart w:id="143"/>
        <w:commentRangeStart w:id="144"/>
        <w:r w:rsidRPr="00CF58E9">
          <w:t xml:space="preserve">waits for to receive </w:t>
        </w:r>
      </w:ins>
      <w:commentRangeEnd w:id="141"/>
      <w:r w:rsidR="00AA6F0E">
        <w:rPr>
          <w:rStyle w:val="CommentReference"/>
        </w:rPr>
        <w:commentReference w:id="141"/>
      </w:r>
      <w:commentRangeEnd w:id="142"/>
      <w:r w:rsidR="00A45F8B">
        <w:rPr>
          <w:rStyle w:val="CommentReference"/>
        </w:rPr>
        <w:commentReference w:id="142"/>
      </w:r>
      <w:ins w:id="145" w:author="RAN2#123" w:date="2023-08-30T09:38:00Z">
        <w:r w:rsidRPr="00CF58E9">
          <w:t>PDCCHs</w:t>
        </w:r>
      </w:ins>
      <w:ins w:id="146" w:author="RAN2#123" w:date="2023-08-30T10:57:00Z">
        <w:r w:rsidR="00EE63D6">
          <w:t xml:space="preserve"> or </w:t>
        </w:r>
        <w:commentRangeStart w:id="147"/>
        <w:r w:rsidR="00EE63D6">
          <w:t xml:space="preserve">SPS </w:t>
        </w:r>
      </w:ins>
      <w:commentRangeEnd w:id="147"/>
      <w:r w:rsidR="00A45F8B">
        <w:rPr>
          <w:rStyle w:val="CommentReference"/>
        </w:rPr>
        <w:commentReference w:id="147"/>
      </w:r>
      <w:ins w:id="148" w:author="RAN2#123" w:date="2023-08-30T10:57:00Z">
        <w:r w:rsidR="00EE63D6">
          <w:t>occasions</w:t>
        </w:r>
      </w:ins>
      <w:commentRangeStart w:id="149"/>
      <w:commentRangeStart w:id="150"/>
      <w:commentRangeEnd w:id="143"/>
      <w:r w:rsidR="003579C7">
        <w:rPr>
          <w:rStyle w:val="CommentReference"/>
        </w:rPr>
        <w:commentReference w:id="143"/>
      </w:r>
      <w:commentRangeEnd w:id="144"/>
      <w:r w:rsidR="00DB19B7">
        <w:rPr>
          <w:rStyle w:val="CommentReference"/>
        </w:rPr>
        <w:commentReference w:id="144"/>
      </w:r>
      <w:ins w:id="151" w:author="RAN2#123" w:date="2023-08-30T10:55:00Z">
        <w:r w:rsidR="00957CCD">
          <w:t>;</w:t>
        </w:r>
      </w:ins>
      <w:ins w:id="152" w:author="RAN2#123" w:date="2023-08-30T09:38:00Z">
        <w:r w:rsidRPr="00CF58E9">
          <w:t xml:space="preserve"> </w:t>
        </w:r>
      </w:ins>
      <w:commentRangeEnd w:id="149"/>
      <w:r w:rsidR="00AB0C8A">
        <w:rPr>
          <w:rStyle w:val="CommentReference"/>
        </w:rPr>
        <w:commentReference w:id="149"/>
      </w:r>
      <w:commentRangeEnd w:id="150"/>
      <w:r w:rsidR="00CD5F11">
        <w:rPr>
          <w:rStyle w:val="CommentReference"/>
        </w:rPr>
        <w:commentReference w:id="150"/>
      </w:r>
    </w:p>
    <w:p w14:paraId="6603D6D7" w14:textId="533997E4" w:rsidR="00CE2B3E" w:rsidDel="005E67B6" w:rsidRDefault="004248D4" w:rsidP="005E67B6">
      <w:pPr>
        <w:pStyle w:val="B1"/>
        <w:rPr>
          <w:ins w:id="153" w:author="Ericsson" w:date="2023-06-12T10:45:00Z"/>
          <w:del w:id="154" w:author="RAN2#123" w:date="2023-08-30T09:43:00Z"/>
        </w:rPr>
      </w:pPr>
      <w:ins w:id="155" w:author="RAN2#123" w:date="2023-08-30T09:38:00Z">
        <w:r w:rsidRPr="00CF58E9">
          <w:t>-</w:t>
        </w:r>
        <w:r w:rsidRPr="00CF58E9">
          <w:tab/>
        </w:r>
        <w:r w:rsidRPr="00CF58E9">
          <w:rPr>
            <w:b/>
          </w:rPr>
          <w:t>cycle</w:t>
        </w:r>
        <w:r w:rsidRPr="00CF58E9">
          <w:t xml:space="preserve">: specifies the periodic repetition of the on-duration followed by a </w:t>
        </w:r>
        <w:commentRangeStart w:id="156"/>
        <w:r w:rsidRPr="00CF58E9">
          <w:t xml:space="preserve">possible period of </w:t>
        </w:r>
      </w:ins>
      <w:commentRangeEnd w:id="156"/>
      <w:r w:rsidR="00C525DC">
        <w:rPr>
          <w:rStyle w:val="CommentReference"/>
        </w:rPr>
        <w:commentReference w:id="156"/>
      </w:r>
      <w:ins w:id="157" w:author="RAN2#123" w:date="2023-08-30T10:56:00Z">
        <w:r w:rsidR="00616F23">
          <w:t xml:space="preserve">non-active </w:t>
        </w:r>
      </w:ins>
      <w:ins w:id="158" w:author="RAN2#123" w:date="2023-08-30T11:05:00Z">
        <w:r w:rsidR="0039713A">
          <w:t>duration;</w:t>
        </w:r>
      </w:ins>
      <w:ins w:id="159" w:author="Ericsson" w:date="2023-06-12T10:45:00Z">
        <w:del w:id="160" w:author="RAN2#123" w:date="2023-08-30T09:43:00Z">
          <w:r w:rsidR="00CE2B3E" w:rsidDel="005E67B6">
            <w:delText xml:space="preserve"> </w:delText>
          </w:r>
        </w:del>
      </w:ins>
    </w:p>
    <w:p w14:paraId="0D77773B" w14:textId="24AAC868" w:rsidR="00D558A7" w:rsidRDefault="00D558A7" w:rsidP="00CE2B3E">
      <w:pPr>
        <w:rPr>
          <w:ins w:id="161" w:author="RAN2#123" w:date="2023-08-30T10:58:00Z"/>
        </w:rPr>
      </w:pPr>
      <w:ins w:id="162" w:author="RAN2#123" w:date="2023-08-30T10:58:00Z">
        <w:r w:rsidRPr="006B63F3">
          <w:t xml:space="preserve">On-duration and </w:t>
        </w:r>
        <w:r w:rsidR="004B030F">
          <w:t>c</w:t>
        </w:r>
        <w:r w:rsidRPr="006B63F3">
          <w:t xml:space="preserve">ycle parameters are common between cell DTX and </w:t>
        </w:r>
      </w:ins>
      <w:ins w:id="163" w:author="RAN2#123" w:date="2023-08-30T11:19:00Z">
        <w:r w:rsidR="00076FAC">
          <w:t xml:space="preserve">cell </w:t>
        </w:r>
      </w:ins>
      <w:ins w:id="164" w:author="RAN2#123" w:date="2023-08-30T10:58:00Z">
        <w:r w:rsidRPr="006B63F3">
          <w:t>DRX, when both are configured</w:t>
        </w:r>
        <w:r w:rsidRPr="00CF58E9">
          <w:t>;</w:t>
        </w:r>
      </w:ins>
    </w:p>
    <w:p w14:paraId="1601188E" w14:textId="1BF8D884" w:rsidR="00AA6F0E" w:rsidRDefault="00AA6F0E" w:rsidP="00CE2B3E">
      <w:pPr>
        <w:rPr>
          <w:ins w:id="165" w:author="Alexey Kulakov, Vodafone" w:date="2023-08-30T14:31:00Z"/>
        </w:rPr>
      </w:pPr>
      <w:ins w:id="166" w:author="Alexey Kulakov, Vodafone" w:date="2023-08-30T14:34:00Z">
        <w:r>
          <w:t>Propos</w:t>
        </w:r>
      </w:ins>
      <w:ins w:id="167" w:author="Alexey Kulakov, Vodafone" w:date="2023-08-30T14:35:00Z">
        <w:r>
          <w:t xml:space="preserve">al KV: </w:t>
        </w:r>
      </w:ins>
      <w:commentRangeStart w:id="168"/>
      <w:commentRangeStart w:id="169"/>
      <w:commentRangeStart w:id="170"/>
      <w:commentRangeStart w:id="171"/>
      <w:commentRangeStart w:id="172"/>
      <w:commentRangeStart w:id="173"/>
      <w:ins w:id="174" w:author="Alexey Kulakov, Vodafone" w:date="2023-08-30T14:31:00Z">
        <w:r>
          <w:t xml:space="preserve">Cell DTX/DRX </w:t>
        </w:r>
      </w:ins>
      <w:ins w:id="175" w:author="Alexey Kulakov, Vodafone" w:date="2023-08-30T14:32:00Z">
        <w:r>
          <w:t>can be</w:t>
        </w:r>
      </w:ins>
      <w:ins w:id="176" w:author="Alexey Kulakov, Vodafone" w:date="2023-08-30T14:31:00Z">
        <w:r>
          <w:t xml:space="preserve"> activated</w:t>
        </w:r>
      </w:ins>
      <w:ins w:id="177" w:author="Alexey Kulakov, Vodafone" w:date="2023-08-30T14:35:00Z">
        <w:r>
          <w:t>/deactivated</w:t>
        </w:r>
      </w:ins>
      <w:ins w:id="178" w:author="Alexey Kulakov, Vodafone" w:date="2023-08-30T14:31:00Z">
        <w:r>
          <w:t xml:space="preserve"> by RRC signalling</w:t>
        </w:r>
      </w:ins>
      <w:ins w:id="179" w:author="Alexey Kulakov, Vodafone" w:date="2023-08-30T14:32:00Z">
        <w:r>
          <w:t xml:space="preserve"> or L1</w:t>
        </w:r>
      </w:ins>
      <w:ins w:id="180" w:author="Alexey Kulakov, Vodafone" w:date="2023-08-30T14:35:00Z">
        <w:r>
          <w:t xml:space="preserve"> group</w:t>
        </w:r>
      </w:ins>
      <w:ins w:id="181" w:author="Alexey Kulakov, Vodafone" w:date="2023-08-30T14:32:00Z">
        <w:r>
          <w:t xml:space="preserve"> signalling?</w:t>
        </w:r>
      </w:ins>
    </w:p>
    <w:p w14:paraId="166B8A5E" w14:textId="1CD28CA6" w:rsidR="00AA6F0E" w:rsidRDefault="00AA6F0E" w:rsidP="00CE2B3E">
      <w:pPr>
        <w:rPr>
          <w:ins w:id="182" w:author="Alexey Kulakov, Vodafone" w:date="2023-08-30T14:31:00Z"/>
        </w:rPr>
      </w:pPr>
    </w:p>
    <w:p w14:paraId="41BF8706" w14:textId="77777777" w:rsidR="00AA6F0E"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83" w:author="Alexey Kulakov, Vodafone" w:date="2023-08-30T14:31:00Z"/>
        </w:rPr>
      </w:pPr>
      <w:ins w:id="184" w:author="Alexey Kulakov, Vodafone" w:date="2023-08-30T14:31:00Z">
        <w:r w:rsidRPr="00FF291E">
          <w:t xml:space="preserve">As a baseline Cell DTX/DRX is activated/deactivated implicitly by RRC signalling, i.e. activated immediately once configured by RRC and deactivated once the RRC configuration is released. </w:t>
        </w:r>
      </w:ins>
    </w:p>
    <w:p w14:paraId="6BABC133" w14:textId="77777777" w:rsidR="00AA6F0E" w:rsidRPr="00F0798F"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85" w:author="Alexey Kulakov, Vodafone" w:date="2023-08-30T14:31:00Z"/>
        </w:rPr>
      </w:pPr>
      <w:ins w:id="186" w:author="Alexey Kulakov, Vodafone" w:date="2023-08-30T14:31:00Z">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ins>
      <w:commentRangeEnd w:id="168"/>
      <w:ins w:id="187" w:author="Alexey Kulakov, Vodafone" w:date="2023-08-30T14:32:00Z">
        <w:r>
          <w:rPr>
            <w:rStyle w:val="CommentReference"/>
            <w:rFonts w:ascii="Times New Roman" w:eastAsia="Yu Mincho" w:hAnsi="Times New Roman"/>
            <w:szCs w:val="20"/>
            <w:lang w:eastAsia="en-US"/>
          </w:rPr>
          <w:commentReference w:id="168"/>
        </w:r>
      </w:ins>
      <w:commentRangeEnd w:id="169"/>
      <w:r w:rsidR="003512EA">
        <w:rPr>
          <w:rStyle w:val="CommentReference"/>
          <w:rFonts w:ascii="Times New Roman" w:eastAsia="Yu Mincho" w:hAnsi="Times New Roman"/>
          <w:szCs w:val="20"/>
          <w:lang w:eastAsia="en-US"/>
        </w:rPr>
        <w:commentReference w:id="169"/>
      </w:r>
      <w:commentRangeEnd w:id="170"/>
      <w:r w:rsidR="006D39A6">
        <w:rPr>
          <w:rStyle w:val="CommentReference"/>
          <w:rFonts w:ascii="Times New Roman" w:eastAsia="Yu Mincho" w:hAnsi="Times New Roman"/>
          <w:szCs w:val="20"/>
          <w:lang w:eastAsia="en-US"/>
        </w:rPr>
        <w:commentReference w:id="170"/>
      </w:r>
      <w:commentRangeEnd w:id="171"/>
      <w:r w:rsidR="00C525DC">
        <w:rPr>
          <w:rStyle w:val="CommentReference"/>
          <w:rFonts w:ascii="Times New Roman" w:eastAsia="Yu Mincho" w:hAnsi="Times New Roman"/>
          <w:szCs w:val="20"/>
          <w:lang w:eastAsia="en-US"/>
        </w:rPr>
        <w:commentReference w:id="171"/>
      </w:r>
      <w:commentRangeEnd w:id="172"/>
      <w:r w:rsidR="00DC5846">
        <w:rPr>
          <w:rStyle w:val="CommentReference"/>
          <w:rFonts w:ascii="Times New Roman" w:eastAsia="Yu Mincho" w:hAnsi="Times New Roman"/>
          <w:szCs w:val="20"/>
          <w:lang w:eastAsia="en-US"/>
        </w:rPr>
        <w:commentReference w:id="172"/>
      </w:r>
      <w:commentRangeEnd w:id="173"/>
      <w:r w:rsidR="00031296">
        <w:rPr>
          <w:rStyle w:val="CommentReference"/>
          <w:rFonts w:ascii="Times New Roman" w:eastAsia="Yu Mincho" w:hAnsi="Times New Roman"/>
          <w:szCs w:val="20"/>
          <w:lang w:eastAsia="en-US"/>
        </w:rPr>
        <w:commentReference w:id="173"/>
      </w:r>
    </w:p>
    <w:p w14:paraId="546A8595" w14:textId="77777777" w:rsidR="00AA6F0E" w:rsidRDefault="00AA6F0E" w:rsidP="00CE2B3E">
      <w:pPr>
        <w:rPr>
          <w:ins w:id="188" w:author="Alexey Kulakov, Vodafone" w:date="2023-08-30T14:31:00Z"/>
        </w:rPr>
      </w:pPr>
    </w:p>
    <w:p w14:paraId="6E66905B" w14:textId="77777777" w:rsidR="00AA6F0E" w:rsidRDefault="00AA6F0E" w:rsidP="00CE2B3E">
      <w:pPr>
        <w:rPr>
          <w:ins w:id="189" w:author="Alexey Kulakov, Vodafone" w:date="2023-08-30T14:30:00Z"/>
        </w:rPr>
      </w:pPr>
    </w:p>
    <w:p w14:paraId="4E3142AD" w14:textId="3F28A9A6" w:rsidR="004A668A" w:rsidRDefault="00CE2B3E" w:rsidP="00CE2B3E">
      <w:pPr>
        <w:rPr>
          <w:ins w:id="190" w:author="Ericsson" w:date="2023-06-26T08:18:00Z"/>
        </w:rPr>
      </w:pPr>
      <w:ins w:id="191"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92" w:author="Ericsson" w:date="2023-06-26T09:30:00Z">
        <w:r w:rsidR="005914A8">
          <w:t xml:space="preserve">or deactivate </w:t>
        </w:r>
      </w:ins>
      <w:ins w:id="193" w:author="Ericsson" w:date="2023-06-12T10:45:00Z">
        <w:r>
          <w:t>c</w:t>
        </w:r>
        <w:r w:rsidRPr="004B79BD">
          <w:t>ell DTX/DRX</w:t>
        </w:r>
        <w:r>
          <w:t xml:space="preserve"> configuration</w:t>
        </w:r>
        <w:r w:rsidRPr="004B79BD">
          <w:t>).</w:t>
        </w:r>
      </w:ins>
      <w:ins w:id="194" w:author="Ericsson" w:date="2023-06-12T08:52:00Z">
        <w:r w:rsidR="004A668A" w:rsidRPr="004B79BD">
          <w:t xml:space="preserve"> </w:t>
        </w:r>
      </w:ins>
      <w:ins w:id="195"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commentRangeStart w:id="196"/>
        <w:commentRangeStart w:id="197"/>
        <w:commentRangeStart w:id="198"/>
        <w:commentRangeStart w:id="199"/>
        <w:commentRangeStart w:id="200"/>
        <w:r w:rsidR="004822A2" w:rsidRPr="004822A2">
          <w:t>DRX</w:t>
        </w:r>
      </w:ins>
      <w:commentRangeEnd w:id="196"/>
      <w:r w:rsidR="003512EA">
        <w:rPr>
          <w:rStyle w:val="CommentReference"/>
        </w:rPr>
        <w:commentReference w:id="196"/>
      </w:r>
      <w:commentRangeEnd w:id="197"/>
      <w:r w:rsidR="00A45F8B">
        <w:rPr>
          <w:rStyle w:val="CommentReference"/>
        </w:rPr>
        <w:commentReference w:id="197"/>
      </w:r>
      <w:commentRangeEnd w:id="198"/>
      <w:r w:rsidR="005A3DF6">
        <w:rPr>
          <w:rStyle w:val="CommentReference"/>
        </w:rPr>
        <w:commentReference w:id="198"/>
      </w:r>
      <w:commentRangeEnd w:id="199"/>
      <w:r w:rsidR="00C525DC">
        <w:rPr>
          <w:rStyle w:val="CommentReference"/>
        </w:rPr>
        <w:commentReference w:id="199"/>
      </w:r>
      <w:commentRangeEnd w:id="200"/>
      <w:r w:rsidR="003D33EB">
        <w:rPr>
          <w:rStyle w:val="CommentReference"/>
        </w:rPr>
        <w:commentReference w:id="200"/>
      </w:r>
      <w:ins w:id="201" w:author="RAN2#123" w:date="2023-08-30T09:33:00Z">
        <w:r w:rsidR="004822A2" w:rsidRPr="004822A2">
          <w:t xml:space="preserve"> on-duration and cell DTX/DRX on-duration</w:t>
        </w:r>
      </w:ins>
      <w:commentRangeStart w:id="202"/>
      <w:ins w:id="203" w:author="RAN2#123" w:date="2023-08-30T10:47:00Z">
        <w:r w:rsidR="00E2567B">
          <w:t xml:space="preserve">, i.e. </w:t>
        </w:r>
      </w:ins>
      <w:commentRangeEnd w:id="202"/>
      <w:r w:rsidR="005E7160">
        <w:rPr>
          <w:rStyle w:val="CommentReference"/>
        </w:rPr>
        <w:commentReference w:id="202"/>
      </w:r>
      <w:ins w:id="204" w:author="RAN2#123" w:date="2023-08-30T09:34:00Z">
        <w:r w:rsidR="0054316F" w:rsidRPr="0054316F">
          <w:t xml:space="preserve">cell DTX/DRX and </w:t>
        </w:r>
        <w:commentRangeStart w:id="205"/>
        <w:r w:rsidR="0054316F" w:rsidRPr="0054316F">
          <w:t xml:space="preserve">DRX </w:t>
        </w:r>
      </w:ins>
      <w:commentRangeEnd w:id="205"/>
      <w:r w:rsidR="00055C60">
        <w:rPr>
          <w:rStyle w:val="CommentReference"/>
        </w:rPr>
        <w:commentReference w:id="205"/>
      </w:r>
      <w:ins w:id="206" w:author="RAN2#123" w:date="2023-08-30T09:34:00Z">
        <w:r w:rsidR="0054316F" w:rsidRPr="0054316F">
          <w:t xml:space="preserve">periodicity should be </w:t>
        </w:r>
        <w:commentRangeStart w:id="207"/>
        <w:r w:rsidR="0054316F" w:rsidRPr="0054316F">
          <w:t>multiple of each other</w:t>
        </w:r>
      </w:ins>
      <w:commentRangeEnd w:id="207"/>
      <w:r w:rsidR="003D33EB">
        <w:rPr>
          <w:rStyle w:val="CommentReference"/>
        </w:rPr>
        <w:commentReference w:id="207"/>
      </w:r>
      <w:ins w:id="208" w:author="RAN2#123" w:date="2023-08-30T09:34:00Z">
        <w:r w:rsidR="0054316F" w:rsidRPr="0054316F">
          <w:t xml:space="preserve">.   </w:t>
        </w:r>
      </w:ins>
    </w:p>
    <w:p w14:paraId="447E1A2B" w14:textId="29F6AD1A" w:rsidR="002B67ED" w:rsidRPr="00AD7840" w:rsidRDefault="002B67ED" w:rsidP="002B67ED">
      <w:pPr>
        <w:pStyle w:val="NO"/>
      </w:pPr>
      <w:ins w:id="209" w:author="Ericsson" w:date="2023-06-26T08:18:00Z">
        <w:r w:rsidRPr="00CF2843">
          <w:rPr>
            <w:lang w:eastAsia="zh-CN"/>
          </w:rPr>
          <w:t xml:space="preserve">Editor’s note: FFS </w:t>
        </w:r>
        <w:r>
          <w:rPr>
            <w:lang w:eastAsia="zh-CN"/>
          </w:rPr>
          <w:t xml:space="preserve">on </w:t>
        </w:r>
      </w:ins>
      <w:ins w:id="210" w:author="Ericsson" w:date="2023-06-26T08:38:00Z">
        <w:r w:rsidR="00A85069">
          <w:rPr>
            <w:lang w:eastAsia="zh-CN"/>
          </w:rPr>
          <w:t>how to mention cell DTX/DRX on sections 10.2</w:t>
        </w:r>
      </w:ins>
      <w:ins w:id="211" w:author="Ericsson" w:date="2023-06-28T08:06:00Z">
        <w:r w:rsidR="006B48D9">
          <w:rPr>
            <w:lang w:eastAsia="zh-CN"/>
          </w:rPr>
          <w:t xml:space="preserve">, </w:t>
        </w:r>
      </w:ins>
      <w:ins w:id="212" w:author="Ericsson" w:date="2023-06-26T08:38:00Z">
        <w:r w:rsidR="00A85069">
          <w:rPr>
            <w:lang w:eastAsia="zh-CN"/>
          </w:rPr>
          <w:t>10.3</w:t>
        </w:r>
      </w:ins>
      <w:ins w:id="213" w:author="Ericsson" w:date="2023-06-28T08:06:00Z">
        <w:r w:rsidR="006B48D9">
          <w:rPr>
            <w:lang w:eastAsia="zh-CN"/>
          </w:rPr>
          <w:t xml:space="preserve"> and 11</w:t>
        </w:r>
      </w:ins>
      <w:ins w:id="214" w:author="Ericsson" w:date="2023-06-26T08:18:00Z">
        <w:r w:rsidRPr="00CF2843">
          <w:rPr>
            <w:lang w:eastAsia="zh-CN"/>
          </w:rPr>
          <w:t>.</w:t>
        </w:r>
      </w:ins>
    </w:p>
    <w:p w14:paraId="52D7BBE4" w14:textId="3D6FC97F" w:rsidR="004A668A" w:rsidRDefault="001D4D86" w:rsidP="001D4D86">
      <w:pPr>
        <w:pStyle w:val="Heading4"/>
        <w:rPr>
          <w:ins w:id="215" w:author="Ericsson" w:date="2023-06-07T09:48:00Z"/>
        </w:rPr>
      </w:pPr>
      <w:bookmarkStart w:id="216" w:name="_Toc115390223"/>
      <w:ins w:id="217" w:author="Ericsson" w:date="2023-06-12T10:46:00Z">
        <w:r>
          <w:t>15.4.2.</w:t>
        </w:r>
      </w:ins>
      <w:ins w:id="218" w:author="Ericsson" w:date="2023-06-26T10:22:00Z">
        <w:r w:rsidR="00CE6609">
          <w:t>x2</w:t>
        </w:r>
      </w:ins>
      <w:ins w:id="219" w:author="Ericsson" w:date="2023-06-07T09:48:00Z">
        <w:r w:rsidR="004A668A">
          <w:tab/>
          <w:t>Conditional Handover</w:t>
        </w:r>
      </w:ins>
    </w:p>
    <w:p w14:paraId="769EFD98" w14:textId="644BE8FB" w:rsidR="00121E2C" w:rsidRPr="00AD7840" w:rsidRDefault="00121E2C" w:rsidP="00121E2C">
      <w:pPr>
        <w:rPr>
          <w:ins w:id="220" w:author="Ericsson" w:date="2023-06-12T10:45:00Z"/>
          <w:lang w:eastAsia="zh-CN"/>
        </w:rPr>
      </w:pPr>
      <w:bookmarkStart w:id="221" w:name="_Toc115390220"/>
      <w:bookmarkEnd w:id="216"/>
      <w:ins w:id="222" w:author="Ericsson" w:date="2023-06-12T10:45:00Z">
        <w:r w:rsidRPr="00AD7840">
          <w:t xml:space="preserve">The same principle as described in 9.2.3.4 applies to </w:t>
        </w:r>
        <w:r>
          <w:t xml:space="preserve">conditional handover in case the source cell is using a network energy saving </w:t>
        </w:r>
      </w:ins>
      <w:ins w:id="223" w:author="Ericsson" w:date="2023-06-12T11:05:00Z">
        <w:r w:rsidR="00625DF4">
          <w:t>solution</w:t>
        </w:r>
      </w:ins>
      <w:ins w:id="224" w:author="Ericsson" w:date="2023-06-12T10:45:00Z">
        <w:r>
          <w:t>,</w:t>
        </w:r>
        <w:r w:rsidRPr="00AD7840">
          <w:t xml:space="preserve"> unless hereunder specified.</w:t>
        </w:r>
        <w:r>
          <w:t xml:space="preserve"> In this case, </w:t>
        </w:r>
        <w:commentRangeStart w:id="225"/>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225"/>
      <w:r w:rsidR="003D7E49">
        <w:rPr>
          <w:rStyle w:val="CommentReference"/>
        </w:rPr>
        <w:commentReference w:id="225"/>
      </w:r>
      <w:ins w:id="226" w:author="Ericsson" w:date="2023-06-12T10:45:00Z">
        <w:r w:rsidRPr="00AD7840">
          <w:rPr>
            <w:lang w:eastAsia="zh-CN"/>
          </w:rPr>
          <w:t>, as defined in TS 38.331 [</w:t>
        </w:r>
        <w:r>
          <w:rPr>
            <w:lang w:eastAsia="zh-CN"/>
          </w:rPr>
          <w:t>x</w:t>
        </w:r>
        <w:r w:rsidRPr="00AD7840">
          <w:rPr>
            <w:lang w:eastAsia="zh-CN"/>
          </w:rPr>
          <w:t>]:</w:t>
        </w:r>
      </w:ins>
    </w:p>
    <w:p w14:paraId="6948F485" w14:textId="0FFA920A" w:rsidR="00275C51" w:rsidRPr="00CF58E9" w:rsidRDefault="00275C51" w:rsidP="00275C51">
      <w:pPr>
        <w:pStyle w:val="B1"/>
        <w:rPr>
          <w:ins w:id="227" w:author="RAN2#123" w:date="2023-08-30T10:46:00Z"/>
          <w:lang w:eastAsia="zh-CN"/>
        </w:rPr>
      </w:pPr>
      <w:commentRangeStart w:id="228"/>
      <w:commentRangeStart w:id="229"/>
      <w:commentRangeStart w:id="230"/>
      <w:ins w:id="231"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228"/>
      <w:r w:rsidR="003579C7">
        <w:rPr>
          <w:rStyle w:val="CommentReference"/>
        </w:rPr>
        <w:commentReference w:id="228"/>
      </w:r>
      <w:commentRangeEnd w:id="229"/>
      <w:r w:rsidR="0091720D">
        <w:rPr>
          <w:rStyle w:val="CommentReference"/>
        </w:rPr>
        <w:commentReference w:id="229"/>
      </w:r>
      <w:commentRangeEnd w:id="230"/>
      <w:r w:rsidR="0097528D">
        <w:rPr>
          <w:rStyle w:val="CommentReference"/>
        </w:rPr>
        <w:commentReference w:id="230"/>
      </w:r>
    </w:p>
    <w:p w14:paraId="3BFD80CB" w14:textId="46B6AE49" w:rsidR="00A3174A" w:rsidRDefault="00121E2C" w:rsidP="00025E17">
      <w:pPr>
        <w:pStyle w:val="NO"/>
        <w:rPr>
          <w:ins w:id="232" w:author="Ericsson" w:date="2023-06-27T11:37:00Z"/>
          <w:lang w:eastAsia="zh-CN"/>
        </w:rPr>
      </w:pPr>
      <w:ins w:id="233" w:author="Ericsson" w:date="2023-06-12T10:45:00Z">
        <w:del w:id="234"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C324E0F" w14:textId="5CAF3AE6" w:rsidR="004A668A" w:rsidRDefault="00A3174A" w:rsidP="00025E17">
      <w:pPr>
        <w:pStyle w:val="NO"/>
        <w:rPr>
          <w:ins w:id="235" w:author="Ericsson" w:date="2023-06-13T08:12:00Z"/>
          <w:lang w:eastAsia="zh-CN"/>
        </w:rPr>
      </w:pPr>
      <w:ins w:id="236"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237" w:author="Ericsson" w:date="2023-06-07T10:03:00Z"/>
          <w:lang w:eastAsia="zh-CN"/>
        </w:rPr>
      </w:pPr>
      <w:ins w:id="238" w:author="Ericsson" w:date="2023-06-13T08:12:00Z">
        <w:r w:rsidRPr="00CF2843">
          <w:rPr>
            <w:lang w:eastAsia="zh-CN"/>
          </w:rPr>
          <w:t xml:space="preserve">Editor’s note: FFS </w:t>
        </w:r>
        <w:r w:rsidR="00D053DD">
          <w:rPr>
            <w:lang w:eastAsia="zh-CN"/>
          </w:rPr>
          <w:t xml:space="preserve">if this clause could be merged with </w:t>
        </w:r>
      </w:ins>
      <w:ins w:id="239" w:author="Ericsson" w:date="2023-06-26T09:51:00Z">
        <w:r w:rsidR="000E0024">
          <w:rPr>
            <w:lang w:eastAsia="zh-CN"/>
          </w:rPr>
          <w:t xml:space="preserve">another clause e.g. </w:t>
        </w:r>
      </w:ins>
      <w:ins w:id="240"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241" w:author="Ericsson" w:date="2023-06-07T10:03:00Z"/>
        </w:rPr>
      </w:pPr>
      <w:ins w:id="242" w:author="Ericsson" w:date="2023-06-12T10:47:00Z">
        <w:r>
          <w:t>15.4.2.</w:t>
        </w:r>
      </w:ins>
      <w:ins w:id="243" w:author="Ericsson" w:date="2023-06-26T10:22:00Z">
        <w:r w:rsidR="00CE6609">
          <w:t>x3</w:t>
        </w:r>
      </w:ins>
      <w:ins w:id="244" w:author="Ericsson" w:date="2023-06-07T10:03:00Z">
        <w:r w:rsidR="004A668A">
          <w:tab/>
        </w:r>
      </w:ins>
      <w:ins w:id="245" w:author="Ericsson" w:date="2023-06-26T09:54:00Z">
        <w:r w:rsidR="00C20754">
          <w:t xml:space="preserve">Camping </w:t>
        </w:r>
      </w:ins>
      <w:ins w:id="246" w:author="Ericsson" w:date="2023-06-26T09:55:00Z">
        <w:r w:rsidR="00C20754">
          <w:t>Restrictions</w:t>
        </w:r>
      </w:ins>
      <w:bookmarkEnd w:id="221"/>
    </w:p>
    <w:p w14:paraId="56C996C5" w14:textId="335B178B" w:rsidR="004A668A" w:rsidRDefault="004A668A" w:rsidP="00025E17">
      <w:pPr>
        <w:pStyle w:val="NO"/>
        <w:rPr>
          <w:ins w:id="247" w:author="Alexey Kulakov, Vodafone" w:date="2023-08-30T14:50:00Z"/>
          <w:lang w:eastAsia="zh-CN"/>
        </w:rPr>
      </w:pPr>
      <w:commentRangeStart w:id="248"/>
      <w:commentRangeStart w:id="249"/>
      <w:commentRangeStart w:id="250"/>
      <w:commentRangeStart w:id="251"/>
      <w:commentRangeStart w:id="252"/>
      <w:commentRangeStart w:id="253"/>
      <w:ins w:id="254" w:author="Ericsson" w:date="2023-06-08T10:38:00Z">
        <w:r w:rsidRPr="00CF2843">
          <w:rPr>
            <w:lang w:eastAsia="zh-CN"/>
          </w:rPr>
          <w:t>Editor’s note</w:t>
        </w:r>
      </w:ins>
      <w:commentRangeEnd w:id="248"/>
      <w:r w:rsidR="00A07565">
        <w:rPr>
          <w:rStyle w:val="CommentReference"/>
        </w:rPr>
        <w:commentReference w:id="248"/>
      </w:r>
      <w:commentRangeEnd w:id="249"/>
      <w:r w:rsidR="009D7829">
        <w:rPr>
          <w:rStyle w:val="CommentReference"/>
        </w:rPr>
        <w:commentReference w:id="249"/>
      </w:r>
      <w:commentRangeEnd w:id="250"/>
      <w:r w:rsidR="009D7829">
        <w:rPr>
          <w:rStyle w:val="CommentReference"/>
        </w:rPr>
        <w:commentReference w:id="250"/>
      </w:r>
      <w:commentRangeEnd w:id="251"/>
      <w:r w:rsidR="00A45F8B">
        <w:rPr>
          <w:rStyle w:val="CommentReference"/>
        </w:rPr>
        <w:commentReference w:id="251"/>
      </w:r>
      <w:commentRangeEnd w:id="252"/>
      <w:r w:rsidR="004856BF">
        <w:rPr>
          <w:rStyle w:val="CommentReference"/>
        </w:rPr>
        <w:commentReference w:id="252"/>
      </w:r>
      <w:commentRangeEnd w:id="253"/>
      <w:r w:rsidR="003D33EB">
        <w:rPr>
          <w:rStyle w:val="CommentReference"/>
        </w:rPr>
        <w:commentReference w:id="253"/>
      </w:r>
      <w:ins w:id="255" w:author="Ericsson" w:date="2023-06-08T10:38:00Z">
        <w:r w:rsidRPr="00CF2843">
          <w:rPr>
            <w:lang w:eastAsia="zh-CN"/>
          </w:rPr>
          <w:t xml:space="preserve">: FFS </w:t>
        </w:r>
        <w:r>
          <w:rPr>
            <w:lang w:eastAsia="zh-CN"/>
          </w:rPr>
          <w:t xml:space="preserve">on content and whether a section is needed for cell </w:t>
        </w:r>
      </w:ins>
      <w:ins w:id="256" w:author="Ericsson" w:date="2023-06-08T10:39:00Z">
        <w:r>
          <w:rPr>
            <w:lang w:eastAsia="zh-CN"/>
          </w:rPr>
          <w:t>barring</w:t>
        </w:r>
      </w:ins>
      <w:ins w:id="257" w:author="Ericsson" w:date="2023-06-08T10:38:00Z">
        <w:r w:rsidRPr="00CF2843">
          <w:rPr>
            <w:lang w:eastAsia="zh-CN"/>
          </w:rPr>
          <w:t>.</w:t>
        </w:r>
      </w:ins>
    </w:p>
    <w:p w14:paraId="48A2EE70" w14:textId="40881607" w:rsidR="00750E64" w:rsidRPr="00AD7840" w:rsidDel="00750E64" w:rsidRDefault="00750E64" w:rsidP="00025E17">
      <w:pPr>
        <w:pStyle w:val="NO"/>
        <w:rPr>
          <w:ins w:id="258" w:author="Ericsson" w:date="2023-06-07T10:03:00Z"/>
          <w:del w:id="259" w:author="Alexey Kulakov, Vodafone" w:date="2023-08-30T14:54:00Z"/>
          <w:lang w:eastAsia="zh-CN"/>
        </w:rPr>
      </w:pPr>
    </w:p>
    <w:p w14:paraId="0EA9DDEF" w14:textId="2D1FF1F2" w:rsidR="004A668A" w:rsidRDefault="00C73D5C" w:rsidP="00C00B5D">
      <w:pPr>
        <w:pStyle w:val="Heading4"/>
        <w:rPr>
          <w:ins w:id="260" w:author="Ericsson" w:date="2023-06-07T10:03:00Z"/>
        </w:rPr>
      </w:pPr>
      <w:ins w:id="261" w:author="Ericsson" w:date="2023-06-12T10:47:00Z">
        <w:r>
          <w:lastRenderedPageBreak/>
          <w:t>15.4.2.</w:t>
        </w:r>
      </w:ins>
      <w:ins w:id="262" w:author="Ericsson" w:date="2023-06-26T10:21:00Z">
        <w:r w:rsidR="00CE6609">
          <w:t>x</w:t>
        </w:r>
      </w:ins>
      <w:ins w:id="263" w:author="Ericsson" w:date="2023-06-26T10:22:00Z">
        <w:r w:rsidR="00CE6609">
          <w:t>4</w:t>
        </w:r>
      </w:ins>
      <w:ins w:id="264" w:author="Ericsson" w:date="2023-06-07T10:03:00Z">
        <w:r w:rsidR="004A668A">
          <w:tab/>
          <w:t>Inter-band</w:t>
        </w:r>
      </w:ins>
      <w:ins w:id="265" w:author="Ericsson" w:date="2023-06-26T09:57:00Z">
        <w:r w:rsidR="00746D4C">
          <w:t xml:space="preserve"> CA</w:t>
        </w:r>
      </w:ins>
      <w:ins w:id="266" w:author="Ericsson" w:date="2023-06-07T10:03:00Z">
        <w:r w:rsidR="004A668A">
          <w:t xml:space="preserve"> SSB-less</w:t>
        </w:r>
      </w:ins>
      <w:ins w:id="267" w:author="Ericsson" w:date="2023-06-26T09:57:00Z">
        <w:r w:rsidR="00746D4C">
          <w:t xml:space="preserve"> SCell</w:t>
        </w:r>
      </w:ins>
    </w:p>
    <w:p w14:paraId="696B85B6" w14:textId="61E8BB5A" w:rsidR="00CE6609" w:rsidRDefault="004A668A" w:rsidP="007861D6">
      <w:pPr>
        <w:pStyle w:val="NO"/>
        <w:rPr>
          <w:ins w:id="268" w:author="Ericsson" w:date="2023-06-26T10:20:00Z"/>
          <w:lang w:eastAsia="zh-CN"/>
        </w:rPr>
      </w:pPr>
      <w:ins w:id="269" w:author="Ericsson" w:date="2023-06-08T10:37:00Z">
        <w:r w:rsidRPr="00CF2843">
          <w:rPr>
            <w:lang w:eastAsia="zh-CN"/>
          </w:rPr>
          <w:t xml:space="preserve">Editor’s note: FFS </w:t>
        </w:r>
      </w:ins>
      <w:ins w:id="270" w:author="Ericsson" w:date="2023-06-08T10:38:00Z">
        <w:r>
          <w:rPr>
            <w:lang w:eastAsia="zh-CN"/>
          </w:rPr>
          <w:t>on content and whether a section is needed for inter-band SSB-less</w:t>
        </w:r>
      </w:ins>
      <w:ins w:id="271" w:author="Ericsson" w:date="2023-06-08T10:37:00Z">
        <w:r w:rsidRPr="00CF2843">
          <w:rPr>
            <w:lang w:eastAsia="zh-CN"/>
          </w:rPr>
          <w:t>.</w:t>
        </w:r>
      </w:ins>
    </w:p>
    <w:p w14:paraId="20DBFE86" w14:textId="392FF070" w:rsidR="00CE6609" w:rsidRDefault="00CE6609" w:rsidP="00CE6609">
      <w:pPr>
        <w:pStyle w:val="Heading4"/>
        <w:rPr>
          <w:ins w:id="272" w:author="Ericsson" w:date="2023-06-26T10:20:00Z"/>
        </w:rPr>
      </w:pPr>
      <w:ins w:id="273" w:author="Ericsson" w:date="2023-06-26T10:20:00Z">
        <w:r>
          <w:t>15.4.2.</w:t>
        </w:r>
      </w:ins>
      <w:ins w:id="274" w:author="Ericsson" w:date="2023-06-26T10:21:00Z">
        <w:r>
          <w:t>x</w:t>
        </w:r>
      </w:ins>
      <w:ins w:id="275" w:author="Ericsson" w:date="2023-06-26T10:22:00Z">
        <w:r>
          <w:t>5</w:t>
        </w:r>
      </w:ins>
      <w:ins w:id="276" w:author="Ericsson" w:date="2023-06-26T10:20:00Z">
        <w:r>
          <w:tab/>
        </w:r>
      </w:ins>
      <w:ins w:id="277"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278" w:author="Ericsson" w:date="2023-06-26T10:20:00Z">
        <w:r>
          <w:rPr>
            <w:lang w:eastAsia="zh-CN"/>
          </w:rPr>
          <w:t>Editor’s note: FFS on content.</w:t>
        </w:r>
      </w:ins>
    </w:p>
    <w:p w14:paraId="6AA041DF" w14:textId="77777777" w:rsidR="003D0791" w:rsidRPr="00AD7840" w:rsidRDefault="003D0791" w:rsidP="003D0791">
      <w:pPr>
        <w:pStyle w:val="Heading3"/>
      </w:pPr>
      <w:bookmarkStart w:id="279" w:name="_Toc115390055"/>
      <w:r w:rsidRPr="00AD7840">
        <w:t>15.4.3</w:t>
      </w:r>
      <w:r w:rsidRPr="00AD7840">
        <w:tab/>
        <w:t>O&amp;M requirements</w:t>
      </w:r>
      <w:bookmarkEnd w:id="57"/>
      <w:bookmarkEnd w:id="58"/>
      <w:bookmarkEnd w:id="59"/>
      <w:bookmarkEnd w:id="60"/>
      <w:bookmarkEnd w:id="61"/>
      <w:bookmarkEnd w:id="62"/>
      <w:bookmarkEnd w:id="279"/>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009D63E3">
        <w:rPr>
          <w:rFonts w:ascii="Times New Roman" w:eastAsia="宋体" w:hAnsi="Times New Roman" w:cs="Times New Roman"/>
          <w:lang w:val="en-US" w:eastAsia="zh-CN"/>
        </w:rPr>
        <w:t>SECOND</w:t>
      </w:r>
      <w:r w:rsidR="001B475A">
        <w:rPr>
          <w:rFonts w:ascii="Times New Roman" w:eastAsia="宋体"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280" w:name="_Toc51971519"/>
      <w:bookmarkStart w:id="281" w:name="_Toc46502171"/>
      <w:bookmarkStart w:id="282" w:name="_Toc29376162"/>
      <w:bookmarkStart w:id="283" w:name="_Toc60788154"/>
      <w:bookmarkStart w:id="284" w:name="_Toc37232085"/>
      <w:bookmarkStart w:id="285" w:name="_Toc20388080"/>
      <w:bookmarkStart w:id="286" w:name="_Toc52551502"/>
      <w:r>
        <w:t>Annex: RAN2 Agreements</w:t>
      </w:r>
      <w:bookmarkEnd w:id="280"/>
      <w:bookmarkEnd w:id="281"/>
      <w:bookmarkEnd w:id="282"/>
      <w:bookmarkEnd w:id="283"/>
      <w:bookmarkEnd w:id="284"/>
      <w:bookmarkEnd w:id="285"/>
      <w:bookmarkEnd w:id="286"/>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87"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lastRenderedPageBreak/>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287"/>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lastRenderedPageBreak/>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Heading1"/>
      </w:pPr>
      <w:r>
        <w:lastRenderedPageBreak/>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RAN2 will reuse the start timer formula of the onDurationTimer from UE C-DRX (including SlotOffset) to specify the start of cellDTX-onDurationTimer (and cellDRX-onDurationTimer)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288" w:name="_Hlk144280414"/>
      <w:r w:rsidRPr="00EA75F8">
        <w:t xml:space="preserve">The gNB should ensures that there is at least partial overlapping between UE C-DRX on-duration and cell DTX/DRX on-duration.  It is up to network implementation to ensure the alignment. </w:t>
      </w:r>
      <w:bookmarkEnd w:id="288"/>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289" w:name="_Hlk144280467"/>
      <w:r w:rsidRPr="00EA75F8">
        <w:t xml:space="preserve">Understanding is that alignment means that the cell DTX/DRX and C-DRX periodicity should be multiple of each other.   </w:t>
      </w:r>
      <w:bookmarkEnd w:id="289"/>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r w:rsidRPr="00EA75F8">
        <w:rPr>
          <w:i/>
        </w:rPr>
        <w:t>cellDTX-onDurationTimer</w:t>
      </w:r>
      <w:r w:rsidRPr="00EA75F8">
        <w:t xml:space="preserve"> (and </w:t>
      </w:r>
      <w:r w:rsidRPr="00EA75F8">
        <w:rPr>
          <w:i/>
        </w:rPr>
        <w:t>cellDRX-onDurationTimer</w:t>
      </w:r>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r w:rsidRPr="00EA75F8">
        <w:rPr>
          <w:i/>
        </w:rPr>
        <w:t>cellDTX-Cycle</w:t>
      </w:r>
      <w:r w:rsidRPr="00EA75F8">
        <w:t xml:space="preserve"> (and </w:t>
      </w:r>
      <w:r w:rsidRPr="00EA75F8">
        <w:rPr>
          <w:i/>
        </w:rPr>
        <w:t>cellDRX-Cycle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290" w:name="_Hlk144280811"/>
      <w:r w:rsidRPr="00EA75F8">
        <w:t>On-duration and Cycle parameters are common between cell DTX and DRX, when both are configured.</w:t>
      </w:r>
      <w:bookmarkEnd w:id="290"/>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291"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291"/>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Chunli" w:date="2023-09-06T17:35:00Z" w:initials="Chunli">
    <w:p w14:paraId="4E5BAE13" w14:textId="77777777" w:rsidR="00F85B48" w:rsidRDefault="00F85B48" w:rsidP="0055417C">
      <w:pPr>
        <w:pStyle w:val="CommentText"/>
      </w:pPr>
      <w:r>
        <w:rPr>
          <w:rStyle w:val="CommentReference"/>
        </w:rPr>
        <w:annotationRef/>
      </w:r>
      <w:r>
        <w:t>"configured and enabled" to be more aligned with the agreement?</w:t>
      </w:r>
    </w:p>
  </w:comment>
  <w:comment w:id="95" w:author="Samsung (Anil)" w:date="2023-08-31T08:22:00Z" w:initials="Anil">
    <w:p w14:paraId="691994A0" w14:textId="4C12D0D0"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100" w:author="Samsung (Anil)" w:date="2023-08-31T08:23:00Z" w:initials="Anil">
    <w:p w14:paraId="3EF88512" w14:textId="77777777"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01" w:author="Chunli" w:date="2023-09-06T17:35:00Z" w:initials="Chunli">
    <w:p w14:paraId="30758243" w14:textId="77777777" w:rsidR="00F96ED0" w:rsidRDefault="00F96ED0" w:rsidP="005401EE">
      <w:pPr>
        <w:pStyle w:val="CommentText"/>
      </w:pPr>
      <w:r>
        <w:rPr>
          <w:rStyle w:val="CommentReference"/>
        </w:rPr>
        <w:annotationRef/>
      </w:r>
      <w:r>
        <w:t>Agree with Samsung. Could add "unless there is a pending retransmission". The rest is then in stage 3.</w:t>
      </w:r>
    </w:p>
  </w:comment>
  <w:comment w:id="122" w:author="Alexey Kulakov, Vodafone" w:date="2023-08-30T14:15:00Z" w:initials="AKV">
    <w:p w14:paraId="745BA694" w14:textId="78F821A5" w:rsidR="00E029A4" w:rsidRDefault="00E029A4">
      <w:pPr>
        <w:pStyle w:val="CommentText"/>
      </w:pPr>
      <w:r>
        <w:rPr>
          <w:rStyle w:val="CommentReference"/>
        </w:rPr>
        <w:annotationRef/>
      </w:r>
      <w:r>
        <w:t>Probably “applicable” is better</w:t>
      </w:r>
    </w:p>
  </w:comment>
  <w:comment w:id="129" w:author="Samsung (Anil)" w:date="2023-08-31T08:23:00Z" w:initials="Anil">
    <w:p w14:paraId="1CC26F48" w14:textId="77777777"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30"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38" w:author="Samsung (Anil)" w:date="2023-08-31T08:23:00Z" w:initials="Anil">
    <w:p w14:paraId="631914FC" w14:textId="0BED0239"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41" w:author="Alexey Kulakov, Vodafone" w:date="2023-08-30T14:37:00Z" w:initials="AKV">
    <w:p w14:paraId="2B41D22E" w14:textId="1008884D" w:rsidR="00AA6F0E" w:rsidRDefault="00AA6F0E">
      <w:pPr>
        <w:pStyle w:val="CommentText"/>
      </w:pPr>
      <w:r>
        <w:rPr>
          <w:rStyle w:val="CommentReference"/>
        </w:rPr>
        <w:annotationRef/>
      </w:r>
      <w:r>
        <w:t>Probably UE monitors</w:t>
      </w:r>
    </w:p>
  </w:comment>
  <w:comment w:id="142"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47" w:author="Samsung (Anil)" w:date="2023-08-31T08:24:00Z" w:initials="Anil">
    <w:p w14:paraId="61A17527" w14:textId="2E144A78"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143" w:author="Apple - Peng Cheng" w:date="2023-08-31T13:14:00Z" w:initials="PC">
    <w:p w14:paraId="68CCF1D1" w14:textId="77777777" w:rsidR="003579C7" w:rsidRDefault="003579C7" w:rsidP="00123E6D">
      <w:r>
        <w:rPr>
          <w:rStyle w:val="CommentReference"/>
        </w:rPr>
        <w:annotationRef/>
      </w:r>
      <w:r>
        <w:rPr>
          <w:color w:val="000000"/>
        </w:rPr>
        <w:t xml:space="preserve">Since we have Cell DRX, maybe we can add also “, and transmit SR or CG”.  </w:t>
      </w:r>
    </w:p>
  </w:comment>
  <w:comment w:id="144"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149" w:author="vivo(Jianhui)" w:date="2023-09-04T14:24:00Z" w:initials="V">
    <w:p w14:paraId="2CECA2E5" w14:textId="27DCC75F"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r w:rsidR="00471B26">
        <w:rPr>
          <w:rFonts w:eastAsiaTheme="minorEastAsia"/>
          <w:lang w:eastAsia="zh-CN"/>
        </w:rPr>
        <w:t xml:space="preserve">transmission/reception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PowSav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PDCCH/SPS/SR/CG...(and FFS RAN1 agreement on some CSI-RS if any?) are not impacted for the purpose of network energy saving;</w:t>
      </w:r>
    </w:p>
  </w:comment>
  <w:comment w:id="150"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156" w:author="vivo(Jianhui)" w:date="2023-09-04T14:43:00Z" w:initials="V">
    <w:p w14:paraId="7F938C5D" w14:textId="7E6B9485"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168" w:author="Alexey Kulakov, Vodafone" w:date="2023-08-30T14:32:00Z" w:initials="AKV">
    <w:p w14:paraId="6D885FD9" w14:textId="77963E22" w:rsidR="00AA6F0E" w:rsidRDefault="00AA6F0E">
      <w:pPr>
        <w:pStyle w:val="CommentText"/>
      </w:pPr>
      <w:r>
        <w:rPr>
          <w:rStyle w:val="CommentReference"/>
        </w:rPr>
        <w:annotationRef/>
      </w:r>
      <w:r>
        <w:t xml:space="preserve">Is it our agreement/understanding so far? </w:t>
      </w:r>
    </w:p>
  </w:comment>
  <w:comment w:id="169"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170"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171" w:author="vivo(Jianhui)" w:date="2023-09-04T14:51:00Z" w:initials="V">
    <w:p w14:paraId="103B5516" w14:textId="6C7CD0BD" w:rsidR="00C525DC" w:rsidRDefault="00C525DC">
      <w:pPr>
        <w:pStyle w:val="CommentText"/>
      </w:pPr>
      <w:r>
        <w:rPr>
          <w:rStyle w:val="CommentReference"/>
        </w:rPr>
        <w:annotationRef/>
      </w:r>
      <w:r>
        <w:t>agree with OPPO.</w:t>
      </w:r>
    </w:p>
  </w:comment>
  <w:comment w:id="172"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173" w:author="Chunli" w:date="2023-09-06T17:36:00Z" w:initials="Chunli">
    <w:p w14:paraId="2EA96003" w14:textId="77777777" w:rsidR="00031296" w:rsidRDefault="00031296" w:rsidP="00331A8C">
      <w:pPr>
        <w:pStyle w:val="CommentText"/>
      </w:pPr>
      <w:r>
        <w:rPr>
          <w:rStyle w:val="CommentReference"/>
        </w:rPr>
        <w:annotationRef/>
      </w:r>
      <w:r>
        <w:t>Agree to capture this. We prefer the wording from Vodafone with "L1 group signalling" changed to "L1 group common singalling" which should be enough for stage 2. Not sure "UE group common DCI" is the correct term and it is more stage 3.</w:t>
      </w:r>
    </w:p>
  </w:comment>
  <w:comment w:id="196" w:author="Apple - Peng Cheng" w:date="2023-08-31T12:59:00Z" w:initials="PC">
    <w:p w14:paraId="6B79050B" w14:textId="56A47E1E" w:rsidR="003512EA" w:rsidRDefault="003512EA" w:rsidP="00B73AD6">
      <w:r>
        <w:rPr>
          <w:rStyle w:val="CommentReference"/>
        </w:rPr>
        <w:annotationRef/>
      </w:r>
      <w:r>
        <w:t>DRX -&gt; “UE C-DRX” because there is ambiguity on “DRX”</w:t>
      </w:r>
    </w:p>
  </w:comment>
  <w:comment w:id="197"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198"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199" w:author="vivo(Jianhui)" w:date="2023-09-04T14:49:00Z" w:initials="V">
    <w:p w14:paraId="002DA543" w14:textId="7D1E58A3" w:rsidR="00C525DC" w:rsidRDefault="00C525DC">
      <w:pPr>
        <w:pStyle w:val="CommentText"/>
      </w:pPr>
      <w:r>
        <w:rPr>
          <w:rStyle w:val="CommentReference"/>
        </w:rPr>
        <w:annotationRef/>
      </w:r>
      <w:r>
        <w:t>agree</w:t>
      </w:r>
    </w:p>
  </w:comment>
  <w:comment w:id="200" w:author="Huawei (Marcin)" w:date="2023-09-06T09:50:00Z" w:initials="MA">
    <w:p w14:paraId="19D4DE57" w14:textId="7B1BE29E" w:rsidR="003D33EB" w:rsidRDefault="003D33EB">
      <w:pPr>
        <w:pStyle w:val="CommentText"/>
      </w:pPr>
      <w:r>
        <w:rPr>
          <w:rStyle w:val="CommentReference"/>
        </w:rPr>
        <w:annotationRef/>
      </w:r>
      <w:r>
        <w:t>Agree with Apple</w:t>
      </w:r>
    </w:p>
  </w:comment>
  <w:comment w:id="202" w:author="Chunli" w:date="2023-09-06T17:37:00Z" w:initials="Chunli">
    <w:p w14:paraId="5CB3AE5A" w14:textId="77777777" w:rsidR="005E7160" w:rsidRDefault="005E7160" w:rsidP="001E1996">
      <w:pPr>
        <w:pStyle w:val="CommentText"/>
      </w:pPr>
      <w:r>
        <w:rPr>
          <w:rStyle w:val="CommentReference"/>
        </w:rPr>
        <w:annotationRef/>
      </w:r>
      <w:r>
        <w:t>better with "e.g. ", since depending on the periodicity and the OnDuration, if one is very frequent or the OnDuration is rather long, there could partial overlapping even if the periodicity is not multiple of the other. (It is FFS in the agreement anyway.)</w:t>
      </w:r>
    </w:p>
  </w:comment>
  <w:comment w:id="205" w:author="vivo(Jianhui)" w:date="2023-09-04T14:57:00Z" w:initials="V">
    <w:p w14:paraId="13CD1AC0" w14:textId="2F117281" w:rsidR="00055C60" w:rsidRDefault="00055C60">
      <w:pPr>
        <w:pStyle w:val="CommentText"/>
      </w:pPr>
      <w:r>
        <w:rPr>
          <w:rStyle w:val="CommentReference"/>
        </w:rPr>
        <w:annotationRef/>
      </w:r>
      <w:r>
        <w:t>same as above comment</w:t>
      </w:r>
    </w:p>
  </w:comment>
  <w:comment w:id="207" w:author="Huawei (Marcin)" w:date="2023-09-06T09:51:00Z" w:initials="MA">
    <w:p w14:paraId="02B7C54C" w14:textId="5302330A"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Also, in our view this sentence should be moved up to be just after the part where parameters are listed.</w:t>
      </w:r>
    </w:p>
    <w:p w14:paraId="4453A298" w14:textId="5791780F" w:rsidR="003D33EB" w:rsidRDefault="003D33EB">
      <w:pPr>
        <w:pStyle w:val="CommentText"/>
      </w:pPr>
    </w:p>
  </w:comment>
  <w:comment w:id="225" w:author="vivo" w:date="2023-09-04T15:28:00Z" w:initials="v">
    <w:p w14:paraId="4C0DF35A" w14:textId="64D5BED4"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228" w:author="Apple - Peng Cheng" w:date="2023-08-31T13:10:00Z" w:initials="PC">
    <w:p w14:paraId="27A5922F" w14:textId="77777777"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229"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230"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248" w:author="RAN2#123" w:date="2023-08-30T10:09:00Z" w:initials="LA">
    <w:p w14:paraId="4D462383" w14:textId="2BA9F545"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249"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250"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 w:id="251" w:author="Samsung (Anil)" w:date="2023-08-31T08:25:00Z" w:initials="Anil">
    <w:p w14:paraId="4E82DB6E" w14:textId="4FF9ECA2" w:rsidR="00A45F8B" w:rsidRDefault="00A45F8B">
      <w:pPr>
        <w:pStyle w:val="CommentText"/>
      </w:pPr>
      <w:r>
        <w:rPr>
          <w:rStyle w:val="CommentReference"/>
        </w:rPr>
        <w:annotationRef/>
      </w:r>
      <w:r>
        <w:t>Agree with Alexey</w:t>
      </w:r>
    </w:p>
  </w:comment>
  <w:comment w:id="252"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253"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BAE13" w15:done="0"/>
  <w15:commentEx w15:paraId="691994A0" w15:done="0"/>
  <w15:commentEx w15:paraId="3A82791E" w15:done="0"/>
  <w15:commentEx w15:paraId="30758243" w15:paraIdParent="3A82791E" w15:done="0"/>
  <w15:commentEx w15:paraId="745BA694" w15:done="0"/>
  <w15:commentEx w15:paraId="5F3BA1EA" w15:done="0"/>
  <w15:commentEx w15:paraId="14308312" w15:paraIdParent="5F3BA1EA" w15:done="0"/>
  <w15:commentEx w15:paraId="631914FC" w15:done="0"/>
  <w15:commentEx w15:paraId="2B41D22E" w15:done="0"/>
  <w15:commentEx w15:paraId="07801190" w15:paraIdParent="2B41D22E" w15:done="0"/>
  <w15:commentEx w15:paraId="61A17527" w15:done="0"/>
  <w15:commentEx w15:paraId="68CCF1D1" w15:done="0"/>
  <w15:commentEx w15:paraId="46CC0CCF" w15:paraIdParent="68CCF1D1" w15:done="0"/>
  <w15:commentEx w15:paraId="071E061D" w15:done="0"/>
  <w15:commentEx w15:paraId="48721D7A" w15:paraIdParent="071E061D" w15:done="0"/>
  <w15:commentEx w15:paraId="7F938C5D"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2EA96003" w15:paraIdParent="6D885FD9"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5CB3AE5A" w15:done="0"/>
  <w15:commentEx w15:paraId="13CD1AC0" w15:done="0"/>
  <w15:commentEx w15:paraId="4453A298" w15:done="0"/>
  <w15:commentEx w15:paraId="4C0DF35A" w15:done="0"/>
  <w15:commentEx w15:paraId="27A5922F" w15:done="0"/>
  <w15:commentEx w15:paraId="2BC05C33" w15:paraIdParent="27A5922F" w15:done="0"/>
  <w15:commentEx w15:paraId="7EF56336" w15:paraIdParent="27A5922F"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36EB" w16cex:dateUtc="2023-09-06T09:35:00Z"/>
  <w16cex:commentExtensible w16cex:durableId="28A336F9" w16cex:dateUtc="2023-09-06T09:35:00Z"/>
  <w16cex:commentExtensible w16cex:durableId="2899CD75" w16cex:dateUtc="2023-08-30T12:15:00Z"/>
  <w16cex:commentExtensible w16cex:durableId="28A05B1A" w16cex:dateUtc="2023-09-04T05:33:00Z"/>
  <w16cex:commentExtensible w16cex:durableId="2899D2AE" w16cex:dateUtc="2023-08-30T12:37:00Z"/>
  <w16cex:commentExtensible w16cex:durableId="786D13CC" w16cex:dateUtc="2023-08-31T05:14:00Z"/>
  <w16cex:commentExtensible w16cex:durableId="28A05FD4" w16cex:dateUtc="2023-09-04T05:53:00Z"/>
  <w16cex:commentExtensible w16cex:durableId="2899D191" w16cex:dateUtc="2023-08-30T12:32:00Z"/>
  <w16cex:commentExtensible w16cex:durableId="3EE9E8FE" w16cex:dateUtc="2023-08-31T04:58:00Z"/>
  <w16cex:commentExtensible w16cex:durableId="28A05FED" w16cex:dateUtc="2023-09-04T05:53:00Z"/>
  <w16cex:commentExtensible w16cex:durableId="28A3373B" w16cex:dateUtc="2023-09-06T09:36:00Z"/>
  <w16cex:commentExtensible w16cex:durableId="65370F65" w16cex:dateUtc="2023-08-31T04:59:00Z"/>
  <w16cex:commentExtensible w16cex:durableId="28A060FE" w16cex:dateUtc="2023-09-04T05:58:00Z"/>
  <w16cex:commentExtensible w16cex:durableId="28A33754" w16cex:dateUtc="2023-09-06T09:37:00Z"/>
  <w16cex:commentExtensible w16cex:durableId="746B0AAF" w16cex:dateUtc="2023-08-31T05:10:00Z"/>
  <w16cex:commentExtensible w16cex:durableId="28A06123" w16cex:dateUtc="2023-09-04T05:58: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AE13" w16cid:durableId="28A336EB"/>
  <w16cid:commentId w16cid:paraId="691994A0" w16cid:durableId="289ACC5C"/>
  <w16cid:commentId w16cid:paraId="3A82791E" w16cid:durableId="289ACC78"/>
  <w16cid:commentId w16cid:paraId="30758243" w16cid:durableId="28A336F9"/>
  <w16cid:commentId w16cid:paraId="745BA694" w16cid:durableId="2899CD75"/>
  <w16cid:commentId w16cid:paraId="5F3BA1EA" w16cid:durableId="289ACC8B"/>
  <w16cid:commentId w16cid:paraId="14308312" w16cid:durableId="28A05B1A"/>
  <w16cid:commentId w16cid:paraId="631914FC" w16cid:durableId="289ACC9F"/>
  <w16cid:commentId w16cid:paraId="2B41D22E" w16cid:durableId="2899D2AE"/>
  <w16cid:commentId w16cid:paraId="07801190" w16cid:durableId="289ACCAF"/>
  <w16cid:commentId w16cid:paraId="61A17527" w16cid:durableId="289ACCC6"/>
  <w16cid:commentId w16cid:paraId="68CCF1D1" w16cid:durableId="786D13CC"/>
  <w16cid:commentId w16cid:paraId="46CC0CCF" w16cid:durableId="28A05FD4"/>
  <w16cid:commentId w16cid:paraId="071E061D" w16cid:durableId="28A06714"/>
  <w16cid:commentId w16cid:paraId="48721D7A" w16cid:durableId="28A2CAF4"/>
  <w16cid:commentId w16cid:paraId="7F938C5D" w16cid:durableId="28A06BA6"/>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2EA96003" w16cid:durableId="28A3373B"/>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5CB3AE5A" w16cid:durableId="28A33754"/>
  <w16cid:commentId w16cid:paraId="13CD1AC0" w16cid:durableId="28A06EC3"/>
  <w16cid:commentId w16cid:paraId="4453A298" w16cid:durableId="28A2CA09"/>
  <w16cid:commentId w16cid:paraId="4C0DF35A" w16cid:durableId="28A07625"/>
  <w16cid:commentId w16cid:paraId="27A5922F" w16cid:durableId="746B0AAF"/>
  <w16cid:commentId w16cid:paraId="2BC05C33" w16cid:durableId="28A06123"/>
  <w16cid:commentId w16cid:paraId="7EF56336" w16cid:durableId="28A074EA"/>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2891" w14:textId="77777777" w:rsidR="00032A54" w:rsidRDefault="00032A54" w:rsidP="00F579C2">
      <w:pPr>
        <w:spacing w:after="0" w:line="240" w:lineRule="auto"/>
      </w:pPr>
      <w:r>
        <w:separator/>
      </w:r>
    </w:p>
  </w:endnote>
  <w:endnote w:type="continuationSeparator" w:id="0">
    <w:p w14:paraId="498E9F6B" w14:textId="77777777" w:rsidR="00032A54" w:rsidRDefault="00032A54" w:rsidP="00F579C2">
      <w:pPr>
        <w:spacing w:after="0" w:line="240" w:lineRule="auto"/>
      </w:pPr>
      <w:r>
        <w:continuationSeparator/>
      </w:r>
    </w:p>
  </w:endnote>
  <w:endnote w:type="continuationNotice" w:id="1">
    <w:p w14:paraId="6DB51016" w14:textId="77777777" w:rsidR="00032A54" w:rsidRDefault="00032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292"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293"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294"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330E" w14:textId="77777777" w:rsidR="00032A54" w:rsidRDefault="00032A54" w:rsidP="00F579C2">
      <w:pPr>
        <w:spacing w:after="0" w:line="240" w:lineRule="auto"/>
      </w:pPr>
      <w:r>
        <w:separator/>
      </w:r>
    </w:p>
  </w:footnote>
  <w:footnote w:type="continuationSeparator" w:id="0">
    <w:p w14:paraId="24AC8BF4" w14:textId="77777777" w:rsidR="00032A54" w:rsidRDefault="00032A54" w:rsidP="00F579C2">
      <w:pPr>
        <w:spacing w:after="0" w:line="240" w:lineRule="auto"/>
      </w:pPr>
      <w:r>
        <w:continuationSeparator/>
      </w:r>
    </w:p>
  </w:footnote>
  <w:footnote w:type="continuationNotice" w:id="1">
    <w:p w14:paraId="2FE4DF09" w14:textId="77777777" w:rsidR="00032A54" w:rsidRDefault="00032A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1"/>
  </w:num>
  <w:num w:numId="2" w16cid:durableId="502357981">
    <w:abstractNumId w:val="8"/>
  </w:num>
  <w:num w:numId="3" w16cid:durableId="1837917223">
    <w:abstractNumId w:val="3"/>
  </w:num>
  <w:num w:numId="4" w16cid:durableId="1584799492">
    <w:abstractNumId w:val="0"/>
  </w:num>
  <w:num w:numId="5" w16cid:durableId="1492719662">
    <w:abstractNumId w:val="9"/>
  </w:num>
  <w:num w:numId="6" w16cid:durableId="2036343265">
    <w:abstractNumId w:val="5"/>
  </w:num>
  <w:num w:numId="7" w16cid:durableId="1695155267">
    <w:abstractNumId w:val="1"/>
  </w:num>
  <w:num w:numId="8" w16cid:durableId="1364406113">
    <w:abstractNumId w:val="6"/>
  </w:num>
  <w:num w:numId="9" w16cid:durableId="1889411120">
    <w:abstractNumId w:val="4"/>
  </w:num>
  <w:num w:numId="10" w16cid:durableId="1540431113">
    <w:abstractNumId w:val="7"/>
  </w:num>
  <w:num w:numId="11" w16cid:durableId="2017341038">
    <w:abstractNumId w:val="10"/>
  </w:num>
  <w:num w:numId="12" w16cid:durableId="16660136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Chunli">
    <w15:presenceInfo w15:providerId="None" w15:userId="Chunli"/>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Apple - Peng Cheng">
    <w15:presenceInfo w15:providerId="None" w15:userId="Apple - Peng Cheng"/>
  </w15:person>
  <w15:person w15:author="vivo(Jianhui)">
    <w15:presenceInfo w15:providerId="None" w15:userId="vivo(Jianhui)"/>
  </w15:person>
  <w15:person w15:author="Huawei (Marcin)">
    <w15:presenceInfo w15:providerId="None" w15:userId="Huawei (Marci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059E"/>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1B26"/>
    <w:rsid w:val="0047340F"/>
    <w:rsid w:val="004735FF"/>
    <w:rsid w:val="00473978"/>
    <w:rsid w:val="00475980"/>
    <w:rsid w:val="00480A18"/>
    <w:rsid w:val="00481240"/>
    <w:rsid w:val="004822A2"/>
    <w:rsid w:val="00482409"/>
    <w:rsid w:val="00482A0D"/>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5086"/>
    <w:rsid w:val="005B59BB"/>
    <w:rsid w:val="005B6234"/>
    <w:rsid w:val="005B6CEF"/>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512A"/>
    <w:rsid w:val="007B52E3"/>
    <w:rsid w:val="007B668D"/>
    <w:rsid w:val="007C022C"/>
    <w:rsid w:val="007C2097"/>
    <w:rsid w:val="007C4487"/>
    <w:rsid w:val="007C4BBE"/>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33"/>
    <w:rsid w:val="00A44A4E"/>
    <w:rsid w:val="00A45F8B"/>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C7682"/>
    <w:rsid w:val="00CC7F50"/>
    <w:rsid w:val="00CD039F"/>
    <w:rsid w:val="00CD12D8"/>
    <w:rsid w:val="00CD2A83"/>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11E9"/>
    <w:rsid w:val="00F81920"/>
    <w:rsid w:val="00F8249D"/>
    <w:rsid w:val="00F83EA9"/>
    <w:rsid w:val="00F83FFB"/>
    <w:rsid w:val="00F85B48"/>
    <w:rsid w:val="00F8637D"/>
    <w:rsid w:val="00F86894"/>
    <w:rsid w:val="00F876B4"/>
    <w:rsid w:val="00F87DF5"/>
    <w:rsid w:val="00F90C7A"/>
    <w:rsid w:val="00F919CB"/>
    <w:rsid w:val="00F91AAF"/>
    <w:rsid w:val="00F91F6F"/>
    <w:rsid w:val="00F92172"/>
    <w:rsid w:val="00F93B91"/>
    <w:rsid w:val="00F95746"/>
    <w:rsid w:val="00F95B4D"/>
    <w:rsid w:val="00F9659E"/>
    <w:rsid w:val="00F96ED0"/>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4.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8</Pages>
  <Words>3194</Words>
  <Characters>17218</Characters>
  <Application>Microsoft Office Word</Application>
  <DocSecurity>0</DocSecurity>
  <Lines>143</Lines>
  <Paragraphs>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Chunli</cp:lastModifiedBy>
  <cp:revision>6</cp:revision>
  <dcterms:created xsi:type="dcterms:W3CDTF">2023-09-06T09:34:00Z</dcterms:created>
  <dcterms:modified xsi:type="dcterms:W3CDTF">2023-09-06T09:38:00Z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