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EF14" w14:textId="5BB87EB3" w:rsidR="00F71E90" w:rsidRDefault="00F71E90" w:rsidP="00F71E90">
      <w:pPr>
        <w:pStyle w:val="CRCoverPage"/>
        <w:tabs>
          <w:tab w:val="right" w:pos="9639"/>
        </w:tabs>
        <w:spacing w:after="0"/>
        <w:rPr>
          <w:b/>
          <w:i/>
          <w:noProof/>
          <w:sz w:val="28"/>
        </w:rPr>
      </w:pPr>
      <w:bookmarkStart w:id="0" w:name="_Hlk54275161"/>
      <w:bookmarkStart w:id="1" w:name="_Ref452454252"/>
      <w:bookmarkStart w:id="2" w:name="_Ref488331639"/>
      <w:bookmarkEnd w:id="0"/>
      <w:bookmarkEnd w:id="1"/>
      <w:r>
        <w:rPr>
          <w:b/>
          <w:noProof/>
          <w:sz w:val="24"/>
        </w:rPr>
        <w:t>3GPP TSG-</w:t>
      </w:r>
      <w:r w:rsidR="00837068">
        <w:fldChar w:fldCharType="begin"/>
      </w:r>
      <w:r w:rsidR="00837068">
        <w:instrText xml:space="preserve"> DOCPROPERTY  TSG/WGRef  \* MERGEFORMAT </w:instrText>
      </w:r>
      <w:r w:rsidR="00837068">
        <w:fldChar w:fldCharType="separate"/>
      </w:r>
      <w:r>
        <w:rPr>
          <w:b/>
          <w:noProof/>
          <w:sz w:val="24"/>
        </w:rPr>
        <w:t>RAN WG2</w:t>
      </w:r>
      <w:r w:rsidR="00837068">
        <w:rPr>
          <w:b/>
          <w:noProof/>
          <w:sz w:val="24"/>
        </w:rPr>
        <w:fldChar w:fldCharType="end"/>
      </w:r>
      <w:r>
        <w:rPr>
          <w:b/>
          <w:noProof/>
          <w:sz w:val="24"/>
        </w:rPr>
        <w:t xml:space="preserve"> Meeting #123</w:t>
      </w:r>
      <w:r>
        <w:rPr>
          <w:b/>
          <w:i/>
          <w:noProof/>
          <w:sz w:val="28"/>
        </w:rPr>
        <w:tab/>
      </w:r>
      <w:r w:rsidR="00837068">
        <w:fldChar w:fldCharType="begin"/>
      </w:r>
      <w:r w:rsidR="00837068">
        <w:instrText xml:space="preserve"> DOCPROPERTY  Tdoc#  \* MERGEFORMAT </w:instrText>
      </w:r>
      <w:r w:rsidR="00837068">
        <w:fldChar w:fldCharType="separate"/>
      </w:r>
      <w:r>
        <w:rPr>
          <w:b/>
          <w:i/>
          <w:noProof/>
          <w:sz w:val="28"/>
        </w:rPr>
        <w:t>R2-23</w:t>
      </w:r>
      <w:r w:rsidR="00837068">
        <w:rPr>
          <w:b/>
          <w:i/>
          <w:noProof/>
          <w:sz w:val="28"/>
        </w:rPr>
        <w:fldChar w:fldCharType="end"/>
      </w:r>
      <w:r>
        <w:rPr>
          <w:b/>
          <w:i/>
          <w:noProof/>
          <w:sz w:val="28"/>
        </w:rPr>
        <w:t>xxxxx</w:t>
      </w:r>
    </w:p>
    <w:p w14:paraId="6CFD89DD" w14:textId="77777777" w:rsidR="00F71E90" w:rsidRDefault="00F71E90" w:rsidP="00F71E90">
      <w:pPr>
        <w:pStyle w:val="CRCoverPage"/>
        <w:outlineLvl w:val="0"/>
        <w:rPr>
          <w:b/>
          <w:noProof/>
          <w:sz w:val="24"/>
        </w:rPr>
      </w:pPr>
      <w:bookmarkStart w:id="3"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bookmarkEnd w:id="3"/>
    </w:p>
    <w:p w14:paraId="69592D60" w14:textId="77777777" w:rsidR="005F20EF" w:rsidRDefault="005F20EF">
      <w:pPr>
        <w:pStyle w:val="3GPPHeader"/>
        <w:rPr>
          <w:rFonts w:cs="Arial"/>
          <w:szCs w:val="24"/>
        </w:rPr>
      </w:pPr>
    </w:p>
    <w:p w14:paraId="69592D61" w14:textId="1942A5F4" w:rsidR="005F20EF" w:rsidRDefault="00002AAC">
      <w:pPr>
        <w:pStyle w:val="3GPPHeader"/>
        <w:rPr>
          <w:rFonts w:cs="Arial"/>
          <w:szCs w:val="24"/>
          <w:lang w:val="en-US"/>
        </w:rPr>
      </w:pPr>
      <w:r>
        <w:rPr>
          <w:rFonts w:cs="Arial"/>
          <w:szCs w:val="24"/>
          <w:lang w:val="en-US"/>
        </w:rPr>
        <w:t>Agenda Item:</w:t>
      </w:r>
      <w:r>
        <w:rPr>
          <w:rFonts w:cs="Arial"/>
          <w:szCs w:val="24"/>
          <w:lang w:val="en-US"/>
        </w:rPr>
        <w:tab/>
      </w:r>
      <w:r w:rsidR="00524759">
        <w:rPr>
          <w:rFonts w:cs="Arial"/>
          <w:szCs w:val="24"/>
          <w:lang w:val="en-US"/>
        </w:rPr>
        <w:t>6.1.3.2</w:t>
      </w:r>
    </w:p>
    <w:p w14:paraId="69592D62" w14:textId="6A44E39E" w:rsidR="005F20EF" w:rsidRDefault="00002AAC">
      <w:pPr>
        <w:pStyle w:val="3GPPHeader"/>
        <w:rPr>
          <w:rFonts w:cs="Arial"/>
          <w:szCs w:val="24"/>
        </w:rPr>
      </w:pPr>
      <w:r>
        <w:rPr>
          <w:rFonts w:cs="Arial"/>
          <w:szCs w:val="24"/>
        </w:rPr>
        <w:t>Source:</w:t>
      </w:r>
      <w:r>
        <w:rPr>
          <w:rFonts w:cs="Arial"/>
          <w:szCs w:val="24"/>
        </w:rPr>
        <w:tab/>
      </w:r>
      <w:r w:rsidR="00524759">
        <w:rPr>
          <w:rFonts w:cs="Arial"/>
          <w:szCs w:val="24"/>
        </w:rPr>
        <w:t>Qualcomm Inc</w:t>
      </w:r>
    </w:p>
    <w:p w14:paraId="69592D63" w14:textId="4A2B94D0" w:rsidR="005F20EF" w:rsidRDefault="00002AAC">
      <w:pPr>
        <w:pStyle w:val="3GPPHeader"/>
        <w:rPr>
          <w:rFonts w:cs="Arial"/>
          <w:szCs w:val="24"/>
        </w:rPr>
      </w:pPr>
      <w:r>
        <w:rPr>
          <w:rFonts w:cs="Arial"/>
          <w:szCs w:val="24"/>
        </w:rPr>
        <w:t>Title:</w:t>
      </w:r>
      <w:r>
        <w:rPr>
          <w:rFonts w:cs="Arial"/>
          <w:szCs w:val="24"/>
        </w:rPr>
        <w:tab/>
      </w:r>
      <w:r w:rsidR="00DE5B3E" w:rsidRPr="00DE5B3E">
        <w:rPr>
          <w:rFonts w:cs="Arial"/>
          <w:szCs w:val="24"/>
        </w:rPr>
        <w:t>[Post123][</w:t>
      </w:r>
      <w:proofErr w:type="gramStart"/>
      <w:r w:rsidR="00DE5B3E" w:rsidRPr="00DE5B3E">
        <w:rPr>
          <w:rFonts w:cs="Arial"/>
          <w:szCs w:val="24"/>
        </w:rPr>
        <w:t>044][</w:t>
      </w:r>
      <w:proofErr w:type="gramEnd"/>
      <w:r w:rsidR="00DE5B3E" w:rsidRPr="00DE5B3E">
        <w:rPr>
          <w:rFonts w:cs="Arial"/>
          <w:szCs w:val="24"/>
        </w:rPr>
        <w:t xml:space="preserve">NR17] </w:t>
      </w:r>
      <w:proofErr w:type="spellStart"/>
      <w:r w:rsidR="00DE5B3E" w:rsidRPr="00DE5B3E">
        <w:rPr>
          <w:rFonts w:cs="Arial"/>
          <w:szCs w:val="24"/>
        </w:rPr>
        <w:t>independentGapConfig-maxCC</w:t>
      </w:r>
      <w:proofErr w:type="spellEnd"/>
      <w:r w:rsidR="00DE5B3E" w:rsidRPr="00DE5B3E">
        <w:rPr>
          <w:rFonts w:cs="Arial"/>
          <w:szCs w:val="24"/>
        </w:rPr>
        <w:t xml:space="preserve"> (Qualcomm)</w:t>
      </w:r>
    </w:p>
    <w:p w14:paraId="69592D64" w14:textId="77777777" w:rsidR="005F20EF" w:rsidRDefault="00002AAC">
      <w:pPr>
        <w:pStyle w:val="3GPPHeader"/>
        <w:rPr>
          <w:rFonts w:cs="Arial"/>
          <w:szCs w:val="24"/>
        </w:rPr>
      </w:pPr>
      <w:r>
        <w:rPr>
          <w:rFonts w:cs="Arial"/>
          <w:szCs w:val="24"/>
        </w:rPr>
        <w:t>Document for:</w:t>
      </w:r>
      <w:r>
        <w:rPr>
          <w:rFonts w:cs="Arial"/>
          <w:szCs w:val="24"/>
        </w:rPr>
        <w:tab/>
      </w:r>
      <w:r w:rsidRPr="00F04779">
        <w:rPr>
          <w:rFonts w:cs="Arial"/>
          <w:szCs w:val="24"/>
        </w:rPr>
        <w:t>Discussion, Decision</w:t>
      </w:r>
    </w:p>
    <w:p w14:paraId="69592D65" w14:textId="77777777" w:rsidR="005F20EF" w:rsidRDefault="00002AAC">
      <w:pPr>
        <w:pStyle w:val="Heading1"/>
      </w:pPr>
      <w:r>
        <w:t>Introduction</w:t>
      </w:r>
      <w:bookmarkEnd w:id="2"/>
    </w:p>
    <w:p w14:paraId="3FEA0475" w14:textId="1BC79F75" w:rsidR="00681918" w:rsidRDefault="00D4174D" w:rsidP="00D4174D">
      <w:pPr>
        <w:spacing w:before="100" w:beforeAutospacing="1" w:after="100" w:afterAutospacing="1" w:line="240" w:lineRule="auto"/>
        <w:rPr>
          <w:rFonts w:eastAsia="Times New Roman" w:cs="Arial"/>
          <w:color w:val="000000"/>
        </w:rPr>
      </w:pPr>
      <w:r w:rsidRPr="00D4174D">
        <w:rPr>
          <w:rFonts w:eastAsia="Times New Roman" w:cs="Arial"/>
          <w:color w:val="000000"/>
        </w:rPr>
        <w:t>During the meeting, we deliberated the necessity of amending the existing description of the parameters</w:t>
      </w:r>
      <w:r>
        <w:rPr>
          <w:rFonts w:eastAsia="Times New Roman" w:cs="Arial"/>
          <w:color w:val="000000"/>
        </w:rPr>
        <w:t xml:space="preserve"> </w:t>
      </w:r>
      <w:r w:rsidRPr="00D4174D">
        <w:rPr>
          <w:rFonts w:eastAsia="Times New Roman" w:cs="Arial"/>
          <w:color w:val="000000"/>
        </w:rPr>
        <w:t xml:space="preserve">outlined within the </w:t>
      </w:r>
      <w:proofErr w:type="spellStart"/>
      <w:r w:rsidRPr="00D4174D">
        <w:rPr>
          <w:rFonts w:eastAsia="Times New Roman" w:cs="Arial"/>
          <w:color w:val="000000"/>
        </w:rPr>
        <w:t>independentGapConfig-maxCC</w:t>
      </w:r>
      <w:proofErr w:type="spellEnd"/>
      <w:r w:rsidRPr="00D4174D">
        <w:rPr>
          <w:rFonts w:eastAsia="Times New Roman" w:cs="Arial"/>
          <w:color w:val="000000"/>
        </w:rPr>
        <w:t xml:space="preserve"> feature. It was observed that the current description does not comprehensively address all potential scenarios. Although there was unanimous consensus among the attending companies regarding the need for modification, certain companies initially expressed reservations regarding the proposed alterations presented in Qualcomm CRs [1][2].</w:t>
      </w:r>
      <w:r w:rsidR="00185A24">
        <w:rPr>
          <w:rFonts w:eastAsia="Times New Roman" w:cs="Arial"/>
          <w:color w:val="000000"/>
        </w:rPr>
        <w:t xml:space="preserve"> </w:t>
      </w:r>
      <w:r>
        <w:rPr>
          <w:rFonts w:eastAsia="Times New Roman" w:cs="Arial"/>
          <w:color w:val="000000"/>
        </w:rPr>
        <w:t>S</w:t>
      </w:r>
      <w:r w:rsidRPr="00D4174D">
        <w:rPr>
          <w:rFonts w:eastAsia="Times New Roman" w:cs="Arial"/>
          <w:color w:val="000000"/>
        </w:rPr>
        <w:t>ubsequently, these apprehensive companies were reassured and came to an agreement after additional clarifications were provided. However, because we had reached the conclusion of the meeting, it became impractical to secure a consensus and finalize these CRs</w:t>
      </w:r>
      <w:r w:rsidR="00145163">
        <w:rPr>
          <w:rFonts w:eastAsia="Times New Roman" w:cs="Arial"/>
          <w:color w:val="000000"/>
        </w:rPr>
        <w:t>.</w:t>
      </w:r>
    </w:p>
    <w:p w14:paraId="22B974C4" w14:textId="53F89523" w:rsidR="00681918" w:rsidRDefault="00681918" w:rsidP="00E55396">
      <w:pPr>
        <w:spacing w:before="100" w:beforeAutospacing="1" w:after="100" w:afterAutospacing="1" w:line="240" w:lineRule="auto"/>
        <w:ind w:left="1052" w:firstLine="567"/>
      </w:pPr>
      <w:r>
        <w:t>[Post123][</w:t>
      </w:r>
      <w:proofErr w:type="gramStart"/>
      <w:r>
        <w:t>044][</w:t>
      </w:r>
      <w:proofErr w:type="gramEnd"/>
      <w:r>
        <w:t xml:space="preserve">NR17] </w:t>
      </w:r>
      <w:proofErr w:type="spellStart"/>
      <w:r>
        <w:t>independentGapConfig-maxCC</w:t>
      </w:r>
      <w:proofErr w:type="spellEnd"/>
      <w:r>
        <w:t xml:space="preserve"> (Qualcomm)</w:t>
      </w:r>
    </w:p>
    <w:p w14:paraId="0178EB75" w14:textId="77777777" w:rsidR="00681918" w:rsidRDefault="00681918" w:rsidP="00681918">
      <w:pPr>
        <w:pStyle w:val="EmailDiscussion2"/>
        <w:ind w:left="1619" w:firstLine="0"/>
        <w:rPr>
          <w:lang w:val="en-US"/>
        </w:rPr>
      </w:pPr>
      <w:r>
        <w:rPr>
          <w:lang w:val="en-US"/>
        </w:rPr>
        <w:t xml:space="preserve">Scope: Continuation of offline 011, determine unclarities in current signaling if any, </w:t>
      </w:r>
      <w:proofErr w:type="gramStart"/>
      <w:r>
        <w:rPr>
          <w:lang w:val="en-US"/>
        </w:rPr>
        <w:t>e.g.</w:t>
      </w:r>
      <w:proofErr w:type="gramEnd"/>
      <w:r>
        <w:rPr>
          <w:lang w:val="en-US"/>
        </w:rPr>
        <w:t xml:space="preserve"> interpretation of parameters, and if applicable converge on solution, e.g. decide if new parameters are needed. Make CRs if applicable. </w:t>
      </w:r>
    </w:p>
    <w:p w14:paraId="723EC42C" w14:textId="2CEC54AB" w:rsidR="00681918" w:rsidRDefault="00681918" w:rsidP="00681918">
      <w:pPr>
        <w:pStyle w:val="EmailDiscussion2"/>
        <w:ind w:left="1619" w:firstLine="0"/>
        <w:rPr>
          <w:lang w:val="en-US"/>
        </w:rPr>
      </w:pPr>
      <w:r>
        <w:rPr>
          <w:lang w:val="en-US"/>
        </w:rPr>
        <w:tab/>
        <w:t>Intended outcome: Report, Agreeable CRs</w:t>
      </w:r>
    </w:p>
    <w:p w14:paraId="6CF8CE95" w14:textId="77777777" w:rsidR="00681918" w:rsidRDefault="00681918" w:rsidP="00681918">
      <w:pPr>
        <w:pStyle w:val="EmailDiscussion2"/>
        <w:rPr>
          <w:lang w:val="en-US"/>
        </w:rPr>
      </w:pPr>
      <w:r>
        <w:rPr>
          <w:lang w:val="en-US"/>
        </w:rPr>
        <w:tab/>
        <w:t>Deadline: Long</w:t>
      </w:r>
    </w:p>
    <w:p w14:paraId="69592D6D" w14:textId="049872B1" w:rsidR="005F20EF" w:rsidRDefault="00B17E50">
      <w:pPr>
        <w:spacing w:before="100" w:beforeAutospacing="1" w:after="100" w:afterAutospacing="1" w:line="240" w:lineRule="auto"/>
        <w:rPr>
          <w:rFonts w:eastAsia="Times New Roman" w:cs="Arial"/>
          <w:color w:val="000000"/>
        </w:rPr>
      </w:pPr>
      <w:r w:rsidRPr="00840CCC">
        <w:rPr>
          <w:rFonts w:eastAsia="Times New Roman" w:cs="Arial"/>
          <w:color w:val="000000"/>
          <w:highlight w:val="yellow"/>
        </w:rPr>
        <w:t xml:space="preserve">Although it is a long discussion, please provide your feedback by </w:t>
      </w:r>
      <w:r w:rsidR="00840CCC">
        <w:rPr>
          <w:rFonts w:eastAsia="Times New Roman" w:cs="Arial"/>
          <w:color w:val="000000"/>
          <w:highlight w:val="yellow"/>
        </w:rPr>
        <w:t xml:space="preserve">the </w:t>
      </w:r>
      <w:r w:rsidR="00267C2E" w:rsidRPr="00840CCC">
        <w:rPr>
          <w:rFonts w:eastAsia="Times New Roman" w:cs="Arial"/>
          <w:color w:val="000000"/>
          <w:highlight w:val="yellow"/>
        </w:rPr>
        <w:t>15</w:t>
      </w:r>
      <w:r w:rsidR="00267C2E" w:rsidRPr="00840CCC">
        <w:rPr>
          <w:rFonts w:eastAsia="Times New Roman" w:cs="Arial"/>
          <w:color w:val="000000"/>
          <w:highlight w:val="yellow"/>
          <w:vertAlign w:val="superscript"/>
        </w:rPr>
        <w:t>th</w:t>
      </w:r>
      <w:r w:rsidR="00267C2E" w:rsidRPr="00840CCC">
        <w:rPr>
          <w:rFonts w:eastAsia="Times New Roman" w:cs="Arial"/>
          <w:color w:val="000000"/>
          <w:highlight w:val="yellow"/>
        </w:rPr>
        <w:t xml:space="preserve"> of September, as CR</w:t>
      </w:r>
      <w:r w:rsidR="00840CCC" w:rsidRPr="00840CCC">
        <w:rPr>
          <w:rFonts w:eastAsia="Times New Roman" w:cs="Arial"/>
          <w:color w:val="000000"/>
          <w:highlight w:val="yellow"/>
        </w:rPr>
        <w:t xml:space="preserve"> may</w:t>
      </w:r>
      <w:r w:rsidR="00267C2E" w:rsidRPr="00840CCC">
        <w:rPr>
          <w:rFonts w:eastAsia="Times New Roman" w:cs="Arial"/>
          <w:color w:val="000000"/>
          <w:highlight w:val="yellow"/>
        </w:rPr>
        <w:t xml:space="preserve"> need to be prepared and shared with other companies.</w:t>
      </w:r>
      <w:r w:rsidR="00267C2E">
        <w:rPr>
          <w:rFonts w:eastAsia="Times New Roman" w:cs="Arial"/>
          <w:color w:val="000000"/>
        </w:rPr>
        <w:t xml:space="preserve"> </w:t>
      </w:r>
    </w:p>
    <w:p w14:paraId="69592D6E" w14:textId="64B4A7B3" w:rsidR="005F20EF" w:rsidRDefault="002823B5">
      <w:pPr>
        <w:pStyle w:val="Heading1"/>
        <w:rPr>
          <w:rFonts w:cs="Arial"/>
          <w:sz w:val="28"/>
          <w:szCs w:val="28"/>
        </w:rPr>
      </w:pPr>
      <w:r>
        <w:rPr>
          <w:rFonts w:cs="Arial"/>
          <w:sz w:val="28"/>
          <w:szCs w:val="28"/>
        </w:rPr>
        <w:t>Discussion</w:t>
      </w:r>
    </w:p>
    <w:p w14:paraId="69592D6F" w14:textId="77777777" w:rsidR="005F20EF" w:rsidRDefault="00002AAC">
      <w:pPr>
        <w:pStyle w:val="Heading2"/>
      </w:pPr>
      <w:r>
        <w:rPr>
          <w:szCs w:val="20"/>
          <w:lang w:eastAsia="en-US"/>
        </w:rPr>
        <w:t xml:space="preserve">Contact </w:t>
      </w:r>
      <w:proofErr w:type="gramStart"/>
      <w:r>
        <w:rPr>
          <w:szCs w:val="20"/>
          <w:lang w:eastAsia="en-US"/>
        </w:rPr>
        <w:t>information</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3217625E" w:rsidR="005F20EF" w:rsidRDefault="002B031B" w:rsidP="002265AE">
            <w:pPr>
              <w:pStyle w:val="TAC"/>
              <w:spacing w:before="20" w:after="20"/>
              <w:ind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693F9970" w:rsidR="005F20EF" w:rsidRDefault="002B031B">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6785EE2" w:rsidR="005F20EF" w:rsidRDefault="00837068">
            <w:pPr>
              <w:pStyle w:val="TAC"/>
              <w:spacing w:before="20" w:after="20"/>
              <w:ind w:left="57" w:right="57"/>
              <w:jc w:val="left"/>
              <w:rPr>
                <w:lang w:eastAsia="zh-CN"/>
              </w:rPr>
            </w:pPr>
            <w:hyperlink r:id="rId14" w:history="1">
              <w:r w:rsidR="002B031B" w:rsidRPr="004146A5">
                <w:rPr>
                  <w:rStyle w:val="Hyperlink"/>
                  <w:lang w:eastAsia="zh-CN"/>
                </w:rPr>
                <w:t>mambriss@qti.qualcomm.com</w:t>
              </w:r>
            </w:hyperlink>
            <w:r w:rsidR="002B031B">
              <w:rPr>
                <w:lang w:eastAsia="zh-CN"/>
              </w:rPr>
              <w:t xml:space="preserve"> </w:t>
            </w:r>
          </w:p>
        </w:tc>
      </w:tr>
      <w:tr w:rsidR="00055DA8" w14:paraId="2540B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01517A" w14:textId="14F522E4" w:rsidR="00055DA8" w:rsidRDefault="0001416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9F9F31" w14:textId="2AF40CF9" w:rsidR="00055DA8" w:rsidRDefault="00014160">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8AB0DE5" w14:textId="12798DBD" w:rsidR="00055DA8" w:rsidRDefault="00014160">
            <w:pPr>
              <w:pStyle w:val="TAC"/>
              <w:spacing w:before="20" w:after="20"/>
              <w:ind w:left="57" w:right="57"/>
              <w:jc w:val="left"/>
              <w:rPr>
                <w:lang w:eastAsia="zh-CN"/>
              </w:rPr>
            </w:pPr>
            <w:r>
              <w:rPr>
                <w:lang w:eastAsia="zh-CN"/>
              </w:rPr>
              <w:t>lian.araujo@ericsson.com</w:t>
            </w:r>
          </w:p>
        </w:tc>
      </w:tr>
      <w:tr w:rsidR="00055DA8" w14:paraId="0D44D9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6A903E"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72C9BED"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566A13F" w14:textId="77777777" w:rsidR="00055DA8" w:rsidRDefault="00055DA8">
            <w:pPr>
              <w:pStyle w:val="TAC"/>
              <w:spacing w:before="20" w:after="20"/>
              <w:ind w:left="57" w:right="57"/>
              <w:jc w:val="left"/>
              <w:rPr>
                <w:lang w:eastAsia="zh-CN"/>
              </w:rPr>
            </w:pPr>
          </w:p>
        </w:tc>
      </w:tr>
      <w:tr w:rsidR="00055DA8" w14:paraId="698C3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BD34E0"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A25EF3"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121677F" w14:textId="77777777" w:rsidR="00055DA8" w:rsidRDefault="00055DA8">
            <w:pPr>
              <w:pStyle w:val="TAC"/>
              <w:spacing w:before="20" w:after="20"/>
              <w:ind w:left="57" w:right="57"/>
              <w:jc w:val="left"/>
              <w:rPr>
                <w:lang w:eastAsia="zh-CN"/>
              </w:rPr>
            </w:pPr>
          </w:p>
        </w:tc>
      </w:tr>
      <w:tr w:rsidR="00055DA8" w14:paraId="5F786E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7A3B0B"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380BE9"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512DA74F" w14:textId="77777777" w:rsidR="00055DA8" w:rsidRDefault="00055DA8">
            <w:pPr>
              <w:pStyle w:val="TAC"/>
              <w:spacing w:before="20" w:after="20"/>
              <w:ind w:left="57" w:right="57"/>
              <w:jc w:val="left"/>
              <w:rPr>
                <w:lang w:eastAsia="zh-CN"/>
              </w:rPr>
            </w:pPr>
          </w:p>
        </w:tc>
      </w:tr>
      <w:tr w:rsidR="00055DA8" w14:paraId="57E79F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96ED1"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6D2330"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3EBCB6C" w14:textId="77777777" w:rsidR="00055DA8" w:rsidRDefault="00055DA8">
            <w:pPr>
              <w:pStyle w:val="TAC"/>
              <w:spacing w:before="20" w:after="20"/>
              <w:ind w:left="57" w:right="57"/>
              <w:jc w:val="left"/>
              <w:rPr>
                <w:lang w:eastAsia="zh-CN"/>
              </w:rPr>
            </w:pPr>
          </w:p>
        </w:tc>
      </w:tr>
      <w:tr w:rsidR="00055DA8" w14:paraId="388EA5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3E85E2" w14:textId="77777777" w:rsidR="00055DA8" w:rsidRDefault="00055DA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4A2F2AF" w14:textId="77777777" w:rsidR="00055DA8" w:rsidRDefault="00055DA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A451DA2" w14:textId="77777777" w:rsidR="00055DA8" w:rsidRDefault="00055DA8">
            <w:pPr>
              <w:pStyle w:val="TAC"/>
              <w:spacing w:before="20" w:after="20"/>
              <w:ind w:left="57" w:right="57"/>
              <w:jc w:val="left"/>
              <w:rPr>
                <w:lang w:eastAsia="zh-CN"/>
              </w:rPr>
            </w:pPr>
          </w:p>
        </w:tc>
      </w:tr>
    </w:tbl>
    <w:p w14:paraId="69592DA8" w14:textId="77777777" w:rsidR="005F20EF" w:rsidRDefault="005F20EF"/>
    <w:p w14:paraId="69592DA9" w14:textId="53FBE591" w:rsidR="005F20EF" w:rsidRDefault="00511476">
      <w:pPr>
        <w:pStyle w:val="Heading2"/>
        <w:rPr>
          <w:szCs w:val="20"/>
          <w:lang w:eastAsia="en-US"/>
        </w:rPr>
      </w:pPr>
      <w:r>
        <w:rPr>
          <w:szCs w:val="20"/>
          <w:lang w:eastAsia="en-US"/>
        </w:rPr>
        <w:lastRenderedPageBreak/>
        <w:t xml:space="preserve">Issue </w:t>
      </w:r>
      <w:r w:rsidR="00993F1B">
        <w:rPr>
          <w:szCs w:val="20"/>
          <w:lang w:eastAsia="en-US"/>
        </w:rPr>
        <w:t>Details</w:t>
      </w:r>
    </w:p>
    <w:p w14:paraId="49AD675B" w14:textId="573ECD75" w:rsidR="00121FE5" w:rsidRPr="00121FE5" w:rsidRDefault="00121FE5" w:rsidP="00121FE5">
      <w:pPr>
        <w:pStyle w:val="Heading3"/>
        <w:rPr>
          <w:lang w:eastAsia="en-US"/>
        </w:rPr>
      </w:pPr>
      <w:r>
        <w:rPr>
          <w:lang w:eastAsia="en-US"/>
        </w:rPr>
        <w:t xml:space="preserve">DC cases: </w:t>
      </w:r>
    </w:p>
    <w:p w14:paraId="7CB02C9C" w14:textId="6896780A" w:rsidR="00565FC8" w:rsidRDefault="00DC77C1" w:rsidP="00DC77C1">
      <w:pPr>
        <w:pStyle w:val="CRCoverPage"/>
        <w:spacing w:after="0"/>
        <w:ind w:left="100"/>
        <w:rPr>
          <w:noProof/>
        </w:rPr>
      </w:pPr>
      <w:r>
        <w:rPr>
          <w:noProof/>
        </w:rPr>
        <w:t xml:space="preserve">In the current spec, this feature has 3 </w:t>
      </w:r>
      <w:r w:rsidR="003356F7">
        <w:rPr>
          <w:noProof/>
        </w:rPr>
        <w:t xml:space="preserve">parameters defined. </w:t>
      </w:r>
      <w:r w:rsidR="00D5101B">
        <w:rPr>
          <w:noProof/>
        </w:rPr>
        <w:t>Each of these 3 paramter is independently configured by UE</w:t>
      </w:r>
      <w:r w:rsidR="00EF0959">
        <w:rPr>
          <w:noProof/>
        </w:rPr>
        <w:t xml:space="preserve"> in 3 different containers </w:t>
      </w:r>
      <w:r w:rsidR="006F3DFD">
        <w:rPr>
          <w:noProof/>
        </w:rPr>
        <w:t xml:space="preserve">to address the followign cases </w:t>
      </w:r>
      <w:r w:rsidR="00565FC8">
        <w:rPr>
          <w:noProof/>
        </w:rPr>
        <w:t>cases:</w:t>
      </w:r>
      <w:r w:rsidR="003356F7">
        <w:rPr>
          <w:noProof/>
        </w:rPr>
        <w:t xml:space="preserve"> NR-SA</w:t>
      </w:r>
      <w:r w:rsidR="00565FC8">
        <w:rPr>
          <w:noProof/>
        </w:rPr>
        <w:t xml:space="preserve">, </w:t>
      </w:r>
      <w:r w:rsidR="003356F7">
        <w:rPr>
          <w:noProof/>
        </w:rPr>
        <w:t>NR-DC</w:t>
      </w:r>
      <w:r w:rsidR="00565FC8">
        <w:rPr>
          <w:noProof/>
        </w:rPr>
        <w:t xml:space="preserve"> and </w:t>
      </w:r>
      <w:r w:rsidR="006F3DFD">
        <w:rPr>
          <w:noProof/>
        </w:rPr>
        <w:t>MR</w:t>
      </w:r>
      <w:r w:rsidR="00565FC8">
        <w:rPr>
          <w:noProof/>
        </w:rPr>
        <w:t>-DC.</w:t>
      </w:r>
      <w:r w:rsidR="005A3981">
        <w:rPr>
          <w:noProof/>
        </w:rPr>
        <w:t xml:space="preserve"> Hence when UE reports the support of this feature, it will be provide </w:t>
      </w:r>
      <w:r w:rsidR="005A3981" w:rsidRPr="006F3DFD">
        <w:rPr>
          <w:b/>
          <w:bCs/>
          <w:noProof/>
          <w:color w:val="FF0000"/>
        </w:rPr>
        <w:t>9 indepe</w:t>
      </w:r>
      <w:r w:rsidR="00F64096" w:rsidRPr="006F3DFD">
        <w:rPr>
          <w:b/>
          <w:bCs/>
          <w:noProof/>
          <w:color w:val="FF0000"/>
        </w:rPr>
        <w:t>ndent values</w:t>
      </w:r>
      <w:r w:rsidR="006F3DFD" w:rsidRPr="006F3DFD">
        <w:rPr>
          <w:noProof/>
        </w:rPr>
        <w:t xml:space="preserve"> to the network</w:t>
      </w:r>
      <w:r w:rsidR="00F64096">
        <w:rPr>
          <w:noProof/>
        </w:rPr>
        <w:t>.</w:t>
      </w:r>
    </w:p>
    <w:p w14:paraId="04958F18" w14:textId="77777777" w:rsidR="004D0FCB" w:rsidRDefault="004D0FCB" w:rsidP="00DC77C1">
      <w:pPr>
        <w:pStyle w:val="CRCoverPage"/>
        <w:spacing w:after="0"/>
        <w:ind w:left="100"/>
        <w:rPr>
          <w:noProof/>
        </w:rPr>
      </w:pPr>
    </w:p>
    <w:p w14:paraId="4B896D79" w14:textId="41F89E27" w:rsidR="00DC77C1" w:rsidRDefault="004D0FCB" w:rsidP="00DC77C1">
      <w:pPr>
        <w:pStyle w:val="CRCoverPage"/>
        <w:spacing w:after="0"/>
        <w:ind w:left="100"/>
        <w:rPr>
          <w:noProof/>
        </w:rPr>
      </w:pPr>
      <w:r>
        <w:rPr>
          <w:noProof/>
        </w:rPr>
        <w:t>Based on the current definition of t</w:t>
      </w:r>
      <w:r w:rsidR="00E0040E">
        <w:rPr>
          <w:noProof/>
        </w:rPr>
        <w:t xml:space="preserve">hese </w:t>
      </w:r>
      <w:r w:rsidR="000A5360">
        <w:rPr>
          <w:noProof/>
        </w:rPr>
        <w:t xml:space="preserve">3 </w:t>
      </w:r>
      <w:r w:rsidR="00E0040E">
        <w:rPr>
          <w:noProof/>
        </w:rPr>
        <w:t xml:space="preserve">parameters </w:t>
      </w:r>
      <w:r>
        <w:rPr>
          <w:noProof/>
        </w:rPr>
        <w:t>only</w:t>
      </w:r>
      <w:r w:rsidR="000A5360">
        <w:rPr>
          <w:noProof/>
        </w:rPr>
        <w:t xml:space="preserve"> NR-SA and NR-DC</w:t>
      </w:r>
      <w:r>
        <w:rPr>
          <w:noProof/>
        </w:rPr>
        <w:t xml:space="preserve"> cases are considered</w:t>
      </w:r>
      <w:r w:rsidR="002A64ED">
        <w:rPr>
          <w:noProof/>
        </w:rPr>
        <w:t xml:space="preserve">: </w:t>
      </w:r>
    </w:p>
    <w:p w14:paraId="343E48D9" w14:textId="77777777" w:rsidR="002A64ED" w:rsidRDefault="002A64ED" w:rsidP="00AD5DC5">
      <w:pPr>
        <w:pStyle w:val="CRCoverPage"/>
        <w:spacing w:after="0"/>
        <w:rPr>
          <w:rFonts w:eastAsiaTheme="minorEastAsia"/>
        </w:rPr>
      </w:pPr>
    </w:p>
    <w:p w14:paraId="740944B1" w14:textId="29A295EA" w:rsidR="000E5B45" w:rsidRDefault="000E5B45" w:rsidP="000E5B45">
      <w:pPr>
        <w:pStyle w:val="CRCoverPage"/>
        <w:spacing w:after="0"/>
        <w:jc w:val="center"/>
        <w:rPr>
          <w:rFonts w:eastAsiaTheme="minorEastAsia"/>
        </w:rPr>
      </w:pPr>
      <w:r>
        <w:rPr>
          <w:noProof/>
        </w:rPr>
        <w:drawing>
          <wp:inline distT="0" distB="0" distL="0" distR="0" wp14:anchorId="5D5DFAE9" wp14:editId="773DFD1B">
            <wp:extent cx="4072727" cy="906318"/>
            <wp:effectExtent l="0" t="0" r="4445" b="8255"/>
            <wp:docPr id="1"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xt&#10;&#10;Description automatically generated"/>
                    <pic:cNvPicPr/>
                  </pic:nvPicPr>
                  <pic:blipFill>
                    <a:blip r:embed="rId15"/>
                    <a:stretch>
                      <a:fillRect/>
                    </a:stretch>
                  </pic:blipFill>
                  <pic:spPr>
                    <a:xfrm>
                      <a:off x="0" y="0"/>
                      <a:ext cx="4083213" cy="908651"/>
                    </a:xfrm>
                    <a:prstGeom prst="rect">
                      <a:avLst/>
                    </a:prstGeom>
                  </pic:spPr>
                </pic:pic>
              </a:graphicData>
            </a:graphic>
          </wp:inline>
        </w:drawing>
      </w:r>
    </w:p>
    <w:p w14:paraId="6FA8C808" w14:textId="77777777" w:rsidR="000E5B45" w:rsidRDefault="000E5B45" w:rsidP="000E5B45">
      <w:pPr>
        <w:pStyle w:val="CRCoverPage"/>
        <w:spacing w:after="0"/>
        <w:jc w:val="center"/>
        <w:rPr>
          <w:rFonts w:eastAsiaTheme="minorEastAsia"/>
        </w:rPr>
      </w:pPr>
    </w:p>
    <w:p w14:paraId="0566A77C" w14:textId="77777777" w:rsidR="000E5B45" w:rsidRDefault="000E5B45" w:rsidP="000E5B45">
      <w:pPr>
        <w:pStyle w:val="CRCoverPage"/>
        <w:spacing w:after="0"/>
        <w:jc w:val="center"/>
        <w:rPr>
          <w:rFonts w:eastAsiaTheme="minorEastAsia"/>
        </w:rPr>
      </w:pPr>
    </w:p>
    <w:p w14:paraId="3BC46D30" w14:textId="5EB4FAC9" w:rsidR="00145163" w:rsidRDefault="00145163" w:rsidP="00145163">
      <w:pPr>
        <w:pStyle w:val="CRCoverPage"/>
        <w:spacing w:after="0"/>
        <w:rPr>
          <w:rFonts w:eastAsiaTheme="minorEastAsia"/>
        </w:rPr>
      </w:pPr>
      <w:r w:rsidRPr="00145163">
        <w:rPr>
          <w:rFonts w:eastAsiaTheme="minorEastAsia"/>
        </w:rPr>
        <w:t xml:space="preserve">Nevertheless, the previously mentioned definition does not hold true in the context of </w:t>
      </w:r>
      <w:r w:rsidRPr="00722DE3">
        <w:rPr>
          <w:rFonts w:eastAsiaTheme="minorEastAsia"/>
          <w:highlight w:val="yellow"/>
        </w:rPr>
        <w:t>MR-DC</w:t>
      </w:r>
      <w:r w:rsidRPr="00145163">
        <w:rPr>
          <w:rFonts w:eastAsiaTheme="minorEastAsia"/>
        </w:rPr>
        <w:t xml:space="preserve"> scenarios, such as EN-DC, (NG)EN-DC, and NE-DC. In MR-DC, not </w:t>
      </w:r>
      <w:proofErr w:type="gramStart"/>
      <w:r w:rsidRPr="00145163">
        <w:rPr>
          <w:rFonts w:eastAsiaTheme="minorEastAsia"/>
        </w:rPr>
        <w:t>all of</w:t>
      </w:r>
      <w:proofErr w:type="gramEnd"/>
      <w:r w:rsidRPr="00145163">
        <w:rPr>
          <w:rFonts w:eastAsiaTheme="minorEastAsia"/>
        </w:rPr>
        <w:t xml:space="preserve"> the serving cells are NR</w:t>
      </w:r>
      <w:r>
        <w:rPr>
          <w:rFonts w:eastAsiaTheme="minorEastAsia"/>
        </w:rPr>
        <w:t xml:space="preserve"> cells</w:t>
      </w:r>
      <w:r w:rsidRPr="00145163">
        <w:rPr>
          <w:rFonts w:eastAsiaTheme="minorEastAsia"/>
        </w:rPr>
        <w:t>, as there are consistently EUTRA serving cells configured alongside them.</w:t>
      </w:r>
    </w:p>
    <w:p w14:paraId="00197EDD" w14:textId="77777777" w:rsidR="00265BB7" w:rsidRDefault="00265BB7" w:rsidP="00A57F76">
      <w:pPr>
        <w:pStyle w:val="CRCoverPage"/>
        <w:spacing w:after="0"/>
        <w:rPr>
          <w:rFonts w:eastAsiaTheme="minorEastAsia"/>
        </w:rPr>
      </w:pPr>
    </w:p>
    <w:tbl>
      <w:tblPr>
        <w:tblW w:w="9879" w:type="dxa"/>
        <w:tblCellMar>
          <w:left w:w="0" w:type="dxa"/>
          <w:right w:w="0" w:type="dxa"/>
        </w:tblCellMar>
        <w:tblLook w:val="04A0" w:firstRow="1" w:lastRow="0" w:firstColumn="1" w:lastColumn="0" w:noHBand="0" w:noVBand="1"/>
      </w:tblPr>
      <w:tblGrid>
        <w:gridCol w:w="1280"/>
        <w:gridCol w:w="1813"/>
        <w:gridCol w:w="1154"/>
        <w:gridCol w:w="1154"/>
        <w:gridCol w:w="1319"/>
        <w:gridCol w:w="3159"/>
      </w:tblGrid>
      <w:tr w:rsidR="00E63796" w14:paraId="38DEF7DC" w14:textId="77777777" w:rsidTr="00C1792B">
        <w:trPr>
          <w:trHeight w:val="956"/>
        </w:trPr>
        <w:tc>
          <w:tcPr>
            <w:tcW w:w="1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57BD2E" w14:textId="77777777" w:rsidR="00E63796" w:rsidRDefault="00E63796">
            <w:pPr>
              <w:spacing w:before="100" w:beforeAutospacing="1" w:after="100" w:afterAutospacing="1"/>
              <w:rPr>
                <w:rFonts w:ascii="MS PGothic" w:hAnsi="MS PGothic"/>
                <w:lang w:eastAsia="en-US"/>
              </w:rPr>
            </w:pPr>
            <w:r>
              <w:rPr>
                <w:rFonts w:ascii="Times New Roman" w:hAnsi="Times New Roman"/>
              </w:rPr>
              <w:t>UE Capability Container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16BD2" w14:textId="77777777" w:rsidR="00E63796" w:rsidRDefault="00E63796">
            <w:pPr>
              <w:spacing w:before="100" w:beforeAutospacing="1" w:after="100" w:afterAutospacing="1"/>
            </w:pPr>
            <w:r>
              <w:rPr>
                <w:rFonts w:ascii="Times New Roman" w:hAnsi="Times New Roman"/>
              </w:rPr>
              <w:t>UE capability fields</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3685" w14:textId="77777777" w:rsidR="00E63796" w:rsidRDefault="00E63796">
            <w:pPr>
              <w:spacing w:before="100" w:beforeAutospacing="1" w:after="100" w:afterAutospacing="1"/>
            </w:pPr>
            <w:r>
              <w:rPr>
                <w:rFonts w:ascii="Times New Roman" w:hAnsi="Times New Roman"/>
              </w:rPr>
              <w:t>LTE serving cell counted?</w:t>
            </w:r>
          </w:p>
        </w:tc>
        <w:tc>
          <w:tcPr>
            <w:tcW w:w="11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428758" w14:textId="77777777" w:rsidR="00E63796" w:rsidRDefault="00E63796">
            <w:pPr>
              <w:spacing w:before="100" w:beforeAutospacing="1" w:after="100" w:afterAutospacing="1"/>
            </w:pPr>
            <w:r>
              <w:rPr>
                <w:rFonts w:ascii="Times New Roman" w:hAnsi="Times New Roman"/>
              </w:rPr>
              <w:t>NR FR1 serving cell counted?</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F4511" w14:textId="77777777" w:rsidR="00E63796" w:rsidRDefault="00E63796">
            <w:pPr>
              <w:spacing w:before="100" w:beforeAutospacing="1" w:after="100" w:afterAutospacing="1"/>
            </w:pPr>
            <w:r>
              <w:rPr>
                <w:rFonts w:ascii="Times New Roman" w:hAnsi="Times New Roman"/>
              </w:rPr>
              <w:t>NR FR1 serving cell counted?</w:t>
            </w:r>
          </w:p>
        </w:tc>
        <w:tc>
          <w:tcPr>
            <w:tcW w:w="3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947A9" w14:textId="77777777" w:rsidR="00E63796" w:rsidRDefault="00E63796">
            <w:pPr>
              <w:spacing w:before="100" w:beforeAutospacing="1" w:after="100" w:afterAutospacing="1"/>
            </w:pPr>
            <w:r>
              <w:rPr>
                <w:rFonts w:ascii="Times New Roman" w:hAnsi="Times New Roman"/>
              </w:rPr>
              <w:t>Applicable scenario</w:t>
            </w:r>
          </w:p>
        </w:tc>
      </w:tr>
      <w:tr w:rsidR="006B6B50" w14:paraId="7213817E"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5CD7881D" w14:textId="41905501" w:rsidR="006B6B50" w:rsidRDefault="006B6B50" w:rsidP="006B6B50">
            <w:pPr>
              <w:spacing w:before="100" w:beforeAutospacing="1" w:after="100" w:afterAutospacing="1"/>
              <w:jc w:val="center"/>
            </w:pPr>
            <w:r>
              <w:rPr>
                <w:rFonts w:ascii="Times New Roman" w:hAnsi="Times New Roman"/>
              </w:rPr>
              <w:t>NR SA</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38DAE87"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D6D63C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898E6D6"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4CDC862B"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43140513" w14:textId="77777777" w:rsidR="006B6B50" w:rsidRDefault="006B6B50">
            <w:pPr>
              <w:spacing w:before="100" w:beforeAutospacing="1" w:after="100" w:afterAutospacing="1"/>
            </w:pPr>
            <w:r>
              <w:rPr>
                <w:rFonts w:ascii="Times New Roman" w:hAnsi="Times New Roman"/>
              </w:rPr>
              <w:t>NR FR1</w:t>
            </w:r>
          </w:p>
        </w:tc>
      </w:tr>
      <w:tr w:rsidR="006B6B50" w14:paraId="42FF118A"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715BA593" w14:textId="71782D89" w:rsidR="006B6B50" w:rsidRDefault="006B6B50" w:rsidP="00EE3B53">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63EBDA55"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6A23D84D"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C2DF19D"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99B069B"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1B591172" w14:textId="77777777" w:rsidR="006B6B50" w:rsidRDefault="006B6B50">
            <w:pPr>
              <w:spacing w:before="100" w:beforeAutospacing="1" w:after="100" w:afterAutospacing="1"/>
            </w:pPr>
            <w:r>
              <w:rPr>
                <w:rFonts w:ascii="Times New Roman" w:hAnsi="Times New Roman"/>
              </w:rPr>
              <w:t>NR FR2</w:t>
            </w:r>
          </w:p>
        </w:tc>
      </w:tr>
      <w:tr w:rsidR="006B6B50" w14:paraId="2E53F5BD"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4E50ADC7" w14:textId="1AC16457"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0827928C"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12DC3DF"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3C03900"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00577990"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36DF4482" w14:textId="77777777" w:rsidR="006B6B50" w:rsidRDefault="006B6B50">
            <w:pPr>
              <w:spacing w:before="100" w:beforeAutospacing="1" w:after="100" w:afterAutospacing="1"/>
            </w:pPr>
            <w:r>
              <w:rPr>
                <w:rFonts w:ascii="Times New Roman" w:hAnsi="Times New Roman"/>
              </w:rPr>
              <w:t>NR FR1+NR FR2</w:t>
            </w:r>
          </w:p>
        </w:tc>
      </w:tr>
      <w:tr w:rsidR="006B6B50" w14:paraId="00E50260"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66071299" w14:textId="38A0A053" w:rsidR="006B6B50" w:rsidRDefault="006B6B50" w:rsidP="006B6B50">
            <w:pPr>
              <w:spacing w:before="100" w:beforeAutospacing="1" w:after="100" w:afterAutospacing="1"/>
              <w:jc w:val="center"/>
            </w:pPr>
            <w:r>
              <w:rPr>
                <w:rFonts w:ascii="Times New Roman" w:hAnsi="Times New Roman"/>
              </w:rPr>
              <w:t>NR-DC</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861679A" w14:textId="77777777" w:rsidR="006B6B50" w:rsidRDefault="006B6B50">
            <w:pPr>
              <w:spacing w:before="100" w:beforeAutospacing="1" w:after="100" w:afterAutospacing="1"/>
            </w:pPr>
            <w:r>
              <w:rPr>
                <w:rFonts w:ascii="Times New Roman" w:hAnsi="Times New Roman"/>
              </w:rPr>
              <w:t>fr1-Only-r17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BD047A1"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5058A64E"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3F0EEBA" w14:textId="77777777" w:rsidR="006B6B50" w:rsidRDefault="006B6B50">
            <w:pPr>
              <w:spacing w:before="100" w:beforeAutospacing="1" w:after="100" w:afterAutospacing="1"/>
            </w:pPr>
            <w:r>
              <w:rPr>
                <w:rFonts w:ascii="Times New Roman" w:hAnsi="Times New Roman"/>
              </w:rPr>
              <w:t> </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D034117" w14:textId="77777777" w:rsidR="006B6B50" w:rsidRDefault="006B6B50">
            <w:pPr>
              <w:spacing w:before="100" w:beforeAutospacing="1" w:after="100" w:afterAutospacing="1"/>
            </w:pPr>
            <w:r>
              <w:rPr>
                <w:rFonts w:ascii="Times New Roman" w:hAnsi="Times New Roman"/>
              </w:rPr>
              <w:t>NR FR1</w:t>
            </w:r>
          </w:p>
        </w:tc>
      </w:tr>
      <w:tr w:rsidR="006B6B50" w14:paraId="04A3D56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6C98C974" w14:textId="585E80BC" w:rsidR="006B6B50" w:rsidRDefault="006B6B50" w:rsidP="00F03732">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3C756A44" w14:textId="77777777" w:rsidR="006B6B50" w:rsidRDefault="006B6B50">
            <w:pPr>
              <w:spacing w:before="100" w:beforeAutospacing="1" w:after="100" w:afterAutospacing="1"/>
            </w:pPr>
            <w:r>
              <w:rPr>
                <w:rFonts w:ascii="Times New Roman" w:hAnsi="Times New Roman"/>
              </w:rPr>
              <w:t>fr2-Only-r17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7F7A9322"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1C6B76CA" w14:textId="77777777" w:rsidR="006B6B50" w:rsidRDefault="006B6B50">
            <w:pPr>
              <w:spacing w:before="100" w:beforeAutospacing="1" w:after="100" w:afterAutospacing="1"/>
            </w:pPr>
            <w:r>
              <w:rPr>
                <w:rFonts w:ascii="Times New Roman" w:hAnsi="Times New Roman"/>
              </w:rPr>
              <w:t> </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61B8EB89"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0E30E3E7" w14:textId="77777777" w:rsidR="006B6B50" w:rsidRDefault="006B6B50">
            <w:pPr>
              <w:spacing w:before="100" w:beforeAutospacing="1" w:after="100" w:afterAutospacing="1"/>
            </w:pPr>
            <w:r>
              <w:rPr>
                <w:rFonts w:ascii="Times New Roman" w:hAnsi="Times New Roman"/>
              </w:rPr>
              <w:t>NR FR2</w:t>
            </w:r>
          </w:p>
        </w:tc>
      </w:tr>
      <w:tr w:rsidR="006B6B50" w14:paraId="2A5E5163"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1C3FC5DD" w14:textId="4AA34688"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55966E26" w14:textId="77777777" w:rsidR="006B6B50" w:rsidRDefault="006B6B50">
            <w:pPr>
              <w:spacing w:before="100" w:beforeAutospacing="1" w:after="100" w:afterAutospacing="1"/>
            </w:pPr>
            <w:r>
              <w:rPr>
                <w:rFonts w:ascii="Times New Roman" w:hAnsi="Times New Roman"/>
              </w:rPr>
              <w:t>fr1-AndFR2-r17</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70C90DC" w14:textId="77777777" w:rsidR="006B6B50" w:rsidRDefault="006B6B50">
            <w:pPr>
              <w:spacing w:before="100" w:beforeAutospacing="1" w:after="100" w:afterAutospacing="1"/>
            </w:pPr>
            <w:r>
              <w:rPr>
                <w:rFonts w:ascii="Times New Roman" w:hAnsi="Times New Roman"/>
              </w:rPr>
              <w:t> </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14:paraId="081DEE5D" w14:textId="77777777" w:rsidR="006B6B50" w:rsidRDefault="006B6B50">
            <w:pPr>
              <w:spacing w:before="100" w:beforeAutospacing="1" w:after="100" w:afterAutospacing="1"/>
            </w:pPr>
            <w:r>
              <w:rPr>
                <w:rFonts w:ascii="Times New Roman" w:hAnsi="Times New Roman"/>
              </w:rPr>
              <w:t>YES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7F4E203A" w14:textId="77777777" w:rsidR="006B6B50" w:rsidRDefault="006B6B50">
            <w:pPr>
              <w:spacing w:before="100" w:beforeAutospacing="1" w:after="100" w:afterAutospacing="1"/>
            </w:pPr>
            <w:r>
              <w:rPr>
                <w:rFonts w:ascii="Times New Roman" w:hAnsi="Times New Roman"/>
              </w:rPr>
              <w:t>YES</w:t>
            </w:r>
          </w:p>
        </w:tc>
        <w:tc>
          <w:tcPr>
            <w:tcW w:w="3159" w:type="dxa"/>
            <w:tcBorders>
              <w:top w:val="nil"/>
              <w:left w:val="nil"/>
              <w:bottom w:val="single" w:sz="8" w:space="0" w:color="auto"/>
              <w:right w:val="single" w:sz="8" w:space="0" w:color="auto"/>
            </w:tcBorders>
            <w:tcMar>
              <w:top w:w="0" w:type="dxa"/>
              <w:left w:w="108" w:type="dxa"/>
              <w:bottom w:w="0" w:type="dxa"/>
              <w:right w:w="108" w:type="dxa"/>
            </w:tcMar>
            <w:hideMark/>
          </w:tcPr>
          <w:p w14:paraId="733744FB" w14:textId="77777777" w:rsidR="006B6B50" w:rsidRDefault="006B6B50">
            <w:pPr>
              <w:spacing w:before="100" w:beforeAutospacing="1" w:after="100" w:afterAutospacing="1"/>
            </w:pPr>
            <w:r>
              <w:rPr>
                <w:rFonts w:ascii="Times New Roman" w:hAnsi="Times New Roman"/>
              </w:rPr>
              <w:t>NR FR1+NR FR2</w:t>
            </w:r>
          </w:p>
        </w:tc>
      </w:tr>
      <w:tr w:rsidR="006B6B50" w14:paraId="0558A2A3" w14:textId="77777777" w:rsidTr="00C1792B">
        <w:trPr>
          <w:trHeight w:val="240"/>
        </w:trPr>
        <w:tc>
          <w:tcPr>
            <w:tcW w:w="1280" w:type="dxa"/>
            <w:vMerge w:val="restart"/>
            <w:tcBorders>
              <w:top w:val="nil"/>
              <w:left w:val="single" w:sz="8" w:space="0" w:color="auto"/>
              <w:right w:val="single" w:sz="8" w:space="0" w:color="auto"/>
            </w:tcBorders>
            <w:tcMar>
              <w:top w:w="0" w:type="dxa"/>
              <w:left w:w="108" w:type="dxa"/>
              <w:bottom w:w="0" w:type="dxa"/>
              <w:right w:w="108" w:type="dxa"/>
            </w:tcMar>
            <w:hideMark/>
          </w:tcPr>
          <w:p w14:paraId="7F6514B5" w14:textId="3D18A6BC" w:rsidR="006B6B50" w:rsidRPr="00C1792B" w:rsidRDefault="006B6B50" w:rsidP="006B6B50">
            <w:pPr>
              <w:wordWrap w:val="0"/>
              <w:spacing w:before="100" w:beforeAutospacing="1" w:after="100" w:afterAutospacing="1"/>
              <w:jc w:val="center"/>
              <w:rPr>
                <w:highlight w:val="yellow"/>
              </w:rPr>
            </w:pPr>
            <w:r w:rsidRPr="00C1792B">
              <w:rPr>
                <w:rFonts w:ascii="Times New Roman" w:hAnsi="Times New Roman"/>
                <w:highlight w:val="yellow"/>
              </w:rPr>
              <w:t>MR-DC</w:t>
            </w: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3D86A7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079949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345A577"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1E9ACCF"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6C9759B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w:t>
            </w:r>
          </w:p>
        </w:tc>
      </w:tr>
      <w:tr w:rsidR="006B6B50" w14:paraId="17499D8F" w14:textId="77777777" w:rsidTr="00C1792B">
        <w:trPr>
          <w:trHeight w:val="138"/>
        </w:trPr>
        <w:tc>
          <w:tcPr>
            <w:tcW w:w="1280" w:type="dxa"/>
            <w:vMerge/>
            <w:tcBorders>
              <w:left w:val="single" w:sz="8" w:space="0" w:color="auto"/>
              <w:right w:val="single" w:sz="8" w:space="0" w:color="auto"/>
            </w:tcBorders>
            <w:tcMar>
              <w:top w:w="0" w:type="dxa"/>
              <w:left w:w="108" w:type="dxa"/>
              <w:bottom w:w="0" w:type="dxa"/>
              <w:right w:w="108" w:type="dxa"/>
            </w:tcMar>
            <w:hideMark/>
          </w:tcPr>
          <w:p w14:paraId="3463F7B2" w14:textId="203C4170" w:rsidR="006B6B50" w:rsidRDefault="006B6B50" w:rsidP="00762D12">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7A222F24"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fr2-Only-r17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C778339"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FF1E105"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 </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5D52695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D9EFC80"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FR2</w:t>
            </w:r>
          </w:p>
        </w:tc>
      </w:tr>
      <w:tr w:rsidR="006B6B50" w14:paraId="22C84716" w14:textId="77777777" w:rsidTr="00C1792B">
        <w:trPr>
          <w:trHeight w:val="138"/>
        </w:trPr>
        <w:tc>
          <w:tcPr>
            <w:tcW w:w="128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7E2E2F5E" w14:textId="105C340F" w:rsidR="006B6B50" w:rsidRDefault="006B6B50">
            <w:pPr>
              <w:spacing w:before="100" w:beforeAutospacing="1" w:after="100" w:afterAutospacing="1"/>
            </w:pPr>
          </w:p>
        </w:tc>
        <w:tc>
          <w:tcPr>
            <w:tcW w:w="1813"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CDC20B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fr1-AndFR2-r17</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3E0A23E"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154"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BBCE51C"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131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28AE530B"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YES</w:t>
            </w:r>
          </w:p>
        </w:tc>
        <w:tc>
          <w:tcPr>
            <w:tcW w:w="3159"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42B487BD" w14:textId="77777777" w:rsidR="006B6B50" w:rsidRPr="00C1792B" w:rsidRDefault="006B6B50">
            <w:pPr>
              <w:spacing w:before="100" w:beforeAutospacing="1" w:after="100" w:afterAutospacing="1"/>
              <w:rPr>
                <w:rFonts w:ascii="Times New Roman" w:hAnsi="Times New Roman"/>
              </w:rPr>
            </w:pPr>
            <w:r w:rsidRPr="00C1792B">
              <w:rPr>
                <w:rFonts w:ascii="Times New Roman" w:hAnsi="Times New Roman"/>
              </w:rPr>
              <w:t>LTE+NR FR1+NR FR2</w:t>
            </w:r>
          </w:p>
        </w:tc>
      </w:tr>
    </w:tbl>
    <w:p w14:paraId="69592DF5" w14:textId="69DA8B28" w:rsidR="005F20EF" w:rsidRDefault="0064191C" w:rsidP="00A57F76">
      <w:pPr>
        <w:pStyle w:val="CRCoverPage"/>
        <w:spacing w:after="0"/>
        <w:rPr>
          <w:rFonts w:eastAsiaTheme="minorEastAsia"/>
        </w:rPr>
      </w:pPr>
      <w:r>
        <w:rPr>
          <w:rFonts w:eastAsiaTheme="minorEastAsia"/>
        </w:rPr>
        <w:t xml:space="preserve"> </w:t>
      </w:r>
    </w:p>
    <w:p w14:paraId="5C08A627" w14:textId="77777777" w:rsidR="00121FE5" w:rsidRDefault="00121FE5" w:rsidP="00A57F76">
      <w:pPr>
        <w:pStyle w:val="CRCoverPage"/>
        <w:spacing w:after="0"/>
        <w:rPr>
          <w:rFonts w:eastAsiaTheme="minorEastAsia"/>
        </w:rPr>
      </w:pPr>
    </w:p>
    <w:p w14:paraId="39466894" w14:textId="72B35C5B" w:rsidR="0079296A" w:rsidRPr="00121FE5" w:rsidRDefault="0079296A" w:rsidP="0079296A">
      <w:pPr>
        <w:pStyle w:val="Heading3"/>
        <w:rPr>
          <w:lang w:eastAsia="en-US"/>
        </w:rPr>
      </w:pPr>
      <w:r>
        <w:rPr>
          <w:lang w:eastAsia="en-US"/>
        </w:rPr>
        <w:t xml:space="preserve">LTE SA </w:t>
      </w:r>
      <w:r w:rsidR="00DF2E7B">
        <w:rPr>
          <w:lang w:eastAsia="en-US"/>
        </w:rPr>
        <w:t>case</w:t>
      </w:r>
      <w:r>
        <w:rPr>
          <w:lang w:eastAsia="en-US"/>
        </w:rPr>
        <w:t xml:space="preserve">: </w:t>
      </w:r>
    </w:p>
    <w:p w14:paraId="36EA291E" w14:textId="62A1C2EA" w:rsidR="00DF2E7B" w:rsidRDefault="00DF2E7B"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In the current capability description, we specified that if feature is supported, UE is capable of performing gapless measurements on NR FR2 cells while UE is in LTE</w:t>
      </w:r>
      <w:r w:rsidR="00C1792B">
        <w:rPr>
          <w:b w:val="0"/>
          <w:bCs w:val="0"/>
          <w:noProof/>
          <w:lang w:eastAsia="en-US"/>
        </w:rPr>
        <w:t xml:space="preserve"> SA</w:t>
      </w:r>
      <w:r>
        <w:rPr>
          <w:b w:val="0"/>
          <w:bCs w:val="0"/>
          <w:noProof/>
          <w:lang w:eastAsia="en-US"/>
        </w:rPr>
        <w:t xml:space="preserve">. </w:t>
      </w:r>
    </w:p>
    <w:p w14:paraId="17A858B7" w14:textId="45AA47A3" w:rsidR="00DF2E7B" w:rsidRDefault="00B44311" w:rsidP="00DF2E7B">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r w:rsidRPr="00B44311">
        <w:rPr>
          <w:b w:val="0"/>
          <w:bCs w:val="0"/>
          <w:noProof/>
          <w:lang w:eastAsia="en-US"/>
        </w:rPr>
        <w:t xml:space="preserve">Due to the recent </w:t>
      </w:r>
      <w:r w:rsidR="00B45236">
        <w:rPr>
          <w:b w:val="0"/>
          <w:bCs w:val="0"/>
          <w:noProof/>
          <w:lang w:eastAsia="en-US"/>
        </w:rPr>
        <w:t xml:space="preserve">introduction of the </w:t>
      </w:r>
      <w:r w:rsidRPr="00B44311">
        <w:rPr>
          <w:b w:val="0"/>
          <w:bCs w:val="0"/>
          <w:noProof/>
          <w:lang w:eastAsia="en-US"/>
        </w:rPr>
        <w:t xml:space="preserve">independentGapConfig-maxCC feature, where we have implemented a limit on the number of serving cells beyond which this feature is not </w:t>
      </w:r>
      <w:r w:rsidR="00756818">
        <w:rPr>
          <w:b w:val="0"/>
          <w:bCs w:val="0"/>
          <w:noProof/>
          <w:lang w:eastAsia="en-US"/>
        </w:rPr>
        <w:t>supported in</w:t>
      </w:r>
      <w:r w:rsidRPr="00B44311">
        <w:rPr>
          <w:b w:val="0"/>
          <w:bCs w:val="0"/>
          <w:noProof/>
          <w:lang w:eastAsia="en-US"/>
        </w:rPr>
        <w:t xml:space="preserve"> NR SA, NR-DC, and MR-DC scenarios, it is now imperative to extend this limitation to the LTE </w:t>
      </w:r>
      <w:r w:rsidR="00C46556">
        <w:rPr>
          <w:b w:val="0"/>
          <w:bCs w:val="0"/>
          <w:noProof/>
          <w:lang w:eastAsia="en-US"/>
        </w:rPr>
        <w:t xml:space="preserve">SA </w:t>
      </w:r>
      <w:r w:rsidRPr="00B44311">
        <w:rPr>
          <w:b w:val="0"/>
          <w:bCs w:val="0"/>
          <w:noProof/>
          <w:lang w:eastAsia="en-US"/>
        </w:rPr>
        <w:t xml:space="preserve">case as well. In other words, when the number of EUTRA serving cells exceeds a certain threshold, the UE is not anticipated to support </w:t>
      </w:r>
      <w:r w:rsidR="00794040">
        <w:rPr>
          <w:b w:val="0"/>
          <w:bCs w:val="0"/>
          <w:noProof/>
          <w:lang w:eastAsia="en-US"/>
        </w:rPr>
        <w:t>gapless</w:t>
      </w:r>
      <w:r w:rsidRPr="00B44311">
        <w:rPr>
          <w:b w:val="0"/>
          <w:bCs w:val="0"/>
          <w:noProof/>
          <w:lang w:eastAsia="en-US"/>
        </w:rPr>
        <w:t xml:space="preserve"> measurements to NR frequencies in the FR2 band.</w:t>
      </w:r>
      <w:r w:rsidR="00C46556">
        <w:rPr>
          <w:b w:val="0"/>
          <w:bCs w:val="0"/>
          <w:noProof/>
          <w:lang w:eastAsia="en-US"/>
        </w:rPr>
        <w:t xml:space="preserve"> </w:t>
      </w:r>
      <w:r w:rsidR="00794040">
        <w:rPr>
          <w:b w:val="0"/>
          <w:bCs w:val="0"/>
          <w:noProof/>
          <w:lang w:eastAsia="en-US"/>
        </w:rPr>
        <w:t>We</w:t>
      </w:r>
      <w:r w:rsidR="00DF2E7B">
        <w:rPr>
          <w:b w:val="0"/>
          <w:bCs w:val="0"/>
          <w:noProof/>
          <w:lang w:eastAsia="en-US"/>
        </w:rPr>
        <w:t xml:space="preserve"> have </w:t>
      </w:r>
      <w:r w:rsidR="00794040">
        <w:rPr>
          <w:b w:val="0"/>
          <w:bCs w:val="0"/>
          <w:noProof/>
          <w:lang w:eastAsia="en-US"/>
        </w:rPr>
        <w:t>2</w:t>
      </w:r>
      <w:r w:rsidR="00DF2E7B">
        <w:rPr>
          <w:b w:val="0"/>
          <w:bCs w:val="0"/>
          <w:noProof/>
          <w:lang w:eastAsia="en-US"/>
        </w:rPr>
        <w:t xml:space="preserve"> options:</w:t>
      </w:r>
    </w:p>
    <w:p w14:paraId="306028E4" w14:textId="681087AB" w:rsidR="00DF2E7B"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Option-1</w:t>
      </w:r>
      <w:r>
        <w:rPr>
          <w:b w:val="0"/>
          <w:bCs w:val="0"/>
          <w:noProof/>
          <w:lang w:eastAsia="en-US"/>
        </w:rPr>
        <w:t>: as suggested in our CR (</w:t>
      </w:r>
      <w:hyperlink w:anchor="_Reference" w:history="1">
        <w:r w:rsidRPr="00E36364">
          <w:rPr>
            <w:rStyle w:val="Hyperlink"/>
            <w:b w:val="0"/>
            <w:bCs w:val="0"/>
            <w:noProof/>
            <w:lang w:eastAsia="en-US"/>
          </w:rPr>
          <w:t>[1]</w:t>
        </w:r>
      </w:hyperlink>
      <w:r>
        <w:rPr>
          <w:b w:val="0"/>
          <w:bCs w:val="0"/>
          <w:noProof/>
          <w:lang w:eastAsia="en-US"/>
        </w:rPr>
        <w:t xml:space="preserve">, </w:t>
      </w:r>
      <w:hyperlink w:anchor="_In-sequence_SDU_delivery" w:history="1">
        <w:r w:rsidRPr="00E36364">
          <w:rPr>
            <w:rStyle w:val="Hyperlink"/>
            <w:b w:val="0"/>
            <w:bCs w:val="0"/>
            <w:noProof/>
            <w:lang w:eastAsia="en-US"/>
          </w:rPr>
          <w:t>[2]</w:t>
        </w:r>
      </w:hyperlink>
      <w:r>
        <w:rPr>
          <w:b w:val="0"/>
          <w:bCs w:val="0"/>
          <w:noProof/>
          <w:lang w:eastAsia="en-US"/>
        </w:rPr>
        <w:t>), by introducing a new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under the same capability, where it will be used exculsively to describe the number of EUTRA serving cell when UE is in LTE. This parmeter will only be valid or reported by the UE under “</w:t>
      </w:r>
      <w:r w:rsidRPr="005C0574">
        <w:rPr>
          <w:b w:val="0"/>
          <w:bCs w:val="0"/>
          <w:noProof/>
          <w:lang w:eastAsia="en-US"/>
        </w:rPr>
        <w:t>UE-MRDC-Capability</w:t>
      </w:r>
      <w:r>
        <w:rPr>
          <w:b w:val="0"/>
          <w:bCs w:val="0"/>
          <w:noProof/>
          <w:lang w:eastAsia="en-US"/>
        </w:rPr>
        <w:t>”.</w:t>
      </w:r>
      <w:r w:rsidR="00767BF8">
        <w:rPr>
          <w:b w:val="0"/>
          <w:bCs w:val="0"/>
          <w:noProof/>
          <w:lang w:eastAsia="en-US"/>
        </w:rPr>
        <w:t xml:space="preserve"> The caveat of this approat is the need to dummify the exsiting capability and create a new one after introducing the additional parameter. </w:t>
      </w:r>
      <w:r>
        <w:rPr>
          <w:b w:val="0"/>
          <w:bCs w:val="0"/>
          <w:noProof/>
          <w:lang w:eastAsia="en-US"/>
        </w:rPr>
        <w:t xml:space="preserve">  </w:t>
      </w:r>
    </w:p>
    <w:p w14:paraId="740D8672" w14:textId="77777777" w:rsidR="00DF2E7B" w:rsidRDefault="00DF2E7B" w:rsidP="00DF2E7B">
      <w:pPr>
        <w:pStyle w:val="Proposal"/>
        <w:numPr>
          <w:ilvl w:val="0"/>
          <w:numId w:val="0"/>
        </w:numPr>
        <w:overflowPunct/>
        <w:autoSpaceDE/>
        <w:autoSpaceDN/>
        <w:adjustRightInd/>
        <w:spacing w:beforeLines="50" w:before="120" w:after="200" w:line="276" w:lineRule="auto"/>
        <w:ind w:left="1512"/>
        <w:jc w:val="left"/>
        <w:textAlignment w:val="auto"/>
        <w:rPr>
          <w:b w:val="0"/>
          <w:bCs w:val="0"/>
          <w:noProof/>
          <w:lang w:eastAsia="en-US"/>
        </w:rPr>
      </w:pPr>
      <w:r>
        <w:rPr>
          <w:b w:val="0"/>
          <w:bCs w:val="0"/>
          <w:noProof/>
          <w:lang w:eastAsia="en-US"/>
        </w:rPr>
        <w:lastRenderedPageBreak/>
        <w:t xml:space="preserve">-  </w:t>
      </w:r>
      <w:r w:rsidRPr="00506A27">
        <w:rPr>
          <w:b w:val="0"/>
          <w:bCs w:val="0"/>
          <w:i/>
          <w:iCs/>
          <w:noProof/>
          <w:lang w:eastAsia="en-US"/>
        </w:rPr>
        <w:t>eutra-Only-r17</w:t>
      </w:r>
      <w:r w:rsidRPr="00506A27">
        <w:rPr>
          <w:b w:val="0"/>
          <w:bCs w:val="0"/>
          <w:noProof/>
          <w:lang w:eastAsia="en-US"/>
        </w:rPr>
        <w:t xml:space="preserve"> indicates the maximum number of configured serving cells when only E-UTRA serving cells are configured.</w:t>
      </w:r>
    </w:p>
    <w:p w14:paraId="1F1C2FC7" w14:textId="5059F969" w:rsidR="00C46556" w:rsidRDefault="00DF2E7B" w:rsidP="00DF2E7B">
      <w:pPr>
        <w:pStyle w:val="Proposal"/>
        <w:numPr>
          <w:ilvl w:val="0"/>
          <w:numId w:val="32"/>
        </w:numPr>
        <w:overflowPunct/>
        <w:autoSpaceDE/>
        <w:autoSpaceDN/>
        <w:adjustRightInd/>
        <w:spacing w:beforeLines="50" w:before="120" w:after="200" w:line="276" w:lineRule="auto"/>
        <w:jc w:val="left"/>
        <w:textAlignment w:val="auto"/>
        <w:rPr>
          <w:b w:val="0"/>
          <w:bCs w:val="0"/>
          <w:noProof/>
          <w:lang w:eastAsia="en-US"/>
        </w:rPr>
      </w:pPr>
      <w:r w:rsidRPr="007F1B9E">
        <w:rPr>
          <w:noProof/>
          <w:u w:val="single"/>
          <w:lang w:eastAsia="en-US"/>
        </w:rPr>
        <w:t>Option-2</w:t>
      </w:r>
      <w:r>
        <w:rPr>
          <w:b w:val="0"/>
          <w:bCs w:val="0"/>
          <w:noProof/>
          <w:lang w:eastAsia="en-US"/>
        </w:rPr>
        <w:t xml:space="preserve">: introduce a new </w:t>
      </w:r>
      <w:r w:rsidRPr="006C3504">
        <w:rPr>
          <w:noProof/>
          <w:lang w:eastAsia="en-US"/>
        </w:rPr>
        <w:t>separate</w:t>
      </w:r>
      <w:r>
        <w:rPr>
          <w:b w:val="0"/>
          <w:bCs w:val="0"/>
          <w:noProof/>
          <w:lang w:eastAsia="en-US"/>
        </w:rPr>
        <w:t xml:space="preserve"> capaibility, with one parameter “</w:t>
      </w:r>
      <w:r w:rsidRPr="00506A27">
        <w:rPr>
          <w:b w:val="0"/>
          <w:bCs w:val="0"/>
          <w:i/>
          <w:iCs/>
          <w:noProof/>
          <w:lang w:eastAsia="en-US"/>
        </w:rPr>
        <w:t>eutra-Only-r17</w:t>
      </w:r>
      <w:r>
        <w:rPr>
          <w:b w:val="0"/>
          <w:bCs w:val="0"/>
          <w:i/>
          <w:iCs/>
          <w:noProof/>
          <w:lang w:eastAsia="en-US"/>
        </w:rPr>
        <w:t>”</w:t>
      </w:r>
      <w:r>
        <w:rPr>
          <w:b w:val="0"/>
          <w:bCs w:val="0"/>
          <w:noProof/>
          <w:lang w:eastAsia="en-US"/>
        </w:rPr>
        <w:t xml:space="preserve"> with similar descripton as above. If this capability is not supported by the UE, network should assume gap is required when performing measurements on NR FR2 frequencies (even when reporting the support of the independentGapConfig-maxCC).</w:t>
      </w:r>
      <w:r w:rsidR="00C46556">
        <w:rPr>
          <w:b w:val="0"/>
          <w:bCs w:val="0"/>
          <w:noProof/>
          <w:lang w:eastAsia="en-US"/>
        </w:rPr>
        <w:t xml:space="preserve"> There are 2 </w:t>
      </w:r>
      <w:r w:rsidR="00843DAD">
        <w:rPr>
          <w:b w:val="0"/>
          <w:bCs w:val="0"/>
          <w:noProof/>
          <w:lang w:eastAsia="en-US"/>
        </w:rPr>
        <w:t>flavors of this option</w:t>
      </w:r>
      <w:r w:rsidR="003A4C7B">
        <w:rPr>
          <w:b w:val="0"/>
          <w:bCs w:val="0"/>
          <w:noProof/>
          <w:lang w:eastAsia="en-US"/>
        </w:rPr>
        <w:t>:</w:t>
      </w:r>
    </w:p>
    <w:p w14:paraId="45EBB887" w14:textId="04C1B730" w:rsidR="00DF2E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LTE spec</w:t>
      </w:r>
      <w:r w:rsidR="007B174C">
        <w:rPr>
          <w:b w:val="0"/>
          <w:bCs w:val="0"/>
          <w:noProof/>
          <w:lang w:eastAsia="en-US"/>
        </w:rPr>
        <w:t>.</w:t>
      </w:r>
    </w:p>
    <w:p w14:paraId="7BA5984A" w14:textId="27472663" w:rsidR="003A4C7B" w:rsidRDefault="003A4C7B" w:rsidP="007B174C">
      <w:pPr>
        <w:pStyle w:val="Proposal"/>
        <w:numPr>
          <w:ilvl w:val="1"/>
          <w:numId w:val="35"/>
        </w:numPr>
        <w:tabs>
          <w:tab w:val="clear" w:pos="8244"/>
        </w:tabs>
        <w:overflowPunct/>
        <w:autoSpaceDE/>
        <w:autoSpaceDN/>
        <w:adjustRightInd/>
        <w:spacing w:beforeLines="50" w:before="120" w:after="200" w:line="276" w:lineRule="auto"/>
        <w:jc w:val="left"/>
        <w:textAlignment w:val="auto"/>
        <w:rPr>
          <w:b w:val="0"/>
          <w:bCs w:val="0"/>
          <w:noProof/>
          <w:lang w:eastAsia="en-US"/>
        </w:rPr>
      </w:pPr>
      <w:r>
        <w:rPr>
          <w:b w:val="0"/>
          <w:bCs w:val="0"/>
          <w:noProof/>
          <w:lang w:eastAsia="en-US"/>
        </w:rPr>
        <w:t>New capability to be introduced in the NR spec</w:t>
      </w:r>
      <w:r w:rsidR="00525614">
        <w:rPr>
          <w:b w:val="0"/>
          <w:bCs w:val="0"/>
          <w:noProof/>
          <w:lang w:eastAsia="en-US"/>
        </w:rPr>
        <w:t xml:space="preserve">. </w:t>
      </w:r>
      <w:r>
        <w:rPr>
          <w:b w:val="0"/>
          <w:bCs w:val="0"/>
          <w:noProof/>
          <w:lang w:eastAsia="en-US"/>
        </w:rPr>
        <w:t xml:space="preserve"> </w:t>
      </w:r>
    </w:p>
    <w:p w14:paraId="30C586BB" w14:textId="77777777" w:rsidR="003A21ED" w:rsidRDefault="003A21ED" w:rsidP="005736AE">
      <w:pPr>
        <w:pStyle w:val="Proposal"/>
        <w:numPr>
          <w:ilvl w:val="0"/>
          <w:numId w:val="0"/>
        </w:numPr>
        <w:overflowPunct/>
        <w:autoSpaceDE/>
        <w:autoSpaceDN/>
        <w:adjustRightInd/>
        <w:spacing w:beforeLines="50" w:before="120" w:after="200" w:line="276" w:lineRule="auto"/>
        <w:jc w:val="left"/>
        <w:textAlignment w:val="auto"/>
      </w:pPr>
    </w:p>
    <w:p w14:paraId="7D901E4A" w14:textId="6124592F" w:rsidR="00B0470B" w:rsidRDefault="00F85294" w:rsidP="005F1B10">
      <w:pPr>
        <w:pStyle w:val="Heading1"/>
        <w:rPr>
          <w:lang w:eastAsia="en-US"/>
        </w:rPr>
      </w:pPr>
      <w:r>
        <w:rPr>
          <w:lang w:eastAsia="en-US"/>
        </w:rPr>
        <w:t>Discussion</w:t>
      </w:r>
    </w:p>
    <w:p w14:paraId="7FA1807B" w14:textId="77777777" w:rsidR="00F85294" w:rsidRPr="00A57F76" w:rsidRDefault="00F85294" w:rsidP="00F85294">
      <w:pPr>
        <w:pStyle w:val="CRCoverPage"/>
        <w:spacing w:after="0"/>
        <w:rPr>
          <w:rFonts w:eastAsiaTheme="minorEastAsia"/>
          <w:b/>
          <w:bCs/>
          <w:i/>
          <w:iCs/>
          <w:sz w:val="14"/>
          <w:szCs w:val="14"/>
        </w:rPr>
      </w:pPr>
    </w:p>
    <w:p w14:paraId="6DC5339C" w14:textId="6241F837" w:rsidR="00F85294" w:rsidRDefault="00F85294" w:rsidP="00F85294">
      <w:pPr>
        <w:pStyle w:val="CRCoverPage"/>
        <w:spacing w:after="0"/>
        <w:rPr>
          <w:rFonts w:eastAsiaTheme="minorEastAsia"/>
        </w:rPr>
      </w:pPr>
      <w:r>
        <w:rPr>
          <w:rFonts w:eastAsiaTheme="minorEastAsia"/>
        </w:rPr>
        <w:t xml:space="preserve">The suggested change per CR [1], </w:t>
      </w:r>
      <w:r w:rsidR="007748A9">
        <w:rPr>
          <w:rFonts w:eastAsiaTheme="minorEastAsia"/>
        </w:rPr>
        <w:t>is to</w:t>
      </w:r>
      <w:r>
        <w:rPr>
          <w:rFonts w:eastAsiaTheme="minorEastAsia"/>
        </w:rPr>
        <w:t xml:space="preserve"> modify the </w:t>
      </w:r>
      <w:r w:rsidRPr="00995E44">
        <w:rPr>
          <w:rFonts w:eastAsiaTheme="minorEastAsia"/>
        </w:rPr>
        <w:t xml:space="preserve">existing definition as provided in the current spec </w:t>
      </w:r>
      <w:r>
        <w:rPr>
          <w:rFonts w:eastAsiaTheme="minorEastAsia"/>
        </w:rPr>
        <w:t xml:space="preserve">by introducing the </w:t>
      </w:r>
      <w:r w:rsidRPr="00914E0A">
        <w:rPr>
          <w:rFonts w:eastAsiaTheme="minorEastAsia"/>
          <w:highlight w:val="yellow"/>
        </w:rPr>
        <w:t>part</w:t>
      </w:r>
      <w:r w:rsidRPr="00914E0A">
        <w:rPr>
          <w:rFonts w:eastAsiaTheme="minorEastAsia"/>
        </w:rPr>
        <w:t xml:space="preserve"> </w:t>
      </w:r>
      <w:r>
        <w:rPr>
          <w:rFonts w:eastAsiaTheme="minorEastAsia"/>
        </w:rPr>
        <w:t xml:space="preserve">related to the </w:t>
      </w:r>
      <w:r w:rsidR="007748A9">
        <w:rPr>
          <w:rFonts w:eastAsiaTheme="minorEastAsia"/>
          <w:b/>
          <w:bCs/>
          <w:u w:val="single"/>
        </w:rPr>
        <w:t>MR</w:t>
      </w:r>
      <w:r w:rsidRPr="00995E44">
        <w:rPr>
          <w:rFonts w:eastAsiaTheme="minorEastAsia"/>
          <w:b/>
          <w:bCs/>
          <w:u w:val="single"/>
        </w:rPr>
        <w:t>-DC</w:t>
      </w:r>
      <w:r w:rsidRPr="00995E44">
        <w:rPr>
          <w:rFonts w:eastAsiaTheme="minorEastAsia"/>
        </w:rPr>
        <w:t xml:space="preserve"> case</w:t>
      </w:r>
      <w:r>
        <w:rPr>
          <w:rFonts w:eastAsiaTheme="minorEastAsia"/>
        </w:rPr>
        <w:t xml:space="preserve"> as follow:</w:t>
      </w:r>
    </w:p>
    <w:p w14:paraId="4159E1F5" w14:textId="77777777" w:rsidR="00F85294" w:rsidRPr="00995E44" w:rsidRDefault="00F85294" w:rsidP="00F85294">
      <w:pPr>
        <w:pStyle w:val="CRCoverPage"/>
        <w:spacing w:after="0"/>
        <w:rPr>
          <w:rFonts w:eastAsiaTheme="minorEastAsia"/>
        </w:rPr>
      </w:pPr>
    </w:p>
    <w:p w14:paraId="303E3844"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fr1-Only-</w:t>
      </w:r>
      <w:r>
        <w:rPr>
          <w:rFonts w:cs="Arial"/>
          <w:i/>
          <w:iCs/>
          <w:sz w:val="18"/>
          <w:szCs w:val="18"/>
        </w:rPr>
        <w:t>r17</w:t>
      </w:r>
      <w:r w:rsidRPr="00F167B9">
        <w:rPr>
          <w:rFonts w:cs="Arial"/>
          <w:sz w:val="18"/>
          <w:szCs w:val="18"/>
        </w:rPr>
        <w:t xml:space="preserve"> indicates the maximum number of configured serving cells when only FR1 serving cells are configured</w:t>
      </w:r>
      <w:r>
        <w:rPr>
          <w:rFonts w:cs="Arial"/>
          <w:sz w:val="18"/>
          <w:szCs w:val="18"/>
        </w:rPr>
        <w:t xml:space="preserve"> </w:t>
      </w:r>
      <w:r w:rsidRPr="0056063F">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FR1 and E-UTRA serving cells are configured for EN-DC</w:t>
      </w:r>
      <w:r w:rsidRPr="00637000">
        <w:rPr>
          <w:rFonts w:cs="Arial"/>
          <w:color w:val="C45911" w:themeColor="accent2" w:themeShade="BF"/>
          <w:sz w:val="18"/>
          <w:szCs w:val="18"/>
        </w:rPr>
        <w:t>.</w:t>
      </w:r>
    </w:p>
    <w:p w14:paraId="5E014E63" w14:textId="77777777" w:rsidR="00F85294" w:rsidRPr="00F167B9"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fr2-Only-</w:t>
      </w:r>
      <w:r>
        <w:rPr>
          <w:rFonts w:cs="Arial"/>
          <w:i/>
          <w:iCs/>
          <w:sz w:val="18"/>
          <w:szCs w:val="18"/>
        </w:rPr>
        <w:t>r17</w:t>
      </w:r>
      <w:r w:rsidRPr="00F167B9">
        <w:rPr>
          <w:rFonts w:cs="Arial"/>
          <w:sz w:val="18"/>
          <w:szCs w:val="18"/>
        </w:rPr>
        <w:t xml:space="preserve"> indicates the maximum number of configured serving cells when only FR2 serving cells are configured</w:t>
      </w:r>
      <w:r w:rsidRPr="0005737A">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only FR2 and E-UTRA serving cells are configured for EN-DC</w:t>
      </w:r>
      <w:r w:rsidRPr="00637000">
        <w:rPr>
          <w:rFonts w:cs="Arial"/>
          <w:color w:val="C45911" w:themeColor="accent2" w:themeShade="BF"/>
          <w:sz w:val="18"/>
          <w:szCs w:val="18"/>
        </w:rPr>
        <w:t>.</w:t>
      </w:r>
    </w:p>
    <w:p w14:paraId="732902F4" w14:textId="77777777" w:rsidR="00F85294" w:rsidRDefault="00F85294" w:rsidP="00F85294">
      <w:pPr>
        <w:spacing w:after="0"/>
        <w:ind w:left="576" w:hanging="288"/>
        <w:rPr>
          <w:rFonts w:cs="Arial"/>
          <w:sz w:val="18"/>
          <w:szCs w:val="18"/>
        </w:rPr>
      </w:pPr>
      <w:r w:rsidRPr="00F167B9">
        <w:rPr>
          <w:rFonts w:cs="Arial"/>
          <w:sz w:val="18"/>
          <w:szCs w:val="18"/>
        </w:rPr>
        <w:t>-</w:t>
      </w:r>
      <w:r w:rsidRPr="00F167B9">
        <w:rPr>
          <w:rFonts w:cs="Arial"/>
          <w:sz w:val="18"/>
          <w:szCs w:val="18"/>
        </w:rPr>
        <w:tab/>
      </w:r>
      <w:r w:rsidRPr="00F167B9">
        <w:rPr>
          <w:rFonts w:cs="Arial"/>
          <w:i/>
          <w:iCs/>
          <w:sz w:val="18"/>
          <w:szCs w:val="18"/>
        </w:rPr>
        <w:t>fr1-AndFR2-</w:t>
      </w:r>
      <w:r>
        <w:rPr>
          <w:rFonts w:cs="Arial"/>
          <w:i/>
          <w:iCs/>
          <w:sz w:val="18"/>
          <w:szCs w:val="18"/>
        </w:rPr>
        <w:t>r17</w:t>
      </w:r>
      <w:r w:rsidRPr="00F167B9">
        <w:rPr>
          <w:rFonts w:cs="Arial"/>
          <w:sz w:val="18"/>
          <w:szCs w:val="18"/>
        </w:rPr>
        <w:t xml:space="preserve"> indicates the maximum number of configured serving cells when both FR1 and FR2 serving cells are configured</w:t>
      </w:r>
      <w:r>
        <w:rPr>
          <w:rFonts w:cs="Arial"/>
          <w:sz w:val="18"/>
          <w:szCs w:val="18"/>
        </w:rPr>
        <w:t xml:space="preserve"> </w:t>
      </w:r>
      <w:r w:rsidRPr="00CF11F3">
        <w:rPr>
          <w:rFonts w:cs="Arial"/>
          <w:color w:val="C45911" w:themeColor="accent2" w:themeShade="BF"/>
          <w:sz w:val="18"/>
          <w:szCs w:val="18"/>
        </w:rPr>
        <w:t xml:space="preserve">for NR SA and NR-DC </w:t>
      </w:r>
      <w:r w:rsidRPr="00637000">
        <w:rPr>
          <w:rFonts w:cs="Arial"/>
          <w:color w:val="C45911" w:themeColor="accent2" w:themeShade="BF"/>
          <w:sz w:val="18"/>
          <w:szCs w:val="18"/>
        </w:rPr>
        <w:t xml:space="preserve">or </w:t>
      </w:r>
      <w:r w:rsidRPr="00914E0A">
        <w:rPr>
          <w:rFonts w:cs="Arial"/>
          <w:color w:val="C45911" w:themeColor="accent2" w:themeShade="BF"/>
          <w:sz w:val="18"/>
          <w:szCs w:val="18"/>
          <w:highlight w:val="yellow"/>
        </w:rPr>
        <w:t>when both FR1, FR2 and E-UTRA serving cells are configured for EN-DC.</w:t>
      </w:r>
    </w:p>
    <w:p w14:paraId="0763466D" w14:textId="77777777" w:rsidR="00F85294" w:rsidRDefault="00F85294" w:rsidP="00F85294">
      <w:pPr>
        <w:pStyle w:val="CRCoverPage"/>
        <w:spacing w:after="0"/>
      </w:pPr>
    </w:p>
    <w:p w14:paraId="15F960EC" w14:textId="77777777" w:rsidR="00F85294" w:rsidRDefault="00F85294" w:rsidP="00F85294">
      <w:pPr>
        <w:pStyle w:val="CRCoverPage"/>
        <w:spacing w:after="0"/>
      </w:pPr>
    </w:p>
    <w:p w14:paraId="1B07F5DC" w14:textId="62572977" w:rsidR="00F85294" w:rsidRPr="00D07B12" w:rsidRDefault="00F85294" w:rsidP="00F85294">
      <w:pPr>
        <w:rPr>
          <w:b/>
        </w:rPr>
      </w:pPr>
      <w:r w:rsidRPr="00D07B12">
        <w:rPr>
          <w:rFonts w:hint="eastAsia"/>
          <w:b/>
        </w:rPr>
        <w:t>Q</w:t>
      </w:r>
      <w:r w:rsidR="00564387" w:rsidRPr="00D07B12">
        <w:rPr>
          <w:b/>
        </w:rPr>
        <w:t>1</w:t>
      </w:r>
      <w:r w:rsidRPr="00D07B12">
        <w:rPr>
          <w:b/>
        </w:rPr>
        <w:t xml:space="preserve">: </w:t>
      </w:r>
      <w:r w:rsidRPr="00D07B12">
        <w:rPr>
          <w:rFonts w:eastAsiaTheme="minorEastAsia"/>
          <w:b/>
          <w:bCs/>
          <w:sz w:val="22"/>
          <w:szCs w:val="22"/>
        </w:rPr>
        <w:t>Do companies agree with the suggested modification</w:t>
      </w:r>
      <w:r w:rsidRPr="00D07B12">
        <w:rPr>
          <w:b/>
        </w:rPr>
        <w:t>?</w:t>
      </w:r>
      <w:r w:rsidR="00564387" w:rsidRPr="00D07B12">
        <w:rPr>
          <w:b/>
        </w:rPr>
        <w:t xml:space="preserve"> If </w:t>
      </w:r>
      <w:r w:rsidR="002F0AF0" w:rsidRPr="00D07B12">
        <w:rPr>
          <w:b/>
        </w:rPr>
        <w:t>not,</w:t>
      </w:r>
      <w:r w:rsidR="00564387" w:rsidRPr="00D07B12">
        <w:rPr>
          <w:b/>
        </w:rPr>
        <w:t xml:space="preserve"> please provide an alternative in the comment section.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F85294" w14:paraId="50911EA9" w14:textId="77777777" w:rsidTr="00CB78C2">
        <w:tc>
          <w:tcPr>
            <w:tcW w:w="1809" w:type="dxa"/>
            <w:shd w:val="clear" w:color="auto" w:fill="E7E6E6"/>
          </w:tcPr>
          <w:p w14:paraId="1B6FAE46" w14:textId="77777777" w:rsidR="00F85294" w:rsidRDefault="00F85294" w:rsidP="00CB78C2">
            <w:pPr>
              <w:jc w:val="center"/>
              <w:rPr>
                <w:rFonts w:cs="Arial"/>
                <w:lang w:eastAsia="ko-KR"/>
              </w:rPr>
            </w:pPr>
            <w:r>
              <w:rPr>
                <w:rFonts w:cs="Arial"/>
                <w:lang w:eastAsia="ko-KR"/>
              </w:rPr>
              <w:t>Company</w:t>
            </w:r>
          </w:p>
        </w:tc>
        <w:tc>
          <w:tcPr>
            <w:tcW w:w="1516" w:type="dxa"/>
            <w:shd w:val="clear" w:color="auto" w:fill="E7E6E6"/>
          </w:tcPr>
          <w:p w14:paraId="267D737F" w14:textId="77777777" w:rsidR="00F85294" w:rsidRDefault="00F85294" w:rsidP="00CB78C2">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35C48E3A" w14:textId="77777777" w:rsidR="00F85294" w:rsidRDefault="00F85294" w:rsidP="00CB78C2">
            <w:pPr>
              <w:jc w:val="center"/>
              <w:rPr>
                <w:rFonts w:cs="Arial"/>
                <w:lang w:eastAsia="ko-KR"/>
              </w:rPr>
            </w:pPr>
            <w:r>
              <w:rPr>
                <w:rFonts w:cs="Arial"/>
                <w:lang w:eastAsia="ko-KR"/>
              </w:rPr>
              <w:t>Comments</w:t>
            </w:r>
          </w:p>
        </w:tc>
      </w:tr>
      <w:tr w:rsidR="00F85294" w14:paraId="6DD4AEFF" w14:textId="77777777" w:rsidTr="00CB78C2">
        <w:tc>
          <w:tcPr>
            <w:tcW w:w="1809" w:type="dxa"/>
          </w:tcPr>
          <w:p w14:paraId="6A522032" w14:textId="77777777" w:rsidR="00F85294" w:rsidRDefault="00F85294" w:rsidP="00CB78C2">
            <w:pPr>
              <w:jc w:val="center"/>
              <w:rPr>
                <w:rFonts w:cs="Arial"/>
              </w:rPr>
            </w:pPr>
            <w:r>
              <w:rPr>
                <w:rFonts w:cs="Arial"/>
              </w:rPr>
              <w:t>Qualcomm Inc</w:t>
            </w:r>
          </w:p>
        </w:tc>
        <w:tc>
          <w:tcPr>
            <w:tcW w:w="1516" w:type="dxa"/>
          </w:tcPr>
          <w:p w14:paraId="6BAA0018" w14:textId="77F5D1F7" w:rsidR="00F85294" w:rsidRDefault="00BE4ABB" w:rsidP="00CB78C2">
            <w:pPr>
              <w:jc w:val="center"/>
              <w:rPr>
                <w:rFonts w:eastAsiaTheme="minorEastAsia" w:cs="Arial"/>
              </w:rPr>
            </w:pPr>
            <w:r>
              <w:rPr>
                <w:rFonts w:eastAsiaTheme="minorEastAsia" w:cs="Arial"/>
              </w:rPr>
              <w:t>Yes</w:t>
            </w:r>
          </w:p>
        </w:tc>
        <w:tc>
          <w:tcPr>
            <w:tcW w:w="6514" w:type="dxa"/>
          </w:tcPr>
          <w:p w14:paraId="73D28211" w14:textId="7307B065" w:rsidR="002D4F27" w:rsidRPr="00BE4ABB" w:rsidRDefault="002D4F27" w:rsidP="00BE4ABB">
            <w:pPr>
              <w:rPr>
                <w:rFonts w:eastAsiaTheme="minorEastAsia" w:cs="Arial"/>
              </w:rPr>
            </w:pPr>
          </w:p>
        </w:tc>
      </w:tr>
      <w:tr w:rsidR="00F85294" w14:paraId="590789DB" w14:textId="77777777" w:rsidTr="00CB78C2">
        <w:tc>
          <w:tcPr>
            <w:tcW w:w="1809" w:type="dxa"/>
          </w:tcPr>
          <w:p w14:paraId="134A7156" w14:textId="0CD8A4F3" w:rsidR="00F85294" w:rsidRDefault="00014160" w:rsidP="00CB78C2">
            <w:pPr>
              <w:jc w:val="center"/>
              <w:rPr>
                <w:rFonts w:cs="Arial"/>
              </w:rPr>
            </w:pPr>
            <w:r>
              <w:rPr>
                <w:rFonts w:cs="Arial"/>
              </w:rPr>
              <w:t>Ericsson</w:t>
            </w:r>
          </w:p>
        </w:tc>
        <w:tc>
          <w:tcPr>
            <w:tcW w:w="1516" w:type="dxa"/>
          </w:tcPr>
          <w:p w14:paraId="29EABE18" w14:textId="455E46E7" w:rsidR="00F85294" w:rsidRDefault="00014160" w:rsidP="00CB78C2">
            <w:pPr>
              <w:jc w:val="center"/>
              <w:rPr>
                <w:rFonts w:eastAsiaTheme="minorEastAsia" w:cs="Arial"/>
              </w:rPr>
            </w:pPr>
            <w:r>
              <w:rPr>
                <w:rFonts w:eastAsiaTheme="minorEastAsia" w:cs="Arial"/>
              </w:rPr>
              <w:t>Yes</w:t>
            </w:r>
          </w:p>
        </w:tc>
        <w:tc>
          <w:tcPr>
            <w:tcW w:w="6514" w:type="dxa"/>
          </w:tcPr>
          <w:p w14:paraId="2D8B6DFF" w14:textId="77777777" w:rsidR="00F85294" w:rsidRDefault="00F85294" w:rsidP="00CB78C2">
            <w:pPr>
              <w:rPr>
                <w:rFonts w:eastAsiaTheme="minorEastAsia" w:cs="Arial"/>
              </w:rPr>
            </w:pPr>
          </w:p>
        </w:tc>
      </w:tr>
      <w:tr w:rsidR="00F85294" w14:paraId="53E2BBBB" w14:textId="77777777" w:rsidTr="00CB78C2">
        <w:tc>
          <w:tcPr>
            <w:tcW w:w="1809" w:type="dxa"/>
          </w:tcPr>
          <w:p w14:paraId="11407592" w14:textId="77777777" w:rsidR="00F85294" w:rsidRDefault="00F85294" w:rsidP="00CB78C2">
            <w:pPr>
              <w:jc w:val="center"/>
              <w:rPr>
                <w:rFonts w:cs="Arial"/>
              </w:rPr>
            </w:pPr>
          </w:p>
        </w:tc>
        <w:tc>
          <w:tcPr>
            <w:tcW w:w="1516" w:type="dxa"/>
          </w:tcPr>
          <w:p w14:paraId="70EB21CD" w14:textId="77777777" w:rsidR="00F85294" w:rsidRDefault="00F85294" w:rsidP="00CB78C2">
            <w:pPr>
              <w:jc w:val="center"/>
              <w:rPr>
                <w:rFonts w:eastAsiaTheme="minorEastAsia" w:cs="Arial"/>
              </w:rPr>
            </w:pPr>
          </w:p>
        </w:tc>
        <w:tc>
          <w:tcPr>
            <w:tcW w:w="6514" w:type="dxa"/>
          </w:tcPr>
          <w:p w14:paraId="077CA56B" w14:textId="77777777" w:rsidR="00F85294" w:rsidRDefault="00F85294" w:rsidP="00CB78C2">
            <w:pPr>
              <w:rPr>
                <w:rFonts w:eastAsiaTheme="minorEastAsia" w:cs="Arial"/>
              </w:rPr>
            </w:pPr>
          </w:p>
        </w:tc>
      </w:tr>
      <w:tr w:rsidR="00F85294" w14:paraId="78642A34" w14:textId="77777777" w:rsidTr="00CB78C2">
        <w:tc>
          <w:tcPr>
            <w:tcW w:w="1809" w:type="dxa"/>
          </w:tcPr>
          <w:p w14:paraId="3C48E82D" w14:textId="77777777" w:rsidR="00F85294" w:rsidRDefault="00F85294" w:rsidP="00CB78C2">
            <w:pPr>
              <w:jc w:val="center"/>
              <w:rPr>
                <w:rFonts w:cs="Arial"/>
              </w:rPr>
            </w:pPr>
          </w:p>
        </w:tc>
        <w:tc>
          <w:tcPr>
            <w:tcW w:w="1516" w:type="dxa"/>
          </w:tcPr>
          <w:p w14:paraId="53FFC7C2" w14:textId="77777777" w:rsidR="00F85294" w:rsidRDefault="00F85294" w:rsidP="00CB78C2">
            <w:pPr>
              <w:jc w:val="center"/>
              <w:rPr>
                <w:rFonts w:eastAsiaTheme="minorEastAsia" w:cs="Arial"/>
              </w:rPr>
            </w:pPr>
          </w:p>
        </w:tc>
        <w:tc>
          <w:tcPr>
            <w:tcW w:w="6514" w:type="dxa"/>
          </w:tcPr>
          <w:p w14:paraId="169F4D46" w14:textId="77777777" w:rsidR="00F85294" w:rsidRDefault="00F85294" w:rsidP="00CB78C2">
            <w:pPr>
              <w:rPr>
                <w:rFonts w:eastAsiaTheme="minorEastAsia" w:cs="Arial"/>
              </w:rPr>
            </w:pPr>
          </w:p>
        </w:tc>
      </w:tr>
      <w:tr w:rsidR="00F85294" w14:paraId="1F070E5D" w14:textId="77777777" w:rsidTr="00CB78C2">
        <w:tc>
          <w:tcPr>
            <w:tcW w:w="1809" w:type="dxa"/>
          </w:tcPr>
          <w:p w14:paraId="35B3FA70" w14:textId="77777777" w:rsidR="00F85294" w:rsidRDefault="00F85294" w:rsidP="00CB78C2">
            <w:pPr>
              <w:jc w:val="center"/>
              <w:rPr>
                <w:rFonts w:cs="Arial"/>
              </w:rPr>
            </w:pPr>
          </w:p>
        </w:tc>
        <w:tc>
          <w:tcPr>
            <w:tcW w:w="1516" w:type="dxa"/>
          </w:tcPr>
          <w:p w14:paraId="549B63BE" w14:textId="77777777" w:rsidR="00F85294" w:rsidRDefault="00F85294" w:rsidP="00CB78C2">
            <w:pPr>
              <w:jc w:val="center"/>
              <w:rPr>
                <w:rFonts w:eastAsiaTheme="minorEastAsia" w:cs="Arial"/>
              </w:rPr>
            </w:pPr>
          </w:p>
        </w:tc>
        <w:tc>
          <w:tcPr>
            <w:tcW w:w="6514" w:type="dxa"/>
          </w:tcPr>
          <w:p w14:paraId="684E4DAF" w14:textId="77777777" w:rsidR="00F85294" w:rsidRDefault="00F85294" w:rsidP="00CB78C2">
            <w:pPr>
              <w:rPr>
                <w:rFonts w:eastAsiaTheme="minorEastAsia" w:cs="Arial"/>
              </w:rPr>
            </w:pPr>
          </w:p>
        </w:tc>
      </w:tr>
    </w:tbl>
    <w:p w14:paraId="79E49D09" w14:textId="25513926" w:rsidR="00564387" w:rsidRDefault="00564387" w:rsidP="00564387">
      <w:pPr>
        <w:rPr>
          <w:b/>
          <w:bCs/>
          <w:lang w:val="en-GB" w:eastAsia="en-US"/>
        </w:rPr>
      </w:pPr>
    </w:p>
    <w:p w14:paraId="6EC44F41" w14:textId="77777777" w:rsidR="00F85294" w:rsidRDefault="00F85294" w:rsidP="00F85294">
      <w:pPr>
        <w:rPr>
          <w:b/>
          <w:bCs/>
          <w:lang w:val="en-GB" w:eastAsia="en-US"/>
        </w:rPr>
      </w:pPr>
      <w:r>
        <w:rPr>
          <w:b/>
          <w:bCs/>
          <w:lang w:val="en-GB" w:eastAsia="en-US"/>
        </w:rPr>
        <w:t>Rapporteur summary TBD</w:t>
      </w:r>
    </w:p>
    <w:p w14:paraId="0D20DE65" w14:textId="77777777" w:rsidR="00D07B12" w:rsidRDefault="00D07B12" w:rsidP="007F1B9E">
      <w:pPr>
        <w:rPr>
          <w:b/>
        </w:rPr>
      </w:pPr>
    </w:p>
    <w:p w14:paraId="3AD45697" w14:textId="777D0022" w:rsidR="00EC54F6" w:rsidRPr="00074EC8" w:rsidRDefault="00074EC8" w:rsidP="007F1B9E">
      <w:pPr>
        <w:rPr>
          <w:rFonts w:eastAsiaTheme="minorEastAsia"/>
          <w:lang w:val="en-GB" w:eastAsia="en-US"/>
        </w:rPr>
      </w:pPr>
      <w:r w:rsidRPr="00074EC8">
        <w:rPr>
          <w:rFonts w:eastAsiaTheme="minorEastAsia"/>
          <w:lang w:val="en-GB" w:eastAsia="en-US"/>
        </w:rPr>
        <w:t>For the</w:t>
      </w:r>
      <w:r>
        <w:rPr>
          <w:rFonts w:eastAsiaTheme="minorEastAsia"/>
          <w:lang w:val="en-GB" w:eastAsia="en-US"/>
        </w:rPr>
        <w:t xml:space="preserve"> part related to the LTE SA, we have 2 options </w:t>
      </w:r>
      <w:r w:rsidR="00FF6B3B">
        <w:rPr>
          <w:rFonts w:eastAsiaTheme="minorEastAsia"/>
          <w:lang w:val="en-GB" w:eastAsia="en-US"/>
        </w:rPr>
        <w:t xml:space="preserve">to select from </w:t>
      </w:r>
      <w:proofErr w:type="gramStart"/>
      <w:r w:rsidR="00FF6B3B">
        <w:rPr>
          <w:rFonts w:eastAsiaTheme="minorEastAsia"/>
          <w:lang w:val="en-GB" w:eastAsia="en-US"/>
        </w:rPr>
        <w:t>in order to</w:t>
      </w:r>
      <w:proofErr w:type="gramEnd"/>
      <w:r w:rsidR="00FF6B3B">
        <w:rPr>
          <w:rFonts w:eastAsiaTheme="minorEastAsia"/>
          <w:lang w:val="en-GB" w:eastAsia="en-US"/>
        </w:rPr>
        <w:t xml:space="preserve"> introduce a sub-capability</w:t>
      </w:r>
      <w:r w:rsidR="00AE2B24">
        <w:rPr>
          <w:rFonts w:eastAsiaTheme="minorEastAsia"/>
          <w:lang w:val="en-GB" w:eastAsia="en-US"/>
        </w:rPr>
        <w:t xml:space="preserve"> (</w:t>
      </w:r>
      <w:proofErr w:type="spellStart"/>
      <w:r w:rsidR="00AE2B24" w:rsidRPr="00AE2B24">
        <w:rPr>
          <w:rFonts w:eastAsiaTheme="minorEastAsia" w:cs="Arial"/>
          <w:b/>
          <w:bCs/>
          <w:i/>
          <w:iCs/>
        </w:rPr>
        <w:t>eutra</w:t>
      </w:r>
      <w:proofErr w:type="spellEnd"/>
      <w:r w:rsidR="00AE2B24" w:rsidRPr="00AE2B24">
        <w:rPr>
          <w:rFonts w:eastAsiaTheme="minorEastAsia" w:cs="Arial"/>
          <w:b/>
          <w:bCs/>
          <w:i/>
          <w:iCs/>
        </w:rPr>
        <w:t>-only</w:t>
      </w:r>
      <w:r w:rsidR="00AE2B24">
        <w:rPr>
          <w:rFonts w:eastAsiaTheme="minorEastAsia"/>
          <w:lang w:val="en-GB" w:eastAsia="en-US"/>
        </w:rPr>
        <w:t>)</w:t>
      </w:r>
      <w:r w:rsidR="00FF6B3B">
        <w:rPr>
          <w:rFonts w:eastAsiaTheme="minorEastAsia"/>
          <w:lang w:val="en-GB" w:eastAsia="en-US"/>
        </w:rPr>
        <w:t xml:space="preserve"> that indicates the max number of </w:t>
      </w:r>
      <w:r w:rsidR="00B95F5F">
        <w:rPr>
          <w:rFonts w:eastAsiaTheme="minorEastAsia"/>
          <w:lang w:val="en-GB" w:eastAsia="en-US"/>
        </w:rPr>
        <w:t xml:space="preserve">LTE serving cell beyond which inter-RAT gapless FR2 measurement is not supported by the UE. </w:t>
      </w:r>
      <w:r w:rsidR="00FF6B3B">
        <w:rPr>
          <w:rFonts w:eastAsiaTheme="minorEastAsia"/>
          <w:lang w:val="en-GB" w:eastAsia="en-US"/>
        </w:rPr>
        <w:t xml:space="preserve"> </w:t>
      </w:r>
      <w:r w:rsidRPr="00074EC8">
        <w:rPr>
          <w:rFonts w:eastAsiaTheme="minorEastAsia"/>
          <w:lang w:val="en-GB" w:eastAsia="en-US"/>
        </w:rPr>
        <w:t xml:space="preserve"> </w:t>
      </w:r>
    </w:p>
    <w:p w14:paraId="49DC387A" w14:textId="77777777" w:rsidR="00D07B12" w:rsidRPr="00074EC8" w:rsidRDefault="00D07B12" w:rsidP="007F1B9E">
      <w:pPr>
        <w:rPr>
          <w:rFonts w:eastAsiaTheme="minorEastAsia"/>
          <w:lang w:val="en-GB" w:eastAsia="en-US"/>
        </w:rPr>
      </w:pPr>
    </w:p>
    <w:p w14:paraId="5659B04B" w14:textId="31395B1B" w:rsidR="007F1B9E" w:rsidRPr="00D07B12" w:rsidRDefault="007F1B9E" w:rsidP="007F1B9E">
      <w:pPr>
        <w:rPr>
          <w:b/>
        </w:rPr>
      </w:pPr>
      <w:r w:rsidRPr="00D07B12">
        <w:rPr>
          <w:rFonts w:hint="eastAsia"/>
          <w:b/>
        </w:rPr>
        <w:t>Q</w:t>
      </w:r>
      <w:r w:rsidR="00541F09">
        <w:rPr>
          <w:b/>
        </w:rPr>
        <w:t>2</w:t>
      </w:r>
      <w:r w:rsidRPr="00D07B12">
        <w:rPr>
          <w:b/>
        </w:rPr>
        <w:t xml:space="preserve">: </w:t>
      </w:r>
      <w:r w:rsidRPr="00D07B12">
        <w:rPr>
          <w:rFonts w:eastAsiaTheme="minorEastAsia"/>
          <w:b/>
          <w:bCs/>
          <w:sz w:val="22"/>
          <w:szCs w:val="22"/>
        </w:rPr>
        <w:t>provide your preferred option</w:t>
      </w:r>
      <w:r w:rsidR="00414B6C" w:rsidRPr="00D07B12">
        <w:rPr>
          <w:rFonts w:eastAsiaTheme="minorEastAsia"/>
          <w:b/>
          <w:bCs/>
          <w:sz w:val="22"/>
          <w:szCs w:val="22"/>
        </w:rPr>
        <w:t xml:space="preserve"> used to specify the </w:t>
      </w:r>
      <w:r w:rsidR="003801A7" w:rsidRPr="00D07B12">
        <w:rPr>
          <w:rFonts w:eastAsiaTheme="minorEastAsia"/>
          <w:b/>
          <w:bCs/>
          <w:sz w:val="22"/>
          <w:szCs w:val="22"/>
        </w:rPr>
        <w:t xml:space="preserve">max </w:t>
      </w:r>
      <w:r w:rsidR="00414B6C" w:rsidRPr="00D07B12">
        <w:rPr>
          <w:rFonts w:eastAsiaTheme="minorEastAsia"/>
          <w:b/>
          <w:bCs/>
          <w:sz w:val="22"/>
          <w:szCs w:val="22"/>
        </w:rPr>
        <w:t>number of LTE serving</w:t>
      </w:r>
      <w:r w:rsidR="003801A7" w:rsidRPr="00D07B12">
        <w:rPr>
          <w:rFonts w:eastAsiaTheme="minorEastAsia"/>
          <w:b/>
          <w:bCs/>
          <w:sz w:val="22"/>
          <w:szCs w:val="22"/>
        </w:rPr>
        <w:t xml:space="preserve"> cells beyond which UE does not support the gapless measurements to NR FR2 cells</w:t>
      </w:r>
      <w:r w:rsidRPr="00D07B12">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16"/>
        <w:gridCol w:w="6514"/>
      </w:tblGrid>
      <w:tr w:rsidR="007F1B9E" w14:paraId="5A1BBE1C" w14:textId="77777777" w:rsidTr="00983DC7">
        <w:tc>
          <w:tcPr>
            <w:tcW w:w="1809" w:type="dxa"/>
            <w:shd w:val="clear" w:color="auto" w:fill="E7E6E6"/>
          </w:tcPr>
          <w:p w14:paraId="49CD244F" w14:textId="77777777" w:rsidR="007F1B9E" w:rsidRDefault="007F1B9E" w:rsidP="00983DC7">
            <w:pPr>
              <w:jc w:val="center"/>
              <w:rPr>
                <w:rFonts w:cs="Arial"/>
                <w:lang w:eastAsia="ko-KR"/>
              </w:rPr>
            </w:pPr>
            <w:r>
              <w:rPr>
                <w:rFonts w:cs="Arial"/>
                <w:lang w:eastAsia="ko-KR"/>
              </w:rPr>
              <w:t>Company</w:t>
            </w:r>
          </w:p>
        </w:tc>
        <w:tc>
          <w:tcPr>
            <w:tcW w:w="1516" w:type="dxa"/>
            <w:shd w:val="clear" w:color="auto" w:fill="E7E6E6"/>
          </w:tcPr>
          <w:p w14:paraId="5DF6B63A" w14:textId="77777777" w:rsidR="007F1B9E" w:rsidRDefault="007F1B9E" w:rsidP="00983DC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514" w:type="dxa"/>
            <w:shd w:val="clear" w:color="auto" w:fill="E7E6E6"/>
          </w:tcPr>
          <w:p w14:paraId="5CB9AC81" w14:textId="77777777" w:rsidR="007F1B9E" w:rsidRDefault="007F1B9E" w:rsidP="00983DC7">
            <w:pPr>
              <w:jc w:val="center"/>
              <w:rPr>
                <w:rFonts w:cs="Arial"/>
                <w:lang w:eastAsia="ko-KR"/>
              </w:rPr>
            </w:pPr>
            <w:r>
              <w:rPr>
                <w:rFonts w:cs="Arial"/>
                <w:lang w:eastAsia="ko-KR"/>
              </w:rPr>
              <w:t>Comments</w:t>
            </w:r>
          </w:p>
        </w:tc>
      </w:tr>
      <w:tr w:rsidR="00BE4ABB" w14:paraId="42AA54A2" w14:textId="77777777" w:rsidTr="00983DC7">
        <w:tc>
          <w:tcPr>
            <w:tcW w:w="1809" w:type="dxa"/>
          </w:tcPr>
          <w:p w14:paraId="75590B90" w14:textId="60926B82" w:rsidR="00BE4ABB" w:rsidRDefault="00BE4ABB" w:rsidP="00BE4ABB">
            <w:pPr>
              <w:jc w:val="center"/>
              <w:rPr>
                <w:rFonts w:cs="Arial"/>
              </w:rPr>
            </w:pPr>
            <w:r>
              <w:rPr>
                <w:rFonts w:cs="Arial"/>
              </w:rPr>
              <w:lastRenderedPageBreak/>
              <w:t>Qualcomm Inc</w:t>
            </w:r>
            <w:r w:rsidR="00206706">
              <w:rPr>
                <w:rFonts w:cs="Arial"/>
              </w:rPr>
              <w:t>.</w:t>
            </w:r>
          </w:p>
        </w:tc>
        <w:tc>
          <w:tcPr>
            <w:tcW w:w="1516" w:type="dxa"/>
          </w:tcPr>
          <w:p w14:paraId="741D99E1" w14:textId="5B492100" w:rsidR="00BE4ABB" w:rsidRDefault="00BE4ABB" w:rsidP="00BE4ABB">
            <w:pPr>
              <w:jc w:val="center"/>
              <w:rPr>
                <w:rFonts w:eastAsiaTheme="minorEastAsia" w:cs="Arial"/>
              </w:rPr>
            </w:pPr>
            <w:r>
              <w:rPr>
                <w:rFonts w:eastAsiaTheme="minorEastAsia" w:cs="Arial"/>
              </w:rPr>
              <w:t>Option-2b</w:t>
            </w:r>
          </w:p>
        </w:tc>
        <w:tc>
          <w:tcPr>
            <w:tcW w:w="6514" w:type="dxa"/>
          </w:tcPr>
          <w:p w14:paraId="1F83D8F0" w14:textId="77777777" w:rsidR="00BE4ABB" w:rsidRDefault="00BE4ABB" w:rsidP="00BE4ABB">
            <w:pPr>
              <w:rPr>
                <w:rFonts w:eastAsiaTheme="minorEastAsia" w:cs="Arial"/>
              </w:rPr>
            </w:pPr>
            <w:r>
              <w:rPr>
                <w:rFonts w:eastAsiaTheme="minorEastAsia" w:cs="Arial"/>
              </w:rPr>
              <w:t xml:space="preserve">Between option-1 and option-2, we are fine either way, will go with the majority. </w:t>
            </w:r>
          </w:p>
          <w:p w14:paraId="20264429" w14:textId="77777777" w:rsidR="00BE4ABB" w:rsidRDefault="00BE4ABB" w:rsidP="00BE4ABB">
            <w:pPr>
              <w:rPr>
                <w:rFonts w:eastAsiaTheme="minorEastAsia" w:cs="Arial"/>
              </w:rPr>
            </w:pPr>
            <w:r>
              <w:rPr>
                <w:rFonts w:eastAsiaTheme="minorEastAsia" w:cs="Arial"/>
              </w:rPr>
              <w:t>Between option-2a and option-2b, we are leaning more into option-2b for the following reasons:</w:t>
            </w:r>
          </w:p>
          <w:p w14:paraId="77118B9E" w14:textId="239B9987" w:rsidR="00BE4ABB" w:rsidRDefault="00DC23C1" w:rsidP="00BE4ABB">
            <w:pPr>
              <w:pStyle w:val="ListParagraph"/>
              <w:numPr>
                <w:ilvl w:val="0"/>
                <w:numId w:val="37"/>
              </w:numPr>
              <w:rPr>
                <w:rFonts w:eastAsiaTheme="minorEastAsia" w:cs="Arial"/>
              </w:rPr>
            </w:pPr>
            <w:r>
              <w:rPr>
                <w:rFonts w:eastAsiaTheme="minorEastAsia" w:cs="Arial"/>
              </w:rPr>
              <w:t>A preceden</w:t>
            </w:r>
            <w:r w:rsidR="00CB3FDD">
              <w:rPr>
                <w:rFonts w:eastAsiaTheme="minorEastAsia" w:cs="Arial"/>
              </w:rPr>
              <w:t>t</w:t>
            </w:r>
            <w:r>
              <w:rPr>
                <w:rFonts w:eastAsiaTheme="minorEastAsia" w:cs="Arial"/>
              </w:rPr>
              <w:t xml:space="preserve"> exists: </w:t>
            </w:r>
            <w:r w:rsidR="00BE4ABB" w:rsidRPr="00B566FF">
              <w:rPr>
                <w:rFonts w:eastAsiaTheme="minorEastAsia" w:cs="Arial"/>
              </w:rPr>
              <w:t xml:space="preserve">the same </w:t>
            </w:r>
            <w:proofErr w:type="gramStart"/>
            <w:r w:rsidR="00BE4ABB" w:rsidRPr="00B566FF">
              <w:rPr>
                <w:rFonts w:eastAsiaTheme="minorEastAsia" w:cs="Arial"/>
              </w:rPr>
              <w:t>original  inter</w:t>
            </w:r>
            <w:proofErr w:type="gramEnd"/>
            <w:r w:rsidR="00BE4ABB" w:rsidRPr="00B566FF">
              <w:rPr>
                <w:rFonts w:eastAsiaTheme="minorEastAsia" w:cs="Arial"/>
              </w:rPr>
              <w:t xml:space="preserve">-RAT gap-less FR2 measurement capability </w:t>
            </w:r>
            <w:r w:rsidR="00063DBA" w:rsidRPr="00B566FF">
              <w:rPr>
                <w:rFonts w:eastAsiaTheme="minorEastAsia" w:cs="Arial"/>
                <w:sz w:val="14"/>
                <w:szCs w:val="14"/>
              </w:rPr>
              <w:t>(UE-MRDC-Capability</w:t>
            </w:r>
            <w:r w:rsidR="00063DBA" w:rsidRPr="00B566FF">
              <w:rPr>
                <w:sz w:val="14"/>
                <w:szCs w:val="14"/>
              </w:rPr>
              <w:sym w:font="Wingdings" w:char="F0E0"/>
            </w:r>
            <w:r w:rsidR="00063DBA" w:rsidRPr="00B566FF">
              <w:rPr>
                <w:rFonts w:eastAsiaTheme="minorEastAsia" w:cs="Arial"/>
                <w:sz w:val="14"/>
                <w:szCs w:val="14"/>
              </w:rPr>
              <w:t xml:space="preserve"> </w:t>
            </w:r>
            <w:proofErr w:type="spellStart"/>
            <w:r w:rsidR="00063DBA" w:rsidRPr="00B566FF">
              <w:rPr>
                <w:rFonts w:eastAsiaTheme="minorEastAsia" w:cs="Arial"/>
                <w:sz w:val="14"/>
                <w:szCs w:val="14"/>
              </w:rPr>
              <w:t>MeasAndMobParametersMRDC</w:t>
            </w:r>
            <w:proofErr w:type="spellEnd"/>
            <w:r w:rsidR="00063DBA" w:rsidRPr="00B566FF">
              <w:rPr>
                <w:sz w:val="14"/>
                <w:szCs w:val="14"/>
              </w:rPr>
              <w:sym w:font="Wingdings" w:char="F0E0"/>
            </w:r>
            <w:proofErr w:type="spellStart"/>
            <w:r w:rsidR="00063DBA" w:rsidRPr="00B566FF">
              <w:rPr>
                <w:rFonts w:eastAsiaTheme="minorEastAsia" w:cs="Arial"/>
                <w:sz w:val="14"/>
                <w:szCs w:val="14"/>
              </w:rPr>
              <w:t>independentGapConfig</w:t>
            </w:r>
            <w:proofErr w:type="spellEnd"/>
            <w:r w:rsidR="00063DBA" w:rsidRPr="00B566FF">
              <w:rPr>
                <w:rFonts w:eastAsiaTheme="minorEastAsia" w:cs="Arial"/>
                <w:sz w:val="14"/>
                <w:szCs w:val="14"/>
              </w:rPr>
              <w:t>)</w:t>
            </w:r>
            <w:r w:rsidR="00063DBA">
              <w:rPr>
                <w:rFonts w:eastAsiaTheme="minorEastAsia" w:cs="Arial"/>
                <w:sz w:val="14"/>
                <w:szCs w:val="14"/>
              </w:rPr>
              <w:t xml:space="preserve"> </w:t>
            </w:r>
            <w:r w:rsidR="00343480">
              <w:rPr>
                <w:rFonts w:eastAsiaTheme="minorEastAsia" w:cs="Arial"/>
              </w:rPr>
              <w:t>for</w:t>
            </w:r>
            <w:r w:rsidR="00BE4ABB" w:rsidRPr="00B566FF">
              <w:rPr>
                <w:rFonts w:eastAsiaTheme="minorEastAsia" w:cs="Arial"/>
              </w:rPr>
              <w:t xml:space="preserve"> LTE SA is already defined in MR-DC container.</w:t>
            </w:r>
          </w:p>
          <w:p w14:paraId="51C0969C" w14:textId="3F0E44E7" w:rsidR="00EC54F6" w:rsidRDefault="00BE4ABB" w:rsidP="00EC54F6">
            <w:pPr>
              <w:pStyle w:val="ListParagraph"/>
              <w:numPr>
                <w:ilvl w:val="0"/>
                <w:numId w:val="37"/>
              </w:numPr>
              <w:rPr>
                <w:rFonts w:eastAsiaTheme="minorEastAsia" w:cs="Arial"/>
              </w:rPr>
            </w:pPr>
            <w:r w:rsidRPr="00604473">
              <w:rPr>
                <w:rFonts w:eastAsiaTheme="minorEastAsia" w:cs="Arial"/>
              </w:rPr>
              <w:t>it was</w:t>
            </w:r>
            <w:r>
              <w:rPr>
                <w:rFonts w:eastAsiaTheme="minorEastAsia" w:cs="Arial"/>
              </w:rPr>
              <w:t xml:space="preserve"> acceptable </w:t>
            </w:r>
            <w:r w:rsidRPr="00604473">
              <w:rPr>
                <w:rFonts w:eastAsiaTheme="minorEastAsia" w:cs="Arial"/>
              </w:rPr>
              <w:t xml:space="preserve">to use MR-DC container because it is visible to eNB, </w:t>
            </w:r>
            <w:r w:rsidR="00B902B5">
              <w:rPr>
                <w:rFonts w:eastAsiaTheme="minorEastAsia" w:cs="Arial"/>
              </w:rPr>
              <w:t xml:space="preserve">given </w:t>
            </w:r>
            <w:r w:rsidRPr="00604473">
              <w:rPr>
                <w:rFonts w:eastAsiaTheme="minorEastAsia" w:cs="Arial"/>
              </w:rPr>
              <w:t>this capability is applicable only when the UE supports EN-DC</w:t>
            </w:r>
            <w:r w:rsidR="00B902B5">
              <w:rPr>
                <w:rFonts w:eastAsiaTheme="minorEastAsia" w:cs="Arial"/>
              </w:rPr>
              <w:t>.</w:t>
            </w:r>
            <w:r w:rsidR="005E6BF4">
              <w:rPr>
                <w:rFonts w:eastAsiaTheme="minorEastAsia" w:cs="Arial"/>
              </w:rPr>
              <w:t xml:space="preserve"> </w:t>
            </w:r>
          </w:p>
          <w:p w14:paraId="6A0AFD75" w14:textId="292B3396" w:rsidR="00BE4ABB" w:rsidRPr="00611A21" w:rsidRDefault="00BE4ABB" w:rsidP="00EC54F6">
            <w:pPr>
              <w:pStyle w:val="ListParagraph"/>
              <w:numPr>
                <w:ilvl w:val="0"/>
                <w:numId w:val="37"/>
              </w:numPr>
              <w:rPr>
                <w:rFonts w:eastAsiaTheme="minorEastAsia" w:cs="Arial"/>
              </w:rPr>
            </w:pPr>
            <w:r>
              <w:rPr>
                <w:rFonts w:eastAsiaTheme="minorEastAsia" w:cs="Arial"/>
              </w:rPr>
              <w:t>D</w:t>
            </w:r>
            <w:r w:rsidRPr="002D4F27">
              <w:rPr>
                <w:rFonts w:eastAsiaTheme="minorEastAsia" w:cs="Arial"/>
              </w:rPr>
              <w:t>efining ‘</w:t>
            </w:r>
            <w:proofErr w:type="spellStart"/>
            <w:r w:rsidRPr="002D4F27">
              <w:rPr>
                <w:rFonts w:eastAsiaTheme="minorEastAsia" w:cs="Arial"/>
              </w:rPr>
              <w:t>eutra</w:t>
            </w:r>
            <w:proofErr w:type="spellEnd"/>
            <w:r w:rsidRPr="002D4F27">
              <w:rPr>
                <w:rFonts w:eastAsiaTheme="minorEastAsia" w:cs="Arial"/>
              </w:rPr>
              <w:t xml:space="preserve">-only’ in TS36.306 may make it difficult for readers to get full </w:t>
            </w:r>
            <w:r w:rsidR="003C23ED">
              <w:rPr>
                <w:rFonts w:eastAsiaTheme="minorEastAsia" w:cs="Arial"/>
              </w:rPr>
              <w:t>context</w:t>
            </w:r>
            <w:r w:rsidRPr="002D4F27">
              <w:rPr>
                <w:rFonts w:eastAsiaTheme="minorEastAsia" w:cs="Arial"/>
              </w:rPr>
              <w:t xml:space="preserve"> on all the related UE capabilities</w:t>
            </w:r>
            <w:r w:rsidR="00EC54F6">
              <w:rPr>
                <w:rFonts w:eastAsiaTheme="minorEastAsia" w:cs="Arial"/>
              </w:rPr>
              <w:t>.</w:t>
            </w:r>
          </w:p>
        </w:tc>
      </w:tr>
      <w:tr w:rsidR="00BE4ABB" w14:paraId="1E948B4D" w14:textId="77777777" w:rsidTr="00983DC7">
        <w:tc>
          <w:tcPr>
            <w:tcW w:w="1809" w:type="dxa"/>
          </w:tcPr>
          <w:p w14:paraId="1B7DB09B" w14:textId="37C0F13F" w:rsidR="00BE4ABB" w:rsidRDefault="00014160" w:rsidP="00BE4ABB">
            <w:pPr>
              <w:jc w:val="center"/>
              <w:rPr>
                <w:rFonts w:cs="Arial"/>
              </w:rPr>
            </w:pPr>
            <w:r>
              <w:rPr>
                <w:rFonts w:cs="Arial"/>
              </w:rPr>
              <w:t>Ericsson</w:t>
            </w:r>
          </w:p>
        </w:tc>
        <w:tc>
          <w:tcPr>
            <w:tcW w:w="1516" w:type="dxa"/>
          </w:tcPr>
          <w:p w14:paraId="3FECF769" w14:textId="16B9BD68" w:rsidR="00BE4ABB" w:rsidRDefault="00014160" w:rsidP="00BE4ABB">
            <w:pPr>
              <w:jc w:val="center"/>
              <w:rPr>
                <w:rFonts w:eastAsiaTheme="minorEastAsia" w:cs="Arial"/>
              </w:rPr>
            </w:pPr>
            <w:r>
              <w:rPr>
                <w:rFonts w:eastAsiaTheme="minorEastAsia" w:cs="Arial"/>
              </w:rPr>
              <w:t>Option-2b</w:t>
            </w:r>
          </w:p>
        </w:tc>
        <w:tc>
          <w:tcPr>
            <w:tcW w:w="6514" w:type="dxa"/>
          </w:tcPr>
          <w:p w14:paraId="00DC4D77" w14:textId="2DAA7BDA" w:rsidR="00BE4ABB" w:rsidRDefault="00014160" w:rsidP="00BE4ABB">
            <w:pPr>
              <w:rPr>
                <w:rFonts w:eastAsiaTheme="minorEastAsia" w:cs="Arial"/>
              </w:rPr>
            </w:pPr>
            <w:r>
              <w:rPr>
                <w:rFonts w:eastAsiaTheme="minorEastAsia" w:cs="Arial"/>
              </w:rPr>
              <w:t>We are also fine with either option 1 or 2, but we have some preference for option 2b for the reasons described by QC above.</w:t>
            </w:r>
          </w:p>
        </w:tc>
      </w:tr>
      <w:tr w:rsidR="00BE4ABB" w14:paraId="5087A3DA" w14:textId="77777777" w:rsidTr="00983DC7">
        <w:tc>
          <w:tcPr>
            <w:tcW w:w="1809" w:type="dxa"/>
          </w:tcPr>
          <w:p w14:paraId="43B0BDE0" w14:textId="77777777" w:rsidR="00BE4ABB" w:rsidRDefault="00BE4ABB" w:rsidP="00BE4ABB">
            <w:pPr>
              <w:jc w:val="center"/>
              <w:rPr>
                <w:rFonts w:cs="Arial"/>
              </w:rPr>
            </w:pPr>
          </w:p>
        </w:tc>
        <w:tc>
          <w:tcPr>
            <w:tcW w:w="1516" w:type="dxa"/>
          </w:tcPr>
          <w:p w14:paraId="6E71027E" w14:textId="77777777" w:rsidR="00BE4ABB" w:rsidRDefault="00BE4ABB" w:rsidP="00BE4ABB">
            <w:pPr>
              <w:jc w:val="center"/>
              <w:rPr>
                <w:rFonts w:eastAsiaTheme="minorEastAsia" w:cs="Arial"/>
              </w:rPr>
            </w:pPr>
          </w:p>
        </w:tc>
        <w:tc>
          <w:tcPr>
            <w:tcW w:w="6514" w:type="dxa"/>
          </w:tcPr>
          <w:p w14:paraId="00798248" w14:textId="77777777" w:rsidR="00BE4ABB" w:rsidRDefault="00BE4ABB" w:rsidP="00BE4ABB">
            <w:pPr>
              <w:rPr>
                <w:rFonts w:eastAsiaTheme="minorEastAsia" w:cs="Arial"/>
              </w:rPr>
            </w:pPr>
          </w:p>
        </w:tc>
      </w:tr>
      <w:tr w:rsidR="00BE4ABB" w14:paraId="0180578F" w14:textId="77777777" w:rsidTr="00983DC7">
        <w:tc>
          <w:tcPr>
            <w:tcW w:w="1809" w:type="dxa"/>
          </w:tcPr>
          <w:p w14:paraId="7EA5B5AA" w14:textId="77777777" w:rsidR="00BE4ABB" w:rsidRDefault="00BE4ABB" w:rsidP="00BE4ABB">
            <w:pPr>
              <w:jc w:val="center"/>
              <w:rPr>
                <w:rFonts w:cs="Arial"/>
              </w:rPr>
            </w:pPr>
          </w:p>
        </w:tc>
        <w:tc>
          <w:tcPr>
            <w:tcW w:w="1516" w:type="dxa"/>
          </w:tcPr>
          <w:p w14:paraId="36372D66" w14:textId="77777777" w:rsidR="00BE4ABB" w:rsidRDefault="00BE4ABB" w:rsidP="00BE4ABB">
            <w:pPr>
              <w:jc w:val="center"/>
              <w:rPr>
                <w:rFonts w:eastAsiaTheme="minorEastAsia" w:cs="Arial"/>
              </w:rPr>
            </w:pPr>
          </w:p>
        </w:tc>
        <w:tc>
          <w:tcPr>
            <w:tcW w:w="6514" w:type="dxa"/>
          </w:tcPr>
          <w:p w14:paraId="7DD57898" w14:textId="77777777" w:rsidR="00BE4ABB" w:rsidRDefault="00BE4ABB" w:rsidP="00BE4ABB">
            <w:pPr>
              <w:rPr>
                <w:rFonts w:eastAsiaTheme="minorEastAsia" w:cs="Arial"/>
              </w:rPr>
            </w:pPr>
          </w:p>
        </w:tc>
      </w:tr>
      <w:tr w:rsidR="00BE4ABB" w14:paraId="146030B8" w14:textId="77777777" w:rsidTr="00983DC7">
        <w:tc>
          <w:tcPr>
            <w:tcW w:w="1809" w:type="dxa"/>
          </w:tcPr>
          <w:p w14:paraId="33ABB1A3" w14:textId="77777777" w:rsidR="00BE4ABB" w:rsidRDefault="00BE4ABB" w:rsidP="00BE4ABB">
            <w:pPr>
              <w:jc w:val="center"/>
              <w:rPr>
                <w:rFonts w:cs="Arial"/>
              </w:rPr>
            </w:pPr>
          </w:p>
        </w:tc>
        <w:tc>
          <w:tcPr>
            <w:tcW w:w="1516" w:type="dxa"/>
          </w:tcPr>
          <w:p w14:paraId="5CCA85E4" w14:textId="77777777" w:rsidR="00BE4ABB" w:rsidRDefault="00BE4ABB" w:rsidP="00BE4ABB">
            <w:pPr>
              <w:jc w:val="center"/>
              <w:rPr>
                <w:rFonts w:eastAsiaTheme="minorEastAsia" w:cs="Arial"/>
              </w:rPr>
            </w:pPr>
          </w:p>
        </w:tc>
        <w:tc>
          <w:tcPr>
            <w:tcW w:w="6514" w:type="dxa"/>
          </w:tcPr>
          <w:p w14:paraId="607F72B3" w14:textId="77777777" w:rsidR="00BE4ABB" w:rsidRDefault="00BE4ABB" w:rsidP="00BE4ABB">
            <w:pPr>
              <w:rPr>
                <w:rFonts w:eastAsiaTheme="minorEastAsia" w:cs="Arial"/>
              </w:rPr>
            </w:pPr>
          </w:p>
        </w:tc>
      </w:tr>
    </w:tbl>
    <w:p w14:paraId="4939C7B4" w14:textId="77777777" w:rsidR="007F1B9E" w:rsidRDefault="007F1B9E" w:rsidP="007F1B9E">
      <w:pPr>
        <w:pStyle w:val="Proposal"/>
        <w:numPr>
          <w:ilvl w:val="0"/>
          <w:numId w:val="0"/>
        </w:numPr>
        <w:overflowPunct/>
        <w:autoSpaceDE/>
        <w:autoSpaceDN/>
        <w:adjustRightInd/>
        <w:spacing w:beforeLines="50" w:before="120" w:after="200" w:line="276" w:lineRule="auto"/>
        <w:jc w:val="left"/>
        <w:textAlignment w:val="auto"/>
      </w:pPr>
    </w:p>
    <w:p w14:paraId="57BDA190" w14:textId="081E4B47" w:rsidR="00717447" w:rsidRPr="00206706" w:rsidRDefault="00717447" w:rsidP="00717447">
      <w:pPr>
        <w:rPr>
          <w:b/>
        </w:rPr>
      </w:pPr>
      <w:r w:rsidRPr="00206706">
        <w:rPr>
          <w:rFonts w:hint="eastAsia"/>
          <w:b/>
        </w:rPr>
        <w:t>Q</w:t>
      </w:r>
      <w:r w:rsidR="00206706">
        <w:rPr>
          <w:b/>
        </w:rPr>
        <w:t>3</w:t>
      </w:r>
      <w:r w:rsidRPr="00206706">
        <w:rPr>
          <w:b/>
        </w:rPr>
        <w:t xml:space="preserve">: </w:t>
      </w:r>
      <w:r w:rsidRPr="00206706">
        <w:rPr>
          <w:rFonts w:eastAsiaTheme="minorEastAsia"/>
          <w:b/>
          <w:bCs/>
          <w:sz w:val="22"/>
          <w:szCs w:val="22"/>
        </w:rPr>
        <w:t xml:space="preserve">if companies </w:t>
      </w:r>
      <w:proofErr w:type="gramStart"/>
      <w:r w:rsidRPr="00206706">
        <w:rPr>
          <w:rFonts w:eastAsiaTheme="minorEastAsia"/>
          <w:b/>
          <w:bCs/>
          <w:sz w:val="22"/>
          <w:szCs w:val="22"/>
        </w:rPr>
        <w:t>has</w:t>
      </w:r>
      <w:proofErr w:type="gramEnd"/>
      <w:r w:rsidRPr="00206706">
        <w:rPr>
          <w:rFonts w:eastAsiaTheme="minorEastAsia"/>
          <w:b/>
          <w:bCs/>
          <w:sz w:val="22"/>
          <w:szCs w:val="22"/>
        </w:rPr>
        <w:t xml:space="preserve"> other alternate solution, please provide it below</w:t>
      </w:r>
      <w:r w:rsidRPr="00206706">
        <w:rPr>
          <w:b/>
        </w:rPr>
        <w:t>?</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7827"/>
      </w:tblGrid>
      <w:tr w:rsidR="00717447" w14:paraId="5ECA6DC2" w14:textId="77777777" w:rsidTr="00983DC7">
        <w:trPr>
          <w:trHeight w:val="413"/>
        </w:trPr>
        <w:tc>
          <w:tcPr>
            <w:tcW w:w="2173" w:type="dxa"/>
            <w:shd w:val="clear" w:color="auto" w:fill="E7E6E6"/>
          </w:tcPr>
          <w:p w14:paraId="20EC0920" w14:textId="77777777" w:rsidR="00717447" w:rsidRDefault="00717447" w:rsidP="00983DC7">
            <w:pPr>
              <w:jc w:val="center"/>
              <w:rPr>
                <w:rFonts w:cs="Arial"/>
                <w:lang w:eastAsia="ko-KR"/>
              </w:rPr>
            </w:pPr>
            <w:r>
              <w:rPr>
                <w:rFonts w:cs="Arial"/>
                <w:lang w:eastAsia="ko-KR"/>
              </w:rPr>
              <w:t>Company</w:t>
            </w:r>
          </w:p>
        </w:tc>
        <w:tc>
          <w:tcPr>
            <w:tcW w:w="7827" w:type="dxa"/>
            <w:shd w:val="clear" w:color="auto" w:fill="E7E6E6"/>
          </w:tcPr>
          <w:p w14:paraId="1A26D51D" w14:textId="77777777" w:rsidR="00717447" w:rsidRDefault="00717447" w:rsidP="00983DC7">
            <w:pPr>
              <w:jc w:val="center"/>
              <w:rPr>
                <w:rFonts w:cs="Arial"/>
                <w:lang w:eastAsia="ko-KR"/>
              </w:rPr>
            </w:pPr>
            <w:r>
              <w:rPr>
                <w:rFonts w:cs="Arial"/>
                <w:lang w:eastAsia="ko-KR"/>
              </w:rPr>
              <w:t xml:space="preserve">Alternate solution </w:t>
            </w:r>
          </w:p>
        </w:tc>
      </w:tr>
      <w:tr w:rsidR="00717447" w14:paraId="73BFD6AF" w14:textId="77777777" w:rsidTr="00983DC7">
        <w:trPr>
          <w:trHeight w:val="422"/>
        </w:trPr>
        <w:tc>
          <w:tcPr>
            <w:tcW w:w="2173" w:type="dxa"/>
          </w:tcPr>
          <w:p w14:paraId="16E19C79" w14:textId="77777777" w:rsidR="00717447" w:rsidRDefault="00717447" w:rsidP="00983DC7">
            <w:pPr>
              <w:jc w:val="center"/>
              <w:rPr>
                <w:rFonts w:cs="Arial"/>
              </w:rPr>
            </w:pPr>
          </w:p>
        </w:tc>
        <w:tc>
          <w:tcPr>
            <w:tcW w:w="7827" w:type="dxa"/>
          </w:tcPr>
          <w:p w14:paraId="683C7E22" w14:textId="77777777" w:rsidR="00717447" w:rsidRPr="00611A21" w:rsidRDefault="00717447" w:rsidP="00983DC7">
            <w:pPr>
              <w:rPr>
                <w:rFonts w:eastAsiaTheme="minorEastAsia" w:cs="Arial"/>
              </w:rPr>
            </w:pPr>
          </w:p>
        </w:tc>
      </w:tr>
      <w:tr w:rsidR="00717447" w14:paraId="3B8B7EF4" w14:textId="77777777" w:rsidTr="00983DC7">
        <w:trPr>
          <w:trHeight w:val="413"/>
        </w:trPr>
        <w:tc>
          <w:tcPr>
            <w:tcW w:w="2173" w:type="dxa"/>
          </w:tcPr>
          <w:p w14:paraId="219BECD7" w14:textId="77777777" w:rsidR="00717447" w:rsidRDefault="00717447" w:rsidP="00983DC7">
            <w:pPr>
              <w:jc w:val="center"/>
              <w:rPr>
                <w:rFonts w:cs="Arial"/>
              </w:rPr>
            </w:pPr>
          </w:p>
        </w:tc>
        <w:tc>
          <w:tcPr>
            <w:tcW w:w="7827" w:type="dxa"/>
          </w:tcPr>
          <w:p w14:paraId="75D9B1EB" w14:textId="77777777" w:rsidR="00717447" w:rsidRDefault="00717447" w:rsidP="00983DC7">
            <w:pPr>
              <w:rPr>
                <w:rFonts w:eastAsiaTheme="minorEastAsia" w:cs="Arial"/>
              </w:rPr>
            </w:pPr>
          </w:p>
        </w:tc>
      </w:tr>
      <w:tr w:rsidR="00717447" w14:paraId="31472B6A" w14:textId="77777777" w:rsidTr="00983DC7">
        <w:trPr>
          <w:trHeight w:val="413"/>
        </w:trPr>
        <w:tc>
          <w:tcPr>
            <w:tcW w:w="2173" w:type="dxa"/>
          </w:tcPr>
          <w:p w14:paraId="719236C5" w14:textId="77777777" w:rsidR="00717447" w:rsidRDefault="00717447" w:rsidP="00983DC7">
            <w:pPr>
              <w:jc w:val="center"/>
              <w:rPr>
                <w:rFonts w:cs="Arial"/>
              </w:rPr>
            </w:pPr>
          </w:p>
        </w:tc>
        <w:tc>
          <w:tcPr>
            <w:tcW w:w="7827" w:type="dxa"/>
          </w:tcPr>
          <w:p w14:paraId="114C257F" w14:textId="77777777" w:rsidR="00717447" w:rsidRDefault="00717447" w:rsidP="00983DC7">
            <w:pPr>
              <w:rPr>
                <w:rFonts w:eastAsiaTheme="minorEastAsia" w:cs="Arial"/>
              </w:rPr>
            </w:pPr>
          </w:p>
        </w:tc>
      </w:tr>
      <w:tr w:rsidR="00717447" w14:paraId="540DBF6C" w14:textId="77777777" w:rsidTr="00983DC7">
        <w:trPr>
          <w:trHeight w:val="422"/>
        </w:trPr>
        <w:tc>
          <w:tcPr>
            <w:tcW w:w="2173" w:type="dxa"/>
          </w:tcPr>
          <w:p w14:paraId="125956C8" w14:textId="77777777" w:rsidR="00717447" w:rsidRDefault="00717447" w:rsidP="00983DC7">
            <w:pPr>
              <w:jc w:val="center"/>
              <w:rPr>
                <w:rFonts w:cs="Arial"/>
              </w:rPr>
            </w:pPr>
          </w:p>
        </w:tc>
        <w:tc>
          <w:tcPr>
            <w:tcW w:w="7827" w:type="dxa"/>
          </w:tcPr>
          <w:p w14:paraId="0862DEE5" w14:textId="77777777" w:rsidR="00717447" w:rsidRDefault="00717447" w:rsidP="00983DC7">
            <w:pPr>
              <w:rPr>
                <w:rFonts w:eastAsiaTheme="minorEastAsia" w:cs="Arial"/>
              </w:rPr>
            </w:pPr>
          </w:p>
        </w:tc>
      </w:tr>
      <w:tr w:rsidR="00717447" w14:paraId="684AF11B" w14:textId="77777777" w:rsidTr="00983DC7">
        <w:trPr>
          <w:trHeight w:val="413"/>
        </w:trPr>
        <w:tc>
          <w:tcPr>
            <w:tcW w:w="2173" w:type="dxa"/>
          </w:tcPr>
          <w:p w14:paraId="2E756FF9" w14:textId="77777777" w:rsidR="00717447" w:rsidRDefault="00717447" w:rsidP="00983DC7">
            <w:pPr>
              <w:jc w:val="center"/>
              <w:rPr>
                <w:rFonts w:cs="Arial"/>
              </w:rPr>
            </w:pPr>
          </w:p>
        </w:tc>
        <w:tc>
          <w:tcPr>
            <w:tcW w:w="7827" w:type="dxa"/>
          </w:tcPr>
          <w:p w14:paraId="6A555FD9" w14:textId="77777777" w:rsidR="00717447" w:rsidRDefault="00717447" w:rsidP="00983DC7">
            <w:pPr>
              <w:rPr>
                <w:rFonts w:eastAsiaTheme="minorEastAsia" w:cs="Arial"/>
              </w:rPr>
            </w:pPr>
          </w:p>
        </w:tc>
      </w:tr>
    </w:tbl>
    <w:p w14:paraId="1E107A84" w14:textId="77777777" w:rsidR="00717447" w:rsidRDefault="00717447" w:rsidP="00717447">
      <w:pPr>
        <w:rPr>
          <w:b/>
          <w:bCs/>
          <w:lang w:val="en-GB" w:eastAsia="en-US"/>
        </w:rPr>
      </w:pPr>
    </w:p>
    <w:p w14:paraId="7D6CF345" w14:textId="77777777" w:rsidR="00717447" w:rsidRDefault="00717447" w:rsidP="007F1B9E">
      <w:pPr>
        <w:pStyle w:val="Proposal"/>
        <w:numPr>
          <w:ilvl w:val="0"/>
          <w:numId w:val="0"/>
        </w:numPr>
        <w:overflowPunct/>
        <w:autoSpaceDE/>
        <w:autoSpaceDN/>
        <w:adjustRightInd/>
        <w:spacing w:beforeLines="50" w:before="120" w:after="200" w:line="276" w:lineRule="auto"/>
        <w:jc w:val="left"/>
        <w:textAlignment w:val="auto"/>
      </w:pPr>
    </w:p>
    <w:p w14:paraId="3C7206B9" w14:textId="77777777" w:rsidR="00D83750" w:rsidRDefault="00D83750" w:rsidP="00D83750">
      <w:pPr>
        <w:rPr>
          <w:b/>
          <w:bCs/>
          <w:lang w:val="en-GB" w:eastAsia="en-US"/>
        </w:rPr>
      </w:pPr>
      <w:r>
        <w:rPr>
          <w:b/>
          <w:bCs/>
          <w:lang w:val="en-GB" w:eastAsia="en-US"/>
        </w:rPr>
        <w:t>Rapporteur summary TBD</w:t>
      </w:r>
    </w:p>
    <w:p w14:paraId="78324AF1" w14:textId="77777777" w:rsidR="00D83750" w:rsidRDefault="00D83750" w:rsidP="007F1B9E">
      <w:pPr>
        <w:pStyle w:val="Proposal"/>
        <w:numPr>
          <w:ilvl w:val="0"/>
          <w:numId w:val="0"/>
        </w:numPr>
        <w:overflowPunct/>
        <w:autoSpaceDE/>
        <w:autoSpaceDN/>
        <w:adjustRightInd/>
        <w:spacing w:beforeLines="50" w:before="120" w:after="200" w:line="276" w:lineRule="auto"/>
        <w:jc w:val="left"/>
        <w:textAlignment w:val="auto"/>
      </w:pPr>
    </w:p>
    <w:p w14:paraId="65B348F7" w14:textId="77777777" w:rsidR="007F1B9E" w:rsidRPr="002823B5" w:rsidRDefault="007F1B9E" w:rsidP="007F1B9E">
      <w:pPr>
        <w:pStyle w:val="Proposal"/>
        <w:numPr>
          <w:ilvl w:val="0"/>
          <w:numId w:val="0"/>
        </w:numPr>
        <w:overflowPunct/>
        <w:autoSpaceDE/>
        <w:autoSpaceDN/>
        <w:adjustRightInd/>
        <w:spacing w:beforeLines="50" w:before="120" w:after="200" w:line="276" w:lineRule="auto"/>
        <w:jc w:val="left"/>
        <w:textAlignment w:val="auto"/>
        <w:rPr>
          <w:b w:val="0"/>
          <w:bCs w:val="0"/>
          <w:noProof/>
          <w:lang w:eastAsia="en-US"/>
        </w:rPr>
      </w:pPr>
    </w:p>
    <w:p w14:paraId="69592F96" w14:textId="77777777" w:rsidR="005F20EF" w:rsidRDefault="00002AAC">
      <w:pPr>
        <w:pStyle w:val="Heading1"/>
      </w:pPr>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4" w:name="_Hlk92964796"/>
    <w:p w14:paraId="3A0272FD" w14:textId="57487749" w:rsidR="009D7C33" w:rsidRDefault="00002AAC">
      <w:pPr>
        <w:pStyle w:val="TOC1"/>
        <w:rPr>
          <w:rFonts w:asciiTheme="minorHAnsi" w:eastAsiaTheme="minorEastAsia" w:hAnsiTheme="minorHAnsi" w:cstheme="minorBidi"/>
          <w:b w:val="0"/>
          <w:noProof/>
          <w:sz w:val="22"/>
        </w:rPr>
      </w:pPr>
      <w:r>
        <w:lastRenderedPageBreak/>
        <w:fldChar w:fldCharType="begin"/>
      </w:r>
      <w:r>
        <w:instrText xml:space="preserve"> TOC \n \h \z \t "Proposal,1" </w:instrText>
      </w:r>
      <w:r>
        <w:fldChar w:fldCharType="separate"/>
      </w:r>
      <w:hyperlink w:anchor="_Toc143548235" w:history="1">
        <w:r w:rsidR="009D7C33" w:rsidRPr="006F19A7">
          <w:rPr>
            <w:rStyle w:val="Hyperlink"/>
            <w:noProof/>
          </w:rPr>
          <w:t>Proposal 1</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0B0221C4" w14:textId="4D69D5D9" w:rsidR="009D7C33" w:rsidRDefault="00837068">
      <w:pPr>
        <w:pStyle w:val="TOC1"/>
        <w:rPr>
          <w:rFonts w:asciiTheme="minorHAnsi" w:eastAsiaTheme="minorEastAsia" w:hAnsiTheme="minorHAnsi" w:cstheme="minorBidi"/>
          <w:b w:val="0"/>
          <w:noProof/>
          <w:sz w:val="22"/>
        </w:rPr>
      </w:pPr>
      <w:hyperlink w:anchor="_Toc143548236" w:history="1">
        <w:r w:rsidR="009D7C33" w:rsidRPr="006F19A7">
          <w:rPr>
            <w:rStyle w:val="Hyperlink"/>
            <w:noProof/>
          </w:rPr>
          <w:t>Proposal 2</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BD6051D" w14:textId="0EE01947" w:rsidR="009D7C33" w:rsidRDefault="00837068">
      <w:pPr>
        <w:pStyle w:val="TOC1"/>
        <w:rPr>
          <w:rFonts w:asciiTheme="minorHAnsi" w:eastAsiaTheme="minorEastAsia" w:hAnsiTheme="minorHAnsi" w:cstheme="minorBidi"/>
          <w:b w:val="0"/>
          <w:noProof/>
          <w:sz w:val="22"/>
        </w:rPr>
      </w:pPr>
      <w:hyperlink w:anchor="_Toc143548237" w:history="1">
        <w:r w:rsidR="009D7C33" w:rsidRPr="006F19A7">
          <w:rPr>
            <w:rStyle w:val="Hyperlink"/>
            <w:noProof/>
          </w:rPr>
          <w:t>Proposal 3</w:t>
        </w:r>
        <w:r w:rsidR="009D7C33">
          <w:rPr>
            <w:rFonts w:asciiTheme="minorHAnsi" w:eastAsiaTheme="minorEastAsia" w:hAnsiTheme="minorHAnsi" w:cstheme="minorBidi"/>
            <w:b w:val="0"/>
            <w:noProof/>
            <w:sz w:val="22"/>
          </w:rPr>
          <w:tab/>
        </w:r>
        <w:r w:rsidR="009D7C33" w:rsidRPr="006F19A7">
          <w:rPr>
            <w:rStyle w:val="Hyperlink"/>
            <w:noProof/>
          </w:rPr>
          <w:t>xxxxxxx.</w:t>
        </w:r>
      </w:hyperlink>
    </w:p>
    <w:p w14:paraId="69592F9A" w14:textId="57505D4E" w:rsidR="009D7C33" w:rsidRDefault="00002AAC" w:rsidP="009D7C33">
      <w:r>
        <w:fldChar w:fldCharType="end"/>
      </w:r>
      <w:bookmarkEnd w:id="4"/>
    </w:p>
    <w:p w14:paraId="69592F9C" w14:textId="7F9DB4CB" w:rsidR="005F20EF" w:rsidRDefault="005F20EF" w:rsidP="001954DE"/>
    <w:p w14:paraId="69592F9D" w14:textId="77777777" w:rsidR="005F20EF" w:rsidRDefault="00002AAC">
      <w:pPr>
        <w:pStyle w:val="Heading1"/>
      </w:pPr>
      <w:bookmarkStart w:id="5" w:name="_In-sequence_SDU_delivery"/>
      <w:bookmarkStart w:id="6" w:name="_Reference"/>
      <w:bookmarkStart w:id="7" w:name="_Ref174151459"/>
      <w:bookmarkStart w:id="8" w:name="_Ref450865335"/>
      <w:bookmarkStart w:id="9" w:name="_Ref189809556"/>
      <w:bookmarkEnd w:id="5"/>
      <w:bookmarkEnd w:id="6"/>
      <w:r>
        <w:rPr>
          <w:rFonts w:hint="eastAsia"/>
        </w:rPr>
        <w:t>Reference</w:t>
      </w:r>
      <w:bookmarkEnd w:id="7"/>
      <w:bookmarkEnd w:id="8"/>
      <w:bookmarkEnd w:id="9"/>
    </w:p>
    <w:p w14:paraId="761E481F" w14:textId="26310113" w:rsidR="006A35BB" w:rsidRDefault="006A35BB" w:rsidP="006A35BB">
      <w:pPr>
        <w:pStyle w:val="Doc-title"/>
      </w:pPr>
      <w:r>
        <w:t xml:space="preserve">[1] </w:t>
      </w:r>
      <w:r w:rsidR="00AB02C8" w:rsidRPr="00AB02C8">
        <w:t>R2-2308826</w:t>
      </w:r>
      <w:r>
        <w:tab/>
      </w:r>
      <w:r w:rsidR="00C66CB1">
        <w:t xml:space="preserve">Correction of the capability </w:t>
      </w:r>
      <w:bookmarkStart w:id="10" w:name="OLE_LINK65"/>
      <w:proofErr w:type="spellStart"/>
      <w:r w:rsidR="00C66CB1">
        <w:t>independentGapConfig-maxCC</w:t>
      </w:r>
      <w:bookmarkEnd w:id="10"/>
      <w:proofErr w:type="spellEnd"/>
      <w:r w:rsidR="00C66CB1">
        <w:tab/>
        <w:t>Qualcomm Incorporated, Ericsson</w:t>
      </w:r>
      <w:r w:rsidR="00C66CB1">
        <w:tab/>
        <w:t>CR</w:t>
      </w:r>
      <w:r w:rsidR="00C66CB1">
        <w:tab/>
        <w:t>Rel-17</w:t>
      </w:r>
      <w:r w:rsidR="00C66CB1">
        <w:tab/>
        <w:t>38.306</w:t>
      </w:r>
      <w:r w:rsidR="00C66CB1">
        <w:tab/>
        <w:t>17.5.0</w:t>
      </w:r>
      <w:r w:rsidR="00C66CB1">
        <w:tab/>
        <w:t>0947</w:t>
      </w:r>
      <w:r w:rsidR="00C66CB1">
        <w:tab/>
        <w:t>-</w:t>
      </w:r>
      <w:r w:rsidR="00C66CB1">
        <w:tab/>
        <w:t>F</w:t>
      </w:r>
      <w:r w:rsidR="00C66CB1">
        <w:tab/>
      </w:r>
      <w:proofErr w:type="spellStart"/>
      <w:r w:rsidR="00C66CB1">
        <w:t>NR_MG_enh</w:t>
      </w:r>
      <w:proofErr w:type="spellEnd"/>
      <w:r w:rsidR="00C66CB1">
        <w:t>-Core</w:t>
      </w:r>
    </w:p>
    <w:p w14:paraId="02C1CC92" w14:textId="2F36E5B2" w:rsidR="006A35BB" w:rsidRDefault="006A35BB" w:rsidP="006A35BB">
      <w:pPr>
        <w:pStyle w:val="Doc-title"/>
      </w:pPr>
      <w:r>
        <w:t xml:space="preserve">[2] </w:t>
      </w:r>
      <w:r w:rsidR="00AB02C8" w:rsidRPr="00AB02C8">
        <w:t>R2-230882</w:t>
      </w:r>
      <w:r w:rsidR="00AB02C8">
        <w:t>7</w:t>
      </w:r>
      <w:r>
        <w:tab/>
      </w:r>
      <w:r w:rsidR="00CF7C47">
        <w:t xml:space="preserve">Correction of the capability </w:t>
      </w:r>
      <w:proofErr w:type="spellStart"/>
      <w:r w:rsidR="00CF7C47">
        <w:t>independentGapConfig-maxCC</w:t>
      </w:r>
      <w:proofErr w:type="spellEnd"/>
      <w:r w:rsidR="00CF7C47">
        <w:tab/>
        <w:t>Qualcomm Incorporated, Ericsson</w:t>
      </w:r>
      <w:r w:rsidR="00CF7C47">
        <w:tab/>
        <w:t>CR</w:t>
      </w:r>
      <w:r w:rsidR="00CF7C47">
        <w:tab/>
        <w:t>Rel-17</w:t>
      </w:r>
      <w:r w:rsidR="00CF7C47">
        <w:tab/>
        <w:t>38.331</w:t>
      </w:r>
      <w:r w:rsidR="00CF7C47">
        <w:tab/>
        <w:t>17.5.0</w:t>
      </w:r>
      <w:r w:rsidR="00CF7C47">
        <w:tab/>
        <w:t>4290</w:t>
      </w:r>
      <w:r w:rsidR="00CF7C47">
        <w:tab/>
        <w:t>-</w:t>
      </w:r>
      <w:r w:rsidR="00CF7C47">
        <w:tab/>
        <w:t>F</w:t>
      </w:r>
      <w:r w:rsidR="00CF7C47">
        <w:tab/>
      </w:r>
      <w:proofErr w:type="spellStart"/>
      <w:r w:rsidR="00CF7C47">
        <w:t>NR_MG_enh</w:t>
      </w:r>
      <w:proofErr w:type="spellEnd"/>
      <w:r w:rsidR="00CF7C47">
        <w:t>-Core</w:t>
      </w:r>
    </w:p>
    <w:p w14:paraId="16887062" w14:textId="77777777" w:rsidR="007F154D" w:rsidRPr="007F154D" w:rsidRDefault="007F154D" w:rsidP="007F154D">
      <w:pPr>
        <w:rPr>
          <w:lang w:val="en-GB"/>
        </w:rPr>
      </w:pPr>
    </w:p>
    <w:sectPr w:rsidR="007F154D" w:rsidRPr="007F154D">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142D" w14:textId="77777777" w:rsidR="0058753C" w:rsidRDefault="0058753C">
      <w:pPr>
        <w:spacing w:line="240" w:lineRule="auto"/>
      </w:pPr>
      <w:r>
        <w:separator/>
      </w:r>
    </w:p>
  </w:endnote>
  <w:endnote w:type="continuationSeparator" w:id="0">
    <w:p w14:paraId="577BE4A6" w14:textId="77777777" w:rsidR="0058753C" w:rsidRDefault="00587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2FA9" w14:textId="4A0ABD7F" w:rsidR="009C44EC" w:rsidRDefault="009C44EC">
    <w:pPr>
      <w:pStyle w:val="Footer"/>
      <w:tabs>
        <w:tab w:val="center" w:pos="4820"/>
        <w:tab w:val="right" w:pos="9639"/>
      </w:tabs>
      <w:jc w:val="left"/>
    </w:pPr>
    <w:r>
      <w:tab/>
    </w:r>
    <w:r>
      <w:fldChar w:fldCharType="begin"/>
    </w:r>
    <w:r>
      <w:rPr>
        <w:rStyle w:val="PageNumber"/>
      </w:rPr>
      <w:instrText xml:space="preserve"> PAGE </w:instrText>
    </w:r>
    <w:r>
      <w:fldChar w:fldCharType="separate"/>
    </w:r>
    <w:r w:rsidR="00AA6641">
      <w:rPr>
        <w:rStyle w:val="PageNumber"/>
        <w:noProof/>
      </w:rPr>
      <w:t>20</w:t>
    </w:r>
    <w:r>
      <w:fldChar w:fldCharType="end"/>
    </w:r>
    <w:r>
      <w:rPr>
        <w:rStyle w:val="PageNumber"/>
      </w:rPr>
      <w:t>/</w:t>
    </w:r>
    <w:r>
      <w:fldChar w:fldCharType="begin"/>
    </w:r>
    <w:r>
      <w:rPr>
        <w:rStyle w:val="PageNumber"/>
      </w:rPr>
      <w:instrText xml:space="preserve"> NUMPAGES </w:instrText>
    </w:r>
    <w:r>
      <w:fldChar w:fldCharType="separate"/>
    </w:r>
    <w:r w:rsidR="00AA6641">
      <w:rPr>
        <w:rStyle w:val="PageNumber"/>
        <w:noProof/>
      </w:rPr>
      <w:t>20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3C7FE" w14:textId="77777777" w:rsidR="0058753C" w:rsidRDefault="0058753C">
      <w:pPr>
        <w:spacing w:after="0"/>
      </w:pPr>
      <w:r>
        <w:separator/>
      </w:r>
    </w:p>
  </w:footnote>
  <w:footnote w:type="continuationSeparator" w:id="0">
    <w:p w14:paraId="7DA6525F" w14:textId="77777777" w:rsidR="0058753C" w:rsidRDefault="00587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93FD"/>
      </v:shape>
    </w:pict>
  </w:numPicBullet>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3415"/>
        </w:tabs>
        <w:ind w:left="3415"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5A04837"/>
    <w:multiLevelType w:val="hybridMultilevel"/>
    <w:tmpl w:val="73FC0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A0E4063"/>
    <w:multiLevelType w:val="hybridMultilevel"/>
    <w:tmpl w:val="A1B2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D70F2"/>
    <w:multiLevelType w:val="hybridMultilevel"/>
    <w:tmpl w:val="6E0C44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2159E8"/>
    <w:multiLevelType w:val="hybridMultilevel"/>
    <w:tmpl w:val="67FC8EF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73B214F8">
      <w:numFmt w:val="bullet"/>
      <w:lvlText w:val=""/>
      <w:lvlJc w:val="left"/>
      <w:pPr>
        <w:ind w:left="2232" w:hanging="360"/>
      </w:pPr>
      <w:rPr>
        <w:rFonts w:ascii="Wingdings" w:eastAsia="SimSun" w:hAnsi="Wingdings" w:cs="Times New Roman"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623157F"/>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9007CA9"/>
    <w:multiLevelType w:val="hybridMultilevel"/>
    <w:tmpl w:val="157480D2"/>
    <w:lvl w:ilvl="0" w:tplc="FFFFFFFF">
      <w:start w:val="1"/>
      <w:numFmt w:val="bullet"/>
      <w:lvlText w:val=""/>
      <w:lvlJc w:val="left"/>
      <w:pPr>
        <w:ind w:left="792" w:hanging="360"/>
      </w:pPr>
      <w:rPr>
        <w:rFonts w:ascii="Symbol" w:hAnsi="Symbol" w:hint="default"/>
      </w:rPr>
    </w:lvl>
    <w:lvl w:ilvl="1" w:tplc="04090017">
      <w:start w:val="1"/>
      <w:numFmt w:val="lowerLetter"/>
      <w:lvlText w:val="%2)"/>
      <w:lvlJc w:val="left"/>
      <w:pPr>
        <w:ind w:left="1512" w:hanging="360"/>
      </w:pPr>
    </w:lvl>
    <w:lvl w:ilvl="2" w:tplc="FFFFFFFF">
      <w:numFmt w:val="bullet"/>
      <w:lvlText w:val=""/>
      <w:lvlJc w:val="left"/>
      <w:pPr>
        <w:ind w:left="2232" w:hanging="360"/>
      </w:pPr>
      <w:rPr>
        <w:rFonts w:ascii="Wingdings" w:eastAsia="SimSun" w:hAnsi="Wingdings" w:cs="Times New Roman"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8958"/>
        </w:tabs>
        <w:ind w:left="8958" w:hanging="1304"/>
      </w:pPr>
      <w:rPr>
        <w:rFonts w:hint="default"/>
      </w:rPr>
    </w:lvl>
    <w:lvl w:ilvl="1">
      <w:start w:val="1"/>
      <w:numFmt w:val="lowerLetter"/>
      <w:lvlText w:val="%2."/>
      <w:lvlJc w:val="left"/>
      <w:pPr>
        <w:tabs>
          <w:tab w:val="left" w:pos="8244"/>
        </w:tabs>
        <w:ind w:left="8244" w:hanging="360"/>
      </w:pPr>
    </w:lvl>
    <w:lvl w:ilvl="2">
      <w:start w:val="1"/>
      <w:numFmt w:val="lowerRoman"/>
      <w:lvlText w:val="%3."/>
      <w:lvlJc w:val="right"/>
      <w:pPr>
        <w:tabs>
          <w:tab w:val="left" w:pos="8964"/>
        </w:tabs>
        <w:ind w:left="8964" w:hanging="180"/>
      </w:pPr>
    </w:lvl>
    <w:lvl w:ilvl="3">
      <w:start w:val="1"/>
      <w:numFmt w:val="decimal"/>
      <w:lvlText w:val="%4."/>
      <w:lvlJc w:val="left"/>
      <w:pPr>
        <w:tabs>
          <w:tab w:val="left" w:pos="9684"/>
        </w:tabs>
        <w:ind w:left="9684" w:hanging="360"/>
      </w:pPr>
    </w:lvl>
    <w:lvl w:ilvl="4">
      <w:start w:val="1"/>
      <w:numFmt w:val="lowerLetter"/>
      <w:lvlText w:val="%5."/>
      <w:lvlJc w:val="left"/>
      <w:pPr>
        <w:tabs>
          <w:tab w:val="left" w:pos="10404"/>
        </w:tabs>
        <w:ind w:left="10404" w:hanging="360"/>
      </w:pPr>
    </w:lvl>
    <w:lvl w:ilvl="5">
      <w:start w:val="1"/>
      <w:numFmt w:val="lowerRoman"/>
      <w:lvlText w:val="%6."/>
      <w:lvlJc w:val="right"/>
      <w:pPr>
        <w:tabs>
          <w:tab w:val="left" w:pos="11124"/>
        </w:tabs>
        <w:ind w:left="11124" w:hanging="180"/>
      </w:pPr>
    </w:lvl>
    <w:lvl w:ilvl="6">
      <w:start w:val="1"/>
      <w:numFmt w:val="decimal"/>
      <w:lvlText w:val="%7."/>
      <w:lvlJc w:val="left"/>
      <w:pPr>
        <w:tabs>
          <w:tab w:val="left" w:pos="11844"/>
        </w:tabs>
        <w:ind w:left="11844" w:hanging="360"/>
      </w:pPr>
    </w:lvl>
    <w:lvl w:ilvl="7">
      <w:start w:val="1"/>
      <w:numFmt w:val="lowerLetter"/>
      <w:lvlText w:val="%8."/>
      <w:lvlJc w:val="left"/>
      <w:pPr>
        <w:tabs>
          <w:tab w:val="left" w:pos="12564"/>
        </w:tabs>
        <w:ind w:left="12564" w:hanging="360"/>
      </w:pPr>
    </w:lvl>
    <w:lvl w:ilvl="8">
      <w:start w:val="1"/>
      <w:numFmt w:val="lowerRoman"/>
      <w:lvlText w:val="%9."/>
      <w:lvlJc w:val="right"/>
      <w:pPr>
        <w:tabs>
          <w:tab w:val="left" w:pos="13284"/>
        </w:tabs>
        <w:ind w:left="13284"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11157C7"/>
    <w:multiLevelType w:val="hybridMultilevel"/>
    <w:tmpl w:val="873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135D"/>
    <w:multiLevelType w:val="hybridMultilevel"/>
    <w:tmpl w:val="A1B2B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484E2B"/>
    <w:multiLevelType w:val="hybridMultilevel"/>
    <w:tmpl w:val="06C040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1D90E53"/>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A8A7248"/>
    <w:multiLevelType w:val="hybridMultilevel"/>
    <w:tmpl w:val="113A4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5103CB0"/>
    <w:multiLevelType w:val="hybridMultilevel"/>
    <w:tmpl w:val="DD3E1B72"/>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86A594E"/>
    <w:multiLevelType w:val="hybridMultilevel"/>
    <w:tmpl w:val="80F8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31B55"/>
    <w:multiLevelType w:val="hybridMultilevel"/>
    <w:tmpl w:val="A558C58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D85849"/>
    <w:multiLevelType w:val="hybridMultilevel"/>
    <w:tmpl w:val="6652D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12487252">
    <w:abstractNumId w:val="1"/>
  </w:num>
  <w:num w:numId="2" w16cid:durableId="339553541">
    <w:abstractNumId w:val="9"/>
  </w:num>
  <w:num w:numId="3" w16cid:durableId="986781459">
    <w:abstractNumId w:val="23"/>
  </w:num>
  <w:num w:numId="4" w16cid:durableId="1537355432">
    <w:abstractNumId w:val="17"/>
  </w:num>
  <w:num w:numId="5" w16cid:durableId="782071399">
    <w:abstractNumId w:val="8"/>
  </w:num>
  <w:num w:numId="6" w16cid:durableId="2108696017">
    <w:abstractNumId w:val="14"/>
  </w:num>
  <w:num w:numId="7" w16cid:durableId="1002242075">
    <w:abstractNumId w:val="21"/>
  </w:num>
  <w:num w:numId="8" w16cid:durableId="1076049849">
    <w:abstractNumId w:val="20"/>
  </w:num>
  <w:num w:numId="9" w16cid:durableId="2013802307">
    <w:abstractNumId w:val="13"/>
  </w:num>
  <w:num w:numId="10" w16cid:durableId="275600799">
    <w:abstractNumId w:val="32"/>
  </w:num>
  <w:num w:numId="11" w16cid:durableId="1282498859">
    <w:abstractNumId w:val="28"/>
  </w:num>
  <w:num w:numId="12" w16cid:durableId="1306661586">
    <w:abstractNumId w:val="26"/>
  </w:num>
  <w:num w:numId="13" w16cid:durableId="1410032603">
    <w:abstractNumId w:val="35"/>
  </w:num>
  <w:num w:numId="14" w16cid:durableId="65811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2964134">
    <w:abstractNumId w:val="18"/>
  </w:num>
  <w:num w:numId="16" w16cid:durableId="910626804">
    <w:abstractNumId w:val="4"/>
  </w:num>
  <w:num w:numId="17" w16cid:durableId="987322885">
    <w:abstractNumId w:val="19"/>
  </w:num>
  <w:num w:numId="18" w16cid:durableId="1090783628">
    <w:abstractNumId w:val="22"/>
  </w:num>
  <w:num w:numId="19" w16cid:durableId="384334359">
    <w:abstractNumId w:val="5"/>
  </w:num>
  <w:num w:numId="20" w16cid:durableId="1666009460">
    <w:abstractNumId w:val="11"/>
  </w:num>
  <w:num w:numId="21" w16cid:durableId="1098720709">
    <w:abstractNumId w:val="25"/>
  </w:num>
  <w:num w:numId="22" w16cid:durableId="366296737">
    <w:abstractNumId w:val="6"/>
  </w:num>
  <w:num w:numId="23" w16cid:durableId="490685370">
    <w:abstractNumId w:val="24"/>
  </w:num>
  <w:num w:numId="24" w16cid:durableId="486360932">
    <w:abstractNumId w:val="2"/>
  </w:num>
  <w:num w:numId="25" w16cid:durableId="2002199878">
    <w:abstractNumId w:val="21"/>
  </w:num>
  <w:num w:numId="26" w16cid:durableId="351764308">
    <w:abstractNumId w:val="0"/>
  </w:num>
  <w:num w:numId="27" w16cid:durableId="213195652">
    <w:abstractNumId w:val="15"/>
  </w:num>
  <w:num w:numId="28" w16cid:durableId="626131933">
    <w:abstractNumId w:val="29"/>
  </w:num>
  <w:num w:numId="29" w16cid:durableId="682248310">
    <w:abstractNumId w:val="3"/>
  </w:num>
  <w:num w:numId="30" w16cid:durableId="1447502629">
    <w:abstractNumId w:val="10"/>
  </w:num>
  <w:num w:numId="31" w16cid:durableId="542595818">
    <w:abstractNumId w:val="31"/>
  </w:num>
  <w:num w:numId="32" w16cid:durableId="1249390539">
    <w:abstractNumId w:val="7"/>
  </w:num>
  <w:num w:numId="33" w16cid:durableId="76220232">
    <w:abstractNumId w:val="16"/>
  </w:num>
  <w:num w:numId="34" w16cid:durableId="1068111679">
    <w:abstractNumId w:val="30"/>
  </w:num>
  <w:num w:numId="35" w16cid:durableId="758405702">
    <w:abstractNumId w:val="12"/>
  </w:num>
  <w:num w:numId="36" w16cid:durableId="1010067391">
    <w:abstractNumId w:val="27"/>
  </w:num>
  <w:num w:numId="37" w16cid:durableId="11820141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307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5DE4"/>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3D5"/>
    <w:rsid w:val="00011B28"/>
    <w:rsid w:val="00011E6D"/>
    <w:rsid w:val="00012B25"/>
    <w:rsid w:val="00012CD6"/>
    <w:rsid w:val="0001308D"/>
    <w:rsid w:val="00014160"/>
    <w:rsid w:val="000148F5"/>
    <w:rsid w:val="000149CA"/>
    <w:rsid w:val="00014D3C"/>
    <w:rsid w:val="0001546C"/>
    <w:rsid w:val="0001576E"/>
    <w:rsid w:val="00015798"/>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A1D"/>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3D2D"/>
    <w:rsid w:val="00033FFC"/>
    <w:rsid w:val="00034C15"/>
    <w:rsid w:val="00035AB4"/>
    <w:rsid w:val="00036647"/>
    <w:rsid w:val="000367E4"/>
    <w:rsid w:val="0003688D"/>
    <w:rsid w:val="00036BA1"/>
    <w:rsid w:val="00037349"/>
    <w:rsid w:val="000375C5"/>
    <w:rsid w:val="000400F8"/>
    <w:rsid w:val="000402F5"/>
    <w:rsid w:val="00040963"/>
    <w:rsid w:val="00041BFE"/>
    <w:rsid w:val="000422E2"/>
    <w:rsid w:val="000423CE"/>
    <w:rsid w:val="00042F22"/>
    <w:rsid w:val="00043638"/>
    <w:rsid w:val="00043A3D"/>
    <w:rsid w:val="00043E27"/>
    <w:rsid w:val="0004413E"/>
    <w:rsid w:val="000444EF"/>
    <w:rsid w:val="00045A25"/>
    <w:rsid w:val="000460BB"/>
    <w:rsid w:val="00046743"/>
    <w:rsid w:val="00046F96"/>
    <w:rsid w:val="00046FEA"/>
    <w:rsid w:val="00047229"/>
    <w:rsid w:val="0005140D"/>
    <w:rsid w:val="0005177F"/>
    <w:rsid w:val="00052503"/>
    <w:rsid w:val="000526C7"/>
    <w:rsid w:val="00052A07"/>
    <w:rsid w:val="000534E3"/>
    <w:rsid w:val="000535E6"/>
    <w:rsid w:val="00054105"/>
    <w:rsid w:val="00054D4A"/>
    <w:rsid w:val="000559BF"/>
    <w:rsid w:val="00055A4D"/>
    <w:rsid w:val="00055C8F"/>
    <w:rsid w:val="00055DA8"/>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3DBA"/>
    <w:rsid w:val="0006402A"/>
    <w:rsid w:val="0006426F"/>
    <w:rsid w:val="00064530"/>
    <w:rsid w:val="0006472D"/>
    <w:rsid w:val="0006487E"/>
    <w:rsid w:val="0006581D"/>
    <w:rsid w:val="00065855"/>
    <w:rsid w:val="00065E1A"/>
    <w:rsid w:val="00066452"/>
    <w:rsid w:val="00070141"/>
    <w:rsid w:val="00070649"/>
    <w:rsid w:val="00070B66"/>
    <w:rsid w:val="00070BA9"/>
    <w:rsid w:val="0007112D"/>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4EC8"/>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8DB"/>
    <w:rsid w:val="00084C63"/>
    <w:rsid w:val="00084E64"/>
    <w:rsid w:val="000855EB"/>
    <w:rsid w:val="000856BB"/>
    <w:rsid w:val="00085B52"/>
    <w:rsid w:val="00085B82"/>
    <w:rsid w:val="00085DE0"/>
    <w:rsid w:val="0008646C"/>
    <w:rsid w:val="000866A5"/>
    <w:rsid w:val="000866F2"/>
    <w:rsid w:val="00087725"/>
    <w:rsid w:val="00087CCC"/>
    <w:rsid w:val="0009009F"/>
    <w:rsid w:val="00090366"/>
    <w:rsid w:val="00090375"/>
    <w:rsid w:val="000906E2"/>
    <w:rsid w:val="000909D2"/>
    <w:rsid w:val="00090A56"/>
    <w:rsid w:val="00091557"/>
    <w:rsid w:val="000924C1"/>
    <w:rsid w:val="000924F0"/>
    <w:rsid w:val="000929B5"/>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8E7"/>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360"/>
    <w:rsid w:val="000A553D"/>
    <w:rsid w:val="000A56F2"/>
    <w:rsid w:val="000A592D"/>
    <w:rsid w:val="000A69D3"/>
    <w:rsid w:val="000A6C40"/>
    <w:rsid w:val="000A712A"/>
    <w:rsid w:val="000A73DF"/>
    <w:rsid w:val="000A7CD8"/>
    <w:rsid w:val="000B0E29"/>
    <w:rsid w:val="000B0F70"/>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4B26"/>
    <w:rsid w:val="000C54F2"/>
    <w:rsid w:val="000C57E5"/>
    <w:rsid w:val="000C5AC0"/>
    <w:rsid w:val="000C66FC"/>
    <w:rsid w:val="000C6D63"/>
    <w:rsid w:val="000C6E5E"/>
    <w:rsid w:val="000C7506"/>
    <w:rsid w:val="000C753D"/>
    <w:rsid w:val="000C798A"/>
    <w:rsid w:val="000C7A69"/>
    <w:rsid w:val="000D0D07"/>
    <w:rsid w:val="000D0F4F"/>
    <w:rsid w:val="000D1FDC"/>
    <w:rsid w:val="000D2342"/>
    <w:rsid w:val="000D2515"/>
    <w:rsid w:val="000D2904"/>
    <w:rsid w:val="000D2D12"/>
    <w:rsid w:val="000D3FD1"/>
    <w:rsid w:val="000D4797"/>
    <w:rsid w:val="000D4BD7"/>
    <w:rsid w:val="000D5E2D"/>
    <w:rsid w:val="000D5F10"/>
    <w:rsid w:val="000D67B4"/>
    <w:rsid w:val="000D7DB1"/>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B45"/>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2D91"/>
    <w:rsid w:val="0010345F"/>
    <w:rsid w:val="00103AE8"/>
    <w:rsid w:val="00103B7D"/>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1FE5"/>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728"/>
    <w:rsid w:val="0013285C"/>
    <w:rsid w:val="00132FD0"/>
    <w:rsid w:val="00133D6B"/>
    <w:rsid w:val="001344C0"/>
    <w:rsid w:val="001346FA"/>
    <w:rsid w:val="00134B83"/>
    <w:rsid w:val="00135252"/>
    <w:rsid w:val="001354B9"/>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5163"/>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5A24"/>
    <w:rsid w:val="00185AC9"/>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4DE"/>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6B"/>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31D"/>
    <w:rsid w:val="001D179D"/>
    <w:rsid w:val="001D2007"/>
    <w:rsid w:val="001D214F"/>
    <w:rsid w:val="001D23B8"/>
    <w:rsid w:val="001D2810"/>
    <w:rsid w:val="001D2884"/>
    <w:rsid w:val="001D2CAE"/>
    <w:rsid w:val="001D3103"/>
    <w:rsid w:val="001D3498"/>
    <w:rsid w:val="001D37FB"/>
    <w:rsid w:val="001D41DC"/>
    <w:rsid w:val="001D44CA"/>
    <w:rsid w:val="001D45AE"/>
    <w:rsid w:val="001D4711"/>
    <w:rsid w:val="001D4A27"/>
    <w:rsid w:val="001D51BA"/>
    <w:rsid w:val="001D5365"/>
    <w:rsid w:val="001D6342"/>
    <w:rsid w:val="001D647C"/>
    <w:rsid w:val="001D65C4"/>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A5"/>
    <w:rsid w:val="002025BB"/>
    <w:rsid w:val="002025CE"/>
    <w:rsid w:val="00202E05"/>
    <w:rsid w:val="002031C9"/>
    <w:rsid w:val="00203F96"/>
    <w:rsid w:val="002045CA"/>
    <w:rsid w:val="00204FA1"/>
    <w:rsid w:val="00205082"/>
    <w:rsid w:val="00205303"/>
    <w:rsid w:val="002057CE"/>
    <w:rsid w:val="00205BA0"/>
    <w:rsid w:val="00205D63"/>
    <w:rsid w:val="00206310"/>
    <w:rsid w:val="00206706"/>
    <w:rsid w:val="0020675A"/>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5AE"/>
    <w:rsid w:val="00226B21"/>
    <w:rsid w:val="002274E0"/>
    <w:rsid w:val="002279E7"/>
    <w:rsid w:val="00227D2A"/>
    <w:rsid w:val="00230765"/>
    <w:rsid w:val="00230899"/>
    <w:rsid w:val="00230E40"/>
    <w:rsid w:val="00231345"/>
    <w:rsid w:val="002315A1"/>
    <w:rsid w:val="002317CD"/>
    <w:rsid w:val="002319E4"/>
    <w:rsid w:val="00231CDB"/>
    <w:rsid w:val="0023282D"/>
    <w:rsid w:val="00233154"/>
    <w:rsid w:val="0023354F"/>
    <w:rsid w:val="002337FE"/>
    <w:rsid w:val="002354FA"/>
    <w:rsid w:val="00235632"/>
    <w:rsid w:val="00235872"/>
    <w:rsid w:val="00235977"/>
    <w:rsid w:val="00235978"/>
    <w:rsid w:val="00235A85"/>
    <w:rsid w:val="00235E17"/>
    <w:rsid w:val="0023627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BD8"/>
    <w:rsid w:val="00262C31"/>
    <w:rsid w:val="00262C5A"/>
    <w:rsid w:val="0026341F"/>
    <w:rsid w:val="00263803"/>
    <w:rsid w:val="00263ED8"/>
    <w:rsid w:val="00264228"/>
    <w:rsid w:val="0026426F"/>
    <w:rsid w:val="00264334"/>
    <w:rsid w:val="0026473E"/>
    <w:rsid w:val="0026486C"/>
    <w:rsid w:val="00264F75"/>
    <w:rsid w:val="002651AD"/>
    <w:rsid w:val="00265B3D"/>
    <w:rsid w:val="00265BB7"/>
    <w:rsid w:val="00266214"/>
    <w:rsid w:val="0026663E"/>
    <w:rsid w:val="002668D0"/>
    <w:rsid w:val="00266EFA"/>
    <w:rsid w:val="00267BC7"/>
    <w:rsid w:val="00267C2E"/>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3E"/>
    <w:rsid w:val="00277D9A"/>
    <w:rsid w:val="00280346"/>
    <w:rsid w:val="002804D3"/>
    <w:rsid w:val="002805F5"/>
    <w:rsid w:val="0028067B"/>
    <w:rsid w:val="00280751"/>
    <w:rsid w:val="00280D01"/>
    <w:rsid w:val="00280DC2"/>
    <w:rsid w:val="0028172C"/>
    <w:rsid w:val="00282041"/>
    <w:rsid w:val="002821CC"/>
    <w:rsid w:val="002823B5"/>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A85"/>
    <w:rsid w:val="00292EB7"/>
    <w:rsid w:val="002932C8"/>
    <w:rsid w:val="002941BF"/>
    <w:rsid w:val="002947AB"/>
    <w:rsid w:val="00294D7B"/>
    <w:rsid w:val="002950C6"/>
    <w:rsid w:val="00295382"/>
    <w:rsid w:val="002959CB"/>
    <w:rsid w:val="0029608C"/>
    <w:rsid w:val="00296227"/>
    <w:rsid w:val="00296984"/>
    <w:rsid w:val="00296F44"/>
    <w:rsid w:val="002971A2"/>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64ED"/>
    <w:rsid w:val="002A70F9"/>
    <w:rsid w:val="002A71E4"/>
    <w:rsid w:val="002A7399"/>
    <w:rsid w:val="002A7AC5"/>
    <w:rsid w:val="002B031B"/>
    <w:rsid w:val="002B034D"/>
    <w:rsid w:val="002B08D2"/>
    <w:rsid w:val="002B09E7"/>
    <w:rsid w:val="002B104B"/>
    <w:rsid w:val="002B1095"/>
    <w:rsid w:val="002B123B"/>
    <w:rsid w:val="002B1553"/>
    <w:rsid w:val="002B17B5"/>
    <w:rsid w:val="002B18E5"/>
    <w:rsid w:val="002B1E59"/>
    <w:rsid w:val="002B24D6"/>
    <w:rsid w:val="002B256E"/>
    <w:rsid w:val="002B25D1"/>
    <w:rsid w:val="002B27B9"/>
    <w:rsid w:val="002B2B80"/>
    <w:rsid w:val="002B30E8"/>
    <w:rsid w:val="002B333E"/>
    <w:rsid w:val="002B365F"/>
    <w:rsid w:val="002B387A"/>
    <w:rsid w:val="002B3E70"/>
    <w:rsid w:val="002B3EA2"/>
    <w:rsid w:val="002B3F79"/>
    <w:rsid w:val="002B4251"/>
    <w:rsid w:val="002B48B4"/>
    <w:rsid w:val="002B4942"/>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53C"/>
    <w:rsid w:val="002C2BF8"/>
    <w:rsid w:val="002C36ED"/>
    <w:rsid w:val="002C4058"/>
    <w:rsid w:val="002C41E6"/>
    <w:rsid w:val="002C5555"/>
    <w:rsid w:val="002C5C87"/>
    <w:rsid w:val="002C61DF"/>
    <w:rsid w:val="002C62E1"/>
    <w:rsid w:val="002C7540"/>
    <w:rsid w:val="002D071A"/>
    <w:rsid w:val="002D0994"/>
    <w:rsid w:val="002D269B"/>
    <w:rsid w:val="002D2947"/>
    <w:rsid w:val="002D34B2"/>
    <w:rsid w:val="002D36C3"/>
    <w:rsid w:val="002D3825"/>
    <w:rsid w:val="002D410F"/>
    <w:rsid w:val="002D440F"/>
    <w:rsid w:val="002D485A"/>
    <w:rsid w:val="002D4A22"/>
    <w:rsid w:val="002D4F27"/>
    <w:rsid w:val="002D4F48"/>
    <w:rsid w:val="002D50D9"/>
    <w:rsid w:val="002D55C8"/>
    <w:rsid w:val="002D5BE9"/>
    <w:rsid w:val="002D5DB0"/>
    <w:rsid w:val="002D733F"/>
    <w:rsid w:val="002D7443"/>
    <w:rsid w:val="002D7637"/>
    <w:rsid w:val="002D7B84"/>
    <w:rsid w:val="002D7C5E"/>
    <w:rsid w:val="002E0050"/>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0AF0"/>
    <w:rsid w:val="002F1BE3"/>
    <w:rsid w:val="002F1CD6"/>
    <w:rsid w:val="002F2371"/>
    <w:rsid w:val="002F2406"/>
    <w:rsid w:val="002F2771"/>
    <w:rsid w:val="002F37A9"/>
    <w:rsid w:val="002F382A"/>
    <w:rsid w:val="002F3AB4"/>
    <w:rsid w:val="002F3BAD"/>
    <w:rsid w:val="002F5057"/>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5929"/>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6F7"/>
    <w:rsid w:val="00335858"/>
    <w:rsid w:val="00336400"/>
    <w:rsid w:val="003364C3"/>
    <w:rsid w:val="0033665A"/>
    <w:rsid w:val="003366C3"/>
    <w:rsid w:val="00336BDA"/>
    <w:rsid w:val="00336D04"/>
    <w:rsid w:val="00337018"/>
    <w:rsid w:val="00337730"/>
    <w:rsid w:val="00340556"/>
    <w:rsid w:val="00340C5D"/>
    <w:rsid w:val="00341193"/>
    <w:rsid w:val="00341DAD"/>
    <w:rsid w:val="003421F7"/>
    <w:rsid w:val="00342A10"/>
    <w:rsid w:val="00342BD7"/>
    <w:rsid w:val="00342FF3"/>
    <w:rsid w:val="00343480"/>
    <w:rsid w:val="00343808"/>
    <w:rsid w:val="00344156"/>
    <w:rsid w:val="00344E28"/>
    <w:rsid w:val="00345168"/>
    <w:rsid w:val="003458E7"/>
    <w:rsid w:val="00345C95"/>
    <w:rsid w:val="0034636B"/>
    <w:rsid w:val="003464B5"/>
    <w:rsid w:val="003467BD"/>
    <w:rsid w:val="00346D01"/>
    <w:rsid w:val="00346DB5"/>
    <w:rsid w:val="00346EBF"/>
    <w:rsid w:val="00346F2B"/>
    <w:rsid w:val="003477B1"/>
    <w:rsid w:val="00347C5B"/>
    <w:rsid w:val="00347D13"/>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6E41"/>
    <w:rsid w:val="00357380"/>
    <w:rsid w:val="003577DD"/>
    <w:rsid w:val="0035795F"/>
    <w:rsid w:val="00357A34"/>
    <w:rsid w:val="00360151"/>
    <w:rsid w:val="003602D9"/>
    <w:rsid w:val="0036035E"/>
    <w:rsid w:val="003604CE"/>
    <w:rsid w:val="003608CC"/>
    <w:rsid w:val="00360B2D"/>
    <w:rsid w:val="00360FAA"/>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C1B"/>
    <w:rsid w:val="00370E47"/>
    <w:rsid w:val="0037104C"/>
    <w:rsid w:val="003717FD"/>
    <w:rsid w:val="00371DB1"/>
    <w:rsid w:val="00372591"/>
    <w:rsid w:val="003729E5"/>
    <w:rsid w:val="00373135"/>
    <w:rsid w:val="003740CA"/>
    <w:rsid w:val="00374145"/>
    <w:rsid w:val="00374235"/>
    <w:rsid w:val="003742AC"/>
    <w:rsid w:val="003753A4"/>
    <w:rsid w:val="00375F1E"/>
    <w:rsid w:val="003763EE"/>
    <w:rsid w:val="003771EE"/>
    <w:rsid w:val="003773B2"/>
    <w:rsid w:val="00377CE1"/>
    <w:rsid w:val="00377D41"/>
    <w:rsid w:val="00377F24"/>
    <w:rsid w:val="00377FE3"/>
    <w:rsid w:val="003801A7"/>
    <w:rsid w:val="003801F7"/>
    <w:rsid w:val="00380AD1"/>
    <w:rsid w:val="00382250"/>
    <w:rsid w:val="0038260E"/>
    <w:rsid w:val="003829C3"/>
    <w:rsid w:val="0038313A"/>
    <w:rsid w:val="00383D86"/>
    <w:rsid w:val="00385BF0"/>
    <w:rsid w:val="00385E5C"/>
    <w:rsid w:val="00385EAF"/>
    <w:rsid w:val="00386042"/>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1ED"/>
    <w:rsid w:val="003A2223"/>
    <w:rsid w:val="003A2294"/>
    <w:rsid w:val="003A2775"/>
    <w:rsid w:val="003A2A0F"/>
    <w:rsid w:val="003A2D50"/>
    <w:rsid w:val="003A371C"/>
    <w:rsid w:val="003A38FC"/>
    <w:rsid w:val="003A3CEF"/>
    <w:rsid w:val="003A3EB4"/>
    <w:rsid w:val="003A3F0D"/>
    <w:rsid w:val="003A45A1"/>
    <w:rsid w:val="003A46B0"/>
    <w:rsid w:val="003A47B1"/>
    <w:rsid w:val="003A4B98"/>
    <w:rsid w:val="003A4C7B"/>
    <w:rsid w:val="003A5142"/>
    <w:rsid w:val="003A5154"/>
    <w:rsid w:val="003A5367"/>
    <w:rsid w:val="003A588E"/>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3ED"/>
    <w:rsid w:val="003C2702"/>
    <w:rsid w:val="003C2B7B"/>
    <w:rsid w:val="003C3656"/>
    <w:rsid w:val="003C396D"/>
    <w:rsid w:val="003C3A26"/>
    <w:rsid w:val="003C3A51"/>
    <w:rsid w:val="003C3CD5"/>
    <w:rsid w:val="003C439E"/>
    <w:rsid w:val="003C50C7"/>
    <w:rsid w:val="003C53AD"/>
    <w:rsid w:val="003C64DA"/>
    <w:rsid w:val="003C66D0"/>
    <w:rsid w:val="003C67D7"/>
    <w:rsid w:val="003C6B89"/>
    <w:rsid w:val="003C6CC9"/>
    <w:rsid w:val="003C7528"/>
    <w:rsid w:val="003C7806"/>
    <w:rsid w:val="003D0696"/>
    <w:rsid w:val="003D0A19"/>
    <w:rsid w:val="003D0E82"/>
    <w:rsid w:val="003D109F"/>
    <w:rsid w:val="003D2324"/>
    <w:rsid w:val="003D2478"/>
    <w:rsid w:val="003D3C45"/>
    <w:rsid w:val="003D5A7E"/>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982"/>
    <w:rsid w:val="003E4D9E"/>
    <w:rsid w:val="003E5184"/>
    <w:rsid w:val="003E55E4"/>
    <w:rsid w:val="003E561D"/>
    <w:rsid w:val="003E5CFD"/>
    <w:rsid w:val="003E5E31"/>
    <w:rsid w:val="003E69E9"/>
    <w:rsid w:val="003E6E0F"/>
    <w:rsid w:val="003E74E3"/>
    <w:rsid w:val="003F05C7"/>
    <w:rsid w:val="003F1455"/>
    <w:rsid w:val="003F1717"/>
    <w:rsid w:val="003F1C47"/>
    <w:rsid w:val="003F1E01"/>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1B7E"/>
    <w:rsid w:val="00402CAD"/>
    <w:rsid w:val="00402E2B"/>
    <w:rsid w:val="0040381B"/>
    <w:rsid w:val="00403EA3"/>
    <w:rsid w:val="00404030"/>
    <w:rsid w:val="00404111"/>
    <w:rsid w:val="00404991"/>
    <w:rsid w:val="00404A3F"/>
    <w:rsid w:val="00404AFC"/>
    <w:rsid w:val="0040512B"/>
    <w:rsid w:val="00405CA5"/>
    <w:rsid w:val="00405E14"/>
    <w:rsid w:val="00405E24"/>
    <w:rsid w:val="00406875"/>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4B6C"/>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4710"/>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760"/>
    <w:rsid w:val="00436891"/>
    <w:rsid w:val="0043694A"/>
    <w:rsid w:val="00436C9E"/>
    <w:rsid w:val="00437447"/>
    <w:rsid w:val="004376B8"/>
    <w:rsid w:val="00437B73"/>
    <w:rsid w:val="00440291"/>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9BE"/>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0B2A"/>
    <w:rsid w:val="00461216"/>
    <w:rsid w:val="004615E1"/>
    <w:rsid w:val="004617E3"/>
    <w:rsid w:val="004620FA"/>
    <w:rsid w:val="00462EEB"/>
    <w:rsid w:val="00463505"/>
    <w:rsid w:val="004645F0"/>
    <w:rsid w:val="00464E41"/>
    <w:rsid w:val="00464F6A"/>
    <w:rsid w:val="004652FD"/>
    <w:rsid w:val="00465B57"/>
    <w:rsid w:val="00465F7D"/>
    <w:rsid w:val="0046680F"/>
    <w:rsid w:val="004669E2"/>
    <w:rsid w:val="00470576"/>
    <w:rsid w:val="00470C31"/>
    <w:rsid w:val="0047204C"/>
    <w:rsid w:val="004734D0"/>
    <w:rsid w:val="004734F6"/>
    <w:rsid w:val="00473C7F"/>
    <w:rsid w:val="004746E6"/>
    <w:rsid w:val="00474752"/>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A15"/>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86A"/>
    <w:rsid w:val="0049295E"/>
    <w:rsid w:val="00492BC5"/>
    <w:rsid w:val="00493371"/>
    <w:rsid w:val="004936E9"/>
    <w:rsid w:val="00494298"/>
    <w:rsid w:val="004956E0"/>
    <w:rsid w:val="00496315"/>
    <w:rsid w:val="004964F1"/>
    <w:rsid w:val="0049698D"/>
    <w:rsid w:val="00496ABA"/>
    <w:rsid w:val="00496D14"/>
    <w:rsid w:val="00497C87"/>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2BE"/>
    <w:rsid w:val="004D0527"/>
    <w:rsid w:val="004D0C66"/>
    <w:rsid w:val="004D0FCB"/>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1BF"/>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1DC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6A27"/>
    <w:rsid w:val="00507737"/>
    <w:rsid w:val="00507FCA"/>
    <w:rsid w:val="005108D8"/>
    <w:rsid w:val="005110B2"/>
    <w:rsid w:val="00511476"/>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759"/>
    <w:rsid w:val="00524EF8"/>
    <w:rsid w:val="00524FE7"/>
    <w:rsid w:val="0052560D"/>
    <w:rsid w:val="00525614"/>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8ED"/>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1F09"/>
    <w:rsid w:val="0054214B"/>
    <w:rsid w:val="00542460"/>
    <w:rsid w:val="00542693"/>
    <w:rsid w:val="00542AEF"/>
    <w:rsid w:val="00542BCE"/>
    <w:rsid w:val="005431B2"/>
    <w:rsid w:val="005431E2"/>
    <w:rsid w:val="00543C4F"/>
    <w:rsid w:val="005449F6"/>
    <w:rsid w:val="00544B3D"/>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396A"/>
    <w:rsid w:val="00554E19"/>
    <w:rsid w:val="00555074"/>
    <w:rsid w:val="00555C7A"/>
    <w:rsid w:val="00556129"/>
    <w:rsid w:val="00556262"/>
    <w:rsid w:val="00556734"/>
    <w:rsid w:val="005567C6"/>
    <w:rsid w:val="0055721B"/>
    <w:rsid w:val="005574E6"/>
    <w:rsid w:val="00557727"/>
    <w:rsid w:val="00560037"/>
    <w:rsid w:val="0056063F"/>
    <w:rsid w:val="005607D7"/>
    <w:rsid w:val="00560D1D"/>
    <w:rsid w:val="00560F4B"/>
    <w:rsid w:val="005610B9"/>
    <w:rsid w:val="0056121F"/>
    <w:rsid w:val="0056176B"/>
    <w:rsid w:val="005617CC"/>
    <w:rsid w:val="00562740"/>
    <w:rsid w:val="00564107"/>
    <w:rsid w:val="0056414B"/>
    <w:rsid w:val="00564387"/>
    <w:rsid w:val="005644AA"/>
    <w:rsid w:val="005652B0"/>
    <w:rsid w:val="00565CF0"/>
    <w:rsid w:val="00565FC8"/>
    <w:rsid w:val="00566D80"/>
    <w:rsid w:val="00567261"/>
    <w:rsid w:val="00567457"/>
    <w:rsid w:val="00567847"/>
    <w:rsid w:val="00567FDE"/>
    <w:rsid w:val="005702B8"/>
    <w:rsid w:val="00570A38"/>
    <w:rsid w:val="0057126F"/>
    <w:rsid w:val="00571C38"/>
    <w:rsid w:val="00571FB9"/>
    <w:rsid w:val="00572095"/>
    <w:rsid w:val="00572505"/>
    <w:rsid w:val="00572E90"/>
    <w:rsid w:val="005736AE"/>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53C"/>
    <w:rsid w:val="0058774D"/>
    <w:rsid w:val="00587911"/>
    <w:rsid w:val="0058798C"/>
    <w:rsid w:val="005900FA"/>
    <w:rsid w:val="005906E9"/>
    <w:rsid w:val="00590FC0"/>
    <w:rsid w:val="00591036"/>
    <w:rsid w:val="0059144C"/>
    <w:rsid w:val="00591F64"/>
    <w:rsid w:val="005926D0"/>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3981"/>
    <w:rsid w:val="005A4256"/>
    <w:rsid w:val="005A49F5"/>
    <w:rsid w:val="005A5149"/>
    <w:rsid w:val="005A6048"/>
    <w:rsid w:val="005A662D"/>
    <w:rsid w:val="005A775F"/>
    <w:rsid w:val="005B0428"/>
    <w:rsid w:val="005B0678"/>
    <w:rsid w:val="005B0ACC"/>
    <w:rsid w:val="005B0C85"/>
    <w:rsid w:val="005B11F5"/>
    <w:rsid w:val="005B15B8"/>
    <w:rsid w:val="005B1D17"/>
    <w:rsid w:val="005B2C2B"/>
    <w:rsid w:val="005B2F84"/>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574"/>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0B2"/>
    <w:rsid w:val="005C74FB"/>
    <w:rsid w:val="005C7E62"/>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0F50"/>
    <w:rsid w:val="005E1C32"/>
    <w:rsid w:val="005E1C66"/>
    <w:rsid w:val="005E245C"/>
    <w:rsid w:val="005E385F"/>
    <w:rsid w:val="005E3BDB"/>
    <w:rsid w:val="005E4237"/>
    <w:rsid w:val="005E42AD"/>
    <w:rsid w:val="005E48E2"/>
    <w:rsid w:val="005E4B7C"/>
    <w:rsid w:val="005E5B81"/>
    <w:rsid w:val="005E5DD8"/>
    <w:rsid w:val="005E655B"/>
    <w:rsid w:val="005E670F"/>
    <w:rsid w:val="005E6BF4"/>
    <w:rsid w:val="005E6CD0"/>
    <w:rsid w:val="005E7342"/>
    <w:rsid w:val="005E7B1C"/>
    <w:rsid w:val="005F0A4D"/>
    <w:rsid w:val="005F1196"/>
    <w:rsid w:val="005F1237"/>
    <w:rsid w:val="005F1B10"/>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3BC"/>
    <w:rsid w:val="006007EA"/>
    <w:rsid w:val="0060090B"/>
    <w:rsid w:val="00600A5E"/>
    <w:rsid w:val="00601F71"/>
    <w:rsid w:val="006025F9"/>
    <w:rsid w:val="0060263F"/>
    <w:rsid w:val="0060283C"/>
    <w:rsid w:val="0060334B"/>
    <w:rsid w:val="006039AD"/>
    <w:rsid w:val="0060440C"/>
    <w:rsid w:val="00604473"/>
    <w:rsid w:val="00604C39"/>
    <w:rsid w:val="00604F14"/>
    <w:rsid w:val="00605419"/>
    <w:rsid w:val="006061CC"/>
    <w:rsid w:val="00606A65"/>
    <w:rsid w:val="00606A87"/>
    <w:rsid w:val="00610483"/>
    <w:rsid w:val="00610762"/>
    <w:rsid w:val="00610956"/>
    <w:rsid w:val="00610B1E"/>
    <w:rsid w:val="00611A21"/>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6EFA"/>
    <w:rsid w:val="00617052"/>
    <w:rsid w:val="006177A7"/>
    <w:rsid w:val="00620A71"/>
    <w:rsid w:val="00620D80"/>
    <w:rsid w:val="00620F0A"/>
    <w:rsid w:val="00621F92"/>
    <w:rsid w:val="00622692"/>
    <w:rsid w:val="006231F5"/>
    <w:rsid w:val="0062332F"/>
    <w:rsid w:val="00623355"/>
    <w:rsid w:val="006234A6"/>
    <w:rsid w:val="00623A29"/>
    <w:rsid w:val="00623CD0"/>
    <w:rsid w:val="00623E8C"/>
    <w:rsid w:val="006252D6"/>
    <w:rsid w:val="0062569A"/>
    <w:rsid w:val="0062635C"/>
    <w:rsid w:val="00626385"/>
    <w:rsid w:val="00626582"/>
    <w:rsid w:val="00626DC5"/>
    <w:rsid w:val="00627F35"/>
    <w:rsid w:val="00630001"/>
    <w:rsid w:val="006306BA"/>
    <w:rsid w:val="00630D0A"/>
    <w:rsid w:val="006311B3"/>
    <w:rsid w:val="0063181D"/>
    <w:rsid w:val="00632009"/>
    <w:rsid w:val="006320E9"/>
    <w:rsid w:val="0063284C"/>
    <w:rsid w:val="00632BE1"/>
    <w:rsid w:val="00632C4B"/>
    <w:rsid w:val="006332FD"/>
    <w:rsid w:val="006334C7"/>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000"/>
    <w:rsid w:val="0063762E"/>
    <w:rsid w:val="006377EC"/>
    <w:rsid w:val="00637B3F"/>
    <w:rsid w:val="00637CB9"/>
    <w:rsid w:val="00640356"/>
    <w:rsid w:val="0064085F"/>
    <w:rsid w:val="00641291"/>
    <w:rsid w:val="0064151F"/>
    <w:rsid w:val="00641533"/>
    <w:rsid w:val="0064169E"/>
    <w:rsid w:val="0064191C"/>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14FB"/>
    <w:rsid w:val="006517A9"/>
    <w:rsid w:val="0065263D"/>
    <w:rsid w:val="00653295"/>
    <w:rsid w:val="006536C1"/>
    <w:rsid w:val="00653701"/>
    <w:rsid w:val="0065420A"/>
    <w:rsid w:val="00654B23"/>
    <w:rsid w:val="00654EF1"/>
    <w:rsid w:val="006553B6"/>
    <w:rsid w:val="00655733"/>
    <w:rsid w:val="00655ACD"/>
    <w:rsid w:val="00656A92"/>
    <w:rsid w:val="00656A99"/>
    <w:rsid w:val="00656DDE"/>
    <w:rsid w:val="0065726A"/>
    <w:rsid w:val="00657C0E"/>
    <w:rsid w:val="00657CE6"/>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B3B"/>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575"/>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918"/>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5A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5BB"/>
    <w:rsid w:val="006A3FFD"/>
    <w:rsid w:val="006A4584"/>
    <w:rsid w:val="006A46FB"/>
    <w:rsid w:val="006A5E28"/>
    <w:rsid w:val="006A5FAF"/>
    <w:rsid w:val="006A67AB"/>
    <w:rsid w:val="006A697B"/>
    <w:rsid w:val="006A6EA1"/>
    <w:rsid w:val="006A7629"/>
    <w:rsid w:val="006A7937"/>
    <w:rsid w:val="006A798D"/>
    <w:rsid w:val="006A79E2"/>
    <w:rsid w:val="006A7AFF"/>
    <w:rsid w:val="006A7D59"/>
    <w:rsid w:val="006B054E"/>
    <w:rsid w:val="006B0609"/>
    <w:rsid w:val="006B0786"/>
    <w:rsid w:val="006B1816"/>
    <w:rsid w:val="006B2099"/>
    <w:rsid w:val="006B240A"/>
    <w:rsid w:val="006B28E0"/>
    <w:rsid w:val="006B341D"/>
    <w:rsid w:val="006B3B6B"/>
    <w:rsid w:val="006B5043"/>
    <w:rsid w:val="006B50CF"/>
    <w:rsid w:val="006B5412"/>
    <w:rsid w:val="006B596C"/>
    <w:rsid w:val="006B61B1"/>
    <w:rsid w:val="006B6787"/>
    <w:rsid w:val="006B6B50"/>
    <w:rsid w:val="006B6DBB"/>
    <w:rsid w:val="006B744F"/>
    <w:rsid w:val="006B7666"/>
    <w:rsid w:val="006C03B8"/>
    <w:rsid w:val="006C0CCC"/>
    <w:rsid w:val="006C1DB4"/>
    <w:rsid w:val="006C1F4A"/>
    <w:rsid w:val="006C22F4"/>
    <w:rsid w:val="006C265D"/>
    <w:rsid w:val="006C3504"/>
    <w:rsid w:val="006C37B3"/>
    <w:rsid w:val="006C380A"/>
    <w:rsid w:val="006C3BB5"/>
    <w:rsid w:val="006C49AF"/>
    <w:rsid w:val="006C56FD"/>
    <w:rsid w:val="006C5EC9"/>
    <w:rsid w:val="006C6028"/>
    <w:rsid w:val="006C6059"/>
    <w:rsid w:val="006C612E"/>
    <w:rsid w:val="006C6949"/>
    <w:rsid w:val="006C74A5"/>
    <w:rsid w:val="006C7522"/>
    <w:rsid w:val="006C7FFA"/>
    <w:rsid w:val="006D04D1"/>
    <w:rsid w:val="006D2047"/>
    <w:rsid w:val="006D24F3"/>
    <w:rsid w:val="006D2A15"/>
    <w:rsid w:val="006D31BD"/>
    <w:rsid w:val="006D35CC"/>
    <w:rsid w:val="006D3E8D"/>
    <w:rsid w:val="006D3EC1"/>
    <w:rsid w:val="006D47BE"/>
    <w:rsid w:val="006D4C6B"/>
    <w:rsid w:val="006D504F"/>
    <w:rsid w:val="006D5823"/>
    <w:rsid w:val="006D5C7D"/>
    <w:rsid w:val="006D5D90"/>
    <w:rsid w:val="006D5DC1"/>
    <w:rsid w:val="006D65C2"/>
    <w:rsid w:val="006D6F08"/>
    <w:rsid w:val="006D775B"/>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3DFD"/>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7E"/>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47"/>
    <w:rsid w:val="00717480"/>
    <w:rsid w:val="00720E03"/>
    <w:rsid w:val="007213A0"/>
    <w:rsid w:val="007215C3"/>
    <w:rsid w:val="00721E96"/>
    <w:rsid w:val="00722149"/>
    <w:rsid w:val="007227CC"/>
    <w:rsid w:val="00722D03"/>
    <w:rsid w:val="00722DE3"/>
    <w:rsid w:val="00722FE4"/>
    <w:rsid w:val="00723DBB"/>
    <w:rsid w:val="007244D1"/>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2CE3"/>
    <w:rsid w:val="007332E3"/>
    <w:rsid w:val="00733355"/>
    <w:rsid w:val="007335C4"/>
    <w:rsid w:val="007341E1"/>
    <w:rsid w:val="0073440D"/>
    <w:rsid w:val="00734441"/>
    <w:rsid w:val="007348B1"/>
    <w:rsid w:val="00734CD7"/>
    <w:rsid w:val="00734FBB"/>
    <w:rsid w:val="0073520A"/>
    <w:rsid w:val="007354AE"/>
    <w:rsid w:val="007355C2"/>
    <w:rsid w:val="007362A6"/>
    <w:rsid w:val="00736340"/>
    <w:rsid w:val="00736D7D"/>
    <w:rsid w:val="007375F2"/>
    <w:rsid w:val="007401F7"/>
    <w:rsid w:val="007403BF"/>
    <w:rsid w:val="0074097C"/>
    <w:rsid w:val="00740A19"/>
    <w:rsid w:val="00740E58"/>
    <w:rsid w:val="007421E7"/>
    <w:rsid w:val="0074266D"/>
    <w:rsid w:val="007426BE"/>
    <w:rsid w:val="0074287A"/>
    <w:rsid w:val="00742A47"/>
    <w:rsid w:val="00742B6B"/>
    <w:rsid w:val="00743060"/>
    <w:rsid w:val="007434E0"/>
    <w:rsid w:val="00743630"/>
    <w:rsid w:val="007445A0"/>
    <w:rsid w:val="007449A6"/>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815"/>
    <w:rsid w:val="00750C60"/>
    <w:rsid w:val="00751228"/>
    <w:rsid w:val="0075131D"/>
    <w:rsid w:val="00752A1A"/>
    <w:rsid w:val="00753D8E"/>
    <w:rsid w:val="007540F3"/>
    <w:rsid w:val="0075470D"/>
    <w:rsid w:val="00755A61"/>
    <w:rsid w:val="00756531"/>
    <w:rsid w:val="007567F5"/>
    <w:rsid w:val="00756818"/>
    <w:rsid w:val="007571E1"/>
    <w:rsid w:val="007604B2"/>
    <w:rsid w:val="007605F1"/>
    <w:rsid w:val="0076098F"/>
    <w:rsid w:val="00760CB1"/>
    <w:rsid w:val="007616C9"/>
    <w:rsid w:val="00761F74"/>
    <w:rsid w:val="007621F0"/>
    <w:rsid w:val="007626B3"/>
    <w:rsid w:val="00762D2A"/>
    <w:rsid w:val="00762EC6"/>
    <w:rsid w:val="0076327D"/>
    <w:rsid w:val="0076349C"/>
    <w:rsid w:val="00763521"/>
    <w:rsid w:val="0076355B"/>
    <w:rsid w:val="00765068"/>
    <w:rsid w:val="00765281"/>
    <w:rsid w:val="0076598D"/>
    <w:rsid w:val="00766506"/>
    <w:rsid w:val="007666AD"/>
    <w:rsid w:val="00766BAD"/>
    <w:rsid w:val="00766D30"/>
    <w:rsid w:val="00767672"/>
    <w:rsid w:val="00767679"/>
    <w:rsid w:val="00767BDD"/>
    <w:rsid w:val="00767BF8"/>
    <w:rsid w:val="00767D6E"/>
    <w:rsid w:val="0077013E"/>
    <w:rsid w:val="00771706"/>
    <w:rsid w:val="00771B71"/>
    <w:rsid w:val="007720C9"/>
    <w:rsid w:val="007721D3"/>
    <w:rsid w:val="0077248D"/>
    <w:rsid w:val="0077256A"/>
    <w:rsid w:val="00772906"/>
    <w:rsid w:val="00772F7E"/>
    <w:rsid w:val="00773866"/>
    <w:rsid w:val="0077428A"/>
    <w:rsid w:val="00774748"/>
    <w:rsid w:val="007748A9"/>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1E8"/>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96A"/>
    <w:rsid w:val="00792BEE"/>
    <w:rsid w:val="007930E5"/>
    <w:rsid w:val="007937AD"/>
    <w:rsid w:val="00793CD8"/>
    <w:rsid w:val="00793FB0"/>
    <w:rsid w:val="00794040"/>
    <w:rsid w:val="0079500B"/>
    <w:rsid w:val="00795533"/>
    <w:rsid w:val="00795C92"/>
    <w:rsid w:val="00795F47"/>
    <w:rsid w:val="00796231"/>
    <w:rsid w:val="0079627A"/>
    <w:rsid w:val="0079671D"/>
    <w:rsid w:val="00796FD6"/>
    <w:rsid w:val="007A0643"/>
    <w:rsid w:val="007A0A23"/>
    <w:rsid w:val="007A0A61"/>
    <w:rsid w:val="007A0E83"/>
    <w:rsid w:val="007A0EBC"/>
    <w:rsid w:val="007A1293"/>
    <w:rsid w:val="007A1435"/>
    <w:rsid w:val="007A1A8D"/>
    <w:rsid w:val="007A1CB3"/>
    <w:rsid w:val="007A306F"/>
    <w:rsid w:val="007A3270"/>
    <w:rsid w:val="007A355B"/>
    <w:rsid w:val="007A43A6"/>
    <w:rsid w:val="007A4708"/>
    <w:rsid w:val="007A4C2B"/>
    <w:rsid w:val="007A509A"/>
    <w:rsid w:val="007A5290"/>
    <w:rsid w:val="007A579D"/>
    <w:rsid w:val="007A58A6"/>
    <w:rsid w:val="007A5D82"/>
    <w:rsid w:val="007A6889"/>
    <w:rsid w:val="007A7322"/>
    <w:rsid w:val="007A73BC"/>
    <w:rsid w:val="007B0333"/>
    <w:rsid w:val="007B036C"/>
    <w:rsid w:val="007B04B4"/>
    <w:rsid w:val="007B08CC"/>
    <w:rsid w:val="007B0B16"/>
    <w:rsid w:val="007B0C08"/>
    <w:rsid w:val="007B1007"/>
    <w:rsid w:val="007B174C"/>
    <w:rsid w:val="007B1D07"/>
    <w:rsid w:val="007B2367"/>
    <w:rsid w:val="007B2E1A"/>
    <w:rsid w:val="007B2E23"/>
    <w:rsid w:val="007B3429"/>
    <w:rsid w:val="007B3D2D"/>
    <w:rsid w:val="007B4124"/>
    <w:rsid w:val="007B416D"/>
    <w:rsid w:val="007B50AE"/>
    <w:rsid w:val="007B50EB"/>
    <w:rsid w:val="007B51D1"/>
    <w:rsid w:val="007B51DF"/>
    <w:rsid w:val="007B51E4"/>
    <w:rsid w:val="007B5357"/>
    <w:rsid w:val="007B5A20"/>
    <w:rsid w:val="007B5B46"/>
    <w:rsid w:val="007B5BCF"/>
    <w:rsid w:val="007B694C"/>
    <w:rsid w:val="007B694E"/>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C39"/>
    <w:rsid w:val="007C6DAC"/>
    <w:rsid w:val="007C746C"/>
    <w:rsid w:val="007C75A1"/>
    <w:rsid w:val="007C77A5"/>
    <w:rsid w:val="007D04E5"/>
    <w:rsid w:val="007D06F7"/>
    <w:rsid w:val="007D0EDA"/>
    <w:rsid w:val="007D0EEC"/>
    <w:rsid w:val="007D101B"/>
    <w:rsid w:val="007D1202"/>
    <w:rsid w:val="007D170D"/>
    <w:rsid w:val="007D1A43"/>
    <w:rsid w:val="007D1FC1"/>
    <w:rsid w:val="007D227A"/>
    <w:rsid w:val="007D26D8"/>
    <w:rsid w:val="007D2C1D"/>
    <w:rsid w:val="007D2D2B"/>
    <w:rsid w:val="007D2DDE"/>
    <w:rsid w:val="007D34B2"/>
    <w:rsid w:val="007D36E1"/>
    <w:rsid w:val="007D419B"/>
    <w:rsid w:val="007D44BE"/>
    <w:rsid w:val="007D4969"/>
    <w:rsid w:val="007D4A30"/>
    <w:rsid w:val="007D5901"/>
    <w:rsid w:val="007D60D8"/>
    <w:rsid w:val="007D7150"/>
    <w:rsid w:val="007D7266"/>
    <w:rsid w:val="007D7526"/>
    <w:rsid w:val="007D7556"/>
    <w:rsid w:val="007D7B27"/>
    <w:rsid w:val="007E03B2"/>
    <w:rsid w:val="007E0C8E"/>
    <w:rsid w:val="007E0D4C"/>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212"/>
    <w:rsid w:val="007F06FE"/>
    <w:rsid w:val="007F0998"/>
    <w:rsid w:val="007F154D"/>
    <w:rsid w:val="007F1B9E"/>
    <w:rsid w:val="007F22C6"/>
    <w:rsid w:val="007F2561"/>
    <w:rsid w:val="007F2A1C"/>
    <w:rsid w:val="007F3D18"/>
    <w:rsid w:val="007F427F"/>
    <w:rsid w:val="007F576B"/>
    <w:rsid w:val="007F57DE"/>
    <w:rsid w:val="007F5BAF"/>
    <w:rsid w:val="007F7230"/>
    <w:rsid w:val="007F74CA"/>
    <w:rsid w:val="007F7663"/>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0863"/>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6BC"/>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0CCC"/>
    <w:rsid w:val="008412EA"/>
    <w:rsid w:val="0084162B"/>
    <w:rsid w:val="00843DAD"/>
    <w:rsid w:val="008444E8"/>
    <w:rsid w:val="00844723"/>
    <w:rsid w:val="00844847"/>
    <w:rsid w:val="00844E80"/>
    <w:rsid w:val="0084509C"/>
    <w:rsid w:val="00845754"/>
    <w:rsid w:val="008458F0"/>
    <w:rsid w:val="00845F76"/>
    <w:rsid w:val="0084651D"/>
    <w:rsid w:val="00846E98"/>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56A"/>
    <w:rsid w:val="00856911"/>
    <w:rsid w:val="00856F80"/>
    <w:rsid w:val="00857F50"/>
    <w:rsid w:val="008617AC"/>
    <w:rsid w:val="00861C36"/>
    <w:rsid w:val="0086247C"/>
    <w:rsid w:val="0086318D"/>
    <w:rsid w:val="00863BA8"/>
    <w:rsid w:val="00865356"/>
    <w:rsid w:val="0086549D"/>
    <w:rsid w:val="00865B76"/>
    <w:rsid w:val="00865BAC"/>
    <w:rsid w:val="00865C41"/>
    <w:rsid w:val="00866E3C"/>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1354"/>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3B9"/>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34BD"/>
    <w:rsid w:val="008C4958"/>
    <w:rsid w:val="008C4BAA"/>
    <w:rsid w:val="008C4DB8"/>
    <w:rsid w:val="008C5648"/>
    <w:rsid w:val="008C5BA4"/>
    <w:rsid w:val="008C6AE8"/>
    <w:rsid w:val="008C6D2F"/>
    <w:rsid w:val="008C737F"/>
    <w:rsid w:val="008C7573"/>
    <w:rsid w:val="008C7854"/>
    <w:rsid w:val="008C7B54"/>
    <w:rsid w:val="008D0893"/>
    <w:rsid w:val="008D0A41"/>
    <w:rsid w:val="008D10D2"/>
    <w:rsid w:val="008D1668"/>
    <w:rsid w:val="008D1C7D"/>
    <w:rsid w:val="008D1DC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711"/>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0B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4E0A"/>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78F"/>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5FF1"/>
    <w:rsid w:val="009660CE"/>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431A"/>
    <w:rsid w:val="0097603D"/>
    <w:rsid w:val="00976949"/>
    <w:rsid w:val="00976AB3"/>
    <w:rsid w:val="00980477"/>
    <w:rsid w:val="00980A21"/>
    <w:rsid w:val="009812FF"/>
    <w:rsid w:val="00981DED"/>
    <w:rsid w:val="009828CC"/>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3F1B"/>
    <w:rsid w:val="00994B72"/>
    <w:rsid w:val="00994D07"/>
    <w:rsid w:val="00994DCA"/>
    <w:rsid w:val="00994E75"/>
    <w:rsid w:val="009950C0"/>
    <w:rsid w:val="0099541F"/>
    <w:rsid w:val="00995978"/>
    <w:rsid w:val="00995E44"/>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4B0"/>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84C"/>
    <w:rsid w:val="009C3E42"/>
    <w:rsid w:val="009C403E"/>
    <w:rsid w:val="009C44EC"/>
    <w:rsid w:val="009C4826"/>
    <w:rsid w:val="009C4B0A"/>
    <w:rsid w:val="009C4E3E"/>
    <w:rsid w:val="009C4F8E"/>
    <w:rsid w:val="009C5300"/>
    <w:rsid w:val="009C5762"/>
    <w:rsid w:val="009C57C1"/>
    <w:rsid w:val="009C5DD6"/>
    <w:rsid w:val="009C6207"/>
    <w:rsid w:val="009C6B69"/>
    <w:rsid w:val="009C7305"/>
    <w:rsid w:val="009D03A0"/>
    <w:rsid w:val="009D03A8"/>
    <w:rsid w:val="009D04FE"/>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D7C33"/>
    <w:rsid w:val="009E00F5"/>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1A"/>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6BB"/>
    <w:rsid w:val="00A00A52"/>
    <w:rsid w:val="00A00E9A"/>
    <w:rsid w:val="00A018B6"/>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2AC3"/>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1B8"/>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2EF4"/>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1F9"/>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57F76"/>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2AC9"/>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E47"/>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97F31"/>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2C8"/>
    <w:rsid w:val="00AB06BA"/>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5EEA"/>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3EF"/>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5DC5"/>
    <w:rsid w:val="00AD636D"/>
    <w:rsid w:val="00AD6615"/>
    <w:rsid w:val="00AD696D"/>
    <w:rsid w:val="00AD6A62"/>
    <w:rsid w:val="00AD6F9C"/>
    <w:rsid w:val="00AD7775"/>
    <w:rsid w:val="00AD7D69"/>
    <w:rsid w:val="00AE032F"/>
    <w:rsid w:val="00AE19E0"/>
    <w:rsid w:val="00AE23D8"/>
    <w:rsid w:val="00AE2537"/>
    <w:rsid w:val="00AE27AC"/>
    <w:rsid w:val="00AE2B24"/>
    <w:rsid w:val="00AE318C"/>
    <w:rsid w:val="00AE37C3"/>
    <w:rsid w:val="00AE3B47"/>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6801"/>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470B"/>
    <w:rsid w:val="00B04725"/>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1D8"/>
    <w:rsid w:val="00B16213"/>
    <w:rsid w:val="00B16463"/>
    <w:rsid w:val="00B1653D"/>
    <w:rsid w:val="00B16940"/>
    <w:rsid w:val="00B179AB"/>
    <w:rsid w:val="00B17E50"/>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311"/>
    <w:rsid w:val="00B445BC"/>
    <w:rsid w:val="00B446EA"/>
    <w:rsid w:val="00B44E87"/>
    <w:rsid w:val="00B45236"/>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5CD9"/>
    <w:rsid w:val="00B566FF"/>
    <w:rsid w:val="00B56DF1"/>
    <w:rsid w:val="00B57692"/>
    <w:rsid w:val="00B5777A"/>
    <w:rsid w:val="00B5782A"/>
    <w:rsid w:val="00B578AD"/>
    <w:rsid w:val="00B600DD"/>
    <w:rsid w:val="00B603FF"/>
    <w:rsid w:val="00B60CCF"/>
    <w:rsid w:val="00B60E8A"/>
    <w:rsid w:val="00B61138"/>
    <w:rsid w:val="00B61834"/>
    <w:rsid w:val="00B61EAA"/>
    <w:rsid w:val="00B6253B"/>
    <w:rsid w:val="00B6274D"/>
    <w:rsid w:val="00B62A8C"/>
    <w:rsid w:val="00B62EC9"/>
    <w:rsid w:val="00B6327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346C"/>
    <w:rsid w:val="00B83F45"/>
    <w:rsid w:val="00B84CBD"/>
    <w:rsid w:val="00B8566A"/>
    <w:rsid w:val="00B8576F"/>
    <w:rsid w:val="00B85839"/>
    <w:rsid w:val="00B85DE5"/>
    <w:rsid w:val="00B86088"/>
    <w:rsid w:val="00B866AC"/>
    <w:rsid w:val="00B869D5"/>
    <w:rsid w:val="00B86BA3"/>
    <w:rsid w:val="00B86DAE"/>
    <w:rsid w:val="00B87918"/>
    <w:rsid w:val="00B902B5"/>
    <w:rsid w:val="00B90F73"/>
    <w:rsid w:val="00B911D2"/>
    <w:rsid w:val="00B914B1"/>
    <w:rsid w:val="00B9155B"/>
    <w:rsid w:val="00B91EA7"/>
    <w:rsid w:val="00B92FD2"/>
    <w:rsid w:val="00B93B59"/>
    <w:rsid w:val="00B9406A"/>
    <w:rsid w:val="00B94631"/>
    <w:rsid w:val="00B94A66"/>
    <w:rsid w:val="00B94C5A"/>
    <w:rsid w:val="00B94C76"/>
    <w:rsid w:val="00B94FCD"/>
    <w:rsid w:val="00B950CC"/>
    <w:rsid w:val="00B9578F"/>
    <w:rsid w:val="00B95B8A"/>
    <w:rsid w:val="00B95D24"/>
    <w:rsid w:val="00B95D98"/>
    <w:rsid w:val="00B95F5F"/>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1F5B"/>
    <w:rsid w:val="00BB2992"/>
    <w:rsid w:val="00BB29F5"/>
    <w:rsid w:val="00BB2A25"/>
    <w:rsid w:val="00BB3B64"/>
    <w:rsid w:val="00BB3C28"/>
    <w:rsid w:val="00BB4398"/>
    <w:rsid w:val="00BB4C38"/>
    <w:rsid w:val="00BB51E9"/>
    <w:rsid w:val="00BB523D"/>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4ABB"/>
    <w:rsid w:val="00BE529E"/>
    <w:rsid w:val="00BE5468"/>
    <w:rsid w:val="00BE6661"/>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1F7"/>
    <w:rsid w:val="00BF5A90"/>
    <w:rsid w:val="00BF69ED"/>
    <w:rsid w:val="00BF748E"/>
    <w:rsid w:val="00BF74C7"/>
    <w:rsid w:val="00C0022F"/>
    <w:rsid w:val="00C006E0"/>
    <w:rsid w:val="00C008EB"/>
    <w:rsid w:val="00C009E4"/>
    <w:rsid w:val="00C00EEC"/>
    <w:rsid w:val="00C00FC1"/>
    <w:rsid w:val="00C015F1"/>
    <w:rsid w:val="00C01DBB"/>
    <w:rsid w:val="00C01F33"/>
    <w:rsid w:val="00C0297D"/>
    <w:rsid w:val="00C02CC6"/>
    <w:rsid w:val="00C0340E"/>
    <w:rsid w:val="00C040F7"/>
    <w:rsid w:val="00C0441E"/>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217"/>
    <w:rsid w:val="00C154BB"/>
    <w:rsid w:val="00C157FB"/>
    <w:rsid w:val="00C15ABD"/>
    <w:rsid w:val="00C16695"/>
    <w:rsid w:val="00C16C69"/>
    <w:rsid w:val="00C16CBC"/>
    <w:rsid w:val="00C17513"/>
    <w:rsid w:val="00C1792B"/>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C1C"/>
    <w:rsid w:val="00C40F43"/>
    <w:rsid w:val="00C41779"/>
    <w:rsid w:val="00C425C9"/>
    <w:rsid w:val="00C429C1"/>
    <w:rsid w:val="00C4329F"/>
    <w:rsid w:val="00C43572"/>
    <w:rsid w:val="00C442DD"/>
    <w:rsid w:val="00C45066"/>
    <w:rsid w:val="00C45623"/>
    <w:rsid w:val="00C46556"/>
    <w:rsid w:val="00C47623"/>
    <w:rsid w:val="00C4795B"/>
    <w:rsid w:val="00C500C0"/>
    <w:rsid w:val="00C50B05"/>
    <w:rsid w:val="00C51346"/>
    <w:rsid w:val="00C51630"/>
    <w:rsid w:val="00C516E0"/>
    <w:rsid w:val="00C52D22"/>
    <w:rsid w:val="00C532FB"/>
    <w:rsid w:val="00C534B4"/>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821"/>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6CB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9E8"/>
    <w:rsid w:val="00C83B0F"/>
    <w:rsid w:val="00C83C0B"/>
    <w:rsid w:val="00C83C6D"/>
    <w:rsid w:val="00C83DA8"/>
    <w:rsid w:val="00C83EC6"/>
    <w:rsid w:val="00C83F26"/>
    <w:rsid w:val="00C85E74"/>
    <w:rsid w:val="00C8682D"/>
    <w:rsid w:val="00C86A40"/>
    <w:rsid w:val="00C9027A"/>
    <w:rsid w:val="00C90417"/>
    <w:rsid w:val="00C9068E"/>
    <w:rsid w:val="00C9089D"/>
    <w:rsid w:val="00C90CFA"/>
    <w:rsid w:val="00C9133D"/>
    <w:rsid w:val="00C918CB"/>
    <w:rsid w:val="00C91BD4"/>
    <w:rsid w:val="00C9302A"/>
    <w:rsid w:val="00C9324F"/>
    <w:rsid w:val="00C936D9"/>
    <w:rsid w:val="00C93C4B"/>
    <w:rsid w:val="00C944AB"/>
    <w:rsid w:val="00C951F0"/>
    <w:rsid w:val="00C95A2F"/>
    <w:rsid w:val="00C95B40"/>
    <w:rsid w:val="00C95CED"/>
    <w:rsid w:val="00C9633C"/>
    <w:rsid w:val="00C963EA"/>
    <w:rsid w:val="00C96518"/>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7D3"/>
    <w:rsid w:val="00CB2A19"/>
    <w:rsid w:val="00CB3ACC"/>
    <w:rsid w:val="00CB3FDD"/>
    <w:rsid w:val="00CB44EB"/>
    <w:rsid w:val="00CB4738"/>
    <w:rsid w:val="00CB4897"/>
    <w:rsid w:val="00CB5009"/>
    <w:rsid w:val="00CB5178"/>
    <w:rsid w:val="00CB5597"/>
    <w:rsid w:val="00CB58AA"/>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3ED"/>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471"/>
    <w:rsid w:val="00CE09CF"/>
    <w:rsid w:val="00CE09D8"/>
    <w:rsid w:val="00CE2030"/>
    <w:rsid w:val="00CE2C2F"/>
    <w:rsid w:val="00CE2DE8"/>
    <w:rsid w:val="00CE2F3A"/>
    <w:rsid w:val="00CE3DFC"/>
    <w:rsid w:val="00CE453D"/>
    <w:rsid w:val="00CE4C7E"/>
    <w:rsid w:val="00CE4EBA"/>
    <w:rsid w:val="00CE50EE"/>
    <w:rsid w:val="00CE5A9D"/>
    <w:rsid w:val="00CE6585"/>
    <w:rsid w:val="00CE65A4"/>
    <w:rsid w:val="00CE6B10"/>
    <w:rsid w:val="00CE7561"/>
    <w:rsid w:val="00CF0E8E"/>
    <w:rsid w:val="00CF11F3"/>
    <w:rsid w:val="00CF1354"/>
    <w:rsid w:val="00CF1ABC"/>
    <w:rsid w:val="00CF1BAF"/>
    <w:rsid w:val="00CF1BFA"/>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CF7C47"/>
    <w:rsid w:val="00D00118"/>
    <w:rsid w:val="00D001F3"/>
    <w:rsid w:val="00D00B84"/>
    <w:rsid w:val="00D0112C"/>
    <w:rsid w:val="00D0212A"/>
    <w:rsid w:val="00D02520"/>
    <w:rsid w:val="00D02C0E"/>
    <w:rsid w:val="00D03280"/>
    <w:rsid w:val="00D0349B"/>
    <w:rsid w:val="00D03DA7"/>
    <w:rsid w:val="00D03E25"/>
    <w:rsid w:val="00D04175"/>
    <w:rsid w:val="00D0435F"/>
    <w:rsid w:val="00D047BC"/>
    <w:rsid w:val="00D052F9"/>
    <w:rsid w:val="00D055E3"/>
    <w:rsid w:val="00D056B1"/>
    <w:rsid w:val="00D0573B"/>
    <w:rsid w:val="00D05895"/>
    <w:rsid w:val="00D05E76"/>
    <w:rsid w:val="00D0742D"/>
    <w:rsid w:val="00D07B12"/>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C9A"/>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25C"/>
    <w:rsid w:val="00D37852"/>
    <w:rsid w:val="00D37D87"/>
    <w:rsid w:val="00D37DB2"/>
    <w:rsid w:val="00D401A2"/>
    <w:rsid w:val="00D40B33"/>
    <w:rsid w:val="00D40E49"/>
    <w:rsid w:val="00D4127E"/>
    <w:rsid w:val="00D41490"/>
    <w:rsid w:val="00D4174D"/>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01B"/>
    <w:rsid w:val="00D512E5"/>
    <w:rsid w:val="00D51FEB"/>
    <w:rsid w:val="00D523BE"/>
    <w:rsid w:val="00D53349"/>
    <w:rsid w:val="00D54565"/>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CA7"/>
    <w:rsid w:val="00D70D3B"/>
    <w:rsid w:val="00D70F67"/>
    <w:rsid w:val="00D71DF2"/>
    <w:rsid w:val="00D72235"/>
    <w:rsid w:val="00D72808"/>
    <w:rsid w:val="00D729A3"/>
    <w:rsid w:val="00D72D29"/>
    <w:rsid w:val="00D72EF5"/>
    <w:rsid w:val="00D7301F"/>
    <w:rsid w:val="00D73138"/>
    <w:rsid w:val="00D7479E"/>
    <w:rsid w:val="00D75C74"/>
    <w:rsid w:val="00D75E89"/>
    <w:rsid w:val="00D75F7F"/>
    <w:rsid w:val="00D761DE"/>
    <w:rsid w:val="00D76524"/>
    <w:rsid w:val="00D77407"/>
    <w:rsid w:val="00D77606"/>
    <w:rsid w:val="00D7769E"/>
    <w:rsid w:val="00D77B1D"/>
    <w:rsid w:val="00D77B31"/>
    <w:rsid w:val="00D77CAB"/>
    <w:rsid w:val="00D8021F"/>
    <w:rsid w:val="00D80383"/>
    <w:rsid w:val="00D80874"/>
    <w:rsid w:val="00D8179A"/>
    <w:rsid w:val="00D81C26"/>
    <w:rsid w:val="00D81F41"/>
    <w:rsid w:val="00D821CE"/>
    <w:rsid w:val="00D823C6"/>
    <w:rsid w:val="00D829A2"/>
    <w:rsid w:val="00D82E87"/>
    <w:rsid w:val="00D8304E"/>
    <w:rsid w:val="00D83750"/>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8B"/>
    <w:rsid w:val="00DC139C"/>
    <w:rsid w:val="00DC15B8"/>
    <w:rsid w:val="00DC1C4D"/>
    <w:rsid w:val="00DC213E"/>
    <w:rsid w:val="00DC23C1"/>
    <w:rsid w:val="00DC24D7"/>
    <w:rsid w:val="00DC2D36"/>
    <w:rsid w:val="00DC3F90"/>
    <w:rsid w:val="00DC430F"/>
    <w:rsid w:val="00DC4604"/>
    <w:rsid w:val="00DC47CE"/>
    <w:rsid w:val="00DC5088"/>
    <w:rsid w:val="00DC53EF"/>
    <w:rsid w:val="00DC6627"/>
    <w:rsid w:val="00DC7636"/>
    <w:rsid w:val="00DC77C1"/>
    <w:rsid w:val="00DC7E4E"/>
    <w:rsid w:val="00DD02BD"/>
    <w:rsid w:val="00DD02D9"/>
    <w:rsid w:val="00DD0342"/>
    <w:rsid w:val="00DD060B"/>
    <w:rsid w:val="00DD0610"/>
    <w:rsid w:val="00DD162F"/>
    <w:rsid w:val="00DD184D"/>
    <w:rsid w:val="00DD2411"/>
    <w:rsid w:val="00DD272F"/>
    <w:rsid w:val="00DD2CDE"/>
    <w:rsid w:val="00DD2D64"/>
    <w:rsid w:val="00DD4932"/>
    <w:rsid w:val="00DD4A25"/>
    <w:rsid w:val="00DD4CF2"/>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5B3E"/>
    <w:rsid w:val="00DE654F"/>
    <w:rsid w:val="00DE668C"/>
    <w:rsid w:val="00DE7976"/>
    <w:rsid w:val="00DF0343"/>
    <w:rsid w:val="00DF0B6E"/>
    <w:rsid w:val="00DF0C9A"/>
    <w:rsid w:val="00DF0F31"/>
    <w:rsid w:val="00DF141F"/>
    <w:rsid w:val="00DF15E0"/>
    <w:rsid w:val="00DF2010"/>
    <w:rsid w:val="00DF2E0F"/>
    <w:rsid w:val="00DF2E7B"/>
    <w:rsid w:val="00DF3745"/>
    <w:rsid w:val="00DF37A0"/>
    <w:rsid w:val="00DF4986"/>
    <w:rsid w:val="00DF50DB"/>
    <w:rsid w:val="00DF6442"/>
    <w:rsid w:val="00DF650C"/>
    <w:rsid w:val="00DF68DD"/>
    <w:rsid w:val="00DF6C09"/>
    <w:rsid w:val="00DF6E4E"/>
    <w:rsid w:val="00DF70D1"/>
    <w:rsid w:val="00DF710C"/>
    <w:rsid w:val="00DF7192"/>
    <w:rsid w:val="00DF72C4"/>
    <w:rsid w:val="00DF742B"/>
    <w:rsid w:val="00DF7844"/>
    <w:rsid w:val="00DF7983"/>
    <w:rsid w:val="00E0040E"/>
    <w:rsid w:val="00E00F15"/>
    <w:rsid w:val="00E01CDD"/>
    <w:rsid w:val="00E023B7"/>
    <w:rsid w:val="00E02736"/>
    <w:rsid w:val="00E02858"/>
    <w:rsid w:val="00E02DD1"/>
    <w:rsid w:val="00E03780"/>
    <w:rsid w:val="00E0393B"/>
    <w:rsid w:val="00E042D5"/>
    <w:rsid w:val="00E0432C"/>
    <w:rsid w:val="00E0440F"/>
    <w:rsid w:val="00E045B2"/>
    <w:rsid w:val="00E04B6A"/>
    <w:rsid w:val="00E04F09"/>
    <w:rsid w:val="00E05081"/>
    <w:rsid w:val="00E064D3"/>
    <w:rsid w:val="00E06CA4"/>
    <w:rsid w:val="00E07CC8"/>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5F8"/>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2601"/>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364"/>
    <w:rsid w:val="00E3667B"/>
    <w:rsid w:val="00E36D5A"/>
    <w:rsid w:val="00E3723A"/>
    <w:rsid w:val="00E37824"/>
    <w:rsid w:val="00E37860"/>
    <w:rsid w:val="00E37893"/>
    <w:rsid w:val="00E378E2"/>
    <w:rsid w:val="00E37C89"/>
    <w:rsid w:val="00E37FAA"/>
    <w:rsid w:val="00E40290"/>
    <w:rsid w:val="00E407C0"/>
    <w:rsid w:val="00E40CF2"/>
    <w:rsid w:val="00E40E13"/>
    <w:rsid w:val="00E416C2"/>
    <w:rsid w:val="00E41887"/>
    <w:rsid w:val="00E421E9"/>
    <w:rsid w:val="00E42DD7"/>
    <w:rsid w:val="00E42E50"/>
    <w:rsid w:val="00E42F37"/>
    <w:rsid w:val="00E42FAD"/>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1D4"/>
    <w:rsid w:val="00E514B9"/>
    <w:rsid w:val="00E51DEE"/>
    <w:rsid w:val="00E52125"/>
    <w:rsid w:val="00E525F8"/>
    <w:rsid w:val="00E53B75"/>
    <w:rsid w:val="00E5427E"/>
    <w:rsid w:val="00E54B2E"/>
    <w:rsid w:val="00E54E3B"/>
    <w:rsid w:val="00E55396"/>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796"/>
    <w:rsid w:val="00E63838"/>
    <w:rsid w:val="00E63B79"/>
    <w:rsid w:val="00E64434"/>
    <w:rsid w:val="00E64C78"/>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270"/>
    <w:rsid w:val="00E847A2"/>
    <w:rsid w:val="00E84A37"/>
    <w:rsid w:val="00E8537A"/>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3F21"/>
    <w:rsid w:val="00EA44BD"/>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A6B"/>
    <w:rsid w:val="00EB2EE7"/>
    <w:rsid w:val="00EB325E"/>
    <w:rsid w:val="00EB3AB0"/>
    <w:rsid w:val="00EB3B48"/>
    <w:rsid w:val="00EB4EA2"/>
    <w:rsid w:val="00EB50BE"/>
    <w:rsid w:val="00EB6547"/>
    <w:rsid w:val="00EB71EA"/>
    <w:rsid w:val="00EB7455"/>
    <w:rsid w:val="00EB7BFD"/>
    <w:rsid w:val="00EC08E2"/>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4F6"/>
    <w:rsid w:val="00EC5653"/>
    <w:rsid w:val="00EC5919"/>
    <w:rsid w:val="00EC616F"/>
    <w:rsid w:val="00EC6178"/>
    <w:rsid w:val="00EC65E3"/>
    <w:rsid w:val="00EC71CE"/>
    <w:rsid w:val="00EC75E1"/>
    <w:rsid w:val="00EC79C6"/>
    <w:rsid w:val="00EC7DA8"/>
    <w:rsid w:val="00ED0393"/>
    <w:rsid w:val="00ED1006"/>
    <w:rsid w:val="00ED1193"/>
    <w:rsid w:val="00ED1895"/>
    <w:rsid w:val="00ED18D6"/>
    <w:rsid w:val="00ED2063"/>
    <w:rsid w:val="00ED255C"/>
    <w:rsid w:val="00ED2ED6"/>
    <w:rsid w:val="00ED42B3"/>
    <w:rsid w:val="00ED5012"/>
    <w:rsid w:val="00ED51BF"/>
    <w:rsid w:val="00ED51DE"/>
    <w:rsid w:val="00ED5371"/>
    <w:rsid w:val="00ED5426"/>
    <w:rsid w:val="00ED5A72"/>
    <w:rsid w:val="00ED64D1"/>
    <w:rsid w:val="00ED7454"/>
    <w:rsid w:val="00ED7B1D"/>
    <w:rsid w:val="00EE0D68"/>
    <w:rsid w:val="00EE108B"/>
    <w:rsid w:val="00EE1861"/>
    <w:rsid w:val="00EE2540"/>
    <w:rsid w:val="00EE2EE6"/>
    <w:rsid w:val="00EE3101"/>
    <w:rsid w:val="00EE3A53"/>
    <w:rsid w:val="00EE4874"/>
    <w:rsid w:val="00EE4E09"/>
    <w:rsid w:val="00EE546F"/>
    <w:rsid w:val="00EE6075"/>
    <w:rsid w:val="00EE6434"/>
    <w:rsid w:val="00EE6661"/>
    <w:rsid w:val="00EE68A9"/>
    <w:rsid w:val="00EE73BE"/>
    <w:rsid w:val="00EE7CB7"/>
    <w:rsid w:val="00EF0166"/>
    <w:rsid w:val="00EF054D"/>
    <w:rsid w:val="00EF08AB"/>
    <w:rsid w:val="00EF0959"/>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2AC"/>
    <w:rsid w:val="00EF79BB"/>
    <w:rsid w:val="00F002A6"/>
    <w:rsid w:val="00F00729"/>
    <w:rsid w:val="00F007B1"/>
    <w:rsid w:val="00F008B5"/>
    <w:rsid w:val="00F013F6"/>
    <w:rsid w:val="00F0160D"/>
    <w:rsid w:val="00F02910"/>
    <w:rsid w:val="00F02E2E"/>
    <w:rsid w:val="00F03820"/>
    <w:rsid w:val="00F0417D"/>
    <w:rsid w:val="00F042BE"/>
    <w:rsid w:val="00F04779"/>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2C04"/>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3D0F"/>
    <w:rsid w:val="00F2430D"/>
    <w:rsid w:val="00F243D8"/>
    <w:rsid w:val="00F243DA"/>
    <w:rsid w:val="00F25370"/>
    <w:rsid w:val="00F2538A"/>
    <w:rsid w:val="00F25832"/>
    <w:rsid w:val="00F25B2B"/>
    <w:rsid w:val="00F25C10"/>
    <w:rsid w:val="00F25CDF"/>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C2C"/>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A2E"/>
    <w:rsid w:val="00F63EE5"/>
    <w:rsid w:val="00F64096"/>
    <w:rsid w:val="00F6436D"/>
    <w:rsid w:val="00F6439E"/>
    <w:rsid w:val="00F6448F"/>
    <w:rsid w:val="00F64C2B"/>
    <w:rsid w:val="00F64D9F"/>
    <w:rsid w:val="00F64E1E"/>
    <w:rsid w:val="00F650A5"/>
    <w:rsid w:val="00F651BE"/>
    <w:rsid w:val="00F67CA0"/>
    <w:rsid w:val="00F67E2B"/>
    <w:rsid w:val="00F67EBF"/>
    <w:rsid w:val="00F67F53"/>
    <w:rsid w:val="00F703BE"/>
    <w:rsid w:val="00F706D8"/>
    <w:rsid w:val="00F7085A"/>
    <w:rsid w:val="00F70F6A"/>
    <w:rsid w:val="00F7128A"/>
    <w:rsid w:val="00F71DCA"/>
    <w:rsid w:val="00F71E90"/>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A7E"/>
    <w:rsid w:val="00F81D10"/>
    <w:rsid w:val="00F81DA9"/>
    <w:rsid w:val="00F82398"/>
    <w:rsid w:val="00F826E7"/>
    <w:rsid w:val="00F82F14"/>
    <w:rsid w:val="00F82FD6"/>
    <w:rsid w:val="00F82FDD"/>
    <w:rsid w:val="00F84496"/>
    <w:rsid w:val="00F8456C"/>
    <w:rsid w:val="00F84CE8"/>
    <w:rsid w:val="00F8516E"/>
    <w:rsid w:val="00F85294"/>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E75"/>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C759B"/>
    <w:rsid w:val="00FD060E"/>
    <w:rsid w:val="00FD07F6"/>
    <w:rsid w:val="00FD0F42"/>
    <w:rsid w:val="00FD1BDB"/>
    <w:rsid w:val="00FD1BE3"/>
    <w:rsid w:val="00FD1BFE"/>
    <w:rsid w:val="00FD1E47"/>
    <w:rsid w:val="00FD1E6E"/>
    <w:rsid w:val="00FD1EC8"/>
    <w:rsid w:val="00FD2230"/>
    <w:rsid w:val="00FD2B37"/>
    <w:rsid w:val="00FD2DD3"/>
    <w:rsid w:val="00FD3190"/>
    <w:rsid w:val="00FD3B8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E12"/>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B3B"/>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387"/>
    <w:pPr>
      <w:spacing w:after="160" w:line="259" w:lineRule="auto"/>
    </w:pPr>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Normal"/>
    <w:pPr>
      <w:spacing w:after="0" w:line="240" w:lineRule="auto"/>
    </w:pPr>
    <w:rPr>
      <w:rFonts w:ascii="SimSun" w:hAnsi="SimSun" w:cs="Calibri"/>
      <w:sz w:val="24"/>
      <w:szCs w:val="24"/>
      <w:lang w:val="sv-S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DefaultParagraphFont"/>
    <w:uiPriority w:val="99"/>
    <w:semiHidden/>
    <w:unhideWhenUsed/>
    <w:rsid w:val="00C34A9F"/>
    <w:rPr>
      <w:color w:val="605E5C"/>
      <w:shd w:val="clear" w:color="auto" w:fill="E1DFDD"/>
    </w:rPr>
  </w:style>
  <w:style w:type="character" w:customStyle="1" w:styleId="UnresolvedMention3">
    <w:name w:val="Unresolved Mention3"/>
    <w:basedOn w:val="DefaultParagraphFont"/>
    <w:uiPriority w:val="99"/>
    <w:semiHidden/>
    <w:unhideWhenUsed/>
    <w:rsid w:val="004C2EC7"/>
    <w:rPr>
      <w:color w:val="605E5C"/>
      <w:shd w:val="clear" w:color="auto" w:fill="E1DFDD"/>
    </w:rPr>
  </w:style>
  <w:style w:type="paragraph" w:styleId="Revision">
    <w:name w:val="Revision"/>
    <w:hidden/>
    <w:uiPriority w:val="99"/>
    <w:semiHidden/>
    <w:rsid w:val="00B60E8A"/>
    <w:rPr>
      <w:rFonts w:ascii="Arial" w:hAnsi="Arial"/>
      <w:lang w:eastAsia="zh-CN"/>
    </w:rPr>
  </w:style>
  <w:style w:type="character" w:styleId="UnresolvedMention">
    <w:name w:val="Unresolved Mention"/>
    <w:basedOn w:val="DefaultParagraphFont"/>
    <w:uiPriority w:val="99"/>
    <w:semiHidden/>
    <w:unhideWhenUsed/>
    <w:rsid w:val="002B031B"/>
    <w:rPr>
      <w:color w:val="605E5C"/>
      <w:shd w:val="clear" w:color="auto" w:fill="E1DFDD"/>
    </w:rPr>
  </w:style>
  <w:style w:type="character" w:customStyle="1" w:styleId="Heading2Char">
    <w:name w:val="Heading 2 Char"/>
    <w:basedOn w:val="DefaultParagraphFont"/>
    <w:link w:val="Heading2"/>
    <w:rsid w:val="00B0470B"/>
    <w:rPr>
      <w:rFonts w:ascii="Arial" w:hAnsi="Arial"/>
      <w:sz w:val="32"/>
      <w:szCs w:val="32"/>
      <w:lang w:val="en-GB" w:eastAsia="zh-CN"/>
    </w:rPr>
  </w:style>
  <w:style w:type="character" w:customStyle="1" w:styleId="Heading3Char">
    <w:name w:val="Heading 3 Char"/>
    <w:basedOn w:val="DefaultParagraphFont"/>
    <w:link w:val="Heading3"/>
    <w:rsid w:val="002823B5"/>
    <w:rPr>
      <w:rFonts w:ascii="Arial" w:hAnsi="Arial"/>
      <w:sz w:val="28"/>
      <w:szCs w:val="28"/>
      <w:lang w:val="en-GB" w:eastAsia="zh-CN"/>
    </w:rPr>
  </w:style>
  <w:style w:type="character" w:customStyle="1" w:styleId="ui-provider">
    <w:name w:val="ui-provider"/>
    <w:basedOn w:val="DefaultParagraphFont"/>
    <w:rsid w:val="007B0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47340">
      <w:bodyDiv w:val="1"/>
      <w:marLeft w:val="0"/>
      <w:marRight w:val="0"/>
      <w:marTop w:val="0"/>
      <w:marBottom w:val="0"/>
      <w:divBdr>
        <w:top w:val="none" w:sz="0" w:space="0" w:color="auto"/>
        <w:left w:val="none" w:sz="0" w:space="0" w:color="auto"/>
        <w:bottom w:val="none" w:sz="0" w:space="0" w:color="auto"/>
        <w:right w:val="none" w:sz="0" w:space="0" w:color="auto"/>
      </w:divBdr>
    </w:div>
    <w:div w:id="423381326">
      <w:bodyDiv w:val="1"/>
      <w:marLeft w:val="0"/>
      <w:marRight w:val="0"/>
      <w:marTop w:val="0"/>
      <w:marBottom w:val="0"/>
      <w:divBdr>
        <w:top w:val="none" w:sz="0" w:space="0" w:color="auto"/>
        <w:left w:val="none" w:sz="0" w:space="0" w:color="auto"/>
        <w:bottom w:val="none" w:sz="0" w:space="0" w:color="auto"/>
        <w:right w:val="none" w:sz="0" w:space="0" w:color="auto"/>
      </w:divBdr>
    </w:div>
    <w:div w:id="808791363">
      <w:bodyDiv w:val="1"/>
      <w:marLeft w:val="0"/>
      <w:marRight w:val="0"/>
      <w:marTop w:val="0"/>
      <w:marBottom w:val="0"/>
      <w:divBdr>
        <w:top w:val="none" w:sz="0" w:space="0" w:color="auto"/>
        <w:left w:val="none" w:sz="0" w:space="0" w:color="auto"/>
        <w:bottom w:val="none" w:sz="0" w:space="0" w:color="auto"/>
        <w:right w:val="none" w:sz="0" w:space="0" w:color="auto"/>
      </w:divBdr>
    </w:div>
    <w:div w:id="1622687528">
      <w:bodyDiv w:val="1"/>
      <w:marLeft w:val="0"/>
      <w:marRight w:val="0"/>
      <w:marTop w:val="0"/>
      <w:marBottom w:val="0"/>
      <w:divBdr>
        <w:top w:val="none" w:sz="0" w:space="0" w:color="auto"/>
        <w:left w:val="none" w:sz="0" w:space="0" w:color="auto"/>
        <w:bottom w:val="none" w:sz="0" w:space="0" w:color="auto"/>
        <w:right w:val="none" w:sz="0" w:space="0" w:color="auto"/>
      </w:divBdr>
    </w:div>
    <w:div w:id="194526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A0711B6-236D-465C-9234-255CB3594A2C}">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OPPO1</Template>
  <TotalTime>0</TotalTime>
  <Pages>5</Pages>
  <Words>1119</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cp:revision>
  <cp:lastPrinted>2008-02-01T07:09:00Z</cp:lastPrinted>
  <dcterms:created xsi:type="dcterms:W3CDTF">2023-09-13T07:52:00Z</dcterms:created>
  <dcterms:modified xsi:type="dcterms:W3CDTF">2023-09-13T07:52:00Z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