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BodyText"/>
        <w:rPr>
          <w:b/>
          <w:bCs/>
          <w:color w:val="FF0000"/>
          <w:highlight w:val="yellow"/>
        </w:rPr>
      </w:pPr>
    </w:p>
    <w:p w14:paraId="0D833290" w14:textId="0D2EB5AE" w:rsidR="00E21756" w:rsidRPr="0047642A" w:rsidRDefault="00E21756" w:rsidP="003267A6">
      <w:pPr>
        <w:pStyle w:val="BodyText"/>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BodyText"/>
            </w:pPr>
            <w:r>
              <w:t>Apple</w:t>
            </w:r>
          </w:p>
        </w:tc>
        <w:tc>
          <w:tcPr>
            <w:tcW w:w="2405" w:type="dxa"/>
          </w:tcPr>
          <w:p w14:paraId="7E0270CF" w14:textId="45959C3E" w:rsidR="007F09DA" w:rsidRPr="0047642A" w:rsidRDefault="002D7925" w:rsidP="003267A6">
            <w:pPr>
              <w:pStyle w:val="BodyText"/>
            </w:pPr>
            <w:r>
              <w:t>Peng Cheng</w:t>
            </w:r>
          </w:p>
        </w:tc>
        <w:tc>
          <w:tcPr>
            <w:tcW w:w="4766" w:type="dxa"/>
          </w:tcPr>
          <w:p w14:paraId="3EAEABA9" w14:textId="5860F8DB" w:rsidR="007F09DA" w:rsidRPr="0047642A" w:rsidRDefault="002D7925" w:rsidP="003267A6">
            <w:pPr>
              <w:pStyle w:val="BodyText"/>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BodyText"/>
            </w:pPr>
            <w:r>
              <w:t>Fraunhofer</w:t>
            </w:r>
          </w:p>
        </w:tc>
        <w:tc>
          <w:tcPr>
            <w:tcW w:w="2405" w:type="dxa"/>
          </w:tcPr>
          <w:p w14:paraId="26B9EE25" w14:textId="4227D5D7" w:rsidR="007E6425" w:rsidRPr="0047642A" w:rsidRDefault="007E6425" w:rsidP="007E6425">
            <w:pPr>
              <w:pStyle w:val="BodyText"/>
            </w:pPr>
            <w:r>
              <w:t>Gustavo Costa</w:t>
            </w:r>
          </w:p>
        </w:tc>
        <w:tc>
          <w:tcPr>
            <w:tcW w:w="4766" w:type="dxa"/>
          </w:tcPr>
          <w:p w14:paraId="45F1CB05" w14:textId="0D43829C" w:rsidR="007E6425" w:rsidRPr="0047642A" w:rsidRDefault="007E6425" w:rsidP="007E6425">
            <w:pPr>
              <w:pStyle w:val="BodyText"/>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BodyText"/>
            </w:pPr>
            <w:r>
              <w:t>Nokia</w:t>
            </w:r>
          </w:p>
        </w:tc>
        <w:tc>
          <w:tcPr>
            <w:tcW w:w="2405" w:type="dxa"/>
          </w:tcPr>
          <w:p w14:paraId="6940F4DB" w14:textId="7DC2C91F" w:rsidR="009079CF" w:rsidRPr="0047642A" w:rsidRDefault="009079CF" w:rsidP="009079CF">
            <w:pPr>
              <w:pStyle w:val="BodyText"/>
            </w:pPr>
            <w:r>
              <w:t>Chunli Wu</w:t>
            </w:r>
          </w:p>
        </w:tc>
        <w:tc>
          <w:tcPr>
            <w:tcW w:w="4766" w:type="dxa"/>
          </w:tcPr>
          <w:p w14:paraId="7BFE6A4B" w14:textId="34AAA2AC" w:rsidR="009079CF" w:rsidRPr="0047642A" w:rsidRDefault="009079CF" w:rsidP="009079CF">
            <w:pPr>
              <w:pStyle w:val="BodyText"/>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BodyText"/>
            </w:pPr>
            <w:r>
              <w:t>Samsung</w:t>
            </w:r>
          </w:p>
        </w:tc>
        <w:tc>
          <w:tcPr>
            <w:tcW w:w="2405" w:type="dxa"/>
          </w:tcPr>
          <w:p w14:paraId="61EEBAA4" w14:textId="6412D0E3" w:rsidR="009079CF" w:rsidRPr="0047642A" w:rsidRDefault="00212AD2" w:rsidP="009079CF">
            <w:pPr>
              <w:pStyle w:val="BodyText"/>
            </w:pPr>
            <w:r>
              <w:t>Anil Agiwal</w:t>
            </w:r>
          </w:p>
        </w:tc>
        <w:tc>
          <w:tcPr>
            <w:tcW w:w="4766" w:type="dxa"/>
          </w:tcPr>
          <w:p w14:paraId="1E7B0052" w14:textId="5CB1DF19" w:rsidR="009079CF" w:rsidRPr="0047642A" w:rsidRDefault="00212AD2" w:rsidP="009079CF">
            <w:pPr>
              <w:pStyle w:val="BodyText"/>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BodyText"/>
            </w:pPr>
            <w:r>
              <w:t>Qualcomm</w:t>
            </w:r>
          </w:p>
        </w:tc>
        <w:tc>
          <w:tcPr>
            <w:tcW w:w="2405" w:type="dxa"/>
          </w:tcPr>
          <w:p w14:paraId="2CD0FEAA" w14:textId="4BBDEE5F" w:rsidR="009079CF" w:rsidRPr="0047642A" w:rsidRDefault="00207F82" w:rsidP="009079CF">
            <w:pPr>
              <w:pStyle w:val="BodyText"/>
            </w:pPr>
            <w:r>
              <w:t>Sherif ElAzzouni</w:t>
            </w:r>
          </w:p>
        </w:tc>
        <w:tc>
          <w:tcPr>
            <w:tcW w:w="4766" w:type="dxa"/>
          </w:tcPr>
          <w:p w14:paraId="68C698B2" w14:textId="3BA854EE" w:rsidR="009079CF" w:rsidRPr="0047642A" w:rsidRDefault="00207F82" w:rsidP="009079CF">
            <w:pPr>
              <w:pStyle w:val="BodyText"/>
            </w:pPr>
            <w:r>
              <w:t>selazzou@qti.qualcomm.com</w:t>
            </w:r>
          </w:p>
        </w:tc>
      </w:tr>
      <w:tr w:rsidR="009079CF" w:rsidRPr="0047642A" w14:paraId="53990AFD" w14:textId="77777777" w:rsidTr="009079CF">
        <w:tc>
          <w:tcPr>
            <w:tcW w:w="2458" w:type="dxa"/>
          </w:tcPr>
          <w:p w14:paraId="094341C4" w14:textId="77777777" w:rsidR="009079CF" w:rsidRPr="0047642A" w:rsidRDefault="009079CF" w:rsidP="009079CF">
            <w:pPr>
              <w:pStyle w:val="BodyText"/>
            </w:pPr>
          </w:p>
        </w:tc>
        <w:tc>
          <w:tcPr>
            <w:tcW w:w="2405" w:type="dxa"/>
          </w:tcPr>
          <w:p w14:paraId="743EB37F" w14:textId="77777777" w:rsidR="009079CF" w:rsidRPr="0047642A" w:rsidRDefault="009079CF" w:rsidP="009079CF">
            <w:pPr>
              <w:pStyle w:val="BodyText"/>
            </w:pPr>
          </w:p>
        </w:tc>
        <w:tc>
          <w:tcPr>
            <w:tcW w:w="4766" w:type="dxa"/>
          </w:tcPr>
          <w:p w14:paraId="2479114A" w14:textId="77777777" w:rsidR="009079CF" w:rsidRPr="0047642A" w:rsidRDefault="009079CF" w:rsidP="009079CF">
            <w:pPr>
              <w:pStyle w:val="BodyText"/>
            </w:pPr>
          </w:p>
        </w:tc>
      </w:tr>
      <w:tr w:rsidR="009079CF" w:rsidRPr="0047642A" w14:paraId="7D222C8D" w14:textId="77777777" w:rsidTr="009079CF">
        <w:tc>
          <w:tcPr>
            <w:tcW w:w="2458" w:type="dxa"/>
          </w:tcPr>
          <w:p w14:paraId="01988BD6" w14:textId="77777777" w:rsidR="009079CF" w:rsidRPr="0047642A" w:rsidRDefault="009079CF" w:rsidP="009079CF">
            <w:pPr>
              <w:pStyle w:val="BodyText"/>
            </w:pPr>
          </w:p>
        </w:tc>
        <w:tc>
          <w:tcPr>
            <w:tcW w:w="2405" w:type="dxa"/>
          </w:tcPr>
          <w:p w14:paraId="54393BD3" w14:textId="77777777" w:rsidR="009079CF" w:rsidRPr="0047642A" w:rsidRDefault="009079CF" w:rsidP="009079CF">
            <w:pPr>
              <w:pStyle w:val="BodyText"/>
            </w:pPr>
          </w:p>
        </w:tc>
        <w:tc>
          <w:tcPr>
            <w:tcW w:w="4766" w:type="dxa"/>
          </w:tcPr>
          <w:p w14:paraId="32B8F881" w14:textId="77777777" w:rsidR="009079CF" w:rsidRPr="0047642A" w:rsidRDefault="009079CF" w:rsidP="009079CF">
            <w:pPr>
              <w:pStyle w:val="BodyText"/>
            </w:pPr>
          </w:p>
        </w:tc>
      </w:tr>
      <w:tr w:rsidR="009079CF" w:rsidRPr="0047642A" w14:paraId="2F0C5105" w14:textId="77777777" w:rsidTr="009079CF">
        <w:tc>
          <w:tcPr>
            <w:tcW w:w="2458" w:type="dxa"/>
          </w:tcPr>
          <w:p w14:paraId="2D27E937" w14:textId="77777777" w:rsidR="009079CF" w:rsidRPr="0047642A" w:rsidRDefault="009079CF" w:rsidP="009079CF">
            <w:pPr>
              <w:pStyle w:val="BodyText"/>
            </w:pPr>
          </w:p>
        </w:tc>
        <w:tc>
          <w:tcPr>
            <w:tcW w:w="2405" w:type="dxa"/>
          </w:tcPr>
          <w:p w14:paraId="6F2AA0A5" w14:textId="77777777" w:rsidR="009079CF" w:rsidRPr="0047642A" w:rsidRDefault="009079CF" w:rsidP="009079CF">
            <w:pPr>
              <w:pStyle w:val="BodyText"/>
            </w:pPr>
          </w:p>
        </w:tc>
        <w:tc>
          <w:tcPr>
            <w:tcW w:w="4766" w:type="dxa"/>
          </w:tcPr>
          <w:p w14:paraId="5161C696" w14:textId="77777777" w:rsidR="009079CF" w:rsidRPr="0047642A" w:rsidRDefault="009079CF" w:rsidP="009079CF">
            <w:pPr>
              <w:pStyle w:val="BodyText"/>
            </w:pPr>
          </w:p>
        </w:tc>
      </w:tr>
      <w:tr w:rsidR="009079CF" w:rsidRPr="0047642A" w14:paraId="3DEFFE0C" w14:textId="77777777" w:rsidTr="009079CF">
        <w:tc>
          <w:tcPr>
            <w:tcW w:w="2458" w:type="dxa"/>
          </w:tcPr>
          <w:p w14:paraId="784B8D6A" w14:textId="77777777" w:rsidR="009079CF" w:rsidRPr="0047642A" w:rsidRDefault="009079CF" w:rsidP="009079CF">
            <w:pPr>
              <w:pStyle w:val="BodyText"/>
            </w:pPr>
          </w:p>
        </w:tc>
        <w:tc>
          <w:tcPr>
            <w:tcW w:w="2405" w:type="dxa"/>
          </w:tcPr>
          <w:p w14:paraId="057D035D" w14:textId="77777777" w:rsidR="009079CF" w:rsidRPr="0047642A" w:rsidRDefault="009079CF" w:rsidP="009079CF">
            <w:pPr>
              <w:pStyle w:val="BodyText"/>
            </w:pPr>
          </w:p>
        </w:tc>
        <w:tc>
          <w:tcPr>
            <w:tcW w:w="4766" w:type="dxa"/>
          </w:tcPr>
          <w:p w14:paraId="27F6B0F9" w14:textId="77777777" w:rsidR="009079CF" w:rsidRPr="0047642A" w:rsidRDefault="009079CF" w:rsidP="009079CF">
            <w:pPr>
              <w:pStyle w:val="BodyText"/>
            </w:pPr>
          </w:p>
        </w:tc>
      </w:tr>
      <w:tr w:rsidR="009079CF" w:rsidRPr="0047642A" w14:paraId="5568EA21" w14:textId="77777777" w:rsidTr="009079CF">
        <w:tc>
          <w:tcPr>
            <w:tcW w:w="2458" w:type="dxa"/>
          </w:tcPr>
          <w:p w14:paraId="189130B6" w14:textId="77777777" w:rsidR="009079CF" w:rsidRPr="0047642A" w:rsidRDefault="009079CF" w:rsidP="009079CF">
            <w:pPr>
              <w:pStyle w:val="BodyText"/>
            </w:pPr>
          </w:p>
        </w:tc>
        <w:tc>
          <w:tcPr>
            <w:tcW w:w="2405" w:type="dxa"/>
          </w:tcPr>
          <w:p w14:paraId="15067583" w14:textId="77777777" w:rsidR="009079CF" w:rsidRPr="0047642A" w:rsidRDefault="009079CF" w:rsidP="009079CF">
            <w:pPr>
              <w:pStyle w:val="BodyText"/>
            </w:pPr>
          </w:p>
        </w:tc>
        <w:tc>
          <w:tcPr>
            <w:tcW w:w="4766" w:type="dxa"/>
          </w:tcPr>
          <w:p w14:paraId="33D6E055" w14:textId="77777777" w:rsidR="009079CF" w:rsidRPr="0047642A" w:rsidRDefault="009079CF" w:rsidP="009079CF">
            <w:pPr>
              <w:pStyle w:val="BodyText"/>
            </w:pP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4BB1B34B" w14:textId="3DCD029F" w:rsidR="00E02A43" w:rsidRDefault="00E02A43" w:rsidP="005D5427">
      <w:pPr>
        <w:pStyle w:val="BodyText"/>
        <w:numPr>
          <w:ilvl w:val="0"/>
          <w:numId w:val="6"/>
        </w:numPr>
      </w:pPr>
      <w:r w:rsidRPr="0047642A">
        <w:lastRenderedPageBreak/>
        <w:t>Alignment between Cell DTX/DRX and UE C-DRX</w:t>
      </w:r>
    </w:p>
    <w:p w14:paraId="362BD612" w14:textId="5D15AED7" w:rsidR="00E02A43" w:rsidRDefault="00E02A43" w:rsidP="005D5427">
      <w:pPr>
        <w:pStyle w:val="BodyText"/>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BodyText"/>
        <w:numPr>
          <w:ilvl w:val="0"/>
          <w:numId w:val="6"/>
        </w:numPr>
      </w:pPr>
      <w:r w:rsidRPr="00E02A43">
        <w:t>Cell DTX/DRX parameter value range</w:t>
      </w:r>
      <w:r w:rsidRPr="0047642A">
        <w:t xml:space="preserve"> </w:t>
      </w:r>
    </w:p>
    <w:p w14:paraId="7A95B7B3" w14:textId="5CB535F4" w:rsidR="0036000C" w:rsidRDefault="0036000C" w:rsidP="001A05FF">
      <w:pPr>
        <w:pStyle w:val="BodyText"/>
      </w:pPr>
    </w:p>
    <w:p w14:paraId="6EDA637E" w14:textId="62D539A8" w:rsidR="0036000C" w:rsidRPr="0047642A" w:rsidRDefault="0036000C" w:rsidP="0036000C">
      <w:pPr>
        <w:pStyle w:val="BodyText"/>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BodyText"/>
      </w:pPr>
    </w:p>
    <w:p w14:paraId="2CE1C8A8" w14:textId="259B5888"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signaling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FFS whether multiple configuration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BodyText"/>
      </w:pPr>
    </w:p>
    <w:p w14:paraId="19CD4AC6" w14:textId="38E20C34" w:rsidR="001A05FF" w:rsidRPr="0047642A" w:rsidRDefault="00D800C9" w:rsidP="001A05FF">
      <w:pPr>
        <w:pStyle w:val="BodyText"/>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As baseline, UE doesn’t monitor SPS occasions during Cell DTX non-active period. As baseline, gNB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w:t>
      </w:r>
      <w:r w:rsidRPr="0002317C">
        <w:lastRenderedPageBreak/>
        <w:t xml:space="preserve">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BodyText"/>
        <w:rPr>
          <w:lang w:val="x-none"/>
        </w:rPr>
      </w:pPr>
    </w:p>
    <w:p w14:paraId="025CA509" w14:textId="403FDEF0" w:rsidR="00F331E0" w:rsidRPr="0047642A" w:rsidRDefault="001A25D1" w:rsidP="000F6B9C">
      <w:pPr>
        <w:pStyle w:val="BodyText"/>
      </w:pPr>
      <w:r w:rsidRPr="0047642A">
        <w:t xml:space="preserve">  </w:t>
      </w:r>
      <w:r w:rsidR="002D64A6" w:rsidRPr="0047642A">
        <w:t xml:space="preserve"> </w:t>
      </w:r>
    </w:p>
    <w:p w14:paraId="31444440" w14:textId="4B70984A" w:rsidR="008670AF" w:rsidRPr="00C147C3" w:rsidRDefault="009542F3" w:rsidP="009542F3">
      <w:pPr>
        <w:pStyle w:val="Heading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BodyText"/>
        <w:rPr>
          <w:u w:val="single"/>
        </w:rPr>
      </w:pPr>
      <w:r w:rsidRPr="00FE1E8B">
        <w:rPr>
          <w:u w:val="single"/>
        </w:rPr>
        <w:t>Whether the alignment is left to network implementation.</w:t>
      </w:r>
    </w:p>
    <w:p w14:paraId="69A475E9" w14:textId="7A633EB6" w:rsidR="00022FE7" w:rsidRPr="00022FE7" w:rsidRDefault="00022FE7" w:rsidP="00923D64">
      <w:pPr>
        <w:pStyle w:val="BodyText"/>
      </w:pPr>
      <w:r w:rsidRPr="00022FE7">
        <w:t xml:space="preserve">A group </w:t>
      </w:r>
      <w:r>
        <w:t xml:space="preserve">of companies would like to leave the alignment up to NW implementation. The Rapporteur understands that in this scenario RAN2 defines </w:t>
      </w:r>
      <w:r w:rsidRPr="00022FE7">
        <w:t>gNB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BodyText"/>
        <w:rPr>
          <w:rStyle w:val="Emphasis"/>
          <w:b/>
          <w:bCs/>
        </w:rPr>
      </w:pPr>
    </w:p>
    <w:p w14:paraId="36E02FAF" w14:textId="37283587" w:rsidR="00F12BEF" w:rsidRDefault="00F12BEF" w:rsidP="00F12BEF">
      <w:pPr>
        <w:pStyle w:val="BodyText"/>
        <w:rPr>
          <w:i/>
        </w:rPr>
      </w:pPr>
      <w:r w:rsidRPr="009A17A1">
        <w:rPr>
          <w:rStyle w:val="Emphasis"/>
          <w:b/>
          <w:bCs/>
        </w:rPr>
        <w:t xml:space="preserve">Question </w:t>
      </w:r>
      <w:r w:rsidR="00837AF8">
        <w:rPr>
          <w:rStyle w:val="Emphasis"/>
          <w:b/>
          <w:bCs/>
        </w:rPr>
        <w:t>1</w:t>
      </w:r>
      <w:r w:rsidRPr="009A17A1">
        <w:rPr>
          <w:rStyle w:val="Emphasis"/>
          <w:b/>
          <w:bCs/>
        </w:rPr>
        <w:t>:</w:t>
      </w:r>
      <w:r w:rsidRPr="009A17A1">
        <w:rPr>
          <w:rStyle w:val="Emphasis"/>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BodyText"/>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BodyText"/>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TableGrid"/>
        <w:tblW w:w="0" w:type="auto"/>
        <w:tblLook w:val="04A0" w:firstRow="1" w:lastRow="0" w:firstColumn="1" w:lastColumn="0" w:noHBand="0" w:noVBand="1"/>
      </w:tblPr>
      <w:tblGrid>
        <w:gridCol w:w="1673"/>
        <w:gridCol w:w="1652"/>
        <w:gridCol w:w="6304"/>
      </w:tblGrid>
      <w:tr w:rsidR="00F33C88" w:rsidRPr="00C147C3" w14:paraId="111D108F" w14:textId="77777777" w:rsidTr="00965F25">
        <w:tc>
          <w:tcPr>
            <w:tcW w:w="1673" w:type="dxa"/>
            <w:shd w:val="clear" w:color="auto" w:fill="E7E6E6" w:themeFill="background2"/>
          </w:tcPr>
          <w:p w14:paraId="51922E21" w14:textId="77777777" w:rsidR="00F12BEF" w:rsidRPr="00C147C3" w:rsidRDefault="00F12BEF" w:rsidP="00965F25">
            <w:pPr>
              <w:pStyle w:val="BodyText"/>
              <w:jc w:val="left"/>
              <w:rPr>
                <w:b/>
                <w:bCs/>
              </w:rPr>
            </w:pPr>
            <w:r w:rsidRPr="00C147C3">
              <w:rPr>
                <w:b/>
                <w:bCs/>
              </w:rPr>
              <w:t>Company</w:t>
            </w:r>
          </w:p>
        </w:tc>
        <w:tc>
          <w:tcPr>
            <w:tcW w:w="1652" w:type="dxa"/>
            <w:shd w:val="clear" w:color="auto" w:fill="E7E6E6" w:themeFill="background2"/>
          </w:tcPr>
          <w:p w14:paraId="700094DB" w14:textId="77777777" w:rsidR="00F12BEF" w:rsidRPr="00C147C3" w:rsidRDefault="00F12BEF" w:rsidP="00965F25">
            <w:pPr>
              <w:pStyle w:val="BodyText"/>
              <w:jc w:val="left"/>
              <w:rPr>
                <w:b/>
                <w:bCs/>
              </w:rPr>
            </w:pPr>
            <w:r w:rsidRPr="00C147C3">
              <w:rPr>
                <w:b/>
                <w:bCs/>
              </w:rPr>
              <w:t>Answer</w:t>
            </w:r>
          </w:p>
        </w:tc>
        <w:tc>
          <w:tcPr>
            <w:tcW w:w="6304" w:type="dxa"/>
            <w:shd w:val="clear" w:color="auto" w:fill="E7E6E6" w:themeFill="background2"/>
          </w:tcPr>
          <w:p w14:paraId="615B92D6" w14:textId="77777777" w:rsidR="00F12BEF" w:rsidRPr="00C147C3" w:rsidRDefault="00F12BEF" w:rsidP="00965F25">
            <w:pPr>
              <w:pStyle w:val="BodyText"/>
              <w:jc w:val="left"/>
              <w:rPr>
                <w:b/>
                <w:bCs/>
              </w:rPr>
            </w:pPr>
            <w:r w:rsidRPr="00C147C3">
              <w:rPr>
                <w:b/>
                <w:bCs/>
              </w:rPr>
              <w:t>Comments</w:t>
            </w:r>
          </w:p>
        </w:tc>
      </w:tr>
      <w:tr w:rsidR="00F33C88" w:rsidRPr="00C147C3" w14:paraId="07169D2F" w14:textId="77777777" w:rsidTr="00965F25">
        <w:tc>
          <w:tcPr>
            <w:tcW w:w="1673" w:type="dxa"/>
          </w:tcPr>
          <w:p w14:paraId="2310F83F" w14:textId="6868DDC2" w:rsidR="00F12BEF" w:rsidRPr="00C147C3" w:rsidRDefault="00C83F64" w:rsidP="00965F25">
            <w:r>
              <w:t>Apple</w:t>
            </w:r>
          </w:p>
        </w:tc>
        <w:tc>
          <w:tcPr>
            <w:tcW w:w="1652" w:type="dxa"/>
          </w:tcPr>
          <w:p w14:paraId="5D104880" w14:textId="2FD7B454" w:rsidR="00F12BEF" w:rsidRPr="00C147C3" w:rsidRDefault="00EF0B51" w:rsidP="00965F25">
            <w:r>
              <w:t>Yes</w:t>
            </w:r>
          </w:p>
        </w:tc>
        <w:tc>
          <w:tcPr>
            <w:tcW w:w="6304" w:type="dxa"/>
          </w:tcPr>
          <w:p w14:paraId="0F8E4A5F" w14:textId="7308F8C1" w:rsidR="000B57A4" w:rsidRDefault="000B57A4" w:rsidP="000B57A4">
            <w:pPr>
              <w:pStyle w:val="ListParagraph"/>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ListParagraph"/>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ko-KR"/>
              </w:rPr>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0"/>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65F25">
        <w:tc>
          <w:tcPr>
            <w:tcW w:w="1673" w:type="dxa"/>
          </w:tcPr>
          <w:p w14:paraId="0998D245" w14:textId="7DA13092" w:rsidR="007E6425" w:rsidRPr="00C147C3" w:rsidRDefault="007E6425" w:rsidP="007E6425">
            <w:r>
              <w:t>Fraunhofer</w:t>
            </w:r>
          </w:p>
        </w:tc>
        <w:tc>
          <w:tcPr>
            <w:tcW w:w="1652" w:type="dxa"/>
          </w:tcPr>
          <w:p w14:paraId="46C74B67" w14:textId="2BD15597" w:rsidR="007E6425" w:rsidRPr="00C147C3" w:rsidRDefault="007E6425" w:rsidP="007E6425">
            <w:r>
              <w:t>No</w:t>
            </w:r>
          </w:p>
        </w:tc>
        <w:tc>
          <w:tcPr>
            <w:tcW w:w="6304"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w:t>
            </w:r>
            <w:r>
              <w:lastRenderedPageBreak/>
              <w:t xml:space="preserve">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65F25">
        <w:tc>
          <w:tcPr>
            <w:tcW w:w="1673" w:type="dxa"/>
          </w:tcPr>
          <w:p w14:paraId="12514195" w14:textId="546FDBCF" w:rsidR="000D36DB" w:rsidRPr="00C147C3" w:rsidRDefault="000D36DB" w:rsidP="000D36DB">
            <w:r>
              <w:lastRenderedPageBreak/>
              <w:t>Nokia</w:t>
            </w:r>
          </w:p>
        </w:tc>
        <w:tc>
          <w:tcPr>
            <w:tcW w:w="1652" w:type="dxa"/>
          </w:tcPr>
          <w:p w14:paraId="524D9E29" w14:textId="62507574" w:rsidR="000D36DB" w:rsidRPr="00C147C3" w:rsidRDefault="000D36DB" w:rsidP="000D36DB">
            <w:r>
              <w:t>Yes</w:t>
            </w:r>
          </w:p>
        </w:tc>
        <w:tc>
          <w:tcPr>
            <w:tcW w:w="6304"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65F25">
        <w:tc>
          <w:tcPr>
            <w:tcW w:w="1673" w:type="dxa"/>
          </w:tcPr>
          <w:p w14:paraId="6E689930" w14:textId="159505FD" w:rsidR="000D36DB" w:rsidRPr="00C147C3" w:rsidRDefault="004B173E" w:rsidP="000D36DB">
            <w:r>
              <w:t>Samsung</w:t>
            </w:r>
          </w:p>
        </w:tc>
        <w:tc>
          <w:tcPr>
            <w:tcW w:w="1652" w:type="dxa"/>
          </w:tcPr>
          <w:p w14:paraId="3DC9B482" w14:textId="35A8E47D" w:rsidR="000D36DB" w:rsidRPr="00C147C3" w:rsidRDefault="004B173E" w:rsidP="000D36DB">
            <w:r>
              <w:t>Yes</w:t>
            </w:r>
          </w:p>
        </w:tc>
        <w:tc>
          <w:tcPr>
            <w:tcW w:w="6304"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65F25">
        <w:tc>
          <w:tcPr>
            <w:tcW w:w="1673" w:type="dxa"/>
          </w:tcPr>
          <w:p w14:paraId="679CD59F" w14:textId="035833BD" w:rsidR="000D36DB" w:rsidRPr="00C147C3" w:rsidRDefault="00194D56" w:rsidP="000D36DB">
            <w:r>
              <w:t>Qualcomm</w:t>
            </w:r>
          </w:p>
        </w:tc>
        <w:tc>
          <w:tcPr>
            <w:tcW w:w="1652" w:type="dxa"/>
          </w:tcPr>
          <w:p w14:paraId="06BC2F93" w14:textId="0CDEEE7C" w:rsidR="000D36DB" w:rsidRPr="00C147C3" w:rsidRDefault="00194D56" w:rsidP="000D36DB">
            <w:r>
              <w:t>No</w:t>
            </w:r>
          </w:p>
        </w:tc>
        <w:tc>
          <w:tcPr>
            <w:tcW w:w="6304"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ListParagraph"/>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ListParagraph"/>
              <w:numPr>
                <w:ilvl w:val="0"/>
                <w:numId w:val="22"/>
              </w:numPr>
            </w:pPr>
            <w:r>
              <w:t xml:space="preserve">For </w:t>
            </w:r>
            <w:r w:rsidR="009121CC">
              <w:t>cell DTX</w:t>
            </w:r>
            <w:r>
              <w:t>/DRX</w:t>
            </w:r>
            <w:r w:rsidR="009121CC">
              <w:t xml:space="preserve"> activation/deactivation</w:t>
            </w:r>
            <w:r>
              <w:t xml:space="preserve"> L1 signalling,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ListParagraph"/>
              <w:numPr>
                <w:ilvl w:val="1"/>
                <w:numId w:val="22"/>
              </w:numPr>
            </w:pPr>
            <w:r>
              <w:t>Does the UE still decode WUS PDCCH i</w:t>
            </w:r>
            <w:r w:rsidR="00903793">
              <w:t>f it falls into a cell DTX non-active period?</w:t>
            </w:r>
          </w:p>
          <w:p w14:paraId="15D046B2" w14:textId="55D969AF" w:rsidR="00903793" w:rsidRDefault="00F052B3" w:rsidP="00AB0BC4">
            <w:pPr>
              <w:pStyle w:val="ListParagraph"/>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ListParagraph"/>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Also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ListParagraph"/>
            </w:pPr>
          </w:p>
        </w:tc>
      </w:tr>
      <w:tr w:rsidR="00AB0BC4" w:rsidRPr="00C147C3" w14:paraId="02BFD4AD" w14:textId="77777777" w:rsidTr="00965F25">
        <w:tc>
          <w:tcPr>
            <w:tcW w:w="1673" w:type="dxa"/>
          </w:tcPr>
          <w:p w14:paraId="5B0BD071" w14:textId="0D378728" w:rsidR="00AB0BC4" w:rsidRDefault="00AB0BC4" w:rsidP="000D36DB"/>
        </w:tc>
        <w:tc>
          <w:tcPr>
            <w:tcW w:w="1652" w:type="dxa"/>
          </w:tcPr>
          <w:p w14:paraId="6F485F42" w14:textId="77777777" w:rsidR="00AB0BC4" w:rsidRDefault="00AB0BC4" w:rsidP="000D36DB"/>
        </w:tc>
        <w:tc>
          <w:tcPr>
            <w:tcW w:w="6304" w:type="dxa"/>
          </w:tcPr>
          <w:p w14:paraId="467B4982" w14:textId="77777777" w:rsidR="00AB0BC4" w:rsidRDefault="00AB0BC4" w:rsidP="000D36DB"/>
        </w:tc>
      </w:tr>
    </w:tbl>
    <w:p w14:paraId="3E713AA7" w14:textId="77777777" w:rsidR="00F12BEF" w:rsidRDefault="00F12BEF" w:rsidP="00923D64">
      <w:pPr>
        <w:pStyle w:val="BodyText"/>
      </w:pPr>
    </w:p>
    <w:p w14:paraId="2E496566" w14:textId="5FDFBAB4" w:rsidR="00D157FF" w:rsidRDefault="00D157FF" w:rsidP="00923D64">
      <w:pPr>
        <w:pStyle w:val="BodyText"/>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BodyText"/>
        <w:rPr>
          <w:rStyle w:val="Emphasis"/>
          <w:b/>
          <w:bCs/>
        </w:rPr>
      </w:pPr>
    </w:p>
    <w:p w14:paraId="7F837E66" w14:textId="707AC4FD" w:rsidR="009D4337" w:rsidRPr="009A17A1" w:rsidRDefault="009D4337" w:rsidP="009D4337">
      <w:pPr>
        <w:pStyle w:val="BodyText"/>
        <w:rPr>
          <w:i/>
        </w:rPr>
      </w:pPr>
      <w:r w:rsidRPr="009A17A1">
        <w:rPr>
          <w:rStyle w:val="Emphasis"/>
          <w:b/>
          <w:bCs/>
        </w:rPr>
        <w:t xml:space="preserve">Question </w:t>
      </w:r>
      <w:r w:rsidR="00837AF8">
        <w:rPr>
          <w:rStyle w:val="Emphasis"/>
          <w:b/>
          <w:bCs/>
        </w:rPr>
        <w:t>2</w:t>
      </w:r>
      <w:r w:rsidRPr="009A17A1">
        <w:rPr>
          <w:rStyle w:val="Emphasis"/>
          <w:b/>
          <w:bCs/>
        </w:rPr>
        <w:t>:</w:t>
      </w:r>
      <w:r w:rsidRPr="009D4337">
        <w:rPr>
          <w:rStyle w:val="Emphasis"/>
        </w:rPr>
        <w:t xml:space="preserve"> Do you agree with proposals 6 and 7 from [6]</w:t>
      </w:r>
      <w:r>
        <w:rPr>
          <w:rStyle w:val="Emphasis"/>
        </w:rPr>
        <w:t xml:space="preserve">? </w:t>
      </w:r>
      <w:r w:rsidRPr="009D4337">
        <w:rPr>
          <w:rStyle w:val="Emphasis"/>
        </w:rPr>
        <w:t>If not, please comment on your proposed alignment specification</w:t>
      </w:r>
      <w:r w:rsidR="00D4238A">
        <w:rPr>
          <w:rStyle w:val="Emphasis"/>
        </w:rPr>
        <w:t>, if any</w:t>
      </w:r>
      <w:r w:rsidRPr="009D4337">
        <w:t xml:space="preserve">. </w:t>
      </w:r>
    </w:p>
    <w:tbl>
      <w:tblPr>
        <w:tblStyle w:val="TableGrid"/>
        <w:tblW w:w="0" w:type="auto"/>
        <w:tblLook w:val="04A0" w:firstRow="1" w:lastRow="0" w:firstColumn="1" w:lastColumn="0" w:noHBand="0" w:noVBand="1"/>
      </w:tblPr>
      <w:tblGrid>
        <w:gridCol w:w="1673"/>
        <w:gridCol w:w="1652"/>
        <w:gridCol w:w="6304"/>
      </w:tblGrid>
      <w:tr w:rsidR="009D4337" w:rsidRPr="00C147C3" w14:paraId="4040DB33" w14:textId="77777777" w:rsidTr="00965F25">
        <w:tc>
          <w:tcPr>
            <w:tcW w:w="1673" w:type="dxa"/>
            <w:shd w:val="clear" w:color="auto" w:fill="E7E6E6" w:themeFill="background2"/>
          </w:tcPr>
          <w:p w14:paraId="729518B2" w14:textId="77777777" w:rsidR="009D4337" w:rsidRPr="00C147C3" w:rsidRDefault="009D4337" w:rsidP="00965F25">
            <w:pPr>
              <w:pStyle w:val="BodyText"/>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965F25">
            <w:pPr>
              <w:pStyle w:val="BodyText"/>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965F25">
            <w:pPr>
              <w:pStyle w:val="BodyText"/>
              <w:jc w:val="left"/>
              <w:rPr>
                <w:b/>
                <w:bCs/>
              </w:rPr>
            </w:pPr>
            <w:r w:rsidRPr="00C147C3">
              <w:rPr>
                <w:b/>
                <w:bCs/>
              </w:rPr>
              <w:t>Comments</w:t>
            </w:r>
          </w:p>
        </w:tc>
      </w:tr>
      <w:tr w:rsidR="009D4337" w:rsidRPr="00C147C3" w14:paraId="2811EB32" w14:textId="77777777" w:rsidTr="00965F25">
        <w:tc>
          <w:tcPr>
            <w:tcW w:w="1673" w:type="dxa"/>
          </w:tcPr>
          <w:p w14:paraId="13260C2C" w14:textId="65B460F8" w:rsidR="009D4337" w:rsidRPr="00C147C3" w:rsidRDefault="00A751A7" w:rsidP="00965F25">
            <w:r>
              <w:t>Apple</w:t>
            </w:r>
          </w:p>
        </w:tc>
        <w:tc>
          <w:tcPr>
            <w:tcW w:w="1652" w:type="dxa"/>
          </w:tcPr>
          <w:p w14:paraId="35ADA2E4" w14:textId="13B69B2A" w:rsidR="009D4337" w:rsidRPr="00C147C3" w:rsidRDefault="00A751A7" w:rsidP="00965F25">
            <w:r>
              <w:t>No</w:t>
            </w:r>
          </w:p>
        </w:tc>
        <w:tc>
          <w:tcPr>
            <w:tcW w:w="6304" w:type="dxa"/>
          </w:tcPr>
          <w:p w14:paraId="614ED36D" w14:textId="6ECE6481" w:rsidR="009D4337" w:rsidRPr="00C147C3" w:rsidRDefault="00E436EA" w:rsidP="00965F25">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965F25">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965F25">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965F25">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965F25">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the UE to wake up in the middle of it’s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r w:rsidR="0035487E">
              <w:t xml:space="preserve">Again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bl>
    <w:p w14:paraId="0054D005" w14:textId="77777777" w:rsidR="00D157FF" w:rsidRDefault="00D157FF" w:rsidP="00923D64">
      <w:pPr>
        <w:pStyle w:val="BodyText"/>
      </w:pPr>
    </w:p>
    <w:p w14:paraId="7DFD2E9D" w14:textId="2CE618D4" w:rsidR="00BF491A" w:rsidRPr="00C80200" w:rsidRDefault="00683D47" w:rsidP="00923D64">
      <w:pPr>
        <w:pStyle w:val="BodyText"/>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BodyText"/>
        <w:rPr>
          <w:rStyle w:val="Emphasis"/>
          <w:bCs/>
          <w:i w:val="0"/>
        </w:rPr>
      </w:pPr>
      <w:r w:rsidRPr="008B1641">
        <w:rPr>
          <w:rStyle w:val="Emphasis"/>
          <w:bCs/>
          <w:i w:val="0"/>
        </w:rPr>
        <w:t>When cell DTX is activated, UEs should adopt an aligned C-DRX that may differ from the current C-DRX pattern</w:t>
      </w:r>
      <w:r w:rsidR="00F54418">
        <w:rPr>
          <w:rStyle w:val="Emphasis"/>
          <w:bCs/>
          <w:i w:val="0"/>
        </w:rPr>
        <w:t xml:space="preserve"> (at least in terms of offset)</w:t>
      </w:r>
      <w:r w:rsidRPr="008B1641">
        <w:rPr>
          <w:rStyle w:val="Emphasis"/>
          <w:bCs/>
          <w:i w:val="0"/>
        </w:rPr>
        <w:t xml:space="preserve">. The existing mechanism is to reconfigure C-DRX of UEs by UE-specific RRC messages. </w:t>
      </w:r>
      <w:r w:rsidR="00F54418">
        <w:rPr>
          <w:rStyle w:val="Emphasis"/>
          <w:bCs/>
          <w:i w:val="0"/>
        </w:rPr>
        <w:t>This procedure</w:t>
      </w:r>
      <w:r w:rsidRPr="008B1641">
        <w:rPr>
          <w:rStyle w:val="Emphasis"/>
          <w:bCs/>
          <w:i w:val="0"/>
        </w:rPr>
        <w:t xml:space="preserve"> may cause high signalling overhead when cell DTX is activated/deactivated.</w:t>
      </w:r>
      <w:r>
        <w:rPr>
          <w:rStyle w:val="Emphasis"/>
          <w:bCs/>
          <w:i w:val="0"/>
        </w:rPr>
        <w:t xml:space="preserve"> The Rapporteur would like to establish a baseline </w:t>
      </w:r>
      <w:r w:rsidRPr="008B1641">
        <w:rPr>
          <w:rStyle w:val="Emphasis"/>
          <w:bCs/>
          <w:i w:val="0"/>
        </w:rPr>
        <w:t xml:space="preserve">how to efficiently change the C-DRX of </w:t>
      </w:r>
      <w:r>
        <w:rPr>
          <w:rStyle w:val="Emphasis"/>
          <w:bCs/>
          <w:i w:val="0"/>
        </w:rPr>
        <w:t xml:space="preserve">multiple </w:t>
      </w:r>
      <w:r w:rsidRPr="008B1641">
        <w:rPr>
          <w:rStyle w:val="Emphasis"/>
          <w:bCs/>
          <w:i w:val="0"/>
        </w:rPr>
        <w:t>UEs to align the C-DRX when cell DTX is activated/deactivated without increasing signalling overhead</w:t>
      </w:r>
      <w:r>
        <w:rPr>
          <w:rStyle w:val="Emphasis"/>
          <w:bCs/>
          <w:i w:val="0"/>
        </w:rPr>
        <w:t>.</w:t>
      </w:r>
    </w:p>
    <w:p w14:paraId="0EEA2F1C" w14:textId="77777777" w:rsidR="0089526B" w:rsidRDefault="0089526B" w:rsidP="00505891">
      <w:pPr>
        <w:pStyle w:val="BodyText"/>
        <w:rPr>
          <w:rStyle w:val="Emphasis"/>
          <w:b/>
          <w:bCs/>
        </w:rPr>
      </w:pPr>
    </w:p>
    <w:p w14:paraId="0EAE7995" w14:textId="385779D8" w:rsidR="00505891" w:rsidRPr="009A17A1" w:rsidRDefault="00505891" w:rsidP="00505891">
      <w:pPr>
        <w:pStyle w:val="BodyText"/>
        <w:rPr>
          <w:i/>
        </w:rPr>
      </w:pPr>
      <w:r w:rsidRPr="009A17A1">
        <w:rPr>
          <w:rStyle w:val="Emphasis"/>
          <w:b/>
          <w:bCs/>
        </w:rPr>
        <w:t xml:space="preserve">Question </w:t>
      </w:r>
      <w:r>
        <w:rPr>
          <w:rStyle w:val="Emphasis"/>
          <w:b/>
          <w:bCs/>
        </w:rPr>
        <w:t>3</w:t>
      </w:r>
      <w:r w:rsidRPr="009A17A1">
        <w:rPr>
          <w:rStyle w:val="Emphasis"/>
          <w:b/>
          <w:bCs/>
        </w:rPr>
        <w:t>:</w:t>
      </w:r>
      <w:r w:rsidRPr="009D4337">
        <w:rPr>
          <w:rStyle w:val="Emphasis"/>
        </w:rPr>
        <w:t xml:space="preserve"> </w:t>
      </w:r>
      <w:r w:rsidR="008B1641">
        <w:rPr>
          <w:rStyle w:val="Emphasis"/>
        </w:rPr>
        <w:t xml:space="preserve">What is your preferred solution to reconfigure </w:t>
      </w:r>
      <w:r w:rsidR="008B1641" w:rsidRPr="008B1641">
        <w:rPr>
          <w:rStyle w:val="Emphasis"/>
        </w:rPr>
        <w:t>multiple UE C-DRX</w:t>
      </w:r>
      <w:r w:rsidR="008B1641">
        <w:rPr>
          <w:rStyle w:val="Emphasis"/>
        </w:rPr>
        <w:t xml:space="preserve"> patterns when activating/deactivating cell DTX. Possible options include:</w:t>
      </w:r>
      <w:r w:rsidRPr="009D4337">
        <w:t xml:space="preserve"> </w:t>
      </w:r>
    </w:p>
    <w:p w14:paraId="0E23C7E4" w14:textId="1A456822" w:rsidR="00BF491A" w:rsidRPr="008B1641" w:rsidRDefault="008B1641" w:rsidP="008B1641">
      <w:pPr>
        <w:pStyle w:val="BodyText"/>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BodyText"/>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BodyText"/>
        <w:numPr>
          <w:ilvl w:val="0"/>
          <w:numId w:val="17"/>
        </w:numPr>
        <w:rPr>
          <w:i/>
        </w:rPr>
      </w:pPr>
      <w:r w:rsidRPr="008B1641">
        <w:rPr>
          <w:b/>
          <w:i/>
        </w:rPr>
        <w:t>Option 3:</w:t>
      </w:r>
      <w:r>
        <w:rPr>
          <w:i/>
        </w:rPr>
        <w:t xml:space="preserve"> </w:t>
      </w:r>
      <w:r w:rsidR="00C80200" w:rsidRPr="008B1641">
        <w:rPr>
          <w:i/>
        </w:rPr>
        <w:t>Other (answer in comments)</w:t>
      </w:r>
    </w:p>
    <w:tbl>
      <w:tblPr>
        <w:tblStyle w:val="TableGrid"/>
        <w:tblW w:w="0" w:type="auto"/>
        <w:tblLook w:val="04A0" w:firstRow="1" w:lastRow="0" w:firstColumn="1" w:lastColumn="0" w:noHBand="0" w:noVBand="1"/>
      </w:tblPr>
      <w:tblGrid>
        <w:gridCol w:w="1673"/>
        <w:gridCol w:w="1652"/>
        <w:gridCol w:w="6304"/>
      </w:tblGrid>
      <w:tr w:rsidR="00505891" w:rsidRPr="00C147C3" w14:paraId="10E30CC2" w14:textId="77777777" w:rsidTr="00965F25">
        <w:tc>
          <w:tcPr>
            <w:tcW w:w="1673" w:type="dxa"/>
            <w:shd w:val="clear" w:color="auto" w:fill="E7E6E6" w:themeFill="background2"/>
          </w:tcPr>
          <w:p w14:paraId="28C42285" w14:textId="77777777" w:rsidR="00505891" w:rsidRPr="00C147C3" w:rsidRDefault="00505891" w:rsidP="00965F25">
            <w:pPr>
              <w:pStyle w:val="BodyText"/>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965F25">
            <w:pPr>
              <w:pStyle w:val="BodyText"/>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965F25">
            <w:pPr>
              <w:pStyle w:val="BodyText"/>
              <w:jc w:val="left"/>
              <w:rPr>
                <w:b/>
                <w:bCs/>
              </w:rPr>
            </w:pPr>
            <w:r w:rsidRPr="00C147C3">
              <w:rPr>
                <w:b/>
                <w:bCs/>
              </w:rPr>
              <w:t>Comments</w:t>
            </w:r>
          </w:p>
        </w:tc>
      </w:tr>
      <w:tr w:rsidR="00505891" w:rsidRPr="00C147C3" w14:paraId="64F6B005" w14:textId="77777777" w:rsidTr="00965F25">
        <w:tc>
          <w:tcPr>
            <w:tcW w:w="1673" w:type="dxa"/>
          </w:tcPr>
          <w:p w14:paraId="716D1A28" w14:textId="28C3758F" w:rsidR="00505891" w:rsidRPr="00C147C3" w:rsidRDefault="006B1C47" w:rsidP="00965F25">
            <w:r>
              <w:t>Apple</w:t>
            </w:r>
          </w:p>
        </w:tc>
        <w:tc>
          <w:tcPr>
            <w:tcW w:w="1652" w:type="dxa"/>
          </w:tcPr>
          <w:p w14:paraId="01916CC4" w14:textId="41A90F7F" w:rsidR="00505891" w:rsidRPr="00C147C3" w:rsidRDefault="006B1C47" w:rsidP="00965F25">
            <w:r>
              <w:t>Option 1</w:t>
            </w:r>
          </w:p>
        </w:tc>
        <w:tc>
          <w:tcPr>
            <w:tcW w:w="6304" w:type="dxa"/>
          </w:tcPr>
          <w:p w14:paraId="430654F9" w14:textId="621B081B" w:rsidR="00505891" w:rsidRPr="00C147C3" w:rsidRDefault="00607EFF" w:rsidP="00965F25">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965F25">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965F25">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965F25">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965F25">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6CCB6DBF" w:rsidR="00073E3F" w:rsidRDefault="00073E3F" w:rsidP="00073E3F">
      <w:pPr>
        <w:pStyle w:val="BodyText"/>
      </w:pPr>
    </w:p>
    <w:p w14:paraId="142D94B1" w14:textId="67D60D3E" w:rsidR="007564E5" w:rsidRPr="0047642A" w:rsidRDefault="007564E5" w:rsidP="007564E5">
      <w:pPr>
        <w:pStyle w:val="Heading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BodyText"/>
        <w:rPr>
          <w:u w:val="single"/>
        </w:rPr>
      </w:pPr>
      <w:r>
        <w:rPr>
          <w:u w:val="single"/>
        </w:rPr>
        <w:t>Understanding of “separate” Cell DTX and Cell DRX configurations.</w:t>
      </w:r>
    </w:p>
    <w:p w14:paraId="5777913B" w14:textId="627F2A76" w:rsidR="007F5B09" w:rsidRDefault="006D5B0A" w:rsidP="00AF7222">
      <w:pPr>
        <w:pStyle w:val="BodyText"/>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w:t>
      </w:r>
      <w:r w:rsidR="00E54FD8" w:rsidRPr="00E54FD8">
        <w:lastRenderedPageBreak/>
        <w:t xml:space="preserve">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BodyText"/>
      </w:pPr>
      <w:r w:rsidRPr="00747B29">
        <w:rPr>
          <w:noProof/>
          <w:lang w:val="en-US" w:eastAsia="ko-KR"/>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BodyText"/>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BodyText"/>
        <w:rPr>
          <w:rStyle w:val="Emphasis"/>
          <w:b/>
          <w:bCs/>
        </w:rPr>
      </w:pPr>
    </w:p>
    <w:p w14:paraId="544B6E59" w14:textId="0B84A2EE" w:rsidR="00B60F6E" w:rsidRDefault="00B60F6E" w:rsidP="00B60F6E">
      <w:pPr>
        <w:pStyle w:val="BodyText"/>
        <w:rPr>
          <w:rStyle w:val="Emphasis"/>
          <w:bCs/>
        </w:rPr>
      </w:pPr>
      <w:r w:rsidRPr="0074693D">
        <w:rPr>
          <w:rStyle w:val="Emphasis"/>
          <w:b/>
          <w:bCs/>
        </w:rPr>
        <w:t xml:space="preserve">Question </w:t>
      </w:r>
      <w:r w:rsidR="00505891">
        <w:rPr>
          <w:rStyle w:val="Emphasis"/>
          <w:b/>
          <w:bCs/>
        </w:rPr>
        <w:t>4</w:t>
      </w:r>
      <w:r w:rsidRPr="0074693D">
        <w:rPr>
          <w:rStyle w:val="Emphasis"/>
          <w:b/>
          <w:bCs/>
        </w:rPr>
        <w:t xml:space="preserve">: </w:t>
      </w:r>
      <w:r>
        <w:rPr>
          <w:rStyle w:val="Emphasis"/>
          <w:bCs/>
        </w:rPr>
        <w:t>S</w:t>
      </w:r>
      <w:r w:rsidRPr="00B60F6E">
        <w:rPr>
          <w:rStyle w:val="Emphasis"/>
          <w:bCs/>
        </w:rPr>
        <w:t>eparate DTX and DRX configuration</w:t>
      </w:r>
      <w:r>
        <w:rPr>
          <w:rStyle w:val="Emphasis"/>
          <w:bCs/>
        </w:rPr>
        <w:t xml:space="preserve"> means:</w:t>
      </w:r>
    </w:p>
    <w:p w14:paraId="6D92E295" w14:textId="7D132576" w:rsidR="00B60F6E" w:rsidRPr="00840043" w:rsidRDefault="00905515" w:rsidP="00B60F6E">
      <w:pPr>
        <w:pStyle w:val="BodyText"/>
        <w:numPr>
          <w:ilvl w:val="0"/>
          <w:numId w:val="16"/>
        </w:numPr>
        <w:rPr>
          <w:i/>
        </w:rPr>
      </w:pPr>
      <w:r w:rsidRPr="00905515">
        <w:rPr>
          <w:b/>
          <w:i/>
        </w:rPr>
        <w:t>Option 1:</w:t>
      </w:r>
      <w:r>
        <w:rPr>
          <w:i/>
        </w:rPr>
        <w:t xml:space="preserve"> </w:t>
      </w:r>
      <w:r w:rsidR="00B60F6E" w:rsidRPr="00840043">
        <w:rPr>
          <w:i/>
        </w:rPr>
        <w:t>The gNB can configure only Cell DTX (i.e. without Cell DRX) or only Cell DRX (i.e. without Cell DTX)</w:t>
      </w:r>
    </w:p>
    <w:p w14:paraId="3CBB2540" w14:textId="613FE7F4" w:rsidR="00B60F6E" w:rsidRPr="00840043" w:rsidRDefault="00905515" w:rsidP="00B60F6E">
      <w:pPr>
        <w:pStyle w:val="BodyText"/>
        <w:numPr>
          <w:ilvl w:val="0"/>
          <w:numId w:val="16"/>
        </w:numPr>
        <w:rPr>
          <w:rStyle w:val="Emphasis"/>
          <w:i w:val="0"/>
          <w:iCs w:val="0"/>
        </w:rPr>
      </w:pPr>
      <w:r w:rsidRPr="00905515">
        <w:rPr>
          <w:b/>
          <w:i/>
        </w:rPr>
        <w:t>Option 2:</w:t>
      </w:r>
      <w:r>
        <w:rPr>
          <w:i/>
        </w:rPr>
        <w:t xml:space="preserve"> </w:t>
      </w:r>
      <w:r w:rsidR="00B60F6E" w:rsidRPr="00840043">
        <w:rPr>
          <w:i/>
        </w:rPr>
        <w:t xml:space="preserve">The gNB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TableGrid"/>
        <w:tblW w:w="0" w:type="auto"/>
        <w:tblLook w:val="04A0" w:firstRow="1" w:lastRow="0" w:firstColumn="1" w:lastColumn="0" w:noHBand="0" w:noVBand="1"/>
      </w:tblPr>
      <w:tblGrid>
        <w:gridCol w:w="1673"/>
        <w:gridCol w:w="1652"/>
        <w:gridCol w:w="6304"/>
      </w:tblGrid>
      <w:tr w:rsidR="00B60F6E" w:rsidRPr="00C147C3" w14:paraId="44DB7DA1" w14:textId="77777777" w:rsidTr="00965F25">
        <w:tc>
          <w:tcPr>
            <w:tcW w:w="1673" w:type="dxa"/>
            <w:shd w:val="clear" w:color="auto" w:fill="E7E6E6" w:themeFill="background2"/>
          </w:tcPr>
          <w:p w14:paraId="6CD53920" w14:textId="77777777" w:rsidR="00B60F6E" w:rsidRPr="00C147C3" w:rsidRDefault="00B60F6E" w:rsidP="00965F25">
            <w:pPr>
              <w:pStyle w:val="BodyText"/>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965F25">
            <w:pPr>
              <w:pStyle w:val="BodyText"/>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965F25">
            <w:pPr>
              <w:pStyle w:val="BodyText"/>
              <w:jc w:val="left"/>
              <w:rPr>
                <w:b/>
                <w:bCs/>
              </w:rPr>
            </w:pPr>
            <w:r w:rsidRPr="00C147C3">
              <w:rPr>
                <w:b/>
                <w:bCs/>
              </w:rPr>
              <w:t>Comments</w:t>
            </w:r>
          </w:p>
        </w:tc>
      </w:tr>
      <w:tr w:rsidR="00B60F6E" w:rsidRPr="00C147C3" w14:paraId="2DB0ABE0" w14:textId="77777777" w:rsidTr="00965F25">
        <w:tc>
          <w:tcPr>
            <w:tcW w:w="1673" w:type="dxa"/>
          </w:tcPr>
          <w:p w14:paraId="336F6F04" w14:textId="506462F8" w:rsidR="00B60F6E" w:rsidRPr="00C147C3" w:rsidRDefault="004B4184" w:rsidP="00965F25">
            <w:r>
              <w:t>Apple</w:t>
            </w:r>
          </w:p>
        </w:tc>
        <w:tc>
          <w:tcPr>
            <w:tcW w:w="1652" w:type="dxa"/>
          </w:tcPr>
          <w:p w14:paraId="5502CB03" w14:textId="30D3E776" w:rsidR="00B60F6E" w:rsidRPr="00C147C3" w:rsidRDefault="004B4184" w:rsidP="00965F25">
            <w:r>
              <w:t>Option 1</w:t>
            </w:r>
          </w:p>
        </w:tc>
        <w:tc>
          <w:tcPr>
            <w:tcW w:w="6304" w:type="dxa"/>
          </w:tcPr>
          <w:p w14:paraId="61B48337" w14:textId="0F29C798" w:rsidR="00B60F6E" w:rsidRDefault="007F4E98" w:rsidP="00965F25">
            <w:r>
              <w:t>Option</w:t>
            </w:r>
            <w:r w:rsidR="0020470A">
              <w:t xml:space="preserve"> 1 is aligned with TR 38.864 (especially below highlighted part):</w:t>
            </w:r>
          </w:p>
          <w:p w14:paraId="673314C5" w14:textId="7677DC24" w:rsidR="0020470A" w:rsidRPr="00C147C3" w:rsidRDefault="0020470A" w:rsidP="00965F25">
            <w:r>
              <w:t>"</w:t>
            </w:r>
            <w:r w:rsidRPr="00E97819">
              <w:t xml:space="preserve"> </w:t>
            </w:r>
            <w:r w:rsidRPr="0020470A">
              <w:rPr>
                <w:b/>
                <w:bCs/>
              </w:rPr>
              <w:t xml:space="preserve">Cell DTX and Cell DRX modes can be configured and operated separately (e.g., </w:t>
            </w:r>
            <w:r w:rsidRPr="0020470A">
              <w:rPr>
                <w:b/>
                <w:bCs/>
                <w:i/>
                <w:iCs/>
                <w:u w:val="single"/>
              </w:rPr>
              <w:t>one RRC configuration set for DL and another for UL</w:t>
            </w:r>
            <w:r w:rsidRPr="0020470A">
              <w:rPr>
                <w:b/>
                <w:bCs/>
              </w:rPr>
              <w:t>)</w:t>
            </w:r>
            <w:r w:rsidRPr="00E97819">
              <w:t xml:space="preserve">. Cell DTX/DRX can also be configured and operated together. </w:t>
            </w:r>
            <w:r>
              <w:t>"</w:t>
            </w:r>
          </w:p>
        </w:tc>
      </w:tr>
      <w:tr w:rsidR="00BC3A78" w:rsidRPr="00C147C3" w14:paraId="4D4D5F0B" w14:textId="77777777" w:rsidTr="00965F25">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965F25">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965F25">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965F25">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bl>
    <w:p w14:paraId="694CCED6" w14:textId="77777777" w:rsidR="006D5B0A" w:rsidRPr="006D5B0A" w:rsidRDefault="006D5B0A" w:rsidP="007564E5">
      <w:pPr>
        <w:pStyle w:val="BodyText"/>
      </w:pPr>
    </w:p>
    <w:p w14:paraId="4124FF26" w14:textId="7503B6EA" w:rsidR="00840043" w:rsidRDefault="00840043" w:rsidP="00840043">
      <w:pPr>
        <w:pStyle w:val="BodyText"/>
        <w:rPr>
          <w:rStyle w:val="Emphasis"/>
          <w:bCs/>
        </w:rPr>
      </w:pPr>
      <w:r w:rsidRPr="0074693D">
        <w:rPr>
          <w:rStyle w:val="Emphasis"/>
          <w:b/>
          <w:bCs/>
        </w:rPr>
        <w:t xml:space="preserve">Question </w:t>
      </w:r>
      <w:r w:rsidR="00505891">
        <w:rPr>
          <w:rStyle w:val="Emphasis"/>
          <w:b/>
          <w:bCs/>
        </w:rPr>
        <w:t>5</w:t>
      </w:r>
      <w:r w:rsidRPr="0074693D">
        <w:rPr>
          <w:rStyle w:val="Emphasis"/>
          <w:b/>
          <w:bCs/>
        </w:rPr>
        <w:t xml:space="preserve">: </w:t>
      </w:r>
      <w:r w:rsidRPr="00840043">
        <w:rPr>
          <w:rStyle w:val="Emphasis"/>
          <w:bCs/>
        </w:rPr>
        <w:t xml:space="preserve">Do you agree that when Cell DRX is configured together with Cell DTX it must be fully aligned with Cell DTX (i.e. exactly the same </w:t>
      </w:r>
      <w:r w:rsidR="00905515" w:rsidRPr="00905515">
        <w:rPr>
          <w:rStyle w:val="Emphasis"/>
          <w:bCs/>
        </w:rPr>
        <w:t>periodicity, offset and on</w:t>
      </w:r>
      <w:r w:rsidR="00905515">
        <w:rPr>
          <w:rStyle w:val="Emphasis"/>
          <w:bCs/>
        </w:rPr>
        <w:t>-</w:t>
      </w:r>
      <w:r w:rsidR="00905515" w:rsidRPr="00905515">
        <w:rPr>
          <w:rStyle w:val="Emphasis"/>
          <w:bCs/>
        </w:rPr>
        <w:t>duration</w:t>
      </w:r>
      <w:r w:rsidRPr="00840043">
        <w:rPr>
          <w:rStyle w:val="Emphasis"/>
          <w:bCs/>
        </w:rPr>
        <w:t xml:space="preserve">) </w:t>
      </w:r>
      <w:r w:rsidR="005365F4" w:rsidRPr="005365F4">
        <w:rPr>
          <w:rStyle w:val="Emphasis"/>
          <w:bCs/>
        </w:rPr>
        <w:t>for one serving cell</w:t>
      </w:r>
      <w:r w:rsidR="0015215C">
        <w:rPr>
          <w:rStyle w:val="Emphasis"/>
          <w:bCs/>
        </w:rPr>
        <w:t>?</w:t>
      </w:r>
    </w:p>
    <w:p w14:paraId="16A756D5" w14:textId="5B082138" w:rsidR="002278BF" w:rsidRPr="00840043" w:rsidRDefault="002278BF" w:rsidP="002278BF">
      <w:pPr>
        <w:pStyle w:val="BodyText"/>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BodyText"/>
        <w:numPr>
          <w:ilvl w:val="0"/>
          <w:numId w:val="16"/>
        </w:numPr>
        <w:rPr>
          <w:rStyle w:val="Emphasis"/>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TableGrid"/>
        <w:tblW w:w="0" w:type="auto"/>
        <w:tblLook w:val="04A0" w:firstRow="1" w:lastRow="0" w:firstColumn="1" w:lastColumn="0" w:noHBand="0" w:noVBand="1"/>
      </w:tblPr>
      <w:tblGrid>
        <w:gridCol w:w="1673"/>
        <w:gridCol w:w="1652"/>
        <w:gridCol w:w="6304"/>
      </w:tblGrid>
      <w:tr w:rsidR="00905515" w:rsidRPr="00C147C3" w14:paraId="55277D05" w14:textId="77777777" w:rsidTr="00965F25">
        <w:tc>
          <w:tcPr>
            <w:tcW w:w="1673" w:type="dxa"/>
            <w:shd w:val="clear" w:color="auto" w:fill="E7E6E6" w:themeFill="background2"/>
          </w:tcPr>
          <w:p w14:paraId="6C7D7277" w14:textId="77777777" w:rsidR="00905515" w:rsidRPr="00C147C3" w:rsidRDefault="00905515" w:rsidP="00965F25">
            <w:pPr>
              <w:pStyle w:val="BodyText"/>
              <w:jc w:val="left"/>
              <w:rPr>
                <w:b/>
                <w:bCs/>
              </w:rPr>
            </w:pPr>
            <w:r w:rsidRPr="00C147C3">
              <w:rPr>
                <w:b/>
                <w:bCs/>
              </w:rPr>
              <w:lastRenderedPageBreak/>
              <w:t>Company</w:t>
            </w:r>
          </w:p>
        </w:tc>
        <w:tc>
          <w:tcPr>
            <w:tcW w:w="1652" w:type="dxa"/>
            <w:shd w:val="clear" w:color="auto" w:fill="E7E6E6" w:themeFill="background2"/>
          </w:tcPr>
          <w:p w14:paraId="239D4009" w14:textId="77777777" w:rsidR="00905515" w:rsidRPr="00C147C3" w:rsidRDefault="00905515" w:rsidP="00965F25">
            <w:pPr>
              <w:pStyle w:val="BodyText"/>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965F25">
            <w:pPr>
              <w:pStyle w:val="BodyText"/>
              <w:jc w:val="left"/>
              <w:rPr>
                <w:b/>
                <w:bCs/>
              </w:rPr>
            </w:pPr>
            <w:r w:rsidRPr="00C147C3">
              <w:rPr>
                <w:b/>
                <w:bCs/>
              </w:rPr>
              <w:t>Comments</w:t>
            </w:r>
          </w:p>
        </w:tc>
      </w:tr>
      <w:tr w:rsidR="00905515" w:rsidRPr="00C147C3" w14:paraId="736FAE3A" w14:textId="77777777" w:rsidTr="00965F25">
        <w:tc>
          <w:tcPr>
            <w:tcW w:w="1673" w:type="dxa"/>
          </w:tcPr>
          <w:p w14:paraId="66F41C47" w14:textId="57316C29" w:rsidR="00905515" w:rsidRPr="00C147C3" w:rsidRDefault="00B02C26" w:rsidP="00965F25">
            <w:r>
              <w:t>Apple</w:t>
            </w:r>
          </w:p>
        </w:tc>
        <w:tc>
          <w:tcPr>
            <w:tcW w:w="1652" w:type="dxa"/>
          </w:tcPr>
          <w:p w14:paraId="3DEDCC79" w14:textId="710C9389" w:rsidR="00905515" w:rsidRPr="00C147C3" w:rsidRDefault="00B02C26" w:rsidP="00965F25">
            <w:r>
              <w:t>Yes</w:t>
            </w:r>
          </w:p>
        </w:tc>
        <w:tc>
          <w:tcPr>
            <w:tcW w:w="6304" w:type="dxa"/>
          </w:tcPr>
          <w:p w14:paraId="692433EA" w14:textId="77777777" w:rsidR="00905515" w:rsidRDefault="006D7CD6" w:rsidP="00965F25">
            <w:r>
              <w:t>Proponent</w:t>
            </w:r>
          </w:p>
          <w:p w14:paraId="2355B1BE" w14:textId="1D45DD45" w:rsidR="006D7CD6" w:rsidRDefault="006D7CD6" w:rsidP="00965F25">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ListParagraph"/>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TR38.864</w:t>
            </w:r>
            <w:r>
              <w:rPr>
                <w:rFonts w:eastAsia="SimSun"/>
                <w:lang w:eastAsia="zh-CN"/>
              </w:rPr>
              <w:t xml:space="preserve"> . </w:t>
            </w:r>
          </w:p>
          <w:p w14:paraId="66CA2163" w14:textId="04ABC03B" w:rsidR="006D7CD6" w:rsidRPr="00C147C3" w:rsidRDefault="006D7CD6" w:rsidP="00965F25">
            <w:pPr>
              <w:pStyle w:val="ListParagraph"/>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case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965F25">
        <w:tc>
          <w:tcPr>
            <w:tcW w:w="1673" w:type="dxa"/>
          </w:tcPr>
          <w:p w14:paraId="1E7BCA0E" w14:textId="597A51C2" w:rsidR="00BC3A78" w:rsidRPr="00C147C3" w:rsidRDefault="00BC3A78" w:rsidP="00BC3A78">
            <w:r>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965F25">
        <w:tc>
          <w:tcPr>
            <w:tcW w:w="1673" w:type="dxa"/>
          </w:tcPr>
          <w:p w14:paraId="638D7F24" w14:textId="0886B90A" w:rsidR="00493704" w:rsidRPr="00C147C3" w:rsidRDefault="00493704" w:rsidP="00493704">
            <w:r>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965F25">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965F25">
        <w:tc>
          <w:tcPr>
            <w:tcW w:w="1673" w:type="dxa"/>
          </w:tcPr>
          <w:p w14:paraId="611B7BEA" w14:textId="0F2B2710" w:rsidR="00493704" w:rsidRPr="00C147C3" w:rsidRDefault="00E86C75" w:rsidP="00493704">
            <w:r>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ListParagraph"/>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ListParagraph"/>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TBs.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r w:rsidR="00507D94">
              <w:t>retx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w:t>
            </w:r>
            <w:r w:rsidR="00507D94">
              <w:lastRenderedPageBreak/>
              <w:t xml:space="preserve">only </w:t>
            </w:r>
            <w:r w:rsidR="00B85C97">
              <w:t>suspending SR resources (some or all) periodically.</w:t>
            </w:r>
            <w:r w:rsidR="00C32FCF">
              <w:t xml:space="preserve"> We don’t think simply modifying SR occasions merits a standalone Cell DRX operation</w:t>
            </w:r>
          </w:p>
        </w:tc>
      </w:tr>
    </w:tbl>
    <w:p w14:paraId="0E61870F" w14:textId="0C04E346" w:rsidR="00D157FF" w:rsidRDefault="00D157FF" w:rsidP="007564E5">
      <w:pPr>
        <w:pStyle w:val="BodyText"/>
      </w:pPr>
    </w:p>
    <w:p w14:paraId="328FAD14" w14:textId="0FEC9030" w:rsidR="00D157FF" w:rsidRPr="00D157FF" w:rsidRDefault="00D157FF" w:rsidP="007564E5">
      <w:pPr>
        <w:pStyle w:val="BodyText"/>
        <w:rPr>
          <w:u w:val="single"/>
        </w:rPr>
      </w:pPr>
      <w:r w:rsidRPr="00D157FF">
        <w:rPr>
          <w:u w:val="single"/>
        </w:rPr>
        <w:t>Single vs multiple configurations.</w:t>
      </w:r>
    </w:p>
    <w:p w14:paraId="5AC8C2A8" w14:textId="77777777" w:rsidR="006224D1" w:rsidRDefault="00AC2BD0" w:rsidP="007564E5">
      <w:pPr>
        <w:pStyle w:val="BodyText"/>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BodyText"/>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BodyText"/>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BodyText"/>
        <w:rPr>
          <w:rStyle w:val="Emphasis"/>
          <w:b/>
          <w:bCs/>
          <w:i w:val="0"/>
        </w:rPr>
      </w:pPr>
      <w:r w:rsidRPr="0074693D">
        <w:rPr>
          <w:rStyle w:val="Emphasis"/>
          <w:b/>
          <w:bCs/>
        </w:rPr>
        <w:t xml:space="preserve">Question </w:t>
      </w:r>
      <w:r w:rsidR="00505891">
        <w:rPr>
          <w:rStyle w:val="Emphasis"/>
          <w:b/>
          <w:bCs/>
        </w:rPr>
        <w:t>6</w:t>
      </w:r>
      <w:r w:rsidRPr="0074693D">
        <w:rPr>
          <w:rStyle w:val="Emphasis"/>
          <w:b/>
          <w:bCs/>
        </w:rPr>
        <w:t xml:space="preserve">: </w:t>
      </w:r>
      <w:r w:rsidR="00D157FF" w:rsidRPr="0074693D">
        <w:rPr>
          <w:rStyle w:val="Emphasis"/>
          <w:bCs/>
        </w:rPr>
        <w:t xml:space="preserve">Do you support </w:t>
      </w:r>
      <w:r w:rsidR="00D157FF" w:rsidRPr="0074693D">
        <w:rPr>
          <w:rStyle w:val="Emphasis"/>
          <w:bCs/>
          <w:u w:val="single"/>
        </w:rPr>
        <w:t>single</w:t>
      </w:r>
      <w:r w:rsidR="00D157FF" w:rsidRPr="0074693D">
        <w:rPr>
          <w:rStyle w:val="Emphasis"/>
          <w:bCs/>
        </w:rPr>
        <w:t xml:space="preserve"> or </w:t>
      </w:r>
      <w:r w:rsidR="00D157FF" w:rsidRPr="0074693D">
        <w:rPr>
          <w:rStyle w:val="Emphasis"/>
          <w:bCs/>
          <w:u w:val="single"/>
        </w:rPr>
        <w:t>multiple</w:t>
      </w:r>
      <w:r w:rsidR="00D157FF" w:rsidRPr="0074693D">
        <w:rPr>
          <w:rStyle w:val="Emphasis"/>
          <w:bCs/>
        </w:rPr>
        <w:t xml:space="preserve"> Cell DTX/DRX parameter sets to be configured?</w:t>
      </w:r>
    </w:p>
    <w:tbl>
      <w:tblPr>
        <w:tblStyle w:val="TableGrid"/>
        <w:tblW w:w="0" w:type="auto"/>
        <w:tblLook w:val="04A0" w:firstRow="1" w:lastRow="0" w:firstColumn="1" w:lastColumn="0" w:noHBand="0" w:noVBand="1"/>
      </w:tblPr>
      <w:tblGrid>
        <w:gridCol w:w="1673"/>
        <w:gridCol w:w="1652"/>
        <w:gridCol w:w="6304"/>
      </w:tblGrid>
      <w:tr w:rsidR="0074693D" w:rsidRPr="00C147C3" w14:paraId="0CC9D3A6" w14:textId="77777777" w:rsidTr="008F2DAF">
        <w:tc>
          <w:tcPr>
            <w:tcW w:w="1673" w:type="dxa"/>
            <w:shd w:val="clear" w:color="auto" w:fill="E7E6E6" w:themeFill="background2"/>
          </w:tcPr>
          <w:p w14:paraId="32A168BB" w14:textId="77777777" w:rsidR="0074693D" w:rsidRPr="00C147C3" w:rsidRDefault="0074693D" w:rsidP="008F2DAF">
            <w:pPr>
              <w:pStyle w:val="BodyText"/>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8F2DAF">
            <w:pPr>
              <w:pStyle w:val="BodyText"/>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8F2DAF">
            <w:pPr>
              <w:pStyle w:val="BodyText"/>
              <w:jc w:val="left"/>
              <w:rPr>
                <w:b/>
                <w:bCs/>
              </w:rPr>
            </w:pPr>
            <w:r w:rsidRPr="00C147C3">
              <w:rPr>
                <w:b/>
                <w:bCs/>
              </w:rPr>
              <w:t>Comments</w:t>
            </w:r>
          </w:p>
        </w:tc>
      </w:tr>
      <w:tr w:rsidR="0074693D" w:rsidRPr="00C147C3" w14:paraId="32376CEB" w14:textId="77777777" w:rsidTr="008F2DAF">
        <w:tc>
          <w:tcPr>
            <w:tcW w:w="1673" w:type="dxa"/>
          </w:tcPr>
          <w:p w14:paraId="35C950BC" w14:textId="46268882" w:rsidR="0074693D" w:rsidRPr="00C147C3" w:rsidRDefault="00AA0DFA" w:rsidP="008F2DAF">
            <w:r>
              <w:t>Apple</w:t>
            </w:r>
          </w:p>
        </w:tc>
        <w:tc>
          <w:tcPr>
            <w:tcW w:w="1652" w:type="dxa"/>
          </w:tcPr>
          <w:p w14:paraId="21862524" w14:textId="77777777" w:rsidR="0074693D" w:rsidRDefault="00AA0DFA" w:rsidP="008F2DAF">
            <w:r>
              <w:t>Single is baseline</w:t>
            </w:r>
          </w:p>
          <w:p w14:paraId="072B1670" w14:textId="686B4E94" w:rsidR="00AA0DFA" w:rsidRPr="00C147C3" w:rsidRDefault="00AA0DFA" w:rsidP="008F2DAF">
            <w:r>
              <w:t>Multiple can be further discussed after L1</w:t>
            </w:r>
            <w:r w:rsidR="00C0611A">
              <w:t>/L2</w:t>
            </w:r>
            <w:r>
              <w:t xml:space="preserve"> signalling discussion  is finalized </w:t>
            </w:r>
          </w:p>
        </w:tc>
        <w:tc>
          <w:tcPr>
            <w:tcW w:w="6304" w:type="dxa"/>
          </w:tcPr>
          <w:p w14:paraId="7FBC8510" w14:textId="77777777" w:rsidR="0074693D" w:rsidRDefault="00935EF4" w:rsidP="008F2DAF">
            <w:r>
              <w:t>First, we want to clarify our understanding that irrespective of whether multiple configuration introduced, only one configuration can be activated at one time.</w:t>
            </w:r>
            <w:r w:rsidR="005B071F">
              <w:t xml:space="preserve"> It doesn't make sense that multiple parallel Cell DTX running in one UE.</w:t>
            </w:r>
            <w:r>
              <w:t xml:space="preserve"> </w:t>
            </w:r>
          </w:p>
          <w:p w14:paraId="267C173C" w14:textId="77777777" w:rsidR="00904898" w:rsidRDefault="00CE2DF7" w:rsidP="008F2DAF">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signaling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8F2DAF">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8F2DAF">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signaling. </w:t>
            </w:r>
          </w:p>
          <w:p w14:paraId="34E43309" w14:textId="0FE2D56E" w:rsidR="00BC3A78" w:rsidRPr="00C147C3" w:rsidRDefault="00BC3A78" w:rsidP="00BC3A78">
            <w:r>
              <w:t>A few configurations (e.g. 2 – 3) should be enough for most purposes. We can also optimize the L1 overhead by signaling on L2/L3 how many bits are used for configuration IDs, or selecting subsets of configurations which can be currently considered.</w:t>
            </w:r>
          </w:p>
        </w:tc>
      </w:tr>
      <w:tr w:rsidR="00C5087C" w:rsidRPr="00C147C3" w14:paraId="1523FC54" w14:textId="77777777" w:rsidTr="008F2DAF">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It could be beneficial to configure multiple and decide which one to activate based on the load, services requirements of the UEs etc. RAN1 agreed to define new DCI for activation/deactivation, it would not be a bottleneck to indicate one of the multiple being activated.</w:t>
            </w:r>
          </w:p>
        </w:tc>
      </w:tr>
      <w:tr w:rsidR="00CC0D0A" w:rsidRPr="00C147C3" w14:paraId="1C516755" w14:textId="77777777" w:rsidTr="008F2DAF">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configuration, RRC signalling overhead can be reduced. </w:t>
            </w:r>
          </w:p>
        </w:tc>
      </w:tr>
      <w:tr w:rsidR="00B37EA6" w:rsidRPr="00C147C3" w14:paraId="6C0D2AE7" w14:textId="77777777" w:rsidTr="008F2DAF">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gNB. </w:t>
            </w:r>
          </w:p>
        </w:tc>
      </w:tr>
    </w:tbl>
    <w:p w14:paraId="6F3CE192" w14:textId="77777777" w:rsidR="007564E5" w:rsidRPr="009A17A1" w:rsidRDefault="007564E5" w:rsidP="007564E5">
      <w:pPr>
        <w:pStyle w:val="BodyText"/>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BodyText"/>
      </w:pPr>
    </w:p>
    <w:p w14:paraId="4873EBEA" w14:textId="3AED9266" w:rsidR="007564E5" w:rsidRPr="00C147C3" w:rsidRDefault="007564E5" w:rsidP="007564E5">
      <w:pPr>
        <w:pStyle w:val="Heading2"/>
        <w:jc w:val="both"/>
      </w:pPr>
      <w:r w:rsidRPr="00C147C3">
        <w:lastRenderedPageBreak/>
        <w:t>2.</w:t>
      </w:r>
      <w:r>
        <w:t>3</w:t>
      </w:r>
      <w:r w:rsidRPr="00C147C3">
        <w:tab/>
      </w:r>
      <w:r w:rsidR="00F27948" w:rsidRPr="00F27948">
        <w:t>Cell DTX/DRX parameter value range</w:t>
      </w:r>
    </w:p>
    <w:p w14:paraId="17AC0F2D" w14:textId="420E5F87" w:rsidR="00FD4EA9" w:rsidRDefault="00FD4EA9" w:rsidP="007564E5">
      <w:pPr>
        <w:pStyle w:val="BodyText"/>
        <w:rPr>
          <w:rStyle w:val="Emphasis"/>
          <w:bCs/>
          <w:i w:val="0"/>
        </w:rPr>
      </w:pPr>
      <w:r>
        <w:rPr>
          <w:rStyle w:val="Emphasis"/>
          <w:bCs/>
          <w:i w:val="0"/>
        </w:rPr>
        <w:t xml:space="preserve">As part of offline discussion </w:t>
      </w:r>
      <w:r w:rsidR="003A2422" w:rsidRPr="003A2422">
        <w:rPr>
          <w:rStyle w:val="Emphasis"/>
          <w:bCs/>
          <w:i w:val="0"/>
        </w:rPr>
        <w:t>[AT122][305]</w:t>
      </w:r>
      <w:r w:rsidR="003A2422">
        <w:rPr>
          <w:rStyle w:val="Emphasis"/>
          <w:bCs/>
          <w:i w:val="0"/>
        </w:rPr>
        <w:t xml:space="preserve"> </w:t>
      </w:r>
      <w:r>
        <w:rPr>
          <w:rStyle w:val="Emphasis"/>
          <w:bCs/>
          <w:i w:val="0"/>
        </w:rPr>
        <w:t xml:space="preserve">some companies </w:t>
      </w:r>
      <w:r w:rsidR="006D5B0A">
        <w:rPr>
          <w:rStyle w:val="Emphasis"/>
          <w:bCs/>
          <w:i w:val="0"/>
        </w:rPr>
        <w:t xml:space="preserve">commented that </w:t>
      </w:r>
      <w:r>
        <w:rPr>
          <w:rStyle w:val="Emphasis"/>
          <w:bCs/>
          <w:i w:val="0"/>
        </w:rPr>
        <w:t xml:space="preserve">the </w:t>
      </w:r>
      <w:r w:rsidRPr="00FD4EA9">
        <w:rPr>
          <w:rStyle w:val="Emphasis"/>
          <w:bCs/>
          <w:i w:val="0"/>
          <w:u w:val="single"/>
        </w:rPr>
        <w:t>value range of cell DTX/DRX parameters</w:t>
      </w:r>
      <w:r>
        <w:rPr>
          <w:rStyle w:val="Emphasis"/>
          <w:bCs/>
          <w:i w:val="0"/>
        </w:rPr>
        <w:t xml:space="preserve"> </w:t>
      </w:r>
      <w:r w:rsidR="006D5B0A">
        <w:rPr>
          <w:rStyle w:val="Emphasis"/>
          <w:bCs/>
          <w:i w:val="0"/>
        </w:rPr>
        <w:t xml:space="preserve">is not decided yet and it is needed </w:t>
      </w:r>
      <w:r>
        <w:rPr>
          <w:rStyle w:val="Emphasis"/>
          <w:bCs/>
          <w:i w:val="0"/>
        </w:rPr>
        <w:t>to be able to estimate the maximum delay a connected mode UE can have when the gNB has configured</w:t>
      </w:r>
      <w:r w:rsidR="00FA2C46">
        <w:rPr>
          <w:rStyle w:val="Emphasis"/>
          <w:bCs/>
          <w:i w:val="0"/>
        </w:rPr>
        <w:t xml:space="preserve"> cell</w:t>
      </w:r>
      <w:r>
        <w:rPr>
          <w:rStyle w:val="Emphasis"/>
          <w:bCs/>
          <w:i w:val="0"/>
        </w:rPr>
        <w:t xml:space="preserve"> DTX/DRX. Parameters were also mentioned in [</w:t>
      </w:r>
      <w:r w:rsidR="00BA1D44">
        <w:rPr>
          <w:rStyle w:val="Emphasis"/>
          <w:bCs/>
          <w:i w:val="0"/>
        </w:rPr>
        <w:t>12</w:t>
      </w:r>
      <w:r>
        <w:rPr>
          <w:rStyle w:val="Emphasis"/>
          <w:bCs/>
          <w:i w:val="0"/>
        </w:rPr>
        <w:t>].</w:t>
      </w:r>
      <w:r w:rsidR="0074693D">
        <w:rPr>
          <w:rStyle w:val="Emphasis"/>
          <w:bCs/>
          <w:i w:val="0"/>
        </w:rPr>
        <w:t xml:space="preserve"> The </w:t>
      </w:r>
      <w:r w:rsidR="006D5B0A">
        <w:rPr>
          <w:rStyle w:val="Emphasis"/>
          <w:bCs/>
          <w:i w:val="0"/>
        </w:rPr>
        <w:t xml:space="preserve">previously </w:t>
      </w:r>
      <w:r w:rsidR="0074693D">
        <w:rPr>
          <w:rStyle w:val="Emphasis"/>
          <w:bCs/>
          <w:i w:val="0"/>
        </w:rPr>
        <w:t xml:space="preserve">agreed parameters being: </w:t>
      </w:r>
      <w:r w:rsidR="0074693D" w:rsidRPr="0074693D">
        <w:rPr>
          <w:rStyle w:val="Emphasis"/>
          <w:bCs/>
          <w:i w:val="0"/>
        </w:rPr>
        <w:t>periodicity, start slot/offset, on duration</w:t>
      </w:r>
      <w:r w:rsidR="0074693D">
        <w:rPr>
          <w:rStyle w:val="Emphasis"/>
          <w:bCs/>
          <w:i w:val="0"/>
        </w:rPr>
        <w:t xml:space="preserve">. </w:t>
      </w:r>
      <w:r w:rsidR="006D5B0A">
        <w:rPr>
          <w:rStyle w:val="Emphasis"/>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BodyText"/>
        <w:rPr>
          <w:rStyle w:val="Emphasis"/>
          <w:bCs/>
          <w:i w:val="0"/>
          <w:u w:val="single"/>
        </w:rPr>
      </w:pPr>
      <w:r w:rsidRPr="00A0687A">
        <w:rPr>
          <w:rStyle w:val="Emphasis"/>
          <w:bCs/>
          <w:i w:val="0"/>
          <w:u w:val="single"/>
        </w:rPr>
        <w:t>cellDTX-</w:t>
      </w:r>
      <w:r w:rsidR="00E36859" w:rsidRPr="00A0687A">
        <w:rPr>
          <w:rStyle w:val="Emphasis"/>
          <w:bCs/>
          <w:i w:val="0"/>
          <w:u w:val="single"/>
        </w:rPr>
        <w:t>onDuration</w:t>
      </w:r>
      <w:r w:rsidRPr="00A0687A">
        <w:rPr>
          <w:rStyle w:val="Emphasis"/>
          <w:bCs/>
          <w:i w:val="0"/>
          <w:u w:val="single"/>
        </w:rPr>
        <w:t>Timer (and cellDRX-onDurationTimer</w:t>
      </w:r>
      <w:r w:rsidR="00BB79D4">
        <w:rPr>
          <w:rStyle w:val="Emphasis"/>
          <w:bCs/>
          <w:i w:val="0"/>
          <w:u w:val="single"/>
        </w:rPr>
        <w:t xml:space="preserve"> if applicable</w:t>
      </w:r>
      <w:r w:rsidRPr="00A0687A">
        <w:rPr>
          <w:rStyle w:val="Emphasis"/>
          <w:bCs/>
          <w:i w:val="0"/>
          <w:u w:val="single"/>
        </w:rPr>
        <w:t>)</w:t>
      </w:r>
    </w:p>
    <w:p w14:paraId="44C8F90D" w14:textId="4B33978B" w:rsidR="00F71674" w:rsidRDefault="00BC55CB" w:rsidP="007564E5">
      <w:pPr>
        <w:pStyle w:val="BodyText"/>
        <w:rPr>
          <w:rStyle w:val="Emphasis"/>
          <w:bCs/>
          <w:i w:val="0"/>
        </w:rPr>
      </w:pPr>
      <w:r>
        <w:rPr>
          <w:rStyle w:val="Emphasis"/>
          <w:bCs/>
          <w:i w:val="0"/>
        </w:rPr>
        <w:t xml:space="preserve">UE C-DRX </w:t>
      </w:r>
      <w:r w:rsidR="00361E66">
        <w:rPr>
          <w:rStyle w:val="Emphasis"/>
          <w:bCs/>
          <w:i w:val="0"/>
        </w:rPr>
        <w:t xml:space="preserve">has </w:t>
      </w:r>
      <w:r w:rsidR="00FE6AD4">
        <w:rPr>
          <w:rStyle w:val="Emphasis"/>
          <w:bCs/>
          <w:i w:val="0"/>
        </w:rPr>
        <w:t>on</w:t>
      </w:r>
      <w:r w:rsidR="00ED6E9A">
        <w:rPr>
          <w:rStyle w:val="Emphasis"/>
          <w:bCs/>
          <w:i w:val="0"/>
        </w:rPr>
        <w:t>-</w:t>
      </w:r>
      <w:r w:rsidR="00FE6AD4">
        <w:rPr>
          <w:rStyle w:val="Emphasis"/>
          <w:bCs/>
          <w:i w:val="0"/>
        </w:rPr>
        <w:t xml:space="preserve">duration </w:t>
      </w:r>
      <w:r>
        <w:rPr>
          <w:rStyle w:val="Emphasis"/>
          <w:bCs/>
          <w:i w:val="0"/>
        </w:rPr>
        <w:t xml:space="preserve">values </w:t>
      </w:r>
      <w:r w:rsidR="00A0687A">
        <w:rPr>
          <w:rStyle w:val="Emphasis"/>
          <w:bCs/>
          <w:i w:val="0"/>
        </w:rPr>
        <w:t>from 1</w:t>
      </w:r>
      <w:r w:rsidR="00453831">
        <w:rPr>
          <w:rStyle w:val="Emphasis"/>
          <w:bCs/>
          <w:i w:val="0"/>
        </w:rPr>
        <w:t>/32</w:t>
      </w:r>
      <w:r w:rsidR="00A0687A">
        <w:rPr>
          <w:rStyle w:val="Emphasis"/>
          <w:bCs/>
          <w:i w:val="0"/>
        </w:rPr>
        <w:t xml:space="preserve"> ms to 1600 ms. </w:t>
      </w:r>
    </w:p>
    <w:p w14:paraId="1243F4C6" w14:textId="43B30CDF" w:rsidR="006D5B0A" w:rsidRPr="00C147C3" w:rsidRDefault="006D5B0A" w:rsidP="006D5B0A">
      <w:pPr>
        <w:pStyle w:val="BodyText"/>
        <w:rPr>
          <w:i/>
        </w:rPr>
      </w:pPr>
      <w:r w:rsidRPr="009A17A1">
        <w:rPr>
          <w:rStyle w:val="Emphasis"/>
          <w:b/>
          <w:bCs/>
        </w:rPr>
        <w:t xml:space="preserve">Question </w:t>
      </w:r>
      <w:r w:rsidR="00505891">
        <w:rPr>
          <w:rStyle w:val="Emphasis"/>
          <w:b/>
          <w:bCs/>
        </w:rPr>
        <w:t>7</w:t>
      </w:r>
      <w:r w:rsidRPr="009A17A1">
        <w:rPr>
          <w:rStyle w:val="Emphasis"/>
          <w:b/>
          <w:bCs/>
        </w:rPr>
        <w:t>:</w:t>
      </w:r>
      <w:r w:rsidRPr="009A17A1">
        <w:rPr>
          <w:rStyle w:val="Emphasis"/>
          <w:i w:val="0"/>
        </w:rPr>
        <w:t xml:space="preserve"> </w:t>
      </w:r>
      <w:r>
        <w:rPr>
          <w:i/>
        </w:rPr>
        <w:t xml:space="preserve">What is your preferred value range for </w:t>
      </w:r>
      <w:r w:rsidRPr="006D5B0A">
        <w:rPr>
          <w:i/>
        </w:rPr>
        <w:t>cellDTX-onDurationTimer</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3C88C48A" w14:textId="77777777" w:rsidTr="00965F25">
        <w:tc>
          <w:tcPr>
            <w:tcW w:w="1673" w:type="dxa"/>
            <w:shd w:val="clear" w:color="auto" w:fill="E7E6E6" w:themeFill="background2"/>
          </w:tcPr>
          <w:p w14:paraId="54120654" w14:textId="77777777" w:rsidR="006D5B0A" w:rsidRPr="00C147C3" w:rsidRDefault="006D5B0A" w:rsidP="00965F25">
            <w:pPr>
              <w:pStyle w:val="BodyText"/>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965F25">
            <w:pPr>
              <w:pStyle w:val="BodyText"/>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965F25">
            <w:pPr>
              <w:pStyle w:val="BodyText"/>
              <w:jc w:val="left"/>
              <w:rPr>
                <w:b/>
                <w:bCs/>
              </w:rPr>
            </w:pPr>
            <w:r w:rsidRPr="00C147C3">
              <w:rPr>
                <w:b/>
                <w:bCs/>
              </w:rPr>
              <w:t>Comments</w:t>
            </w:r>
          </w:p>
        </w:tc>
      </w:tr>
      <w:tr w:rsidR="006D5B0A" w:rsidRPr="00C147C3" w14:paraId="19DAE4F1" w14:textId="77777777" w:rsidTr="00965F25">
        <w:tc>
          <w:tcPr>
            <w:tcW w:w="1673" w:type="dxa"/>
          </w:tcPr>
          <w:p w14:paraId="65E8BDFE" w14:textId="5268556A" w:rsidR="006D5B0A" w:rsidRPr="00C147C3" w:rsidRDefault="003F1865" w:rsidP="00965F25">
            <w:r>
              <w:t>Apple</w:t>
            </w:r>
          </w:p>
        </w:tc>
        <w:tc>
          <w:tcPr>
            <w:tcW w:w="1652" w:type="dxa"/>
          </w:tcPr>
          <w:p w14:paraId="2CCDADA3" w14:textId="33E2E436" w:rsidR="006D5B0A" w:rsidRPr="00C147C3" w:rsidRDefault="00537B30" w:rsidP="00965F25">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965F25">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ms to 90% of </w:t>
            </w:r>
            <w:r w:rsidRPr="006D5B0A">
              <w:rPr>
                <w:i/>
              </w:rPr>
              <w:t>cellDTX-Cycle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965F25">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965F25">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965F25">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bl>
    <w:p w14:paraId="15264B8E" w14:textId="77777777" w:rsidR="00A0687A" w:rsidRDefault="00A0687A" w:rsidP="007564E5">
      <w:pPr>
        <w:pStyle w:val="BodyText"/>
        <w:rPr>
          <w:rStyle w:val="Emphasis"/>
          <w:bCs/>
          <w:i w:val="0"/>
        </w:rPr>
      </w:pPr>
    </w:p>
    <w:p w14:paraId="48D5B538" w14:textId="30526F10" w:rsidR="00F71674" w:rsidRPr="00A0687A" w:rsidRDefault="00F71674" w:rsidP="007564E5">
      <w:pPr>
        <w:pStyle w:val="BodyText"/>
        <w:rPr>
          <w:rStyle w:val="Emphasis"/>
          <w:bCs/>
          <w:i w:val="0"/>
          <w:u w:val="single"/>
        </w:rPr>
      </w:pPr>
      <w:bookmarkStart w:id="1" w:name="_Hlk136609632"/>
      <w:r w:rsidRPr="00A0687A">
        <w:rPr>
          <w:rStyle w:val="Emphasis"/>
          <w:bCs/>
          <w:i w:val="0"/>
          <w:u w:val="single"/>
        </w:rPr>
        <w:t>cellDTX</w:t>
      </w:r>
      <w:r w:rsidR="00BC55CB" w:rsidRPr="00A0687A">
        <w:rPr>
          <w:rStyle w:val="Emphasis"/>
          <w:bCs/>
          <w:i w:val="0"/>
          <w:u w:val="single"/>
        </w:rPr>
        <w:t>-C</w:t>
      </w:r>
      <w:r w:rsidRPr="00A0687A">
        <w:rPr>
          <w:rStyle w:val="Emphasis"/>
          <w:bCs/>
          <w:i w:val="0"/>
          <w:u w:val="single"/>
        </w:rPr>
        <w:t>ycle</w:t>
      </w:r>
      <w:bookmarkEnd w:id="1"/>
      <w:r w:rsidR="00BB79D4">
        <w:rPr>
          <w:rStyle w:val="Emphasis"/>
          <w:bCs/>
          <w:i w:val="0"/>
          <w:u w:val="single"/>
        </w:rPr>
        <w:t xml:space="preserve"> (and </w:t>
      </w:r>
      <w:r w:rsidR="00BB79D4" w:rsidRPr="00A0687A">
        <w:rPr>
          <w:rStyle w:val="Emphasis"/>
          <w:bCs/>
          <w:i w:val="0"/>
          <w:u w:val="single"/>
        </w:rPr>
        <w:t>cellD</w:t>
      </w:r>
      <w:r w:rsidR="00BB79D4">
        <w:rPr>
          <w:rStyle w:val="Emphasis"/>
          <w:bCs/>
          <w:i w:val="0"/>
          <w:u w:val="single"/>
        </w:rPr>
        <w:t>R</w:t>
      </w:r>
      <w:r w:rsidR="00BB79D4" w:rsidRPr="00A0687A">
        <w:rPr>
          <w:rStyle w:val="Emphasis"/>
          <w:bCs/>
          <w:i w:val="0"/>
          <w:u w:val="single"/>
        </w:rPr>
        <w:t>X-Cycle</w:t>
      </w:r>
      <w:r w:rsidR="00BB79D4">
        <w:rPr>
          <w:rStyle w:val="Emphasis"/>
          <w:bCs/>
          <w:i w:val="0"/>
          <w:u w:val="single"/>
        </w:rPr>
        <w:t xml:space="preserve"> if applicable)</w:t>
      </w:r>
    </w:p>
    <w:p w14:paraId="534A3E75" w14:textId="5B1FE36F" w:rsidR="00E36859" w:rsidRDefault="00A0687A" w:rsidP="007564E5">
      <w:pPr>
        <w:pStyle w:val="BodyText"/>
        <w:rPr>
          <w:rStyle w:val="Emphasis"/>
          <w:bCs/>
          <w:i w:val="0"/>
        </w:rPr>
      </w:pPr>
      <w:r>
        <w:rPr>
          <w:rStyle w:val="Emphasis"/>
          <w:bCs/>
          <w:i w:val="0"/>
        </w:rPr>
        <w:t xml:space="preserve">UE C-DRX </w:t>
      </w:r>
      <w:r w:rsidR="004750D0">
        <w:rPr>
          <w:rStyle w:val="Emphasis"/>
          <w:bCs/>
          <w:i w:val="0"/>
        </w:rPr>
        <w:t xml:space="preserve">has </w:t>
      </w:r>
      <w:r w:rsidR="005E096C">
        <w:rPr>
          <w:rStyle w:val="Emphasis"/>
          <w:bCs/>
          <w:i w:val="0"/>
        </w:rPr>
        <w:t xml:space="preserve">Long cycle </w:t>
      </w:r>
      <w:r>
        <w:rPr>
          <w:rStyle w:val="Emphasis"/>
          <w:bCs/>
          <w:i w:val="0"/>
        </w:rPr>
        <w:t>values from 10 ms to 10240 ms.</w:t>
      </w:r>
    </w:p>
    <w:p w14:paraId="3789330F" w14:textId="7FF2EB02" w:rsidR="006D5B0A" w:rsidRPr="00C147C3" w:rsidRDefault="006D5B0A" w:rsidP="006D5B0A">
      <w:pPr>
        <w:pStyle w:val="BodyText"/>
        <w:rPr>
          <w:i/>
        </w:rPr>
      </w:pPr>
      <w:r w:rsidRPr="009A17A1">
        <w:rPr>
          <w:rStyle w:val="Emphasis"/>
          <w:b/>
          <w:bCs/>
        </w:rPr>
        <w:t xml:space="preserve">Question </w:t>
      </w:r>
      <w:r w:rsidR="00505891">
        <w:rPr>
          <w:rStyle w:val="Emphasis"/>
          <w:b/>
          <w:bCs/>
        </w:rPr>
        <w:t>8</w:t>
      </w:r>
      <w:r w:rsidRPr="009A17A1">
        <w:rPr>
          <w:rStyle w:val="Emphasis"/>
          <w:b/>
          <w:bCs/>
        </w:rPr>
        <w:t>:</w:t>
      </w:r>
      <w:r w:rsidRPr="009A17A1">
        <w:rPr>
          <w:rStyle w:val="Emphasis"/>
          <w:i w:val="0"/>
        </w:rPr>
        <w:t xml:space="preserve"> </w:t>
      </w:r>
      <w:r>
        <w:rPr>
          <w:i/>
        </w:rPr>
        <w:t xml:space="preserve">What is your preferred value range for </w:t>
      </w:r>
      <w:r w:rsidRPr="006D5B0A">
        <w:rPr>
          <w:i/>
        </w:rPr>
        <w:t>cellDTX-Cycle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1C71B867" w14:textId="77777777" w:rsidTr="00965F25">
        <w:tc>
          <w:tcPr>
            <w:tcW w:w="1673" w:type="dxa"/>
            <w:shd w:val="clear" w:color="auto" w:fill="E7E6E6" w:themeFill="background2"/>
          </w:tcPr>
          <w:p w14:paraId="2578A47C" w14:textId="77777777" w:rsidR="006D5B0A" w:rsidRPr="00C147C3" w:rsidRDefault="006D5B0A" w:rsidP="00965F25">
            <w:pPr>
              <w:pStyle w:val="BodyText"/>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965F25">
            <w:pPr>
              <w:pStyle w:val="BodyText"/>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965F25">
            <w:pPr>
              <w:pStyle w:val="BodyText"/>
              <w:jc w:val="left"/>
              <w:rPr>
                <w:b/>
                <w:bCs/>
              </w:rPr>
            </w:pPr>
            <w:r w:rsidRPr="00C147C3">
              <w:rPr>
                <w:b/>
                <w:bCs/>
              </w:rPr>
              <w:t>Comments</w:t>
            </w:r>
          </w:p>
        </w:tc>
      </w:tr>
      <w:tr w:rsidR="00460BC3" w:rsidRPr="00C147C3" w14:paraId="10B9FD2C" w14:textId="77777777" w:rsidTr="00965F25">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965F25">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5 ms to 1280 ms</w:t>
            </w:r>
          </w:p>
        </w:tc>
        <w:tc>
          <w:tcPr>
            <w:tcW w:w="6304" w:type="dxa"/>
          </w:tcPr>
          <w:p w14:paraId="68B5DA53" w14:textId="208B743F" w:rsidR="007A625B" w:rsidRPr="007A625B" w:rsidRDefault="007A625B" w:rsidP="009C24F1">
            <w:r>
              <w:t xml:space="preserve">In our view, it is fundamental that </w:t>
            </w:r>
            <w:r w:rsidRPr="006D5B0A">
              <w:rPr>
                <w:i/>
              </w:rPr>
              <w:t>cellDTX-Cycle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ms), to facilitate alignment to SSB bursts. It also does not need to be larger than largest SSB period (160 ms), as in that case SSBs would be the limiting factor for NES, but allowing setting it up to 1280 ms would improve forward compatibility with larger SSB periods. </w:t>
            </w:r>
          </w:p>
          <w:p w14:paraId="63E137D4" w14:textId="55D010C5" w:rsidR="009C24F1" w:rsidRPr="00C147C3" w:rsidRDefault="009C24F1" w:rsidP="009C24F1">
            <w:r>
              <w:lastRenderedPageBreak/>
              <w:t>If P7 (on Q1) is adopted it is more important that the values align easily to C-DRX than having too many possibilities</w:t>
            </w:r>
          </w:p>
        </w:tc>
      </w:tr>
      <w:tr w:rsidR="00F25A46" w:rsidRPr="00C147C3" w14:paraId="38CE40D2" w14:textId="77777777" w:rsidTr="00965F25">
        <w:tc>
          <w:tcPr>
            <w:tcW w:w="1673" w:type="dxa"/>
          </w:tcPr>
          <w:p w14:paraId="558829BF" w14:textId="648910A0" w:rsidR="00F25A46" w:rsidRPr="00C147C3" w:rsidRDefault="00F25A46" w:rsidP="00F25A46">
            <w:r>
              <w:lastRenderedPageBreak/>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965F25">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965F25">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bl>
    <w:p w14:paraId="06EF2E6D" w14:textId="77777777" w:rsidR="00A0687A" w:rsidRDefault="00A0687A" w:rsidP="007564E5">
      <w:pPr>
        <w:pStyle w:val="BodyText"/>
        <w:rPr>
          <w:rStyle w:val="Emphasis"/>
          <w:bCs/>
          <w:i w:val="0"/>
        </w:rPr>
      </w:pPr>
    </w:p>
    <w:p w14:paraId="3FDDFA30" w14:textId="0A2EA564" w:rsidR="00FD4EA9" w:rsidRDefault="003B0F08" w:rsidP="007564E5">
      <w:pPr>
        <w:pStyle w:val="BodyText"/>
        <w:rPr>
          <w:rStyle w:val="Emphasis"/>
          <w:bCs/>
          <w:i w:val="0"/>
          <w:u w:val="single"/>
        </w:rPr>
      </w:pPr>
      <w:r>
        <w:rPr>
          <w:rStyle w:val="Emphasis"/>
          <w:bCs/>
          <w:i w:val="0"/>
          <w:u w:val="single"/>
        </w:rPr>
        <w:t>cellDTX-</w:t>
      </w:r>
      <w:r w:rsidR="00F71674" w:rsidRPr="00F71674">
        <w:rPr>
          <w:rStyle w:val="Emphasis"/>
          <w:bCs/>
          <w:i w:val="0"/>
          <w:u w:val="single"/>
        </w:rPr>
        <w:t>StartOffset</w:t>
      </w:r>
    </w:p>
    <w:p w14:paraId="36E88462" w14:textId="4441B0D3" w:rsidR="00B345F6" w:rsidRDefault="00FD4EA9" w:rsidP="007564E5">
      <w:pPr>
        <w:pStyle w:val="BodyText"/>
        <w:rPr>
          <w:rStyle w:val="Emphasis"/>
          <w:bCs/>
          <w:i w:val="0"/>
        </w:rPr>
      </w:pPr>
      <w:r>
        <w:rPr>
          <w:rStyle w:val="Emphasis"/>
          <w:bCs/>
          <w:i w:val="0"/>
        </w:rPr>
        <w:t xml:space="preserve">RAN2 needs to define timers for cell DTX/DRX, </w:t>
      </w:r>
      <w:r w:rsidRPr="00FD4EA9">
        <w:rPr>
          <w:rStyle w:val="Emphasis"/>
          <w:bCs/>
          <w:i w:val="0"/>
        </w:rPr>
        <w:t>e.g. cell</w:t>
      </w:r>
      <w:r w:rsidR="00BB79D4">
        <w:rPr>
          <w:rStyle w:val="Emphasis"/>
          <w:bCs/>
          <w:i w:val="0"/>
        </w:rPr>
        <w:t>DTX</w:t>
      </w:r>
      <w:r w:rsidRPr="00FD4EA9">
        <w:rPr>
          <w:rStyle w:val="Emphasis"/>
          <w:bCs/>
          <w:i w:val="0"/>
        </w:rPr>
        <w:t>-onDurationTimer and cell</w:t>
      </w:r>
      <w:r w:rsidR="00BB79D4">
        <w:rPr>
          <w:rStyle w:val="Emphasis"/>
          <w:bCs/>
          <w:i w:val="0"/>
        </w:rPr>
        <w:t>DRX</w:t>
      </w:r>
      <w:r w:rsidRPr="00FD4EA9">
        <w:rPr>
          <w:rStyle w:val="Emphasis"/>
          <w:bCs/>
          <w:i w:val="0"/>
        </w:rPr>
        <w:t>-onDurationTimer</w:t>
      </w:r>
      <w:r>
        <w:rPr>
          <w:rStyle w:val="Emphasis"/>
          <w:bCs/>
          <w:i w:val="0"/>
        </w:rPr>
        <w:t>. It was proposed [</w:t>
      </w:r>
      <w:r w:rsidR="009E3C75">
        <w:rPr>
          <w:rStyle w:val="Emphasis"/>
          <w:bCs/>
          <w:i w:val="0"/>
        </w:rPr>
        <w:t>8</w:t>
      </w:r>
      <w:r>
        <w:rPr>
          <w:rStyle w:val="Emphasis"/>
          <w:bCs/>
          <w:i w:val="0"/>
        </w:rPr>
        <w:t>] [</w:t>
      </w:r>
      <w:r w:rsidR="009E3C75">
        <w:rPr>
          <w:rStyle w:val="Emphasis"/>
          <w:bCs/>
          <w:i w:val="0"/>
        </w:rPr>
        <w:t>9</w:t>
      </w:r>
      <w:r>
        <w:rPr>
          <w:rStyle w:val="Emphasis"/>
          <w:bCs/>
          <w:i w:val="0"/>
        </w:rPr>
        <w:t xml:space="preserve">] to reuse the </w:t>
      </w:r>
      <w:r w:rsidRPr="00FD4EA9">
        <w:rPr>
          <w:rStyle w:val="Emphasis"/>
          <w:bCs/>
          <w:i w:val="0"/>
        </w:rPr>
        <w:t>start timer formula of the onDurationTimer from UE C-DRX</w:t>
      </w:r>
      <w:r w:rsidR="00B345F6">
        <w:rPr>
          <w:rStyle w:val="Emphasis"/>
          <w:bCs/>
          <w:i w:val="0"/>
        </w:rPr>
        <w:t>:</w:t>
      </w:r>
    </w:p>
    <w:p w14:paraId="653EDDAB" w14:textId="6EA594C1" w:rsidR="00FD4EA9" w:rsidRPr="00FD4EA9" w:rsidRDefault="00FD4EA9" w:rsidP="007564E5">
      <w:pPr>
        <w:pStyle w:val="BodyText"/>
        <w:rPr>
          <w:rStyle w:val="Emphasis"/>
          <w:bCs/>
          <w:i w:val="0"/>
        </w:rPr>
      </w:pPr>
      <w:r w:rsidRPr="00FD4EA9">
        <w:rPr>
          <w:rStyle w:val="Emphasis"/>
          <w:bCs/>
          <w:i w:val="0"/>
        </w:rPr>
        <w:t xml:space="preserve">[(SFN </w:t>
      </w:r>
      <w:r w:rsidR="00B345F6">
        <w:rPr>
          <w:rStyle w:val="Emphasis"/>
          <w:bCs/>
          <w:i w:val="0"/>
        </w:rPr>
        <w:t>*</w:t>
      </w:r>
      <w:r w:rsidRPr="00FD4EA9">
        <w:rPr>
          <w:rStyle w:val="Emphasis"/>
          <w:bCs/>
          <w:i w:val="0"/>
        </w:rPr>
        <w:t xml:space="preserve"> 10) + subframe number] modulo (</w:t>
      </w:r>
      <w:r w:rsidR="00BB79D4" w:rsidRPr="00BB79D4">
        <w:rPr>
          <w:rStyle w:val="Emphasis"/>
          <w:bCs/>
          <w:i w:val="0"/>
        </w:rPr>
        <w:t>cellDTX-Cycle</w:t>
      </w:r>
      <w:r w:rsidRPr="00FD4EA9">
        <w:rPr>
          <w:rStyle w:val="Emphasis"/>
          <w:bCs/>
          <w:i w:val="0"/>
        </w:rPr>
        <w:t xml:space="preserve">) = </w:t>
      </w:r>
      <w:r w:rsidR="00BB79D4" w:rsidRPr="00BB79D4">
        <w:rPr>
          <w:rStyle w:val="Emphasis"/>
          <w:bCs/>
          <w:i w:val="0"/>
        </w:rPr>
        <w:t>cellDTX-StartOffset</w:t>
      </w:r>
    </w:p>
    <w:p w14:paraId="1544DD54" w14:textId="082256D5" w:rsidR="007564E5" w:rsidRPr="00C147C3" w:rsidRDefault="007564E5" w:rsidP="007564E5">
      <w:pPr>
        <w:pStyle w:val="BodyText"/>
        <w:rPr>
          <w:i/>
        </w:rPr>
      </w:pPr>
      <w:r w:rsidRPr="009A17A1">
        <w:rPr>
          <w:rStyle w:val="Emphasis"/>
          <w:b/>
          <w:bCs/>
        </w:rPr>
        <w:t xml:space="preserve">Question </w:t>
      </w:r>
      <w:r w:rsidR="00505891">
        <w:rPr>
          <w:rStyle w:val="Emphasis"/>
          <w:b/>
          <w:bCs/>
        </w:rPr>
        <w:t>9</w:t>
      </w:r>
      <w:r w:rsidRPr="009A17A1">
        <w:rPr>
          <w:rStyle w:val="Emphasis"/>
          <w:b/>
          <w:bCs/>
        </w:rPr>
        <w:t>:</w:t>
      </w:r>
      <w:r w:rsidRPr="009A17A1">
        <w:rPr>
          <w:rStyle w:val="Emphasis"/>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D313D0">
            <w:pPr>
              <w:pStyle w:val="BodyText"/>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D313D0">
            <w:pPr>
              <w:pStyle w:val="BodyText"/>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D313D0">
            <w:pPr>
              <w:pStyle w:val="BodyText"/>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D313D0">
            <w:r>
              <w:t>Apple</w:t>
            </w:r>
          </w:p>
        </w:tc>
        <w:tc>
          <w:tcPr>
            <w:tcW w:w="1652" w:type="dxa"/>
          </w:tcPr>
          <w:p w14:paraId="1D5D1D82" w14:textId="6154612F" w:rsidR="007564E5" w:rsidRPr="00C147C3" w:rsidRDefault="00E1486B" w:rsidP="00D313D0">
            <w:r>
              <w:t>Yes</w:t>
            </w:r>
          </w:p>
        </w:tc>
        <w:tc>
          <w:tcPr>
            <w:tcW w:w="6304" w:type="dxa"/>
          </w:tcPr>
          <w:p w14:paraId="7B0E74A0" w14:textId="77777777" w:rsidR="007564E5" w:rsidRDefault="00FB20BB" w:rsidP="00D313D0">
            <w:r>
              <w:t xml:space="preserve">Same comment as Q7/Q8. </w:t>
            </w:r>
          </w:p>
          <w:p w14:paraId="1841B801" w14:textId="47C8476C" w:rsidR="00FB20BB" w:rsidRPr="00C147C3" w:rsidRDefault="006B5B12" w:rsidP="00D313D0">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bl>
    <w:p w14:paraId="0C59DEE8" w14:textId="77777777" w:rsidR="007564E5" w:rsidRPr="00C147C3" w:rsidRDefault="007564E5" w:rsidP="007564E5">
      <w:pPr>
        <w:pStyle w:val="BodyText"/>
      </w:pPr>
    </w:p>
    <w:p w14:paraId="6EC92B3E" w14:textId="77777777" w:rsidR="007564E5" w:rsidRPr="009A17A1" w:rsidRDefault="007564E5" w:rsidP="007564E5">
      <w:pPr>
        <w:pStyle w:val="BodyText"/>
        <w:rPr>
          <w:i/>
          <w:iCs/>
        </w:rPr>
      </w:pPr>
      <w:r w:rsidRPr="009A17A1">
        <w:rPr>
          <w:i/>
          <w:iCs/>
          <w:highlight w:val="yellow"/>
        </w:rPr>
        <w:t>[Rapporteur’s summary and proposals]</w:t>
      </w:r>
    </w:p>
    <w:p w14:paraId="368CD5DF" w14:textId="77777777" w:rsidR="007564E5" w:rsidRPr="00C147C3" w:rsidRDefault="007564E5" w:rsidP="007564E5">
      <w:pPr>
        <w:pStyle w:val="BodyText"/>
      </w:pPr>
    </w:p>
    <w:p w14:paraId="533E32BE" w14:textId="77777777" w:rsidR="007564E5" w:rsidRPr="00C147C3" w:rsidRDefault="007564E5" w:rsidP="00073E3F">
      <w:pPr>
        <w:pStyle w:val="BodyText"/>
      </w:pPr>
    </w:p>
    <w:p w14:paraId="4F720EB2" w14:textId="6CF0223E" w:rsidR="003267A6" w:rsidRPr="00C147C3" w:rsidRDefault="003267A6" w:rsidP="00671856">
      <w:pPr>
        <w:pStyle w:val="Heading1"/>
        <w:jc w:val="both"/>
      </w:pPr>
      <w:bookmarkStart w:id="2" w:name="_Toc109400796"/>
      <w:bookmarkStart w:id="3" w:name="_Toc109400797"/>
      <w:bookmarkStart w:id="4" w:name="_Toc109400798"/>
      <w:bookmarkStart w:id="5" w:name="_Toc109400799"/>
      <w:bookmarkStart w:id="6" w:name="_Toc109400800"/>
      <w:bookmarkStart w:id="7" w:name="_Toc109400801"/>
      <w:bookmarkStart w:id="8" w:name="_Toc109400802"/>
      <w:bookmarkStart w:id="9" w:name="_Toc109400803"/>
      <w:bookmarkStart w:id="10" w:name="_Toc109400804"/>
      <w:bookmarkStart w:id="11" w:name="_Toc109400805"/>
      <w:bookmarkStart w:id="12" w:name="_Toc109400806"/>
      <w:bookmarkStart w:id="13" w:name="_Toc109400807"/>
      <w:bookmarkStart w:id="14" w:name="_Toc109400808"/>
      <w:bookmarkStart w:id="15" w:name="_Toc109400809"/>
      <w:bookmarkStart w:id="16" w:name="_Toc109400810"/>
      <w:bookmarkStart w:id="17" w:name="_Toc109400811"/>
      <w:bookmarkStart w:id="18" w:name="_Toc109400812"/>
      <w:bookmarkStart w:id="19" w:name="_Toc109400813"/>
      <w:bookmarkStart w:id="20" w:name="_Toc109400814"/>
      <w:bookmarkStart w:id="21" w:name="_Toc109400815"/>
      <w:bookmarkStart w:id="22" w:name="_Toc109400816"/>
      <w:bookmarkStart w:id="23" w:name="_Toc109400817"/>
      <w:bookmarkStart w:id="24" w:name="_Toc109400818"/>
      <w:bookmarkStart w:id="25" w:name="_Ref18904699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5"/>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16E2E8FB" w14:textId="744FC7A4" w:rsidR="003267A6" w:rsidRDefault="006748AF" w:rsidP="005B48A5">
      <w:pPr>
        <w:pStyle w:val="Reference"/>
      </w:pPr>
      <w:r w:rsidRPr="006748AF">
        <w:lastRenderedPageBreak/>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Rel-15-17 UP, Rel-17 Small Data, IIoT/URLLC, and RACH partitioning</w:t>
      </w:r>
      <w:r>
        <w:t>”</w:t>
      </w:r>
      <w:r w:rsidR="00793D94">
        <w:t xml:space="preserve">, </w:t>
      </w:r>
      <w:r w:rsidRPr="006748AF">
        <w:t xml:space="preserve">Session </w:t>
      </w:r>
      <w:r w:rsidR="00793D94">
        <w:t>C</w:t>
      </w:r>
      <w:r w:rsidRPr="006748AF">
        <w:t>hair (InterDigital)</w:t>
      </w:r>
    </w:p>
    <w:p w14:paraId="55680C30" w14:textId="64004CAF" w:rsidR="00793D94" w:rsidRDefault="00744E98" w:rsidP="005B48A5">
      <w:pPr>
        <w:pStyle w:val="Reference"/>
      </w:pPr>
      <w:r w:rsidRPr="00744E98">
        <w:t>R2-2306543</w:t>
      </w:r>
      <w:r>
        <w:t>, “</w:t>
      </w:r>
      <w:r w:rsidRPr="00744E98">
        <w:t>Report from Session on NES, UAV, Rel-15-17 UP, Rel-17 Small Data, IIoT/URLLC, and RACH partitioning</w:t>
      </w:r>
      <w:r>
        <w:t xml:space="preserve">”, </w:t>
      </w:r>
      <w:r w:rsidRPr="00744E98">
        <w:t>Session Chair (InterDigital)</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Huawei, HiSilicon</w:t>
      </w:r>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Huawei, HiSilicon</w:t>
      </w:r>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6556" w14:textId="77777777" w:rsidR="00AC39CF" w:rsidRDefault="00AC39CF">
      <w:pPr>
        <w:spacing w:after="0"/>
      </w:pPr>
      <w:r>
        <w:separator/>
      </w:r>
    </w:p>
  </w:endnote>
  <w:endnote w:type="continuationSeparator" w:id="0">
    <w:p w14:paraId="51918BE1" w14:textId="77777777" w:rsidR="00AC39CF" w:rsidRDefault="00AC39CF">
      <w:pPr>
        <w:spacing w:after="0"/>
      </w:pPr>
      <w:r>
        <w:continuationSeparator/>
      </w:r>
    </w:p>
  </w:endnote>
  <w:endnote w:type="continuationNotice" w:id="1">
    <w:p w14:paraId="175C3C3E" w14:textId="77777777" w:rsidR="00AC39CF" w:rsidRDefault="00AC39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51F8A506"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C0D0A">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0D0A">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B543" w14:textId="77777777" w:rsidR="00AC39CF" w:rsidRDefault="00AC39CF">
      <w:pPr>
        <w:spacing w:after="0"/>
      </w:pPr>
      <w:r>
        <w:separator/>
      </w:r>
    </w:p>
  </w:footnote>
  <w:footnote w:type="continuationSeparator" w:id="0">
    <w:p w14:paraId="4E902D47" w14:textId="77777777" w:rsidR="00AC39CF" w:rsidRDefault="00AC39CF">
      <w:pPr>
        <w:spacing w:after="0"/>
      </w:pPr>
      <w:r>
        <w:continuationSeparator/>
      </w:r>
    </w:p>
  </w:footnote>
  <w:footnote w:type="continuationNotice" w:id="1">
    <w:p w14:paraId="25C9D272" w14:textId="77777777" w:rsidR="00AC39CF" w:rsidRDefault="00AC39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2025790441">
    <w:abstractNumId w:val="12"/>
  </w:num>
  <w:num w:numId="2" w16cid:durableId="418408007">
    <w:abstractNumId w:val="9"/>
  </w:num>
  <w:num w:numId="3" w16cid:durableId="1690251622">
    <w:abstractNumId w:val="13"/>
  </w:num>
  <w:num w:numId="4" w16cid:durableId="1116295047">
    <w:abstractNumId w:val="21"/>
  </w:num>
  <w:num w:numId="5" w16cid:durableId="699937570">
    <w:abstractNumId w:val="14"/>
  </w:num>
  <w:num w:numId="6" w16cid:durableId="764765633">
    <w:abstractNumId w:val="3"/>
  </w:num>
  <w:num w:numId="7" w16cid:durableId="190650511">
    <w:abstractNumId w:val="19"/>
  </w:num>
  <w:num w:numId="8" w16cid:durableId="445000612">
    <w:abstractNumId w:val="20"/>
  </w:num>
  <w:num w:numId="9" w16cid:durableId="34160644">
    <w:abstractNumId w:val="4"/>
  </w:num>
  <w:num w:numId="10" w16cid:durableId="226841683">
    <w:abstractNumId w:val="10"/>
  </w:num>
  <w:num w:numId="11" w16cid:durableId="2124109365">
    <w:abstractNumId w:val="5"/>
  </w:num>
  <w:num w:numId="12" w16cid:durableId="833182091">
    <w:abstractNumId w:val="1"/>
  </w:num>
  <w:num w:numId="13" w16cid:durableId="410079957">
    <w:abstractNumId w:val="23"/>
  </w:num>
  <w:num w:numId="14" w16cid:durableId="2037392178">
    <w:abstractNumId w:val="16"/>
  </w:num>
  <w:num w:numId="15" w16cid:durableId="192621784">
    <w:abstractNumId w:val="7"/>
  </w:num>
  <w:num w:numId="16" w16cid:durableId="1701932532">
    <w:abstractNumId w:val="11"/>
  </w:num>
  <w:num w:numId="17" w16cid:durableId="466777064">
    <w:abstractNumId w:val="8"/>
  </w:num>
  <w:num w:numId="18" w16cid:durableId="176163571">
    <w:abstractNumId w:val="15"/>
  </w:num>
  <w:num w:numId="19" w16cid:durableId="1278024576">
    <w:abstractNumId w:val="17"/>
  </w:num>
  <w:num w:numId="20" w16cid:durableId="1092429627">
    <w:abstractNumId w:val="22"/>
  </w:num>
  <w:num w:numId="21" w16cid:durableId="1781878643">
    <w:abstractNumId w:val="2"/>
  </w:num>
  <w:num w:numId="22" w16cid:durableId="724832836">
    <w:abstractNumId w:val="18"/>
  </w:num>
  <w:num w:numId="23" w16cid:durableId="978995781">
    <w:abstractNumId w:val="0"/>
  </w:num>
  <w:num w:numId="24" w16cid:durableId="210502647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hyphenationZone w:val="425"/>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A0F"/>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454"/>
    <w:rsid w:val="00055F7C"/>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9A3"/>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DB5"/>
    <w:rsid w:val="00176556"/>
    <w:rsid w:val="0017655E"/>
    <w:rsid w:val="001776FE"/>
    <w:rsid w:val="00177713"/>
    <w:rsid w:val="0018147A"/>
    <w:rsid w:val="00181B9E"/>
    <w:rsid w:val="00185267"/>
    <w:rsid w:val="00186CAF"/>
    <w:rsid w:val="00187589"/>
    <w:rsid w:val="001875F2"/>
    <w:rsid w:val="0018769C"/>
    <w:rsid w:val="001918DF"/>
    <w:rsid w:val="001923D9"/>
    <w:rsid w:val="0019324F"/>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705E"/>
    <w:rsid w:val="00207269"/>
    <w:rsid w:val="0020753B"/>
    <w:rsid w:val="002076FD"/>
    <w:rsid w:val="00207AA7"/>
    <w:rsid w:val="00207DC4"/>
    <w:rsid w:val="00207F82"/>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110D"/>
    <w:rsid w:val="00235428"/>
    <w:rsid w:val="00235D2E"/>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5E35"/>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2471"/>
    <w:rsid w:val="002C38B9"/>
    <w:rsid w:val="002C3FD6"/>
    <w:rsid w:val="002C52E0"/>
    <w:rsid w:val="002C6BA7"/>
    <w:rsid w:val="002C6BC2"/>
    <w:rsid w:val="002C6FA6"/>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20A0E"/>
    <w:rsid w:val="003211A1"/>
    <w:rsid w:val="00321C69"/>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9EA"/>
    <w:rsid w:val="00341A17"/>
    <w:rsid w:val="00342D2B"/>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706FB"/>
    <w:rsid w:val="00370D33"/>
    <w:rsid w:val="003734BD"/>
    <w:rsid w:val="00376087"/>
    <w:rsid w:val="003806E0"/>
    <w:rsid w:val="00380FAD"/>
    <w:rsid w:val="003813B3"/>
    <w:rsid w:val="00381608"/>
    <w:rsid w:val="00382855"/>
    <w:rsid w:val="00383C5D"/>
    <w:rsid w:val="00384365"/>
    <w:rsid w:val="00390019"/>
    <w:rsid w:val="0039140F"/>
    <w:rsid w:val="003929E8"/>
    <w:rsid w:val="00393483"/>
    <w:rsid w:val="00393EC3"/>
    <w:rsid w:val="003950BA"/>
    <w:rsid w:val="003A144C"/>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16E8"/>
    <w:rsid w:val="003C28C1"/>
    <w:rsid w:val="003C2C73"/>
    <w:rsid w:val="003C3195"/>
    <w:rsid w:val="003C38FE"/>
    <w:rsid w:val="003C3E1F"/>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6884"/>
    <w:rsid w:val="004439E6"/>
    <w:rsid w:val="00445DF2"/>
    <w:rsid w:val="0044611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704"/>
    <w:rsid w:val="00493D91"/>
    <w:rsid w:val="0049503C"/>
    <w:rsid w:val="00495CDF"/>
    <w:rsid w:val="00496750"/>
    <w:rsid w:val="004A06CF"/>
    <w:rsid w:val="004A109D"/>
    <w:rsid w:val="004A1C59"/>
    <w:rsid w:val="004A46B4"/>
    <w:rsid w:val="004A4A36"/>
    <w:rsid w:val="004A789D"/>
    <w:rsid w:val="004B173E"/>
    <w:rsid w:val="004B1EAC"/>
    <w:rsid w:val="004B2123"/>
    <w:rsid w:val="004B2C00"/>
    <w:rsid w:val="004B2F32"/>
    <w:rsid w:val="004B3EA6"/>
    <w:rsid w:val="004B4184"/>
    <w:rsid w:val="004B50F2"/>
    <w:rsid w:val="004B53C6"/>
    <w:rsid w:val="004B5D7E"/>
    <w:rsid w:val="004B71CA"/>
    <w:rsid w:val="004B76C4"/>
    <w:rsid w:val="004B7B23"/>
    <w:rsid w:val="004C1984"/>
    <w:rsid w:val="004C19BF"/>
    <w:rsid w:val="004C1EBF"/>
    <w:rsid w:val="004C272A"/>
    <w:rsid w:val="004C597E"/>
    <w:rsid w:val="004C6DDC"/>
    <w:rsid w:val="004D0433"/>
    <w:rsid w:val="004D10F7"/>
    <w:rsid w:val="004D2614"/>
    <w:rsid w:val="004D41CB"/>
    <w:rsid w:val="004D60ED"/>
    <w:rsid w:val="004D721A"/>
    <w:rsid w:val="004E00C0"/>
    <w:rsid w:val="004E0412"/>
    <w:rsid w:val="004E1BA4"/>
    <w:rsid w:val="004E273F"/>
    <w:rsid w:val="004E4320"/>
    <w:rsid w:val="004E4BF7"/>
    <w:rsid w:val="004E4F1C"/>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15B"/>
    <w:rsid w:val="004F71B8"/>
    <w:rsid w:val="004F7ACC"/>
    <w:rsid w:val="00500837"/>
    <w:rsid w:val="00500D96"/>
    <w:rsid w:val="005012D9"/>
    <w:rsid w:val="0050317A"/>
    <w:rsid w:val="00503EEC"/>
    <w:rsid w:val="005045E6"/>
    <w:rsid w:val="00505891"/>
    <w:rsid w:val="00507305"/>
    <w:rsid w:val="00507BF2"/>
    <w:rsid w:val="00507D94"/>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A1"/>
    <w:rsid w:val="005B071F"/>
    <w:rsid w:val="005B1795"/>
    <w:rsid w:val="005B4421"/>
    <w:rsid w:val="005B4669"/>
    <w:rsid w:val="005B48A5"/>
    <w:rsid w:val="005B59B5"/>
    <w:rsid w:val="005B78B9"/>
    <w:rsid w:val="005C16AA"/>
    <w:rsid w:val="005C2517"/>
    <w:rsid w:val="005C40B7"/>
    <w:rsid w:val="005C4D4D"/>
    <w:rsid w:val="005C50F9"/>
    <w:rsid w:val="005C5321"/>
    <w:rsid w:val="005C58F5"/>
    <w:rsid w:val="005C7AEC"/>
    <w:rsid w:val="005D1B4A"/>
    <w:rsid w:val="005D3CC6"/>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3F48"/>
    <w:rsid w:val="005F3FEE"/>
    <w:rsid w:val="005F4504"/>
    <w:rsid w:val="005F53FF"/>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1C47"/>
    <w:rsid w:val="006B2237"/>
    <w:rsid w:val="006B2B5D"/>
    <w:rsid w:val="006B45E6"/>
    <w:rsid w:val="006B4765"/>
    <w:rsid w:val="006B49C5"/>
    <w:rsid w:val="006B5864"/>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C9F"/>
    <w:rsid w:val="007F4E98"/>
    <w:rsid w:val="007F4FA0"/>
    <w:rsid w:val="007F50AB"/>
    <w:rsid w:val="007F5B09"/>
    <w:rsid w:val="007F66D7"/>
    <w:rsid w:val="007F706D"/>
    <w:rsid w:val="00800FDC"/>
    <w:rsid w:val="008013C5"/>
    <w:rsid w:val="00801DD0"/>
    <w:rsid w:val="008025BA"/>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36F4"/>
    <w:rsid w:val="0084386B"/>
    <w:rsid w:val="008446FB"/>
    <w:rsid w:val="008457E8"/>
    <w:rsid w:val="00846799"/>
    <w:rsid w:val="00846F7C"/>
    <w:rsid w:val="00850268"/>
    <w:rsid w:val="00852529"/>
    <w:rsid w:val="008564F2"/>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14E9"/>
    <w:rsid w:val="00871A79"/>
    <w:rsid w:val="00873205"/>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781A"/>
    <w:rsid w:val="00897882"/>
    <w:rsid w:val="008A18B7"/>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C7162"/>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827"/>
    <w:rsid w:val="00911AC4"/>
    <w:rsid w:val="009121CC"/>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65B5"/>
    <w:rsid w:val="009677C9"/>
    <w:rsid w:val="0097109A"/>
    <w:rsid w:val="00971B0F"/>
    <w:rsid w:val="00971BA3"/>
    <w:rsid w:val="00972458"/>
    <w:rsid w:val="0097271F"/>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7349"/>
    <w:rsid w:val="00A97A11"/>
    <w:rsid w:val="00AA0DFA"/>
    <w:rsid w:val="00AA1BE7"/>
    <w:rsid w:val="00AA26FD"/>
    <w:rsid w:val="00AA2D2B"/>
    <w:rsid w:val="00AA2DC9"/>
    <w:rsid w:val="00AA303B"/>
    <w:rsid w:val="00AA3E24"/>
    <w:rsid w:val="00AA45E2"/>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728"/>
    <w:rsid w:val="00AF7222"/>
    <w:rsid w:val="00AF7DA6"/>
    <w:rsid w:val="00B00A89"/>
    <w:rsid w:val="00B025A4"/>
    <w:rsid w:val="00B02C26"/>
    <w:rsid w:val="00B02CF9"/>
    <w:rsid w:val="00B030E2"/>
    <w:rsid w:val="00B043B9"/>
    <w:rsid w:val="00B04699"/>
    <w:rsid w:val="00B06415"/>
    <w:rsid w:val="00B06584"/>
    <w:rsid w:val="00B0776E"/>
    <w:rsid w:val="00B105D2"/>
    <w:rsid w:val="00B12409"/>
    <w:rsid w:val="00B13F99"/>
    <w:rsid w:val="00B14F52"/>
    <w:rsid w:val="00B15798"/>
    <w:rsid w:val="00B179D6"/>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37EA6"/>
    <w:rsid w:val="00B404A1"/>
    <w:rsid w:val="00B412E1"/>
    <w:rsid w:val="00B425B1"/>
    <w:rsid w:val="00B45B81"/>
    <w:rsid w:val="00B45B9C"/>
    <w:rsid w:val="00B45C7B"/>
    <w:rsid w:val="00B46DFE"/>
    <w:rsid w:val="00B47ACC"/>
    <w:rsid w:val="00B50F00"/>
    <w:rsid w:val="00B5295C"/>
    <w:rsid w:val="00B52D77"/>
    <w:rsid w:val="00B53D02"/>
    <w:rsid w:val="00B53D40"/>
    <w:rsid w:val="00B53DC6"/>
    <w:rsid w:val="00B54211"/>
    <w:rsid w:val="00B557B5"/>
    <w:rsid w:val="00B5678B"/>
    <w:rsid w:val="00B569CA"/>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E02E9"/>
    <w:rsid w:val="00BE1639"/>
    <w:rsid w:val="00BE192E"/>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ADB"/>
    <w:rsid w:val="00C137F7"/>
    <w:rsid w:val="00C13B7B"/>
    <w:rsid w:val="00C13BE1"/>
    <w:rsid w:val="00C13EB2"/>
    <w:rsid w:val="00C147C3"/>
    <w:rsid w:val="00C158A9"/>
    <w:rsid w:val="00C17A77"/>
    <w:rsid w:val="00C2028B"/>
    <w:rsid w:val="00C20E42"/>
    <w:rsid w:val="00C24A6E"/>
    <w:rsid w:val="00C269A9"/>
    <w:rsid w:val="00C26AC9"/>
    <w:rsid w:val="00C2795B"/>
    <w:rsid w:val="00C3074E"/>
    <w:rsid w:val="00C30859"/>
    <w:rsid w:val="00C31B7C"/>
    <w:rsid w:val="00C320BD"/>
    <w:rsid w:val="00C32FCF"/>
    <w:rsid w:val="00C346B9"/>
    <w:rsid w:val="00C37608"/>
    <w:rsid w:val="00C37E19"/>
    <w:rsid w:val="00C403F3"/>
    <w:rsid w:val="00C405A2"/>
    <w:rsid w:val="00C41088"/>
    <w:rsid w:val="00C414B0"/>
    <w:rsid w:val="00C41993"/>
    <w:rsid w:val="00C42913"/>
    <w:rsid w:val="00C42BB1"/>
    <w:rsid w:val="00C43CFB"/>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3324"/>
    <w:rsid w:val="00C739F1"/>
    <w:rsid w:val="00C73FFD"/>
    <w:rsid w:val="00C74D64"/>
    <w:rsid w:val="00C768FA"/>
    <w:rsid w:val="00C76D83"/>
    <w:rsid w:val="00C77064"/>
    <w:rsid w:val="00C80155"/>
    <w:rsid w:val="00C80200"/>
    <w:rsid w:val="00C8159F"/>
    <w:rsid w:val="00C8214F"/>
    <w:rsid w:val="00C821D2"/>
    <w:rsid w:val="00C83F64"/>
    <w:rsid w:val="00C84A4B"/>
    <w:rsid w:val="00C855CC"/>
    <w:rsid w:val="00C85F64"/>
    <w:rsid w:val="00C87220"/>
    <w:rsid w:val="00C9063D"/>
    <w:rsid w:val="00C90884"/>
    <w:rsid w:val="00C918C2"/>
    <w:rsid w:val="00C956DB"/>
    <w:rsid w:val="00C964C6"/>
    <w:rsid w:val="00C968AF"/>
    <w:rsid w:val="00CA059F"/>
    <w:rsid w:val="00CA0682"/>
    <w:rsid w:val="00CA079F"/>
    <w:rsid w:val="00CA1097"/>
    <w:rsid w:val="00CA143B"/>
    <w:rsid w:val="00CA2489"/>
    <w:rsid w:val="00CA2658"/>
    <w:rsid w:val="00CA26B7"/>
    <w:rsid w:val="00CA5B8E"/>
    <w:rsid w:val="00CA63D0"/>
    <w:rsid w:val="00CA6D62"/>
    <w:rsid w:val="00CA7613"/>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D0A"/>
    <w:rsid w:val="00CC0F70"/>
    <w:rsid w:val="00CC2AF3"/>
    <w:rsid w:val="00CC2D32"/>
    <w:rsid w:val="00CC2FAC"/>
    <w:rsid w:val="00CC394C"/>
    <w:rsid w:val="00CC3C0E"/>
    <w:rsid w:val="00CC3C9D"/>
    <w:rsid w:val="00CC40A4"/>
    <w:rsid w:val="00CC4BA8"/>
    <w:rsid w:val="00CC5C8D"/>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2DF7"/>
    <w:rsid w:val="00CE4257"/>
    <w:rsid w:val="00CE4DA2"/>
    <w:rsid w:val="00CE6EC1"/>
    <w:rsid w:val="00CE7D23"/>
    <w:rsid w:val="00CF00A5"/>
    <w:rsid w:val="00CF102E"/>
    <w:rsid w:val="00CF1E0D"/>
    <w:rsid w:val="00CF4647"/>
    <w:rsid w:val="00CF5DD8"/>
    <w:rsid w:val="00CF6612"/>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60F2"/>
    <w:rsid w:val="00D46A95"/>
    <w:rsid w:val="00D46A9F"/>
    <w:rsid w:val="00D51803"/>
    <w:rsid w:val="00D51D93"/>
    <w:rsid w:val="00D51ECD"/>
    <w:rsid w:val="00D525DB"/>
    <w:rsid w:val="00D52B0E"/>
    <w:rsid w:val="00D52BAB"/>
    <w:rsid w:val="00D53A6A"/>
    <w:rsid w:val="00D55C4C"/>
    <w:rsid w:val="00D55F2B"/>
    <w:rsid w:val="00D565F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5D66"/>
    <w:rsid w:val="00D800C9"/>
    <w:rsid w:val="00D80296"/>
    <w:rsid w:val="00D81530"/>
    <w:rsid w:val="00D818DE"/>
    <w:rsid w:val="00D844D1"/>
    <w:rsid w:val="00D84A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0FFA"/>
    <w:rsid w:val="00DC102D"/>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DB"/>
    <w:rsid w:val="00E16E28"/>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0E55"/>
    <w:rsid w:val="00E41C3E"/>
    <w:rsid w:val="00E436EA"/>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6EA8"/>
    <w:rsid w:val="00F40849"/>
    <w:rsid w:val="00F40A2B"/>
    <w:rsid w:val="00F40B50"/>
    <w:rsid w:val="00F43FED"/>
    <w:rsid w:val="00F44F6E"/>
    <w:rsid w:val="00F45251"/>
    <w:rsid w:val="00F45AB1"/>
    <w:rsid w:val="00F46277"/>
    <w:rsid w:val="00F467F3"/>
    <w:rsid w:val="00F47947"/>
    <w:rsid w:val="00F47F73"/>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i-provider">
    <w:name w:val="ui-provider"/>
    <w:basedOn w:val="DefaultParagraphFont"/>
    <w:rsid w:val="007E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182</TotalTime>
  <Pages>12</Pages>
  <Words>4543</Words>
  <Characters>25899</Characters>
  <Application>Microsoft Office Word</Application>
  <DocSecurity>0</DocSecurity>
  <Lines>215</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Qualcomm - Sherif Elazzouni</cp:lastModifiedBy>
  <cp:revision>99</cp:revision>
  <dcterms:created xsi:type="dcterms:W3CDTF">2023-06-21T21:31:00Z</dcterms:created>
  <dcterms:modified xsi:type="dcterms:W3CDTF">2023-06-23T18:51:00Z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