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13F9" w14:textId="77777777" w:rsidR="00AE3FB8" w:rsidRDefault="008C3B91">
      <w:pPr>
        <w:pStyle w:val="3GPPHeader"/>
        <w:spacing w:after="60"/>
        <w:rPr>
          <w:sz w:val="32"/>
          <w:szCs w:val="32"/>
          <w:highlight w:val="yellow"/>
          <w:lang w:val="en-US"/>
        </w:rPr>
      </w:pPr>
      <w:r>
        <w:rPr>
          <w:lang w:val="en-US"/>
        </w:rPr>
        <w:t>3GPP TSG-RAN WG2 #123</w:t>
      </w:r>
      <w:r>
        <w:rPr>
          <w:lang w:val="en-US"/>
        </w:rPr>
        <w:tab/>
      </w:r>
      <w:r>
        <w:rPr>
          <w:sz w:val="32"/>
          <w:szCs w:val="32"/>
          <w:highlight w:val="yellow"/>
          <w:lang w:val="en-US"/>
        </w:rPr>
        <w:t>R2-23XXXXX</w:t>
      </w:r>
    </w:p>
    <w:p w14:paraId="46B024B4" w14:textId="77777777" w:rsidR="00AE3FB8" w:rsidRDefault="008C3B91">
      <w:pPr>
        <w:pStyle w:val="3GPPHeader"/>
        <w:rPr>
          <w:lang w:val="en-US"/>
        </w:rPr>
      </w:pPr>
      <w:r>
        <w:rPr>
          <w:lang w:val="en-US"/>
        </w:rPr>
        <w:t>Toulouse, France, August 21 – 25, 2023</w:t>
      </w:r>
    </w:p>
    <w:p w14:paraId="6E7CE0C9" w14:textId="77777777" w:rsidR="00AE3FB8" w:rsidRDefault="00AE3FB8">
      <w:pPr>
        <w:pStyle w:val="3GPPHeader"/>
        <w:rPr>
          <w:lang w:val="en-US"/>
        </w:rPr>
      </w:pPr>
    </w:p>
    <w:p w14:paraId="47C85F3A" w14:textId="77777777" w:rsidR="00AE3FB8" w:rsidRDefault="008C3B91">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X.</w:t>
      </w:r>
      <w:proofErr w:type="gramStart"/>
      <w:r>
        <w:rPr>
          <w:sz w:val="22"/>
          <w:szCs w:val="22"/>
          <w:highlight w:val="yellow"/>
          <w:lang w:val="en-US"/>
        </w:rPr>
        <w:t>Y.Z</w:t>
      </w:r>
      <w:proofErr w:type="gramEnd"/>
    </w:p>
    <w:p w14:paraId="6CFA1699" w14:textId="77777777" w:rsidR="00AE3FB8" w:rsidRDefault="008C3B91">
      <w:pPr>
        <w:pStyle w:val="3GPPHeader"/>
        <w:rPr>
          <w:sz w:val="22"/>
          <w:szCs w:val="22"/>
          <w:lang w:val="en-US"/>
        </w:rPr>
      </w:pPr>
      <w:r>
        <w:rPr>
          <w:sz w:val="22"/>
          <w:szCs w:val="22"/>
          <w:lang w:val="en-US"/>
        </w:rPr>
        <w:t>Source:</w:t>
      </w:r>
      <w:r>
        <w:rPr>
          <w:lang w:val="en-US"/>
        </w:rPr>
        <w:tab/>
        <w:t>Ericsson</w:t>
      </w:r>
    </w:p>
    <w:p w14:paraId="5141E650" w14:textId="77777777" w:rsidR="00AE3FB8" w:rsidRDefault="008C3B91">
      <w:pPr>
        <w:pStyle w:val="3GPPHeader"/>
        <w:rPr>
          <w:sz w:val="22"/>
          <w:szCs w:val="22"/>
          <w:lang w:val="en-US"/>
        </w:rPr>
      </w:pPr>
      <w:r>
        <w:rPr>
          <w:sz w:val="22"/>
          <w:szCs w:val="22"/>
          <w:lang w:val="en-US"/>
        </w:rPr>
        <w:t>Title:</w:t>
      </w:r>
      <w:r>
        <w:rPr>
          <w:sz w:val="22"/>
          <w:szCs w:val="22"/>
          <w:lang w:val="en-US"/>
        </w:rPr>
        <w:tab/>
        <w:t>Outcome of [Post</w:t>
      </w:r>
      <w:proofErr w:type="gramStart"/>
      <w:r>
        <w:rPr>
          <w:sz w:val="22"/>
          <w:szCs w:val="22"/>
          <w:lang w:val="en-US"/>
        </w:rPr>
        <w:t>122][</w:t>
      </w:r>
      <w:proofErr w:type="gramEnd"/>
      <w:r>
        <w:rPr>
          <w:sz w:val="22"/>
          <w:szCs w:val="22"/>
          <w:lang w:val="en-US"/>
        </w:rPr>
        <w:t>059][AIML]</w:t>
      </w:r>
    </w:p>
    <w:p w14:paraId="682D7948" w14:textId="77777777" w:rsidR="00AE3FB8" w:rsidRDefault="008C3B91">
      <w:pPr>
        <w:pStyle w:val="3GPPHeader"/>
        <w:rPr>
          <w:sz w:val="22"/>
          <w:szCs w:val="22"/>
          <w:lang w:val="en-US"/>
        </w:rPr>
      </w:pPr>
      <w:r>
        <w:rPr>
          <w:sz w:val="22"/>
          <w:szCs w:val="22"/>
          <w:lang w:val="en-US"/>
        </w:rPr>
        <w:t>Document for:</w:t>
      </w:r>
      <w:r>
        <w:rPr>
          <w:sz w:val="22"/>
          <w:szCs w:val="22"/>
          <w:lang w:val="en-US"/>
        </w:rPr>
        <w:tab/>
        <w:t>Discussion</w:t>
      </w:r>
    </w:p>
    <w:p w14:paraId="3392A06A" w14:textId="77777777" w:rsidR="00AE3FB8" w:rsidRDefault="008C3B91">
      <w:pPr>
        <w:pStyle w:val="1"/>
        <w:ind w:left="0" w:firstLine="0"/>
        <w:rPr>
          <w:lang w:val="en-US"/>
        </w:rPr>
      </w:pPr>
      <w:r>
        <w:rPr>
          <w:lang w:val="en-US"/>
        </w:rPr>
        <w:t>1</w:t>
      </w:r>
      <w:r>
        <w:rPr>
          <w:lang w:val="en-US"/>
        </w:rPr>
        <w:tab/>
        <w:t>Introduction</w:t>
      </w:r>
    </w:p>
    <w:p w14:paraId="1B20D382" w14:textId="77777777" w:rsidR="00AE3FB8" w:rsidRDefault="008C3B91">
      <w:pPr>
        <w:pStyle w:val="a6"/>
        <w:rPr>
          <w:lang w:val="en-US"/>
        </w:rPr>
      </w:pPr>
      <w:bookmarkStart w:id="0" w:name="_Ref178064866"/>
      <w:r>
        <w:rPr>
          <w:lang w:val="en-US"/>
        </w:rPr>
        <w:t>The scope of the discussion is given by the following email thread:</w:t>
      </w:r>
    </w:p>
    <w:tbl>
      <w:tblPr>
        <w:tblStyle w:val="afe"/>
        <w:tblW w:w="0" w:type="auto"/>
        <w:tblLook w:val="04A0" w:firstRow="1" w:lastRow="0" w:firstColumn="1" w:lastColumn="0" w:noHBand="0" w:noVBand="1"/>
      </w:tblPr>
      <w:tblGrid>
        <w:gridCol w:w="9629"/>
      </w:tblGrid>
      <w:tr w:rsidR="00AE3FB8" w14:paraId="1AF47871" w14:textId="77777777">
        <w:tc>
          <w:tcPr>
            <w:tcW w:w="9629" w:type="dxa"/>
          </w:tcPr>
          <w:p w14:paraId="555EE343" w14:textId="77777777" w:rsidR="00AE3FB8" w:rsidRDefault="008C3B91">
            <w:pPr>
              <w:pStyle w:val="EmailDiscussion"/>
              <w:overflowPunct/>
              <w:autoSpaceDE/>
              <w:autoSpaceDN/>
              <w:adjustRightInd/>
              <w:textAlignment w:val="auto"/>
              <w:rPr>
                <w:lang w:val="en-US"/>
              </w:rPr>
            </w:pPr>
            <w:r>
              <w:rPr>
                <w:lang w:val="en-US"/>
              </w:rPr>
              <w:t>[Post</w:t>
            </w:r>
            <w:proofErr w:type="gramStart"/>
            <w:r>
              <w:rPr>
                <w:lang w:val="en-US"/>
              </w:rPr>
              <w:t>122][</w:t>
            </w:r>
            <w:proofErr w:type="gramEnd"/>
            <w:r>
              <w:rPr>
                <w:lang w:val="en-US"/>
              </w:rPr>
              <w:t>059][AIML] TR text proposal (Ericsson)</w:t>
            </w:r>
          </w:p>
          <w:p w14:paraId="344174A8" w14:textId="77777777" w:rsidR="00AE3FB8" w:rsidRDefault="008C3B91">
            <w:pPr>
              <w:pStyle w:val="EmailDiscussion2"/>
              <w:rPr>
                <w:lang w:val="en-US"/>
              </w:rPr>
            </w:pPr>
            <w:r>
              <w:rPr>
                <w:lang w:val="en-US"/>
              </w:rPr>
              <w:tab/>
              <w:t xml:space="preserve">Scope: Assemble agreed figure, tables </w:t>
            </w:r>
            <w:proofErr w:type="spellStart"/>
            <w:r>
              <w:rPr>
                <w:lang w:val="en-US"/>
              </w:rPr>
              <w:t>etc</w:t>
            </w:r>
            <w:proofErr w:type="spellEnd"/>
            <w:r>
              <w:rPr>
                <w:lang w:val="en-US"/>
              </w:rPr>
              <w:t xml:space="preserve"> into a TR baseline TP. Identify discussion points that seems essential to progress RAN2 TP in the near term </w:t>
            </w:r>
          </w:p>
          <w:p w14:paraId="4E251969" w14:textId="77777777" w:rsidR="00AE3FB8" w:rsidRDefault="008C3B91">
            <w:pPr>
              <w:pStyle w:val="EmailDiscussion2"/>
              <w:rPr>
                <w:lang w:val="en-US"/>
              </w:rPr>
            </w:pPr>
            <w:r>
              <w:rPr>
                <w:lang w:val="en-US"/>
              </w:rPr>
              <w:tab/>
              <w:t xml:space="preserve">Intended outcome: Agreeable TP, </w:t>
            </w:r>
          </w:p>
          <w:p w14:paraId="004CBCD2" w14:textId="77777777" w:rsidR="00AE3FB8" w:rsidRDefault="008C3B91">
            <w:pPr>
              <w:pStyle w:val="EmailDiscussion2"/>
              <w:rPr>
                <w:lang w:val="en-US"/>
              </w:rPr>
            </w:pPr>
            <w:r>
              <w:rPr>
                <w:lang w:val="en-US"/>
              </w:rPr>
              <w:tab/>
              <w:t>Deadline: Long</w:t>
            </w:r>
          </w:p>
        </w:tc>
      </w:tr>
    </w:tbl>
    <w:p w14:paraId="2FBD4AB7" w14:textId="77777777" w:rsidR="00AE3FB8" w:rsidRDefault="008C3B91">
      <w:pPr>
        <w:pStyle w:val="a6"/>
        <w:rPr>
          <w:lang w:val="en-US"/>
        </w:rPr>
      </w:pPr>
      <w:r>
        <w:rPr>
          <w:lang w:val="en-US"/>
        </w:rPr>
        <w:br/>
        <w:t>The main purpose of this document is to address the discussion related to the functional framework, specifically regarding the data/information flows (i.e., arrows) which we did not have time to discuss online.</w:t>
      </w:r>
    </w:p>
    <w:p w14:paraId="0BE8112C" w14:textId="77777777" w:rsidR="00AE3FB8" w:rsidRDefault="008C3B91">
      <w:pPr>
        <w:pStyle w:val="a6"/>
        <w:rPr>
          <w:lang w:val="en-US"/>
        </w:rPr>
      </w:pPr>
      <w:r>
        <w:rPr>
          <w:lang w:val="en-US"/>
        </w:rPr>
        <w:t>If you have not already done so, please refer to the separate document (i.e., RAN2’s TP to the TR) before proceeding with this document. Please note that an Annex has been included in that document listing all RAN2 agreements. The Rapporteur has highlighted those that are captured as TP.</w:t>
      </w:r>
    </w:p>
    <w:p w14:paraId="60E76B6C" w14:textId="77777777" w:rsidR="00AE3FB8" w:rsidRDefault="008C3B91">
      <w:pPr>
        <w:pStyle w:val="a6"/>
        <w:rPr>
          <w:lang w:val="en-US"/>
        </w:rPr>
      </w:pPr>
      <w:r>
        <w:rPr>
          <w:lang w:val="en-US"/>
        </w:rPr>
        <w:t>Additionally, please provide any further details you believe are worth addressing in this email discussion as input to Q2 (see below).</w:t>
      </w:r>
    </w:p>
    <w:p w14:paraId="2910EF0B" w14:textId="77777777" w:rsidR="00AE3FB8" w:rsidRDefault="00AE3FB8">
      <w:pPr>
        <w:pStyle w:val="a6"/>
        <w:rPr>
          <w:lang w:val="en-US"/>
        </w:rPr>
      </w:pPr>
    </w:p>
    <w:p w14:paraId="09AF468D" w14:textId="77777777" w:rsidR="00AE3FB8" w:rsidRDefault="008C3B91">
      <w:pPr>
        <w:pStyle w:val="a6"/>
        <w:rPr>
          <w:b/>
          <w:bCs/>
          <w:color w:val="FF0000"/>
          <w:lang w:val="en-US"/>
        </w:rPr>
      </w:pPr>
      <w:r>
        <w:rPr>
          <w:b/>
          <w:bCs/>
          <w:lang w:val="en-US"/>
        </w:rPr>
        <w:t xml:space="preserve">Deadline for comments: </w:t>
      </w:r>
      <w:r>
        <w:rPr>
          <w:b/>
          <w:bCs/>
          <w:color w:val="FF0000"/>
          <w:lang w:val="en-US"/>
        </w:rPr>
        <w:t>Thursday Aug 10th, 2023, 1000 UTC</w:t>
      </w:r>
    </w:p>
    <w:p w14:paraId="243242A0" w14:textId="77777777" w:rsidR="00AE3FB8" w:rsidRDefault="008C3B91">
      <w:pPr>
        <w:pStyle w:val="Doc-text2"/>
        <w:ind w:left="4046" w:hanging="4046"/>
        <w:rPr>
          <w:b/>
          <w:bCs/>
          <w:lang w:val="en-US"/>
        </w:rPr>
      </w:pPr>
      <w:r>
        <w:rPr>
          <w:b/>
          <w:bCs/>
          <w:lang w:val="en-US"/>
        </w:rPr>
        <w:t>Inactive periods and other planning comments:</w:t>
      </w:r>
    </w:p>
    <w:p w14:paraId="3732BED4" w14:textId="77777777" w:rsidR="00AE3FB8" w:rsidRDefault="008C3B91">
      <w:pPr>
        <w:pStyle w:val="Doc-text2"/>
        <w:ind w:left="4046" w:hanging="4046"/>
        <w:rPr>
          <w:lang w:val="en-US"/>
        </w:rPr>
      </w:pPr>
      <w:r>
        <w:rPr>
          <w:lang w:val="en-US"/>
        </w:rPr>
        <w:t>July 1</w:t>
      </w:r>
      <w:r>
        <w:rPr>
          <w:vertAlign w:val="superscript"/>
          <w:lang w:val="en-US"/>
        </w:rPr>
        <w:t>st</w:t>
      </w:r>
      <w:r>
        <w:rPr>
          <w:lang w:val="en-US"/>
        </w:rPr>
        <w:t xml:space="preserve"> – 30</w:t>
      </w:r>
      <w:r>
        <w:rPr>
          <w:vertAlign w:val="superscript"/>
          <w:lang w:val="en-US"/>
        </w:rPr>
        <w:t>th</w:t>
      </w:r>
      <w:r>
        <w:rPr>
          <w:lang w:val="en-US"/>
        </w:rPr>
        <w:t xml:space="preserve"> </w:t>
      </w:r>
      <w:r>
        <w:rPr>
          <w:lang w:val="en-US"/>
        </w:rPr>
        <w:tab/>
      </w:r>
      <w:r>
        <w:rPr>
          <w:lang w:val="en-US"/>
        </w:rPr>
        <w:tab/>
        <w:t>3GPP Inactive Period</w:t>
      </w:r>
    </w:p>
    <w:p w14:paraId="30CFA887" w14:textId="77777777" w:rsidR="00AE3FB8" w:rsidRDefault="008C3B91">
      <w:pPr>
        <w:pStyle w:val="Doc-text2"/>
        <w:ind w:left="4046" w:hanging="4046"/>
        <w:rPr>
          <w:lang w:val="en-US"/>
        </w:rPr>
      </w:pPr>
      <w:r>
        <w:rPr>
          <w:lang w:val="en-US"/>
        </w:rPr>
        <w:t>August 10 1000 UTC</w:t>
      </w:r>
      <w:r>
        <w:rPr>
          <w:lang w:val="en-US"/>
        </w:rPr>
        <w:tab/>
        <w:t>Deadline Long Email Discussions</w:t>
      </w:r>
    </w:p>
    <w:p w14:paraId="298110E5" w14:textId="77777777" w:rsidR="00AE3FB8" w:rsidRDefault="008C3B91">
      <w:pPr>
        <w:pStyle w:val="Doc-text2"/>
        <w:ind w:left="4046" w:hanging="4046"/>
        <w:rPr>
          <w:lang w:val="en-US"/>
        </w:rPr>
      </w:pPr>
      <w:r>
        <w:rPr>
          <w:lang w:val="en-US"/>
        </w:rPr>
        <w:t>August 11 1000 UTC</w:t>
      </w:r>
      <w:r>
        <w:rPr>
          <w:lang w:val="en-US"/>
        </w:rPr>
        <w:tab/>
        <w:t>Submission Deadline RAN2#123</w:t>
      </w:r>
    </w:p>
    <w:p w14:paraId="5771F077" w14:textId="77777777" w:rsidR="00AE3FB8" w:rsidRDefault="00AE3FB8">
      <w:pPr>
        <w:pStyle w:val="a6"/>
        <w:jc w:val="left"/>
        <w:rPr>
          <w:b/>
          <w:bCs/>
          <w:lang w:val="en-US"/>
        </w:rPr>
      </w:pPr>
    </w:p>
    <w:p w14:paraId="4922E5D0" w14:textId="77777777" w:rsidR="00AE3FB8" w:rsidRDefault="008C3B91">
      <w:pPr>
        <w:pStyle w:val="a6"/>
        <w:rPr>
          <w:lang w:val="en-US"/>
        </w:rPr>
      </w:pPr>
      <w:r>
        <w:rPr>
          <w:lang w:val="en-US"/>
        </w:rPr>
        <w:t>Below you can find the list of participating companies and their respective responsible delegates.</w:t>
      </w:r>
    </w:p>
    <w:tbl>
      <w:tblPr>
        <w:tblStyle w:val="afe"/>
        <w:tblW w:w="0" w:type="auto"/>
        <w:tblLook w:val="04A0" w:firstRow="1" w:lastRow="0" w:firstColumn="1" w:lastColumn="0" w:noHBand="0" w:noVBand="1"/>
      </w:tblPr>
      <w:tblGrid>
        <w:gridCol w:w="2823"/>
        <w:gridCol w:w="2808"/>
        <w:gridCol w:w="3998"/>
      </w:tblGrid>
      <w:tr w:rsidR="00AE3FB8" w14:paraId="4D58619A" w14:textId="77777777" w:rsidTr="00E434C3">
        <w:tc>
          <w:tcPr>
            <w:tcW w:w="2823" w:type="dxa"/>
            <w:shd w:val="clear" w:color="auto" w:fill="E7E6E6" w:themeFill="background2"/>
          </w:tcPr>
          <w:p w14:paraId="5AD73B92" w14:textId="77777777" w:rsidR="00AE3FB8" w:rsidRDefault="008C3B91">
            <w:pPr>
              <w:pStyle w:val="a6"/>
              <w:rPr>
                <w:b/>
                <w:bCs/>
                <w:lang w:val="en-US"/>
              </w:rPr>
            </w:pPr>
            <w:r>
              <w:rPr>
                <w:b/>
                <w:bCs/>
                <w:lang w:val="en-US"/>
              </w:rPr>
              <w:t>Company</w:t>
            </w:r>
          </w:p>
        </w:tc>
        <w:tc>
          <w:tcPr>
            <w:tcW w:w="2808" w:type="dxa"/>
            <w:shd w:val="clear" w:color="auto" w:fill="E7E6E6" w:themeFill="background2"/>
          </w:tcPr>
          <w:p w14:paraId="0E15362B" w14:textId="77777777" w:rsidR="00AE3FB8" w:rsidRDefault="008C3B91">
            <w:pPr>
              <w:pStyle w:val="a6"/>
              <w:rPr>
                <w:b/>
                <w:bCs/>
                <w:lang w:val="en-US"/>
              </w:rPr>
            </w:pPr>
            <w:r>
              <w:rPr>
                <w:b/>
                <w:bCs/>
                <w:lang w:val="en-US"/>
              </w:rPr>
              <w:t>Delegate name</w:t>
            </w:r>
          </w:p>
        </w:tc>
        <w:tc>
          <w:tcPr>
            <w:tcW w:w="3998" w:type="dxa"/>
            <w:shd w:val="clear" w:color="auto" w:fill="E7E6E6" w:themeFill="background2"/>
          </w:tcPr>
          <w:p w14:paraId="5ECBD933" w14:textId="77777777" w:rsidR="00AE3FB8" w:rsidRDefault="008C3B91">
            <w:pPr>
              <w:pStyle w:val="a6"/>
              <w:rPr>
                <w:b/>
                <w:bCs/>
                <w:lang w:val="en-US"/>
              </w:rPr>
            </w:pPr>
            <w:r>
              <w:rPr>
                <w:b/>
                <w:bCs/>
                <w:lang w:val="en-US"/>
              </w:rPr>
              <w:t>Email address</w:t>
            </w:r>
          </w:p>
        </w:tc>
      </w:tr>
      <w:tr w:rsidR="00AE3FB8" w14:paraId="251B088D" w14:textId="77777777" w:rsidTr="00E434C3">
        <w:tc>
          <w:tcPr>
            <w:tcW w:w="2823" w:type="dxa"/>
          </w:tcPr>
          <w:p w14:paraId="52A5363F" w14:textId="77777777" w:rsidR="00AE3FB8" w:rsidRDefault="008C3B91">
            <w:pPr>
              <w:pStyle w:val="a6"/>
              <w:rPr>
                <w:lang w:val="en-US"/>
              </w:rPr>
            </w:pPr>
            <w:r>
              <w:rPr>
                <w:lang w:val="en-US"/>
              </w:rPr>
              <w:t>Ericsson</w:t>
            </w:r>
          </w:p>
        </w:tc>
        <w:tc>
          <w:tcPr>
            <w:tcW w:w="2808" w:type="dxa"/>
          </w:tcPr>
          <w:p w14:paraId="271EFEE8" w14:textId="77777777" w:rsidR="00AE3FB8" w:rsidRDefault="008C3B91">
            <w:pPr>
              <w:pStyle w:val="a6"/>
              <w:rPr>
                <w:lang w:val="en-US"/>
              </w:rPr>
            </w:pPr>
            <w:r>
              <w:rPr>
                <w:lang w:val="en-US"/>
              </w:rPr>
              <w:t xml:space="preserve">Felipe </w:t>
            </w:r>
            <w:proofErr w:type="spellStart"/>
            <w:r>
              <w:rPr>
                <w:lang w:val="en-US"/>
              </w:rPr>
              <w:t>Arraño</w:t>
            </w:r>
            <w:proofErr w:type="spellEnd"/>
            <w:r>
              <w:rPr>
                <w:lang w:val="en-US"/>
              </w:rPr>
              <w:t xml:space="preserve"> </w:t>
            </w:r>
            <w:proofErr w:type="spellStart"/>
            <w:r>
              <w:rPr>
                <w:lang w:val="en-US"/>
              </w:rPr>
              <w:t>Scharager</w:t>
            </w:r>
            <w:proofErr w:type="spellEnd"/>
          </w:p>
        </w:tc>
        <w:tc>
          <w:tcPr>
            <w:tcW w:w="3998" w:type="dxa"/>
          </w:tcPr>
          <w:p w14:paraId="6B25D2F6" w14:textId="77777777" w:rsidR="00AE3FB8" w:rsidRDefault="008C3B91">
            <w:pPr>
              <w:pStyle w:val="a6"/>
              <w:rPr>
                <w:lang w:val="en-US"/>
              </w:rPr>
            </w:pPr>
            <w:r>
              <w:rPr>
                <w:lang w:val="en-US"/>
              </w:rPr>
              <w:t>felipe.arrano.scharager@ericsson.com</w:t>
            </w:r>
          </w:p>
        </w:tc>
      </w:tr>
      <w:tr w:rsidR="00AE3FB8" w14:paraId="0EDB6056" w14:textId="77777777" w:rsidTr="00E434C3">
        <w:tc>
          <w:tcPr>
            <w:tcW w:w="2823" w:type="dxa"/>
          </w:tcPr>
          <w:p w14:paraId="1923D354" w14:textId="77777777" w:rsidR="00AE3FB8" w:rsidRDefault="008C3B91">
            <w:pPr>
              <w:pStyle w:val="a6"/>
              <w:rPr>
                <w:rFonts w:eastAsia="等线"/>
                <w:lang w:val="en-US"/>
              </w:rPr>
            </w:pPr>
            <w:r>
              <w:rPr>
                <w:rFonts w:eastAsia="等线"/>
                <w:lang w:val="en-US"/>
              </w:rPr>
              <w:t>vivo</w:t>
            </w:r>
          </w:p>
        </w:tc>
        <w:tc>
          <w:tcPr>
            <w:tcW w:w="2808" w:type="dxa"/>
          </w:tcPr>
          <w:p w14:paraId="0E6F09A5" w14:textId="77777777" w:rsidR="00AE3FB8" w:rsidRDefault="008C3B91">
            <w:pPr>
              <w:pStyle w:val="a6"/>
              <w:rPr>
                <w:rFonts w:eastAsia="等线"/>
                <w:lang w:val="en-US"/>
              </w:rPr>
            </w:pPr>
            <w:r>
              <w:rPr>
                <w:rFonts w:eastAsia="等线"/>
                <w:lang w:val="en-US"/>
              </w:rPr>
              <w:t>Boubacar Kimba</w:t>
            </w:r>
          </w:p>
        </w:tc>
        <w:tc>
          <w:tcPr>
            <w:tcW w:w="3998" w:type="dxa"/>
          </w:tcPr>
          <w:p w14:paraId="54D1C765" w14:textId="77777777" w:rsidR="00AE3FB8" w:rsidRDefault="008C3B91">
            <w:pPr>
              <w:pStyle w:val="a6"/>
              <w:rPr>
                <w:rFonts w:eastAsia="等线"/>
                <w:lang w:val="en-US"/>
              </w:rPr>
            </w:pPr>
            <w:r>
              <w:rPr>
                <w:rFonts w:eastAsia="等线"/>
                <w:lang w:val="en-US"/>
              </w:rPr>
              <w:t>kimba@vivo.com</w:t>
            </w:r>
          </w:p>
        </w:tc>
      </w:tr>
      <w:tr w:rsidR="00AE3FB8" w14:paraId="0217E3F2" w14:textId="77777777" w:rsidTr="00E434C3">
        <w:tc>
          <w:tcPr>
            <w:tcW w:w="2823" w:type="dxa"/>
          </w:tcPr>
          <w:p w14:paraId="110B7346" w14:textId="77777777" w:rsidR="00AE3FB8" w:rsidRDefault="008C3B91">
            <w:pPr>
              <w:pStyle w:val="a6"/>
              <w:rPr>
                <w:lang w:val="en-US"/>
              </w:rPr>
            </w:pPr>
            <w:r>
              <w:rPr>
                <w:lang w:val="en-US"/>
              </w:rPr>
              <w:t>Xiaomi</w:t>
            </w:r>
          </w:p>
        </w:tc>
        <w:tc>
          <w:tcPr>
            <w:tcW w:w="2808" w:type="dxa"/>
          </w:tcPr>
          <w:p w14:paraId="7F520876" w14:textId="77777777" w:rsidR="00AE3FB8" w:rsidRDefault="008C3B91">
            <w:pPr>
              <w:pStyle w:val="a6"/>
              <w:rPr>
                <w:rFonts w:eastAsiaTheme="minorEastAsia"/>
                <w:lang w:val="en-US"/>
              </w:rPr>
            </w:pPr>
            <w:r>
              <w:rPr>
                <w:rFonts w:eastAsiaTheme="minorEastAsia"/>
                <w:lang w:val="en-US"/>
              </w:rPr>
              <w:t>Xing Yang</w:t>
            </w:r>
          </w:p>
        </w:tc>
        <w:tc>
          <w:tcPr>
            <w:tcW w:w="3998" w:type="dxa"/>
          </w:tcPr>
          <w:p w14:paraId="091B9460" w14:textId="77777777" w:rsidR="00AE3FB8" w:rsidRDefault="008C3B91">
            <w:pPr>
              <w:pStyle w:val="a6"/>
              <w:rPr>
                <w:rFonts w:eastAsiaTheme="minorEastAsia"/>
                <w:lang w:val="en-US"/>
              </w:rPr>
            </w:pPr>
            <w:r>
              <w:rPr>
                <w:rFonts w:eastAsiaTheme="minorEastAsia"/>
                <w:lang w:val="en-US"/>
              </w:rPr>
              <w:t>Yangxing1@xiaomi.com</w:t>
            </w:r>
          </w:p>
        </w:tc>
      </w:tr>
      <w:tr w:rsidR="00AE3FB8" w14:paraId="2AC5EFB4" w14:textId="77777777" w:rsidTr="00E434C3">
        <w:tc>
          <w:tcPr>
            <w:tcW w:w="2823" w:type="dxa"/>
          </w:tcPr>
          <w:p w14:paraId="69906FD0" w14:textId="77777777" w:rsidR="00AE3FB8" w:rsidRDefault="008C3B91">
            <w:pPr>
              <w:pStyle w:val="a6"/>
              <w:rPr>
                <w:lang w:val="en-US"/>
              </w:rPr>
            </w:pPr>
            <w:r>
              <w:rPr>
                <w:lang w:val="en-US"/>
              </w:rPr>
              <w:t>Lenovo</w:t>
            </w:r>
          </w:p>
        </w:tc>
        <w:tc>
          <w:tcPr>
            <w:tcW w:w="2808" w:type="dxa"/>
          </w:tcPr>
          <w:p w14:paraId="651E618B" w14:textId="77777777" w:rsidR="00AE3FB8" w:rsidRDefault="008C3B91">
            <w:pPr>
              <w:pStyle w:val="a6"/>
              <w:rPr>
                <w:lang w:val="en-US"/>
              </w:rPr>
            </w:pPr>
            <w:proofErr w:type="spellStart"/>
            <w:r>
              <w:rPr>
                <w:lang w:val="en-US"/>
              </w:rPr>
              <w:t>Congchi</w:t>
            </w:r>
            <w:proofErr w:type="spellEnd"/>
            <w:r>
              <w:rPr>
                <w:lang w:val="en-US"/>
              </w:rPr>
              <w:t xml:space="preserve"> Zhang</w:t>
            </w:r>
          </w:p>
        </w:tc>
        <w:tc>
          <w:tcPr>
            <w:tcW w:w="3998" w:type="dxa"/>
          </w:tcPr>
          <w:p w14:paraId="59910050" w14:textId="77777777" w:rsidR="00AE3FB8" w:rsidRDefault="008C3B91">
            <w:pPr>
              <w:pStyle w:val="a6"/>
              <w:rPr>
                <w:lang w:val="en-US"/>
              </w:rPr>
            </w:pPr>
            <w:r>
              <w:rPr>
                <w:lang w:val="en-US"/>
              </w:rPr>
              <w:t>Zhangcc16@lenovo.com</w:t>
            </w:r>
          </w:p>
        </w:tc>
      </w:tr>
      <w:tr w:rsidR="00AE3FB8" w14:paraId="2FA6296D" w14:textId="77777777" w:rsidTr="00E434C3">
        <w:tc>
          <w:tcPr>
            <w:tcW w:w="2823" w:type="dxa"/>
          </w:tcPr>
          <w:p w14:paraId="0689A2C9" w14:textId="77777777" w:rsidR="00AE3FB8" w:rsidRDefault="008C3B91">
            <w:pPr>
              <w:pStyle w:val="a6"/>
              <w:rPr>
                <w:lang w:val="en-US"/>
              </w:rPr>
            </w:pPr>
            <w:r>
              <w:rPr>
                <w:lang w:val="en-US"/>
              </w:rPr>
              <w:t>Qualcomm</w:t>
            </w:r>
          </w:p>
        </w:tc>
        <w:tc>
          <w:tcPr>
            <w:tcW w:w="2808" w:type="dxa"/>
          </w:tcPr>
          <w:p w14:paraId="6936BD0D" w14:textId="77777777" w:rsidR="00AE3FB8" w:rsidRDefault="008C3B91">
            <w:pPr>
              <w:pStyle w:val="a6"/>
              <w:rPr>
                <w:lang w:val="en-US"/>
              </w:rPr>
            </w:pPr>
            <w:r>
              <w:rPr>
                <w:lang w:val="en-US"/>
              </w:rPr>
              <w:t>Rajeev Kumar</w:t>
            </w:r>
          </w:p>
        </w:tc>
        <w:tc>
          <w:tcPr>
            <w:tcW w:w="3998" w:type="dxa"/>
          </w:tcPr>
          <w:p w14:paraId="73FF993A" w14:textId="77777777" w:rsidR="00AE3FB8" w:rsidRDefault="008C3B91">
            <w:pPr>
              <w:pStyle w:val="a6"/>
              <w:rPr>
                <w:lang w:val="en-US"/>
              </w:rPr>
            </w:pPr>
            <w:r>
              <w:rPr>
                <w:lang w:val="en-US"/>
              </w:rPr>
              <w:t>rkum@qti.qualcomm.com</w:t>
            </w:r>
          </w:p>
        </w:tc>
      </w:tr>
      <w:tr w:rsidR="00AE3FB8" w14:paraId="77CE9343" w14:textId="77777777" w:rsidTr="00E434C3">
        <w:tc>
          <w:tcPr>
            <w:tcW w:w="2823" w:type="dxa"/>
          </w:tcPr>
          <w:p w14:paraId="14900F0B" w14:textId="77777777" w:rsidR="00AE3FB8" w:rsidRDefault="008C3B91">
            <w:pPr>
              <w:pStyle w:val="a6"/>
              <w:rPr>
                <w:lang w:val="en-US"/>
              </w:rPr>
            </w:pPr>
            <w:r>
              <w:rPr>
                <w:lang w:val="en-US"/>
              </w:rPr>
              <w:t>Apple</w:t>
            </w:r>
          </w:p>
        </w:tc>
        <w:tc>
          <w:tcPr>
            <w:tcW w:w="2808" w:type="dxa"/>
          </w:tcPr>
          <w:p w14:paraId="759DE7AB" w14:textId="77777777" w:rsidR="00AE3FB8" w:rsidRDefault="008C3B91">
            <w:pPr>
              <w:pStyle w:val="a6"/>
              <w:rPr>
                <w:lang w:val="en-US"/>
              </w:rPr>
            </w:pPr>
            <w:r>
              <w:rPr>
                <w:lang w:val="en-US"/>
              </w:rPr>
              <w:t>Peng Cheng</w:t>
            </w:r>
          </w:p>
        </w:tc>
        <w:tc>
          <w:tcPr>
            <w:tcW w:w="3998" w:type="dxa"/>
          </w:tcPr>
          <w:p w14:paraId="45CD80AF" w14:textId="77777777" w:rsidR="00AE3FB8" w:rsidRDefault="008C3B91">
            <w:pPr>
              <w:pStyle w:val="a6"/>
              <w:rPr>
                <w:lang w:val="en-US"/>
              </w:rPr>
            </w:pPr>
            <w:r>
              <w:rPr>
                <w:lang w:val="en-US"/>
              </w:rPr>
              <w:t>pcheng24@apple.com</w:t>
            </w:r>
          </w:p>
        </w:tc>
      </w:tr>
      <w:tr w:rsidR="00AE3FB8" w14:paraId="12489F81" w14:textId="77777777" w:rsidTr="00E434C3">
        <w:tc>
          <w:tcPr>
            <w:tcW w:w="2823" w:type="dxa"/>
          </w:tcPr>
          <w:p w14:paraId="4AF45B70" w14:textId="77777777" w:rsidR="00AE3FB8" w:rsidRDefault="008C3B91">
            <w:pPr>
              <w:pStyle w:val="a6"/>
              <w:rPr>
                <w:rFonts w:eastAsia="等线"/>
                <w:lang w:val="en-US"/>
              </w:rPr>
            </w:pPr>
            <w:r>
              <w:rPr>
                <w:lang w:val="en-US"/>
              </w:rPr>
              <w:t>CATT</w:t>
            </w:r>
          </w:p>
        </w:tc>
        <w:tc>
          <w:tcPr>
            <w:tcW w:w="2808" w:type="dxa"/>
          </w:tcPr>
          <w:p w14:paraId="1B64B952" w14:textId="77777777" w:rsidR="00AE3FB8" w:rsidRDefault="008C3B91">
            <w:pPr>
              <w:pStyle w:val="a6"/>
              <w:rPr>
                <w:rFonts w:eastAsia="等线"/>
                <w:lang w:val="en-US"/>
              </w:rPr>
            </w:pPr>
            <w:r>
              <w:rPr>
                <w:lang w:val="en-US"/>
              </w:rPr>
              <w:t>Da</w:t>
            </w:r>
            <w:r>
              <w:rPr>
                <w:rFonts w:eastAsiaTheme="minorEastAsia"/>
                <w:lang w:val="en-US"/>
              </w:rPr>
              <w:t xml:space="preserve"> Wang</w:t>
            </w:r>
          </w:p>
        </w:tc>
        <w:tc>
          <w:tcPr>
            <w:tcW w:w="3998" w:type="dxa"/>
          </w:tcPr>
          <w:p w14:paraId="02264C45" w14:textId="77777777" w:rsidR="00AE3FB8" w:rsidRDefault="008C3B91">
            <w:pPr>
              <w:pStyle w:val="a6"/>
              <w:rPr>
                <w:rFonts w:eastAsia="等线"/>
                <w:lang w:val="en-US"/>
              </w:rPr>
            </w:pPr>
            <w:r>
              <w:rPr>
                <w:lang w:val="en-US"/>
              </w:rPr>
              <w:t>wangda@catt.cn</w:t>
            </w:r>
          </w:p>
        </w:tc>
      </w:tr>
      <w:tr w:rsidR="00AE3FB8" w14:paraId="36E81AED" w14:textId="77777777" w:rsidTr="00E434C3">
        <w:tc>
          <w:tcPr>
            <w:tcW w:w="2823" w:type="dxa"/>
          </w:tcPr>
          <w:p w14:paraId="071BC055" w14:textId="77777777" w:rsidR="00AE3FB8" w:rsidRDefault="008C3B91">
            <w:pPr>
              <w:pStyle w:val="a6"/>
              <w:rPr>
                <w:rFonts w:eastAsiaTheme="minorEastAsia"/>
                <w:lang w:val="en-US"/>
              </w:rPr>
            </w:pPr>
            <w:r>
              <w:rPr>
                <w:rFonts w:eastAsiaTheme="minorEastAsia"/>
                <w:lang w:val="en-US"/>
              </w:rPr>
              <w:t xml:space="preserve">Huawei, </w:t>
            </w:r>
            <w:proofErr w:type="spellStart"/>
            <w:r>
              <w:rPr>
                <w:rFonts w:eastAsiaTheme="minorEastAsia"/>
                <w:lang w:val="en-US"/>
              </w:rPr>
              <w:t>HiSilicon</w:t>
            </w:r>
            <w:proofErr w:type="spellEnd"/>
          </w:p>
        </w:tc>
        <w:tc>
          <w:tcPr>
            <w:tcW w:w="2808" w:type="dxa"/>
          </w:tcPr>
          <w:p w14:paraId="4EAE244A" w14:textId="77777777" w:rsidR="00AE3FB8" w:rsidRDefault="008C3B91">
            <w:pPr>
              <w:pStyle w:val="a6"/>
              <w:rPr>
                <w:rFonts w:eastAsiaTheme="minorEastAsia"/>
                <w:lang w:val="en-US"/>
              </w:rPr>
            </w:pPr>
            <w:r>
              <w:rPr>
                <w:rFonts w:eastAsiaTheme="minorEastAsia"/>
                <w:lang w:val="en-US"/>
              </w:rPr>
              <w:t>Jun Chen</w:t>
            </w:r>
          </w:p>
        </w:tc>
        <w:tc>
          <w:tcPr>
            <w:tcW w:w="3998" w:type="dxa"/>
          </w:tcPr>
          <w:p w14:paraId="09B3198E" w14:textId="77777777" w:rsidR="00AE3FB8" w:rsidRDefault="00BD3679">
            <w:pPr>
              <w:pStyle w:val="a6"/>
              <w:rPr>
                <w:rFonts w:eastAsiaTheme="minorEastAsia"/>
                <w:lang w:val="en-US"/>
              </w:rPr>
            </w:pPr>
            <w:hyperlink r:id="rId13" w:history="1">
              <w:r w:rsidR="008C3B91">
                <w:rPr>
                  <w:rStyle w:val="aff3"/>
                  <w:rFonts w:eastAsiaTheme="minorEastAsia"/>
                  <w:lang w:val="en-US"/>
                </w:rPr>
                <w:t>jun.chen@huawei.com</w:t>
              </w:r>
            </w:hyperlink>
          </w:p>
        </w:tc>
      </w:tr>
      <w:tr w:rsidR="00AE3FB8" w14:paraId="1D59E3C5" w14:textId="77777777" w:rsidTr="00E434C3">
        <w:tc>
          <w:tcPr>
            <w:tcW w:w="2823" w:type="dxa"/>
          </w:tcPr>
          <w:p w14:paraId="015DD4BC" w14:textId="77777777" w:rsidR="00AE3FB8" w:rsidRDefault="008C3B91">
            <w:pPr>
              <w:pStyle w:val="a6"/>
              <w:rPr>
                <w:rFonts w:eastAsia="Malgun Gothic"/>
                <w:lang w:val="en-US" w:eastAsia="ko-KR"/>
              </w:rPr>
            </w:pPr>
            <w:r>
              <w:rPr>
                <w:rFonts w:eastAsia="Malgun Gothic"/>
                <w:lang w:val="en-US" w:eastAsia="ko-KR"/>
              </w:rPr>
              <w:lastRenderedPageBreak/>
              <w:t>LGE</w:t>
            </w:r>
          </w:p>
        </w:tc>
        <w:tc>
          <w:tcPr>
            <w:tcW w:w="2808" w:type="dxa"/>
          </w:tcPr>
          <w:p w14:paraId="07B6F396" w14:textId="77777777" w:rsidR="00AE3FB8" w:rsidRDefault="008C3B91">
            <w:pPr>
              <w:pStyle w:val="a6"/>
              <w:rPr>
                <w:rFonts w:eastAsia="Malgun Gothic"/>
                <w:lang w:val="en-US" w:eastAsia="ko-KR"/>
              </w:rPr>
            </w:pPr>
            <w:r>
              <w:rPr>
                <w:rFonts w:eastAsia="Malgun Gothic"/>
                <w:lang w:val="en-US" w:eastAsia="ko-KR"/>
              </w:rPr>
              <w:t>Soo Kim</w:t>
            </w:r>
          </w:p>
        </w:tc>
        <w:tc>
          <w:tcPr>
            <w:tcW w:w="3998" w:type="dxa"/>
          </w:tcPr>
          <w:p w14:paraId="10AB7951" w14:textId="77777777" w:rsidR="00AE3FB8" w:rsidRDefault="00BD3679">
            <w:pPr>
              <w:pStyle w:val="a6"/>
              <w:rPr>
                <w:rFonts w:eastAsia="Malgun Gothic"/>
                <w:lang w:val="en-US" w:eastAsia="ko-KR"/>
              </w:rPr>
            </w:pPr>
            <w:hyperlink r:id="rId14" w:history="1">
              <w:r w:rsidR="008C3B91">
                <w:rPr>
                  <w:rStyle w:val="aff3"/>
                  <w:rFonts w:eastAsia="Malgun Gothic"/>
                  <w:lang w:val="en-US" w:eastAsia="ko-KR"/>
                </w:rPr>
                <w:t>soo.kim@lge.com</w:t>
              </w:r>
            </w:hyperlink>
          </w:p>
        </w:tc>
      </w:tr>
      <w:tr w:rsidR="00AE3FB8" w14:paraId="0F29AA51" w14:textId="77777777" w:rsidTr="00E434C3">
        <w:tc>
          <w:tcPr>
            <w:tcW w:w="2823" w:type="dxa"/>
          </w:tcPr>
          <w:p w14:paraId="1C83B567" w14:textId="77777777" w:rsidR="00AE3FB8" w:rsidRDefault="008C3B91">
            <w:pPr>
              <w:pStyle w:val="a6"/>
              <w:rPr>
                <w:lang w:val="en-US"/>
              </w:rPr>
            </w:pPr>
            <w:proofErr w:type="spellStart"/>
            <w:r>
              <w:rPr>
                <w:rFonts w:eastAsiaTheme="minorEastAsia"/>
                <w:lang w:val="en-US"/>
              </w:rPr>
              <w:t>Spreadtrum</w:t>
            </w:r>
            <w:proofErr w:type="spellEnd"/>
          </w:p>
        </w:tc>
        <w:tc>
          <w:tcPr>
            <w:tcW w:w="2808" w:type="dxa"/>
          </w:tcPr>
          <w:p w14:paraId="03D2EE6D" w14:textId="77777777" w:rsidR="00AE3FB8" w:rsidRDefault="008C3B91">
            <w:pPr>
              <w:pStyle w:val="a6"/>
              <w:rPr>
                <w:lang w:val="en-US"/>
              </w:rPr>
            </w:pPr>
            <w:proofErr w:type="spellStart"/>
            <w:r>
              <w:rPr>
                <w:rFonts w:eastAsiaTheme="minorEastAsia" w:cs="Arial"/>
                <w:lang w:val="en-US"/>
              </w:rPr>
              <w:t>Xiaoyu</w:t>
            </w:r>
            <w:proofErr w:type="spellEnd"/>
            <w:r>
              <w:rPr>
                <w:rFonts w:eastAsiaTheme="minorEastAsia" w:cs="Arial"/>
                <w:lang w:val="en-US"/>
              </w:rPr>
              <w:t xml:space="preserve"> Chen</w:t>
            </w:r>
          </w:p>
        </w:tc>
        <w:tc>
          <w:tcPr>
            <w:tcW w:w="3998" w:type="dxa"/>
          </w:tcPr>
          <w:p w14:paraId="4E1177B1" w14:textId="77777777" w:rsidR="00AE3FB8" w:rsidRDefault="00BD3679">
            <w:pPr>
              <w:pStyle w:val="a6"/>
              <w:rPr>
                <w:lang w:val="en-US"/>
              </w:rPr>
            </w:pPr>
            <w:hyperlink r:id="rId15" w:history="1">
              <w:r w:rsidR="008C3B91">
                <w:rPr>
                  <w:rStyle w:val="aff3"/>
                  <w:rFonts w:eastAsiaTheme="minorEastAsia" w:cs="Arial"/>
                  <w:lang w:val="en-US"/>
                </w:rPr>
                <w:t>xiaoyu</w:t>
              </w:r>
              <w:r w:rsidR="008C3B91">
                <w:rPr>
                  <w:rStyle w:val="aff3"/>
                  <w:rFonts w:cs="Arial"/>
                  <w:lang w:val="en-US"/>
                </w:rPr>
                <w:t>.chen@unisoc.com</w:t>
              </w:r>
            </w:hyperlink>
          </w:p>
        </w:tc>
      </w:tr>
      <w:tr w:rsidR="00AE3FB8" w14:paraId="11CBA736" w14:textId="77777777" w:rsidTr="00E434C3">
        <w:tc>
          <w:tcPr>
            <w:tcW w:w="2823" w:type="dxa"/>
          </w:tcPr>
          <w:p w14:paraId="4C779B86" w14:textId="77777777" w:rsidR="00AE3FB8" w:rsidRDefault="008C3B91">
            <w:pPr>
              <w:pStyle w:val="a6"/>
              <w:rPr>
                <w:lang w:val="en-US"/>
              </w:rPr>
            </w:pPr>
            <w:r>
              <w:rPr>
                <w:lang w:val="en-US"/>
              </w:rPr>
              <w:t>Interdigital</w:t>
            </w:r>
          </w:p>
        </w:tc>
        <w:tc>
          <w:tcPr>
            <w:tcW w:w="2808" w:type="dxa"/>
          </w:tcPr>
          <w:p w14:paraId="23964311" w14:textId="77777777" w:rsidR="00AE3FB8" w:rsidRDefault="008C3B91">
            <w:pPr>
              <w:pStyle w:val="a6"/>
              <w:rPr>
                <w:lang w:val="en-US"/>
              </w:rPr>
            </w:pPr>
            <w:proofErr w:type="spellStart"/>
            <w:r>
              <w:rPr>
                <w:lang w:val="en-US"/>
              </w:rPr>
              <w:t>Oumer</w:t>
            </w:r>
            <w:proofErr w:type="spellEnd"/>
            <w:r>
              <w:rPr>
                <w:lang w:val="en-US"/>
              </w:rPr>
              <w:t xml:space="preserve"> </w:t>
            </w:r>
            <w:proofErr w:type="spellStart"/>
            <w:r>
              <w:rPr>
                <w:lang w:val="en-US"/>
              </w:rPr>
              <w:t>Teyeb</w:t>
            </w:r>
            <w:proofErr w:type="spellEnd"/>
          </w:p>
        </w:tc>
        <w:tc>
          <w:tcPr>
            <w:tcW w:w="3998" w:type="dxa"/>
          </w:tcPr>
          <w:p w14:paraId="56979F6B" w14:textId="77777777" w:rsidR="00AE3FB8" w:rsidRDefault="00BD3679">
            <w:pPr>
              <w:pStyle w:val="a6"/>
              <w:rPr>
                <w:lang w:val="en-US"/>
              </w:rPr>
            </w:pPr>
            <w:hyperlink r:id="rId16" w:history="1">
              <w:r w:rsidR="008C3B91">
                <w:rPr>
                  <w:rStyle w:val="aff3"/>
                  <w:lang w:val="en-US"/>
                </w:rPr>
                <w:t>Oumer.teyeb@interdigital.com</w:t>
              </w:r>
            </w:hyperlink>
          </w:p>
        </w:tc>
      </w:tr>
      <w:tr w:rsidR="00AE3FB8" w14:paraId="3D93A5AA" w14:textId="77777777" w:rsidTr="00E434C3">
        <w:tc>
          <w:tcPr>
            <w:tcW w:w="2823" w:type="dxa"/>
          </w:tcPr>
          <w:p w14:paraId="4CDA8634" w14:textId="77777777" w:rsidR="00AE3FB8" w:rsidRDefault="008C3B91">
            <w:pPr>
              <w:pStyle w:val="a6"/>
              <w:rPr>
                <w:rFonts w:eastAsiaTheme="minorEastAsia"/>
                <w:lang w:val="en-US"/>
              </w:rPr>
            </w:pPr>
            <w:r>
              <w:rPr>
                <w:rFonts w:eastAsiaTheme="minorEastAsia" w:hint="eastAsia"/>
                <w:lang w:val="en-US"/>
              </w:rPr>
              <w:t>Z</w:t>
            </w:r>
            <w:r>
              <w:rPr>
                <w:rFonts w:eastAsiaTheme="minorEastAsia"/>
                <w:lang w:val="en-US"/>
              </w:rPr>
              <w:t>TE</w:t>
            </w:r>
          </w:p>
        </w:tc>
        <w:tc>
          <w:tcPr>
            <w:tcW w:w="2808" w:type="dxa"/>
          </w:tcPr>
          <w:p w14:paraId="765B4C95" w14:textId="77777777" w:rsidR="00AE3FB8" w:rsidRDefault="008C3B91">
            <w:pPr>
              <w:pStyle w:val="a6"/>
              <w:rPr>
                <w:rFonts w:eastAsiaTheme="minorEastAsia"/>
                <w:lang w:val="en-US"/>
              </w:rPr>
            </w:pPr>
            <w:r>
              <w:rPr>
                <w:rFonts w:eastAsiaTheme="minorEastAsia"/>
                <w:lang w:val="en-US"/>
              </w:rPr>
              <w:t xml:space="preserve">Fei </w:t>
            </w:r>
            <w:proofErr w:type="gramStart"/>
            <w:r>
              <w:rPr>
                <w:rFonts w:eastAsiaTheme="minorEastAsia"/>
                <w:lang w:val="en-US"/>
              </w:rPr>
              <w:t>dong</w:t>
            </w:r>
            <w:proofErr w:type="gramEnd"/>
          </w:p>
        </w:tc>
        <w:tc>
          <w:tcPr>
            <w:tcW w:w="3998" w:type="dxa"/>
          </w:tcPr>
          <w:p w14:paraId="2795EC36" w14:textId="77777777" w:rsidR="00AE3FB8" w:rsidRDefault="008C3B91">
            <w:pPr>
              <w:pStyle w:val="a6"/>
              <w:rPr>
                <w:rFonts w:eastAsiaTheme="minorEastAsia"/>
                <w:lang w:val="en-US"/>
              </w:rPr>
            </w:pPr>
            <w:r>
              <w:rPr>
                <w:rFonts w:eastAsiaTheme="minorEastAsia"/>
                <w:lang w:val="en-US"/>
              </w:rPr>
              <w:t>Dong.fei@zte.com.cn</w:t>
            </w:r>
          </w:p>
        </w:tc>
      </w:tr>
      <w:tr w:rsidR="00AE3FB8" w14:paraId="00777FD9" w14:textId="77777777" w:rsidTr="00E434C3">
        <w:tc>
          <w:tcPr>
            <w:tcW w:w="2823" w:type="dxa"/>
          </w:tcPr>
          <w:p w14:paraId="644740A0" w14:textId="77777777" w:rsidR="00AE3FB8" w:rsidRDefault="008C3B91">
            <w:pPr>
              <w:pStyle w:val="a6"/>
              <w:rPr>
                <w:rFonts w:eastAsiaTheme="minorEastAsia"/>
                <w:lang w:val="en-US"/>
              </w:rPr>
            </w:pPr>
            <w:proofErr w:type="spellStart"/>
            <w:r>
              <w:rPr>
                <w:rFonts w:eastAsiaTheme="minorEastAsia" w:hint="eastAsia"/>
                <w:lang w:val="en-US"/>
              </w:rPr>
              <w:t>M</w:t>
            </w:r>
            <w:r>
              <w:rPr>
                <w:rFonts w:eastAsiaTheme="minorEastAsia"/>
                <w:lang w:val="en-US"/>
              </w:rPr>
              <w:t>ediatek</w:t>
            </w:r>
            <w:proofErr w:type="spellEnd"/>
          </w:p>
        </w:tc>
        <w:tc>
          <w:tcPr>
            <w:tcW w:w="2808" w:type="dxa"/>
          </w:tcPr>
          <w:p w14:paraId="1C871A1C" w14:textId="77777777" w:rsidR="00AE3FB8" w:rsidRDefault="008C3B91">
            <w:pPr>
              <w:pStyle w:val="a6"/>
              <w:rPr>
                <w:rFonts w:eastAsiaTheme="minorEastAsia"/>
                <w:lang w:val="en-US"/>
              </w:rPr>
            </w:pPr>
            <w:r>
              <w:rPr>
                <w:rFonts w:eastAsiaTheme="minorEastAsia" w:hint="eastAsia"/>
                <w:lang w:val="en-US"/>
              </w:rPr>
              <w:t>Y</w:t>
            </w:r>
            <w:r>
              <w:rPr>
                <w:rFonts w:eastAsiaTheme="minorEastAsia"/>
                <w:lang w:val="en-US"/>
              </w:rPr>
              <w:t>uanyuan Zhang</w:t>
            </w:r>
          </w:p>
        </w:tc>
        <w:tc>
          <w:tcPr>
            <w:tcW w:w="3998" w:type="dxa"/>
          </w:tcPr>
          <w:p w14:paraId="060171CD" w14:textId="77777777" w:rsidR="00AE3FB8" w:rsidRDefault="008C3B91">
            <w:pPr>
              <w:pStyle w:val="a6"/>
              <w:rPr>
                <w:rFonts w:eastAsiaTheme="minorEastAsia"/>
                <w:lang w:val="en-US"/>
              </w:rPr>
            </w:pPr>
            <w:r>
              <w:rPr>
                <w:rFonts w:eastAsiaTheme="minorEastAsia"/>
                <w:lang w:val="en-US"/>
              </w:rPr>
              <w:t>Yuany.zhang@mediatek.com</w:t>
            </w:r>
          </w:p>
        </w:tc>
      </w:tr>
      <w:tr w:rsidR="00AE3FB8" w14:paraId="56EE4630" w14:textId="77777777" w:rsidTr="00E434C3">
        <w:tc>
          <w:tcPr>
            <w:tcW w:w="2823" w:type="dxa"/>
          </w:tcPr>
          <w:p w14:paraId="0370480E" w14:textId="77777777" w:rsidR="00AE3FB8" w:rsidRDefault="008C3B91">
            <w:pPr>
              <w:pStyle w:val="a6"/>
              <w:rPr>
                <w:rFonts w:eastAsiaTheme="minorEastAsia"/>
                <w:lang w:val="en-US"/>
              </w:rPr>
            </w:pPr>
            <w:r>
              <w:rPr>
                <w:rFonts w:eastAsiaTheme="minorEastAsia" w:hint="eastAsia"/>
                <w:lang w:val="en-US"/>
              </w:rPr>
              <w:t>China Unicom</w:t>
            </w:r>
          </w:p>
        </w:tc>
        <w:tc>
          <w:tcPr>
            <w:tcW w:w="2808" w:type="dxa"/>
          </w:tcPr>
          <w:p w14:paraId="0588F89D" w14:textId="77777777" w:rsidR="00AE3FB8" w:rsidRDefault="008C3B91">
            <w:pPr>
              <w:pStyle w:val="a6"/>
              <w:rPr>
                <w:rFonts w:eastAsiaTheme="minorEastAsia"/>
                <w:lang w:val="en-US"/>
              </w:rPr>
            </w:pPr>
            <w:proofErr w:type="spellStart"/>
            <w:r>
              <w:rPr>
                <w:rFonts w:eastAsiaTheme="minorEastAsia" w:hint="eastAsia"/>
                <w:lang w:val="en-US"/>
              </w:rPr>
              <w:t>Tingting</w:t>
            </w:r>
            <w:proofErr w:type="spellEnd"/>
            <w:r>
              <w:rPr>
                <w:rFonts w:eastAsiaTheme="minorEastAsia" w:hint="eastAsia"/>
                <w:lang w:val="en-US"/>
              </w:rPr>
              <w:t xml:space="preserve"> Liang</w:t>
            </w:r>
          </w:p>
        </w:tc>
        <w:tc>
          <w:tcPr>
            <w:tcW w:w="3998" w:type="dxa"/>
          </w:tcPr>
          <w:p w14:paraId="72B64E7F" w14:textId="77777777" w:rsidR="00AE3FB8" w:rsidRDefault="008C3B91">
            <w:pPr>
              <w:pStyle w:val="a6"/>
              <w:rPr>
                <w:rFonts w:eastAsiaTheme="minorEastAsia"/>
                <w:lang w:val="en-US"/>
              </w:rPr>
            </w:pPr>
            <w:r>
              <w:rPr>
                <w:rFonts w:eastAsiaTheme="minorEastAsia" w:hint="eastAsia"/>
                <w:lang w:val="en-US"/>
              </w:rPr>
              <w:t>liangtt11@chinaunicom.cn</w:t>
            </w:r>
          </w:p>
        </w:tc>
      </w:tr>
      <w:tr w:rsidR="00E434C3" w14:paraId="3F17F19E" w14:textId="77777777" w:rsidTr="00E434C3">
        <w:tc>
          <w:tcPr>
            <w:tcW w:w="2823" w:type="dxa"/>
          </w:tcPr>
          <w:p w14:paraId="0E0784F8" w14:textId="77777777" w:rsidR="00E434C3" w:rsidRDefault="00E434C3" w:rsidP="00E434C3">
            <w:pPr>
              <w:pStyle w:val="a6"/>
              <w:rPr>
                <w:rFonts w:eastAsiaTheme="minorEastAsia"/>
                <w:lang w:val="en-US"/>
              </w:rPr>
            </w:pPr>
            <w:r>
              <w:rPr>
                <w:rFonts w:eastAsiaTheme="minorEastAsia"/>
                <w:lang w:val="en-US"/>
              </w:rPr>
              <w:t xml:space="preserve">Samsung </w:t>
            </w:r>
          </w:p>
        </w:tc>
        <w:tc>
          <w:tcPr>
            <w:tcW w:w="2808" w:type="dxa"/>
          </w:tcPr>
          <w:p w14:paraId="5184D64A" w14:textId="77777777" w:rsidR="00E434C3" w:rsidRDefault="00E434C3" w:rsidP="00E434C3">
            <w:pPr>
              <w:pStyle w:val="a6"/>
              <w:rPr>
                <w:rFonts w:eastAsiaTheme="minorEastAsia"/>
                <w:lang w:val="en-US"/>
              </w:rPr>
            </w:pPr>
            <w:r>
              <w:rPr>
                <w:rFonts w:eastAsiaTheme="minorEastAsia"/>
                <w:lang w:val="en-US"/>
              </w:rPr>
              <w:t xml:space="preserve">Chadi </w:t>
            </w:r>
            <w:proofErr w:type="spellStart"/>
            <w:r>
              <w:rPr>
                <w:rFonts w:eastAsiaTheme="minorEastAsia"/>
                <w:lang w:val="en-US"/>
              </w:rPr>
              <w:t>Khirallah</w:t>
            </w:r>
            <w:proofErr w:type="spellEnd"/>
          </w:p>
        </w:tc>
        <w:tc>
          <w:tcPr>
            <w:tcW w:w="3998" w:type="dxa"/>
          </w:tcPr>
          <w:p w14:paraId="701DB790" w14:textId="77777777" w:rsidR="00E434C3" w:rsidRDefault="00BD3679" w:rsidP="00E434C3">
            <w:pPr>
              <w:pStyle w:val="a6"/>
              <w:rPr>
                <w:rFonts w:eastAsiaTheme="minorEastAsia"/>
                <w:lang w:val="en-US"/>
              </w:rPr>
            </w:pPr>
            <w:hyperlink r:id="rId17" w:history="1">
              <w:r w:rsidR="00E434C3" w:rsidRPr="00341482">
                <w:rPr>
                  <w:rStyle w:val="aff3"/>
                  <w:rFonts w:eastAsiaTheme="minorEastAsia"/>
                  <w:lang w:val="en-US"/>
                </w:rPr>
                <w:t>c.khirallah@samsung.com</w:t>
              </w:r>
            </w:hyperlink>
            <w:r w:rsidR="00E434C3">
              <w:rPr>
                <w:rFonts w:eastAsiaTheme="minorEastAsia"/>
                <w:lang w:val="en-US"/>
              </w:rPr>
              <w:t xml:space="preserve">  </w:t>
            </w:r>
          </w:p>
        </w:tc>
      </w:tr>
      <w:tr w:rsidR="00766E87" w14:paraId="52610DF2" w14:textId="77777777" w:rsidTr="00E434C3">
        <w:tc>
          <w:tcPr>
            <w:tcW w:w="2823" w:type="dxa"/>
          </w:tcPr>
          <w:p w14:paraId="4590C3E8" w14:textId="28968900" w:rsidR="00766E87" w:rsidRDefault="00766E87" w:rsidP="00E434C3">
            <w:pPr>
              <w:pStyle w:val="a6"/>
              <w:rPr>
                <w:rFonts w:eastAsiaTheme="minorEastAsia"/>
                <w:lang w:val="en-US"/>
              </w:rPr>
            </w:pPr>
            <w:r>
              <w:rPr>
                <w:rFonts w:eastAsiaTheme="minorEastAsia"/>
                <w:lang w:val="en-US"/>
              </w:rPr>
              <w:t>Vodafone</w:t>
            </w:r>
          </w:p>
        </w:tc>
        <w:tc>
          <w:tcPr>
            <w:tcW w:w="2808" w:type="dxa"/>
          </w:tcPr>
          <w:p w14:paraId="5DB8733F" w14:textId="6F553E56" w:rsidR="00766E87" w:rsidRDefault="00766E87" w:rsidP="00E434C3">
            <w:pPr>
              <w:pStyle w:val="a6"/>
              <w:rPr>
                <w:rFonts w:eastAsiaTheme="minorEastAsia"/>
                <w:lang w:val="en-US"/>
              </w:rPr>
            </w:pPr>
            <w:r>
              <w:rPr>
                <w:rFonts w:eastAsiaTheme="minorEastAsia"/>
                <w:lang w:val="en-US"/>
              </w:rPr>
              <w:t>Chandrika Worrall</w:t>
            </w:r>
          </w:p>
        </w:tc>
        <w:tc>
          <w:tcPr>
            <w:tcW w:w="3998" w:type="dxa"/>
          </w:tcPr>
          <w:p w14:paraId="082A1B2C" w14:textId="2607E881" w:rsidR="00766E87" w:rsidRDefault="00766E87" w:rsidP="00E434C3">
            <w:pPr>
              <w:pStyle w:val="a6"/>
            </w:pPr>
            <w:r>
              <w:t>Chandrika.worrall@vodafone.com</w:t>
            </w:r>
          </w:p>
        </w:tc>
      </w:tr>
      <w:tr w:rsidR="00BC57B3" w14:paraId="1A1E4D9D" w14:textId="77777777" w:rsidTr="00E434C3">
        <w:tc>
          <w:tcPr>
            <w:tcW w:w="2823" w:type="dxa"/>
          </w:tcPr>
          <w:p w14:paraId="6862271C" w14:textId="686A44D7" w:rsidR="00BC57B3" w:rsidRDefault="00BC57B3" w:rsidP="00E434C3">
            <w:pPr>
              <w:pStyle w:val="a6"/>
              <w:rPr>
                <w:rFonts w:eastAsiaTheme="minorEastAsia"/>
                <w:lang w:val="en-US"/>
              </w:rPr>
            </w:pPr>
            <w:r>
              <w:rPr>
                <w:rFonts w:eastAsiaTheme="minorEastAsia"/>
                <w:lang w:val="en-US"/>
              </w:rPr>
              <w:t>Nokia, Nokia Shanghai Bell</w:t>
            </w:r>
          </w:p>
        </w:tc>
        <w:tc>
          <w:tcPr>
            <w:tcW w:w="2808" w:type="dxa"/>
          </w:tcPr>
          <w:p w14:paraId="18834733" w14:textId="6DD6C883" w:rsidR="00BC57B3" w:rsidRDefault="00BC57B3" w:rsidP="00E434C3">
            <w:pPr>
              <w:pStyle w:val="a6"/>
              <w:rPr>
                <w:rFonts w:eastAsiaTheme="minorEastAsia"/>
                <w:lang w:val="en-US"/>
              </w:rPr>
            </w:pPr>
            <w:proofErr w:type="spellStart"/>
            <w:r>
              <w:rPr>
                <w:rFonts w:eastAsiaTheme="minorEastAsia"/>
                <w:lang w:val="en-US"/>
              </w:rPr>
              <w:t>Sakira</w:t>
            </w:r>
            <w:proofErr w:type="spellEnd"/>
            <w:r>
              <w:rPr>
                <w:rFonts w:eastAsiaTheme="minorEastAsia"/>
                <w:lang w:val="en-US"/>
              </w:rPr>
              <w:t xml:space="preserve"> Hassan</w:t>
            </w:r>
          </w:p>
        </w:tc>
        <w:tc>
          <w:tcPr>
            <w:tcW w:w="3998" w:type="dxa"/>
          </w:tcPr>
          <w:p w14:paraId="7F4F23D3" w14:textId="0B46DEC4" w:rsidR="00BC57B3" w:rsidRDefault="00BC57B3" w:rsidP="00E434C3">
            <w:pPr>
              <w:pStyle w:val="a6"/>
            </w:pPr>
            <w:r>
              <w:t>sakira.hassan@nokia.com</w:t>
            </w:r>
          </w:p>
        </w:tc>
      </w:tr>
      <w:tr w:rsidR="00160535" w14:paraId="75595974" w14:textId="77777777" w:rsidTr="00E434C3">
        <w:tc>
          <w:tcPr>
            <w:tcW w:w="2823" w:type="dxa"/>
          </w:tcPr>
          <w:p w14:paraId="3C7BD693" w14:textId="23501F95" w:rsidR="00160535" w:rsidRDefault="00160535" w:rsidP="00160535">
            <w:pPr>
              <w:pStyle w:val="a6"/>
              <w:rPr>
                <w:rFonts w:eastAsiaTheme="minorEastAsia"/>
                <w:lang w:val="en-US"/>
              </w:rPr>
            </w:pPr>
            <w:r>
              <w:rPr>
                <w:rFonts w:eastAsiaTheme="minorEastAsia" w:hint="eastAsia"/>
                <w:lang w:val="en-US"/>
              </w:rPr>
              <w:t>O</w:t>
            </w:r>
            <w:r>
              <w:rPr>
                <w:rFonts w:eastAsiaTheme="minorEastAsia"/>
                <w:lang w:val="en-US"/>
              </w:rPr>
              <w:t>PPO</w:t>
            </w:r>
          </w:p>
        </w:tc>
        <w:tc>
          <w:tcPr>
            <w:tcW w:w="2808" w:type="dxa"/>
          </w:tcPr>
          <w:p w14:paraId="75E3A169" w14:textId="53D85FE2" w:rsidR="00160535" w:rsidRDefault="00160535" w:rsidP="00160535">
            <w:pPr>
              <w:pStyle w:val="a6"/>
              <w:rPr>
                <w:rFonts w:eastAsiaTheme="minorEastAsia"/>
                <w:lang w:val="en-US"/>
              </w:rPr>
            </w:pPr>
            <w:r>
              <w:rPr>
                <w:rFonts w:eastAsiaTheme="minorEastAsia" w:hint="eastAsia"/>
                <w:lang w:val="en-US"/>
              </w:rPr>
              <w:t>Ji</w:t>
            </w:r>
            <w:r>
              <w:rPr>
                <w:rFonts w:eastAsiaTheme="minorEastAsia"/>
                <w:lang w:val="en-US"/>
              </w:rPr>
              <w:t>angsheng Fan</w:t>
            </w:r>
          </w:p>
        </w:tc>
        <w:tc>
          <w:tcPr>
            <w:tcW w:w="3998" w:type="dxa"/>
          </w:tcPr>
          <w:p w14:paraId="38B43B72" w14:textId="2EE34941" w:rsidR="00160535" w:rsidRDefault="00160535" w:rsidP="00160535">
            <w:pPr>
              <w:pStyle w:val="a6"/>
            </w:pPr>
            <w:r>
              <w:rPr>
                <w:rFonts w:eastAsiaTheme="minorEastAsia" w:hint="eastAsia"/>
                <w:lang w:val="en-US"/>
              </w:rPr>
              <w:t>f</w:t>
            </w:r>
            <w:r>
              <w:rPr>
                <w:rFonts w:eastAsiaTheme="minorEastAsia"/>
                <w:lang w:val="en-US"/>
              </w:rPr>
              <w:t>anjiangsheng@oppo.com</w:t>
            </w:r>
          </w:p>
        </w:tc>
      </w:tr>
    </w:tbl>
    <w:p w14:paraId="149D203B" w14:textId="77777777" w:rsidR="00AE3FB8" w:rsidRDefault="008C3B91">
      <w:pPr>
        <w:pStyle w:val="a6"/>
        <w:rPr>
          <w:lang w:val="en-US"/>
        </w:rPr>
      </w:pPr>
      <w:r>
        <w:rPr>
          <w:lang w:val="en-US"/>
        </w:rPr>
        <w:t xml:space="preserve">  </w:t>
      </w:r>
    </w:p>
    <w:p w14:paraId="6AEA2523" w14:textId="77777777" w:rsidR="00AE3FB8" w:rsidRDefault="008C3B91">
      <w:pPr>
        <w:pStyle w:val="1"/>
        <w:rPr>
          <w:lang w:val="en-US"/>
        </w:rPr>
      </w:pPr>
      <w:r>
        <w:rPr>
          <w:lang w:val="en-US"/>
        </w:rPr>
        <w:t>2</w:t>
      </w:r>
      <w:r>
        <w:rPr>
          <w:lang w:val="en-US"/>
        </w:rPr>
        <w:tab/>
      </w:r>
      <w:bookmarkEnd w:id="0"/>
      <w:r>
        <w:rPr>
          <w:lang w:val="en-US"/>
        </w:rPr>
        <w:t>Discussion</w:t>
      </w:r>
    </w:p>
    <w:p w14:paraId="339FA847" w14:textId="77777777" w:rsidR="00AE3FB8" w:rsidRDefault="008C3B91">
      <w:pPr>
        <w:pStyle w:val="21"/>
        <w:rPr>
          <w:lang w:val="en-US"/>
        </w:rPr>
      </w:pPr>
      <w:r>
        <w:rPr>
          <w:lang w:val="en-US"/>
        </w:rPr>
        <w:t>2.1</w:t>
      </w:r>
      <w:r>
        <w:rPr>
          <w:lang w:val="en-US"/>
        </w:rPr>
        <w:tab/>
        <w:t xml:space="preserve">On the functional framework </w:t>
      </w:r>
    </w:p>
    <w:p w14:paraId="0F076950" w14:textId="77777777" w:rsidR="00AE3FB8" w:rsidRDefault="008C3B91">
      <w:pPr>
        <w:pStyle w:val="a6"/>
        <w:rPr>
          <w:lang w:val="en-US"/>
        </w:rPr>
      </w:pPr>
      <w:r>
        <w:rPr>
          <w:lang w:val="en-US"/>
        </w:rPr>
        <w:t>The following was agreed during RAN2#122:</w:t>
      </w:r>
    </w:p>
    <w:tbl>
      <w:tblPr>
        <w:tblStyle w:val="afe"/>
        <w:tblW w:w="0" w:type="auto"/>
        <w:tblLook w:val="04A0" w:firstRow="1" w:lastRow="0" w:firstColumn="1" w:lastColumn="0" w:noHBand="0" w:noVBand="1"/>
      </w:tblPr>
      <w:tblGrid>
        <w:gridCol w:w="9629"/>
      </w:tblGrid>
      <w:tr w:rsidR="00AE3FB8" w14:paraId="55A5CCC3" w14:textId="77777777">
        <w:tc>
          <w:tcPr>
            <w:tcW w:w="9629" w:type="dxa"/>
          </w:tcPr>
          <w:p w14:paraId="2A5FDA69" w14:textId="77777777" w:rsidR="00AE3FB8" w:rsidRDefault="008C3B91">
            <w:pPr>
              <w:rPr>
                <w:rStyle w:val="aff2"/>
                <w:lang w:val="en-US"/>
              </w:rPr>
            </w:pPr>
            <w:r>
              <w:rPr>
                <w:rStyle w:val="aff2"/>
                <w:lang w:val="en-US"/>
              </w:rPr>
              <w:t>Functional Arch</w:t>
            </w:r>
          </w:p>
          <w:p w14:paraId="3A4AB866" w14:textId="77777777" w:rsidR="00AE3FB8" w:rsidRDefault="008C3B91">
            <w:pPr>
              <w:pStyle w:val="Agreement"/>
              <w:rPr>
                <w:lang w:val="en-US"/>
              </w:rPr>
            </w:pPr>
            <w:r>
              <w:rPr>
                <w:lang w:val="en-US"/>
              </w:rPr>
              <w:t xml:space="preserve">Intention is to cover functional arch in general, e.g. covering both be model based and/or </w:t>
            </w:r>
            <w:proofErr w:type="gramStart"/>
            <w:r>
              <w:rPr>
                <w:lang w:val="en-US"/>
              </w:rPr>
              <w:t>functionality based</w:t>
            </w:r>
            <w:proofErr w:type="gramEnd"/>
            <w:r>
              <w:rPr>
                <w:lang w:val="en-US"/>
              </w:rPr>
              <w:t xml:space="preserve"> LCM</w:t>
            </w:r>
          </w:p>
          <w:p w14:paraId="5F90FB1E" w14:textId="77777777" w:rsidR="00AE3FB8" w:rsidRDefault="008C3B91">
            <w:pPr>
              <w:pStyle w:val="Agreement"/>
              <w:rPr>
                <w:lang w:val="en-US"/>
              </w:rPr>
            </w:pPr>
            <w:r>
              <w:rPr>
                <w:lang w:val="en-US"/>
              </w:rPr>
              <w:t xml:space="preserve">“Model Storage” in the figure is only intended as a reference point (if any) for protocol terminations </w:t>
            </w:r>
            <w:proofErr w:type="spellStart"/>
            <w:r>
              <w:rPr>
                <w:lang w:val="en-US"/>
              </w:rPr>
              <w:t>etc</w:t>
            </w:r>
            <w:proofErr w:type="spellEnd"/>
            <w:r>
              <w:rPr>
                <w:lang w:val="en-US"/>
              </w:rPr>
              <w:t xml:space="preserve"> for model transfer/delivery etc. It is not intended to limit where models are actually stored. Add a note for this.</w:t>
            </w:r>
          </w:p>
          <w:p w14:paraId="57FE9479" w14:textId="77777777" w:rsidR="00AE3FB8" w:rsidRDefault="008C3B91">
            <w:pPr>
              <w:pStyle w:val="Agreement"/>
              <w:rPr>
                <w:lang w:val="en-US"/>
              </w:rPr>
            </w:pPr>
            <w:r>
              <w:rPr>
                <w:lang w:val="en-US"/>
              </w:rPr>
              <w:t xml:space="preserve">Remove “Model” in Model </w:t>
            </w:r>
            <w:proofErr w:type="spellStart"/>
            <w:r>
              <w:rPr>
                <w:lang w:val="en-US"/>
              </w:rPr>
              <w:t>Managemt</w:t>
            </w:r>
            <w:proofErr w:type="spellEnd"/>
            <w:r>
              <w:rPr>
                <w:lang w:val="en-US"/>
              </w:rPr>
              <w:t xml:space="preserve"> and Model Inference and for the actions/the arrow form Management to Inference (to reduce the risk for misunderstanding). </w:t>
            </w:r>
          </w:p>
          <w:p w14:paraId="5C92D958" w14:textId="77777777" w:rsidR="00AE3FB8" w:rsidRDefault="008C3B91">
            <w:pPr>
              <w:pStyle w:val="Agreement"/>
              <w:rPr>
                <w:lang w:val="en-US"/>
              </w:rPr>
            </w:pPr>
            <w:r>
              <w:rPr>
                <w:lang w:val="en-US"/>
              </w:rPr>
              <w:t xml:space="preserve">Management may be model based management, or </w:t>
            </w:r>
            <w:proofErr w:type="gramStart"/>
            <w:r>
              <w:rPr>
                <w:lang w:val="en-US"/>
              </w:rPr>
              <w:t>functionality based</w:t>
            </w:r>
            <w:proofErr w:type="gramEnd"/>
            <w:r>
              <w:rPr>
                <w:lang w:val="en-US"/>
              </w:rPr>
              <w:t xml:space="preserve"> management. Add a mote for this. </w:t>
            </w:r>
          </w:p>
          <w:p w14:paraId="08A8FAAF" w14:textId="77777777" w:rsidR="00AE3FB8" w:rsidRDefault="008C3B91">
            <w:pPr>
              <w:pStyle w:val="Agreement"/>
              <w:rPr>
                <w:lang w:val="en-US"/>
              </w:rPr>
            </w:pPr>
            <w:r>
              <w:rPr>
                <w:lang w:val="en-US"/>
              </w:rPr>
              <w:t>With the modifications above Figure 2 from R2-2305327 is agreed</w:t>
            </w:r>
          </w:p>
        </w:tc>
      </w:tr>
    </w:tbl>
    <w:p w14:paraId="54AD2FBA" w14:textId="77777777" w:rsidR="00AE3FB8" w:rsidRDefault="00AE3FB8">
      <w:pPr>
        <w:pStyle w:val="a6"/>
        <w:rPr>
          <w:lang w:val="en-US"/>
        </w:rPr>
      </w:pPr>
    </w:p>
    <w:p w14:paraId="130CD913" w14:textId="77777777" w:rsidR="00AE3FB8" w:rsidRDefault="008C3B91">
      <w:pPr>
        <w:pStyle w:val="a6"/>
        <w:rPr>
          <w:lang w:val="en-US"/>
        </w:rPr>
      </w:pPr>
      <w:r>
        <w:rPr>
          <w:lang w:val="en-US"/>
        </w:rPr>
        <w:t xml:space="preserve">Figure 2 from </w:t>
      </w:r>
      <w:hyperlink r:id="rId18" w:history="1">
        <w:r>
          <w:rPr>
            <w:rStyle w:val="aff3"/>
            <w:lang w:val="en-US"/>
          </w:rPr>
          <w:t>R2-23053207</w:t>
        </w:r>
      </w:hyperlink>
      <w:r>
        <w:rPr>
          <w:lang w:val="en-US"/>
        </w:rPr>
        <w:t xml:space="preserve"> can be seen below:</w:t>
      </w:r>
    </w:p>
    <w:tbl>
      <w:tblPr>
        <w:tblStyle w:val="afe"/>
        <w:tblW w:w="0" w:type="auto"/>
        <w:tblLook w:val="04A0" w:firstRow="1" w:lastRow="0" w:firstColumn="1" w:lastColumn="0" w:noHBand="0" w:noVBand="1"/>
      </w:tblPr>
      <w:tblGrid>
        <w:gridCol w:w="9629"/>
      </w:tblGrid>
      <w:tr w:rsidR="00AE3FB8" w14:paraId="490B3411" w14:textId="77777777">
        <w:tc>
          <w:tcPr>
            <w:tcW w:w="9629" w:type="dxa"/>
          </w:tcPr>
          <w:p w14:paraId="6EF073F5" w14:textId="77777777" w:rsidR="00AE3FB8" w:rsidRDefault="008C3B91">
            <w:pPr>
              <w:spacing w:beforeLines="50" w:before="120" w:after="120"/>
              <w:rPr>
                <w:rFonts w:ascii="Arial" w:eastAsiaTheme="minorEastAsia" w:hAnsi="Arial" w:cs="Arial"/>
                <w:b/>
                <w:szCs w:val="21"/>
                <w:lang w:val="en-US" w:eastAsia="zh-CN"/>
              </w:rPr>
            </w:pPr>
            <w:r>
              <w:rPr>
                <w:rFonts w:eastAsia="Times New Roman"/>
                <w:sz w:val="20"/>
                <w:szCs w:val="20"/>
                <w:lang w:val="en-US"/>
              </w:rPr>
              <w:object w:dxaOrig="9030" w:dyaOrig="3930" w14:anchorId="79F01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197.2pt" o:ole="">
                  <v:imagedata r:id="rId19" o:title=""/>
                </v:shape>
                <o:OLEObject Type="Embed" ProgID="Visio.Drawing.15" ShapeID="_x0000_i1025" DrawAspect="Content" ObjectID="_1753165869" r:id="rId20"/>
              </w:object>
            </w:r>
          </w:p>
          <w:p w14:paraId="199D77D7" w14:textId="77777777" w:rsidR="00AE3FB8" w:rsidRDefault="008C3B91">
            <w:pPr>
              <w:spacing w:after="120"/>
              <w:jc w:val="center"/>
              <w:rPr>
                <w:b/>
                <w:lang w:val="en-US" w:eastAsia="zh-CN"/>
              </w:rPr>
            </w:pPr>
            <w:r>
              <w:rPr>
                <w:b/>
                <w:lang w:val="en-US" w:eastAsia="zh-CN"/>
              </w:rPr>
              <w:t>Figure 2: Functional architecture of AI for air interface</w:t>
            </w:r>
          </w:p>
        </w:tc>
      </w:tr>
    </w:tbl>
    <w:p w14:paraId="4DD95C86" w14:textId="77777777" w:rsidR="00AE3FB8" w:rsidRDefault="00AE3FB8">
      <w:pPr>
        <w:pStyle w:val="a6"/>
        <w:rPr>
          <w:lang w:val="en-US"/>
        </w:rPr>
      </w:pPr>
    </w:p>
    <w:p w14:paraId="26BF4D2F" w14:textId="77777777" w:rsidR="00AE3FB8" w:rsidRDefault="008C3B91">
      <w:pPr>
        <w:pStyle w:val="a6"/>
        <w:rPr>
          <w:lang w:val="en-US"/>
        </w:rPr>
      </w:pPr>
      <w:r>
        <w:rPr>
          <w:lang w:val="en-US"/>
        </w:rPr>
        <w:t>As per the agreements above, the Rapporteur has captured the following Figure in RAN2’s (currently discussed) text proposal for TR 38.843:</w:t>
      </w:r>
    </w:p>
    <w:tbl>
      <w:tblPr>
        <w:tblStyle w:val="afe"/>
        <w:tblW w:w="0" w:type="auto"/>
        <w:tblLook w:val="04A0" w:firstRow="1" w:lastRow="0" w:firstColumn="1" w:lastColumn="0" w:noHBand="0" w:noVBand="1"/>
      </w:tblPr>
      <w:tblGrid>
        <w:gridCol w:w="9629"/>
      </w:tblGrid>
      <w:tr w:rsidR="00AE3FB8" w14:paraId="2331241C" w14:textId="77777777">
        <w:tc>
          <w:tcPr>
            <w:tcW w:w="9629" w:type="dxa"/>
          </w:tcPr>
          <w:p w14:paraId="1400C903" w14:textId="77777777" w:rsidR="00AE3FB8" w:rsidRDefault="008C3B91">
            <w:pPr>
              <w:pStyle w:val="TH"/>
              <w:rPr>
                <w:lang w:val="en-US"/>
              </w:rPr>
            </w:pPr>
            <w:r>
              <w:rPr>
                <w:rFonts w:eastAsia="Times New Roman"/>
                <w:sz w:val="20"/>
                <w:szCs w:val="20"/>
                <w:lang w:val="en-US"/>
              </w:rPr>
              <w:object w:dxaOrig="9030" w:dyaOrig="3930" w14:anchorId="0B5F77A1">
                <v:shape id="_x0000_i1026" type="#_x0000_t75" alt="" style="width:451.7pt;height:197.2pt" o:ole="">
                  <v:imagedata r:id="rId21" o:title=""/>
                </v:shape>
                <o:OLEObject Type="Embed" ProgID="Visio.Drawing.15" ShapeID="_x0000_i1026" DrawAspect="Content" ObjectID="_1753165870" r:id="rId22"/>
              </w:object>
            </w:r>
          </w:p>
          <w:p w14:paraId="7D2C2FC2" w14:textId="77777777" w:rsidR="00AE3FB8" w:rsidRDefault="008C3B91">
            <w:pPr>
              <w:pStyle w:val="TF"/>
              <w:rPr>
                <w:lang w:val="en-US"/>
              </w:rPr>
            </w:pPr>
            <w:r>
              <w:rPr>
                <w:rFonts w:eastAsia="Times New Roman"/>
                <w:color w:val="000000"/>
                <w:lang w:val="en-US" w:eastAsia="ja-JP"/>
              </w:rPr>
              <w:t>Figure</w:t>
            </w:r>
            <w:r>
              <w:rPr>
                <w:lang w:val="en-US"/>
              </w:rPr>
              <w:t xml:space="preserve"> 4.4-1: Functional framework for AI/ML for NR Air Interface</w:t>
            </w:r>
          </w:p>
        </w:tc>
      </w:tr>
    </w:tbl>
    <w:p w14:paraId="2F42F8C0" w14:textId="77777777" w:rsidR="00AE3FB8" w:rsidRDefault="008C3B91">
      <w:pPr>
        <w:pStyle w:val="a6"/>
        <w:rPr>
          <w:lang w:val="en-US"/>
        </w:rPr>
      </w:pPr>
      <w:r>
        <w:rPr>
          <w:lang w:val="en-US"/>
        </w:rPr>
        <w:br/>
        <w:t>Please be aware of the following changes to the names of the data/information flows (i.e., arrows):</w:t>
      </w:r>
    </w:p>
    <w:p w14:paraId="374DA887" w14:textId="77777777" w:rsidR="00AE3FB8" w:rsidRDefault="008C3B91">
      <w:pPr>
        <w:pStyle w:val="a6"/>
        <w:numPr>
          <w:ilvl w:val="0"/>
          <w:numId w:val="14"/>
        </w:numPr>
        <w:rPr>
          <w:lang w:val="en-US"/>
        </w:rPr>
      </w:pPr>
      <w:r>
        <w:rPr>
          <w:lang w:val="en-US"/>
        </w:rPr>
        <w:t>The arrow from Management to Inference has been renamed as “Management Instruction”,</w:t>
      </w:r>
    </w:p>
    <w:p w14:paraId="39472786" w14:textId="77777777" w:rsidR="00AE3FB8" w:rsidRDefault="008C3B91">
      <w:pPr>
        <w:pStyle w:val="a6"/>
        <w:numPr>
          <w:ilvl w:val="0"/>
          <w:numId w:val="14"/>
        </w:numPr>
        <w:rPr>
          <w:lang w:val="en-US"/>
        </w:rPr>
      </w:pPr>
      <w:r>
        <w:rPr>
          <w:lang w:val="en-US"/>
        </w:rPr>
        <w:t>The arrow from Management to Model Training has been renamed “Monitoring output”,</w:t>
      </w:r>
    </w:p>
    <w:p w14:paraId="79C40968" w14:textId="77777777" w:rsidR="00AE3FB8" w:rsidRDefault="008C3B91">
      <w:pPr>
        <w:pStyle w:val="a6"/>
        <w:numPr>
          <w:ilvl w:val="0"/>
          <w:numId w:val="14"/>
        </w:numPr>
        <w:rPr>
          <w:lang w:val="en-US"/>
        </w:rPr>
      </w:pPr>
      <w:r>
        <w:rPr>
          <w:lang w:val="en-US"/>
        </w:rPr>
        <w:t xml:space="preserve">The arrow from Inference to Management has been renamed to “Inference Output”. </w:t>
      </w:r>
    </w:p>
    <w:p w14:paraId="70A9D0CA" w14:textId="77777777" w:rsidR="00AE3FB8" w:rsidRDefault="008C3B91">
      <w:pPr>
        <w:pStyle w:val="a6"/>
        <w:rPr>
          <w:lang w:val="en-US"/>
        </w:rPr>
      </w:pPr>
      <w:r>
        <w:rPr>
          <w:lang w:val="en-US"/>
        </w:rPr>
        <w:t>Arguments to these changes are provided as input to Q1 below.</w:t>
      </w:r>
      <w:r>
        <w:rPr>
          <w:lang w:val="en-US"/>
        </w:rPr>
        <w:br/>
      </w:r>
    </w:p>
    <w:p w14:paraId="3DBBD8E2" w14:textId="77777777" w:rsidR="00AE3FB8" w:rsidRDefault="008C3B91">
      <w:pPr>
        <w:pStyle w:val="a6"/>
        <w:rPr>
          <w:rStyle w:val="aff"/>
          <w:lang w:val="en-US"/>
        </w:rPr>
      </w:pPr>
      <w:r>
        <w:rPr>
          <w:rStyle w:val="aff"/>
          <w:lang w:val="en-US"/>
        </w:rPr>
        <w:t>Question 1:</w:t>
      </w:r>
    </w:p>
    <w:p w14:paraId="6A7C278C" w14:textId="77777777" w:rsidR="00AE3FB8" w:rsidRDefault="008C3B91">
      <w:pPr>
        <w:pStyle w:val="a6"/>
        <w:rPr>
          <w:lang w:val="en-US"/>
        </w:rPr>
      </w:pPr>
      <w:r>
        <w:rPr>
          <w:lang w:val="en-US"/>
        </w:rPr>
        <w:t>Companies are invited to provide their views on the functional framework in the Figure above (Figure 4.4.-1). Try focusing on the data/information flows (i.e., the arrows), as the main blocks/functions have already been discussed and agreed online. Hence, try answering: should an arrow be optional? Should we rename them? Should we add/remove some? etc...</w:t>
      </w:r>
    </w:p>
    <w:p w14:paraId="380610B5" w14:textId="77777777" w:rsidR="00AE3FB8" w:rsidRDefault="008C3B91">
      <w:pPr>
        <w:pStyle w:val="a6"/>
        <w:rPr>
          <w:i/>
          <w:iCs/>
          <w:lang w:val="en-US"/>
        </w:rPr>
      </w:pPr>
      <w:r>
        <w:rPr>
          <w:i/>
          <w:iCs/>
          <w:lang w:val="en-US"/>
        </w:rPr>
        <w:t xml:space="preserve">Note: As per RAN2’s agreement the Rapporteur’s intention is to update the TR’s Figure that will be submitted to RAN2#123 according to the outcome of the discussion below.  </w:t>
      </w:r>
    </w:p>
    <w:tbl>
      <w:tblPr>
        <w:tblStyle w:val="afe"/>
        <w:tblW w:w="5000" w:type="pct"/>
        <w:tblLook w:val="04A0" w:firstRow="1" w:lastRow="0" w:firstColumn="1" w:lastColumn="0" w:noHBand="0" w:noVBand="1"/>
      </w:tblPr>
      <w:tblGrid>
        <w:gridCol w:w="1351"/>
        <w:gridCol w:w="8278"/>
      </w:tblGrid>
      <w:tr w:rsidR="00AE3FB8" w14:paraId="2F433020" w14:textId="77777777" w:rsidTr="00AD16D7">
        <w:tc>
          <w:tcPr>
            <w:tcW w:w="702" w:type="pct"/>
            <w:shd w:val="clear" w:color="auto" w:fill="E7E6E6" w:themeFill="background2"/>
          </w:tcPr>
          <w:p w14:paraId="5BBBCA57" w14:textId="77777777" w:rsidR="00AE3FB8" w:rsidRDefault="008C3B91">
            <w:pPr>
              <w:pStyle w:val="a6"/>
              <w:rPr>
                <w:b/>
                <w:bCs/>
                <w:lang w:val="en-US"/>
              </w:rPr>
            </w:pPr>
            <w:r>
              <w:rPr>
                <w:b/>
                <w:bCs/>
                <w:lang w:val="en-US"/>
              </w:rPr>
              <w:lastRenderedPageBreak/>
              <w:t>Company</w:t>
            </w:r>
          </w:p>
        </w:tc>
        <w:tc>
          <w:tcPr>
            <w:tcW w:w="4298" w:type="pct"/>
            <w:shd w:val="clear" w:color="auto" w:fill="E7E6E6" w:themeFill="background2"/>
          </w:tcPr>
          <w:p w14:paraId="4E4E5C99" w14:textId="77777777" w:rsidR="00AE3FB8" w:rsidRDefault="008C3B91">
            <w:pPr>
              <w:pStyle w:val="a6"/>
              <w:rPr>
                <w:b/>
                <w:bCs/>
                <w:lang w:val="en-US"/>
              </w:rPr>
            </w:pPr>
            <w:r>
              <w:rPr>
                <w:b/>
                <w:bCs/>
                <w:lang w:val="en-US"/>
              </w:rPr>
              <w:t xml:space="preserve">Views </w:t>
            </w:r>
          </w:p>
        </w:tc>
      </w:tr>
      <w:tr w:rsidR="00AE3FB8" w14:paraId="02B5C700" w14:textId="77777777" w:rsidTr="00AD16D7">
        <w:tc>
          <w:tcPr>
            <w:tcW w:w="702" w:type="pct"/>
          </w:tcPr>
          <w:p w14:paraId="3F9A0D99" w14:textId="77777777" w:rsidR="00AE3FB8" w:rsidRDefault="008C3B91">
            <w:pPr>
              <w:pStyle w:val="a6"/>
              <w:rPr>
                <w:lang w:val="en-US"/>
              </w:rPr>
            </w:pPr>
            <w:r>
              <w:rPr>
                <w:lang w:val="en-US"/>
              </w:rPr>
              <w:t>Ericsson</w:t>
            </w:r>
          </w:p>
        </w:tc>
        <w:tc>
          <w:tcPr>
            <w:tcW w:w="4298" w:type="pct"/>
          </w:tcPr>
          <w:p w14:paraId="1408757C" w14:textId="77777777" w:rsidR="00AE3FB8" w:rsidRDefault="008C3B91">
            <w:pPr>
              <w:pStyle w:val="a6"/>
              <w:rPr>
                <w:lang w:val="en-US"/>
              </w:rPr>
            </w:pPr>
            <w:r>
              <w:rPr>
                <w:b/>
                <w:bCs/>
                <w:u w:val="single"/>
                <w:lang w:val="en-US"/>
              </w:rPr>
              <w:t>On the arrow’s names:</w:t>
            </w:r>
            <w:r>
              <w:rPr>
                <w:b/>
                <w:bCs/>
                <w:u w:val="single"/>
                <w:lang w:val="en-US"/>
              </w:rPr>
              <w:br/>
            </w:r>
            <w:r>
              <w:rPr>
                <w:lang w:val="en-US"/>
              </w:rPr>
              <w:t xml:space="preserve">We think that we should rename the following arrows as follows: </w:t>
            </w:r>
            <w:r>
              <w:rPr>
                <w:lang w:val="en-US"/>
              </w:rPr>
              <w:br/>
            </w:r>
            <w:r>
              <w:rPr>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 </w:t>
            </w:r>
            <w:r>
              <w:rPr>
                <w:i/>
                <w:iCs/>
                <w:lang w:val="en-US"/>
              </w:rPr>
              <w:br/>
              <w:t xml:space="preserve">Monitoring output </w:t>
            </w:r>
            <w:r>
              <w:rPr>
                <w:i/>
                <w:iCs/>
                <w:lang w:val="en-US"/>
              </w:rPr>
              <w:sym w:font="Wingdings" w:char="F0E0"/>
            </w:r>
            <w:r>
              <w:rPr>
                <w:i/>
                <w:iCs/>
                <w:lang w:val="en-US"/>
              </w:rPr>
              <w:t xml:space="preserve"> Inference output</w:t>
            </w:r>
            <w:r>
              <w:rPr>
                <w:i/>
                <w:iCs/>
                <w:lang w:val="en-US"/>
              </w:rPr>
              <w:br/>
              <w:t xml:space="preserve">Performance Feedback / Retraining Request </w:t>
            </w:r>
            <w:r>
              <w:rPr>
                <w:i/>
                <w:iCs/>
                <w:lang w:val="en-US"/>
              </w:rPr>
              <w:sym w:font="Wingdings" w:char="F0E0"/>
            </w:r>
            <w:r>
              <w:rPr>
                <w:i/>
                <w:iCs/>
                <w:lang w:val="en-US"/>
              </w:rPr>
              <w:t xml:space="preserve"> Monitoring output</w:t>
            </w:r>
          </w:p>
          <w:p w14:paraId="238FD3CA" w14:textId="77777777" w:rsidR="00AE3FB8" w:rsidRDefault="008C3B91">
            <w:pPr>
              <w:pStyle w:val="a6"/>
              <w:rPr>
                <w:lang w:val="en-US"/>
              </w:rPr>
            </w:pPr>
            <w:r>
              <w:rPr>
                <w:lang w:val="en-US"/>
              </w:rPr>
              <w:br/>
              <w:t>For the first one, there is a need to generalize what this is intended for.</w:t>
            </w:r>
            <w:r>
              <w:rPr>
                <w:lang w:val="en-US"/>
              </w:rPr>
              <w:br/>
            </w:r>
            <w:r>
              <w:rPr>
                <w:lang w:val="en-US"/>
              </w:rPr>
              <w:br/>
              <w:t>Further, on the other ones, please look that monitoring data goes into management, then the outcome of management should be “monitoring output”, and the outcome of inference should be “inference output”.</w:t>
            </w:r>
            <w:r>
              <w:rPr>
                <w:lang w:val="en-US"/>
              </w:rPr>
              <w:br/>
              <w:t xml:space="preserve"> </w:t>
            </w:r>
            <w:r>
              <w:rPr>
                <w:lang w:val="en-US"/>
              </w:rPr>
              <w:br/>
              <w:t xml:space="preserve">Note that for the “Performance Feedback / Retraining Request”, the Model Training function should be the one to decide whether retraining is needed based on the monitoring output (i.e., not the Management function deciding this). </w:t>
            </w:r>
            <w:r>
              <w:rPr>
                <w:lang w:val="en-US"/>
              </w:rPr>
              <w:br/>
            </w:r>
            <w:r>
              <w:rPr>
                <w:lang w:val="en-US"/>
              </w:rPr>
              <w:br/>
            </w:r>
            <w:r>
              <w:rPr>
                <w:b/>
                <w:bCs/>
                <w:u w:val="single"/>
                <w:lang w:val="en-US"/>
              </w:rPr>
              <w:t>On the presence/optionality of arrows and functions (blocks):</w:t>
            </w:r>
            <w:r>
              <w:rPr>
                <w:b/>
                <w:bCs/>
                <w:u w:val="single"/>
                <w:lang w:val="en-US"/>
              </w:rPr>
              <w:br/>
            </w:r>
            <w:r>
              <w:rPr>
                <w:i/>
                <w:iCs/>
                <w:lang w:val="en-US"/>
              </w:rPr>
              <w:t>- (arrow) Model Transfer/Delivery Request:</w:t>
            </w:r>
            <w:r>
              <w:rPr>
                <w:lang w:val="en-US"/>
              </w:rPr>
              <w:br/>
              <w:t>We are not entirely sure why the management function should be in charge of this. In principle, the management entity should simply provide the outcomes of certain model performances. Hence, we are inclined not to proceed with this model (update) request.</w:t>
            </w:r>
          </w:p>
          <w:p w14:paraId="5FBCB9A2" w14:textId="77777777" w:rsidR="00AE3FB8" w:rsidRDefault="00AE3FB8">
            <w:pPr>
              <w:pStyle w:val="a6"/>
              <w:rPr>
                <w:lang w:val="en-US"/>
              </w:rPr>
            </w:pPr>
          </w:p>
          <w:p w14:paraId="662A601B" w14:textId="77777777" w:rsidR="00AE3FB8" w:rsidRDefault="008C3B91">
            <w:pPr>
              <w:pStyle w:val="a6"/>
              <w:rPr>
                <w:lang w:val="en-US"/>
              </w:rPr>
            </w:pPr>
            <w:r>
              <w:rPr>
                <w:lang w:val="en-US"/>
              </w:rPr>
              <w:t xml:space="preserve">Additionally, since we agreed that “Model Storage” is only intended as a reference point, we could also use dashed lines for all arrows from/to the “Model Storage” block (eventually the block itself could also be dashed).  </w:t>
            </w:r>
          </w:p>
        </w:tc>
      </w:tr>
      <w:tr w:rsidR="00AE3FB8" w14:paraId="5B008676" w14:textId="77777777" w:rsidTr="00AD16D7">
        <w:tc>
          <w:tcPr>
            <w:tcW w:w="702" w:type="pct"/>
          </w:tcPr>
          <w:p w14:paraId="12A000A7" w14:textId="77777777" w:rsidR="00AE3FB8" w:rsidRDefault="008C3B91">
            <w:pPr>
              <w:pStyle w:val="a6"/>
              <w:rPr>
                <w:lang w:val="en-US"/>
              </w:rPr>
            </w:pPr>
            <w:r>
              <w:rPr>
                <w:lang w:val="en-US"/>
              </w:rPr>
              <w:t>vivo</w:t>
            </w:r>
          </w:p>
        </w:tc>
        <w:tc>
          <w:tcPr>
            <w:tcW w:w="4298" w:type="pct"/>
          </w:tcPr>
          <w:p w14:paraId="1F45BC3F" w14:textId="77777777" w:rsidR="00AE3FB8" w:rsidRDefault="008C3B91">
            <w:pPr>
              <w:pStyle w:val="a6"/>
              <w:rPr>
                <w:lang w:val="en-US"/>
              </w:rPr>
            </w:pPr>
            <w:r>
              <w:rPr>
                <w:rFonts w:cs="Arial"/>
                <w:lang w:val="en-US"/>
              </w:rPr>
              <w:t>First</w:t>
            </w:r>
            <w:r>
              <w:rPr>
                <w:lang w:val="en-US"/>
              </w:rPr>
              <w:t>:</w:t>
            </w:r>
          </w:p>
          <w:p w14:paraId="5153827F" w14:textId="77777777" w:rsidR="00AE3FB8" w:rsidRDefault="008C3B91">
            <w:pPr>
              <w:pStyle w:val="a6"/>
              <w:ind w:left="567"/>
              <w:rPr>
                <w:lang w:val="en-US"/>
              </w:rPr>
            </w:pPr>
            <w:r>
              <w:rPr>
                <w:lang w:val="en-US"/>
              </w:rPr>
              <w:t>W</w:t>
            </w:r>
            <w:r>
              <w:rPr>
                <w:rFonts w:cs="Arial"/>
                <w:lang w:val="en-US"/>
              </w:rPr>
              <w:t xml:space="preserve">e think we should decouple the TR update and whether to rename the arrows in the figure. That is, the TR update should just focus on the current RAN2 agreements. And separately </w:t>
            </w:r>
            <w:r>
              <w:rPr>
                <w:lang w:val="en-US"/>
              </w:rPr>
              <w:t xml:space="preserve">we can </w:t>
            </w:r>
            <w:r>
              <w:rPr>
                <w:rFonts w:cs="Arial"/>
                <w:lang w:val="en-US"/>
              </w:rPr>
              <w:t>discuss whether to rename the arrows. If RAN2 agree to do the update, we still have RAN2#123 post meeting for TR update. There is no rash to do this in the current TR update discussion.</w:t>
            </w:r>
          </w:p>
          <w:p w14:paraId="0BC2122A" w14:textId="77777777" w:rsidR="00AE3FB8" w:rsidRDefault="008C3B91">
            <w:pPr>
              <w:pStyle w:val="a6"/>
              <w:rPr>
                <w:lang w:val="en-US"/>
              </w:rPr>
            </w:pPr>
            <w:r>
              <w:rPr>
                <w:rFonts w:cs="Arial"/>
                <w:lang w:val="en-US"/>
              </w:rPr>
              <w:t xml:space="preserve">Second: </w:t>
            </w:r>
          </w:p>
          <w:p w14:paraId="2F3F886F" w14:textId="77777777" w:rsidR="00AE3FB8" w:rsidRDefault="008C3B91">
            <w:pPr>
              <w:pStyle w:val="a6"/>
              <w:ind w:left="567"/>
              <w:rPr>
                <w:i/>
                <w:iCs/>
                <w:lang w:val="en-US"/>
              </w:rPr>
            </w:pPr>
            <w:r>
              <w:rPr>
                <w:rFonts w:cs="Arial"/>
                <w:lang w:val="en-US"/>
              </w:rPr>
              <w:t>On:</w:t>
            </w:r>
            <w:r>
              <w:rPr>
                <w:i/>
                <w:iCs/>
                <w:lang w:val="en-US"/>
              </w:rPr>
              <w:t xml:space="preserve"> </w:t>
            </w:r>
            <w:r>
              <w:rPr>
                <w:b/>
                <w:i/>
                <w:iCs/>
                <w:lang w:val="en-US"/>
              </w:rPr>
              <w:t xml:space="preserve">Model selection/(de)activation/switching/fallback </w:t>
            </w:r>
            <w:r>
              <w:rPr>
                <w:rFonts w:ascii="Wingdings" w:hAnsi="Wingdings"/>
                <w:b/>
                <w:i/>
                <w:iCs/>
                <w:lang w:val="en-US"/>
              </w:rPr>
              <w:t></w:t>
            </w:r>
            <w:r>
              <w:rPr>
                <w:b/>
                <w:i/>
                <w:iCs/>
                <w:lang w:val="en-US"/>
              </w:rPr>
              <w:t xml:space="preserve"> Management Instruction</w:t>
            </w:r>
            <w:r>
              <w:rPr>
                <w:iCs/>
                <w:lang w:val="en-US"/>
              </w:rPr>
              <w:t>:</w:t>
            </w:r>
            <w:r>
              <w:rPr>
                <w:i/>
                <w:iCs/>
                <w:lang w:val="en-US"/>
              </w:rPr>
              <w:t xml:space="preserve"> </w:t>
            </w:r>
            <w:r>
              <w:rPr>
                <w:i/>
                <w:iCs/>
                <w:lang w:val="en-US"/>
              </w:rPr>
              <w:br/>
            </w:r>
            <w:r>
              <w:rPr>
                <w:rFonts w:cs="Arial"/>
                <w:iCs/>
                <w:lang w:val="en-US"/>
              </w:rPr>
              <w:t>W</w:t>
            </w:r>
            <w:r>
              <w:rPr>
                <w:rFonts w:cs="Arial"/>
                <w:lang w:val="en-US"/>
              </w:rPr>
              <w:t>e think using “Instruction”</w:t>
            </w:r>
            <w:r>
              <w:rPr>
                <w:lang w:val="en-US"/>
              </w:rPr>
              <w:t xml:space="preserve"> </w:t>
            </w:r>
            <w:r>
              <w:rPr>
                <w:rFonts w:cs="Arial"/>
                <w:lang w:val="en-US"/>
              </w:rPr>
              <w:t xml:space="preserve">may be confusing. </w:t>
            </w:r>
            <w:r>
              <w:rPr>
                <w:lang w:val="en-US"/>
              </w:rPr>
              <w:t xml:space="preserve">We do not see the necessity to introduce a new terminology for current model management procedure related to </w:t>
            </w:r>
            <w:r>
              <w:rPr>
                <w:i/>
                <w:iCs/>
                <w:lang w:val="en-US"/>
              </w:rPr>
              <w:t>selection/(de)activation/switching/fallback .</w:t>
            </w:r>
          </w:p>
          <w:p w14:paraId="3361E67D" w14:textId="77777777" w:rsidR="00AE3FB8" w:rsidRDefault="008C3B91">
            <w:pPr>
              <w:pStyle w:val="a6"/>
              <w:ind w:left="567"/>
              <w:rPr>
                <w:lang w:val="en-US"/>
              </w:rPr>
            </w:pPr>
            <w:r>
              <w:rPr>
                <w:rFonts w:cs="Arial"/>
                <w:i/>
                <w:iCs/>
                <w:lang w:val="en-US"/>
              </w:rPr>
              <w:t xml:space="preserve">On </w:t>
            </w:r>
            <w:r>
              <w:rPr>
                <w:b/>
                <w:i/>
                <w:iCs/>
                <w:lang w:val="en-US"/>
              </w:rPr>
              <w:t xml:space="preserve">Performance Feedback / Retraining Request </w:t>
            </w:r>
            <w:r>
              <w:rPr>
                <w:rFonts w:ascii="Wingdings" w:hAnsi="Wingdings"/>
                <w:b/>
                <w:i/>
                <w:iCs/>
                <w:lang w:val="en-US"/>
              </w:rPr>
              <w:t></w:t>
            </w:r>
            <w:r>
              <w:rPr>
                <w:b/>
                <w:i/>
                <w:iCs/>
                <w:lang w:val="en-US"/>
              </w:rPr>
              <w:t xml:space="preserve"> Monitoring output</w:t>
            </w:r>
          </w:p>
          <w:p w14:paraId="4DD40CEC" w14:textId="77777777" w:rsidR="00AE3FB8" w:rsidRDefault="008C3B91">
            <w:pPr>
              <w:pStyle w:val="a6"/>
              <w:ind w:left="567"/>
              <w:rPr>
                <w:lang w:val="en-US"/>
              </w:rPr>
            </w:pPr>
            <w:r>
              <w:rPr>
                <w:rFonts w:cs="Arial"/>
                <w:i/>
                <w:lang w:val="en-US"/>
              </w:rPr>
              <w:t>Retraining Request</w:t>
            </w:r>
            <w:r>
              <w:rPr>
                <w:rFonts w:cs="Arial"/>
                <w:lang w:val="en-US"/>
              </w:rPr>
              <w:t xml:space="preserve"> can be based on monitoring output, but not every monitoring output would require retraining request. So</w:t>
            </w:r>
            <w:r>
              <w:rPr>
                <w:lang w:val="en-US"/>
              </w:rPr>
              <w:t xml:space="preserve">, </w:t>
            </w:r>
            <w:r>
              <w:rPr>
                <w:rFonts w:cs="Arial"/>
                <w:lang w:val="en-US"/>
              </w:rPr>
              <w:t xml:space="preserve">whether or not there is need to retrain a model should </w:t>
            </w:r>
            <w:r>
              <w:rPr>
                <w:lang w:val="en-US"/>
              </w:rPr>
              <w:t xml:space="preserve">be </w:t>
            </w:r>
            <w:r>
              <w:rPr>
                <w:rFonts w:cs="Arial"/>
                <w:lang w:val="en-US"/>
              </w:rPr>
              <w:t>decided at management entity. If we agree to rename</w:t>
            </w:r>
            <w:r>
              <w:rPr>
                <w:lang w:val="en-US"/>
              </w:rPr>
              <w:t xml:space="preserve">, </w:t>
            </w:r>
            <w:r>
              <w:rPr>
                <w:rFonts w:cs="Arial"/>
                <w:lang w:val="en-US"/>
              </w:rPr>
              <w:t>as proposed by Rapp, that means the model retraining decision would be totally left to model training entity.</w:t>
            </w:r>
            <w:r>
              <w:rPr>
                <w:lang w:val="en-US"/>
              </w:rPr>
              <w:t xml:space="preserve"> That is not </w:t>
            </w:r>
            <w:r>
              <w:rPr>
                <w:rFonts w:cs="Arial"/>
                <w:lang w:val="en-US"/>
              </w:rPr>
              <w:t>R</w:t>
            </w:r>
            <w:r>
              <w:rPr>
                <w:lang w:val="en-US"/>
              </w:rPr>
              <w:t>AN2 current agreement.</w:t>
            </w:r>
          </w:p>
        </w:tc>
      </w:tr>
      <w:tr w:rsidR="00AE3FB8" w14:paraId="12E0FA8A" w14:textId="77777777" w:rsidTr="00AD16D7">
        <w:tc>
          <w:tcPr>
            <w:tcW w:w="702" w:type="pct"/>
          </w:tcPr>
          <w:p w14:paraId="3E3336B5" w14:textId="77777777" w:rsidR="00AE3FB8" w:rsidRDefault="008C3B91">
            <w:pPr>
              <w:pStyle w:val="a6"/>
              <w:rPr>
                <w:rFonts w:eastAsiaTheme="minorEastAsia"/>
                <w:lang w:val="en-US"/>
              </w:rPr>
            </w:pPr>
            <w:r>
              <w:rPr>
                <w:rFonts w:eastAsiaTheme="minorEastAsia"/>
                <w:lang w:val="en-US"/>
              </w:rPr>
              <w:t>Xiaomi</w:t>
            </w:r>
          </w:p>
        </w:tc>
        <w:tc>
          <w:tcPr>
            <w:tcW w:w="4298" w:type="pct"/>
          </w:tcPr>
          <w:p w14:paraId="4DC68F6D" w14:textId="77777777" w:rsidR="00AE3FB8" w:rsidRDefault="008C3B91">
            <w:pPr>
              <w:pStyle w:val="a6"/>
              <w:rPr>
                <w:rFonts w:eastAsiaTheme="minorEastAsia"/>
                <w:b/>
                <w:u w:val="single"/>
                <w:lang w:val="en-US"/>
              </w:rPr>
            </w:pPr>
            <w:r>
              <w:rPr>
                <w:rFonts w:eastAsiaTheme="minorEastAsia"/>
                <w:b/>
                <w:u w:val="single"/>
                <w:lang w:val="en-US"/>
              </w:rPr>
              <w:t>On the arrow name</w:t>
            </w:r>
          </w:p>
          <w:p w14:paraId="557921FC" w14:textId="77777777" w:rsidR="00AE3FB8" w:rsidRDefault="008C3B91">
            <w:pPr>
              <w:pStyle w:val="a6"/>
              <w:rPr>
                <w:rFonts w:eastAsia="等线"/>
                <w:lang w:val="en-US"/>
              </w:rPr>
            </w:pPr>
            <w:r>
              <w:rPr>
                <w:rFonts w:eastAsia="等线"/>
                <w:lang w:val="en-US"/>
              </w:rPr>
              <w:t xml:space="preserve">The functionality of the arrows should be aligned among all the arrows in the diagram. Now it seems that the arrows have different meaning in the diagram. Some </w:t>
            </w:r>
            <w:r>
              <w:rPr>
                <w:rFonts w:eastAsia="等线"/>
                <w:lang w:val="en-US"/>
              </w:rPr>
              <w:lastRenderedPageBreak/>
              <w:t>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can be updated to reflect involved procedure.</w:t>
            </w:r>
          </w:p>
          <w:p w14:paraId="2319B523" w14:textId="77777777" w:rsidR="00AE3FB8" w:rsidRDefault="00AE3FB8">
            <w:pPr>
              <w:pStyle w:val="a6"/>
              <w:rPr>
                <w:rFonts w:eastAsia="等线"/>
                <w:lang w:val="en-US"/>
              </w:rPr>
            </w:pPr>
          </w:p>
          <w:p w14:paraId="2C46CB78" w14:textId="77777777" w:rsidR="00AE3FB8" w:rsidRDefault="008C3B91">
            <w:pPr>
              <w:pStyle w:val="a6"/>
              <w:rPr>
                <w:rFonts w:eastAsiaTheme="minorEastAsia"/>
                <w:b/>
                <w:u w:val="single"/>
                <w:lang w:val="en-US"/>
              </w:rPr>
            </w:pPr>
            <w:r>
              <w:rPr>
                <w:rFonts w:eastAsiaTheme="minorEastAsia"/>
                <w:b/>
                <w:u w:val="single"/>
                <w:lang w:val="en-US"/>
              </w:rPr>
              <w:t>On the arrow addition</w:t>
            </w:r>
          </w:p>
          <w:p w14:paraId="32F88692" w14:textId="77777777" w:rsidR="00AE3FB8" w:rsidRDefault="008C3B91">
            <w:pPr>
              <w:pStyle w:val="a6"/>
              <w:rPr>
                <w:rFonts w:eastAsiaTheme="minorEastAsia"/>
                <w:lang w:val="en-US"/>
              </w:rPr>
            </w:pPr>
            <w:r>
              <w:rPr>
                <w:rFonts w:eastAsiaTheme="minorEastAsia"/>
                <w:lang w:val="en-US"/>
              </w:rPr>
              <w:t>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model/functionality identification can be added between the model training and management.</w:t>
            </w:r>
          </w:p>
          <w:p w14:paraId="034F6FED" w14:textId="77777777" w:rsidR="00AE3FB8" w:rsidRDefault="00AE3FB8">
            <w:pPr>
              <w:pStyle w:val="a6"/>
              <w:rPr>
                <w:rFonts w:eastAsiaTheme="minorEastAsia"/>
                <w:lang w:val="en-US"/>
              </w:rPr>
            </w:pPr>
          </w:p>
          <w:p w14:paraId="19858542" w14:textId="77777777" w:rsidR="00AE3FB8" w:rsidRDefault="008C3B91">
            <w:pPr>
              <w:pStyle w:val="a6"/>
              <w:rPr>
                <w:rFonts w:eastAsiaTheme="minorEastAsia"/>
                <w:b/>
                <w:u w:val="single"/>
                <w:lang w:val="en-US"/>
              </w:rPr>
            </w:pPr>
            <w:r>
              <w:rPr>
                <w:rFonts w:eastAsiaTheme="minorEastAsia"/>
                <w:b/>
                <w:u w:val="single"/>
                <w:lang w:val="en-US"/>
              </w:rPr>
              <w:t>On the arrow removal</w:t>
            </w:r>
          </w:p>
          <w:p w14:paraId="3255E443" w14:textId="77777777" w:rsidR="00AE3FB8" w:rsidRDefault="008C3B91">
            <w:pPr>
              <w:pStyle w:val="a6"/>
              <w:rPr>
                <w:rFonts w:eastAsia="等线"/>
                <w:lang w:val="en-US"/>
              </w:rPr>
            </w:pPr>
            <w:r>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14:paraId="24229A0F" w14:textId="77777777" w:rsidR="00AE3FB8" w:rsidRDefault="00AE3FB8">
            <w:pPr>
              <w:pStyle w:val="a6"/>
              <w:rPr>
                <w:rFonts w:eastAsiaTheme="minorEastAsia"/>
                <w:lang w:val="en-US"/>
              </w:rPr>
            </w:pPr>
          </w:p>
          <w:p w14:paraId="5E7D025F" w14:textId="77777777" w:rsidR="00AE3FB8" w:rsidRDefault="008C3B91">
            <w:pPr>
              <w:pStyle w:val="a6"/>
              <w:rPr>
                <w:rFonts w:eastAsiaTheme="minorEastAsia"/>
                <w:b/>
                <w:u w:val="single"/>
                <w:lang w:val="en-US"/>
              </w:rPr>
            </w:pPr>
            <w:r>
              <w:rPr>
                <w:rFonts w:eastAsiaTheme="minorEastAsia"/>
                <w:b/>
                <w:u w:val="single"/>
                <w:lang w:val="en-US"/>
              </w:rPr>
              <w:t>On the optionality of arrow</w:t>
            </w:r>
          </w:p>
          <w:p w14:paraId="7CD0D6F1" w14:textId="77777777" w:rsidR="00AE3FB8" w:rsidRDefault="008C3B91">
            <w:pPr>
              <w:pStyle w:val="a6"/>
              <w:rPr>
                <w:rFonts w:eastAsiaTheme="minorEastAsia"/>
                <w:lang w:val="en-US"/>
              </w:rPr>
            </w:pPr>
            <w:r>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72D2D2FC" w14:textId="77777777" w:rsidR="00AE3FB8" w:rsidRDefault="008C3B91">
            <w:pPr>
              <w:pStyle w:val="a6"/>
              <w:rPr>
                <w:rFonts w:eastAsiaTheme="minorEastAsia"/>
                <w:lang w:val="en-US"/>
              </w:rPr>
            </w:pPr>
            <w:r>
              <w:rPr>
                <w:rFonts w:eastAsiaTheme="minorEastAsia"/>
                <w:lang w:val="en-US"/>
              </w:rPr>
              <w:t>Also agree with Ericsson, the model storage related arrow can be optional since the model storage itself is optional.</w:t>
            </w:r>
          </w:p>
          <w:p w14:paraId="1CF4FC12" w14:textId="77777777" w:rsidR="00AE3FB8" w:rsidRDefault="00AE3FB8">
            <w:pPr>
              <w:pStyle w:val="a6"/>
              <w:rPr>
                <w:rFonts w:eastAsiaTheme="minorEastAsia"/>
                <w:lang w:val="en-US"/>
              </w:rPr>
            </w:pPr>
          </w:p>
          <w:p w14:paraId="7D76EF04" w14:textId="77777777" w:rsidR="00AE3FB8" w:rsidRDefault="008C3B91">
            <w:pPr>
              <w:pStyle w:val="a6"/>
              <w:rPr>
                <w:rFonts w:eastAsiaTheme="minorEastAsia"/>
                <w:lang w:val="en-US"/>
              </w:rPr>
            </w:pPr>
            <w:r>
              <w:rPr>
                <w:rFonts w:eastAsiaTheme="minorEastAsia"/>
                <w:noProof/>
                <w:lang w:eastAsia="en-GB"/>
              </w:rPr>
              <w:lastRenderedPageBreak/>
              <w:drawing>
                <wp:inline distT="0" distB="0" distL="0" distR="0" wp14:anchorId="687D140F" wp14:editId="2177629C">
                  <wp:extent cx="4744085" cy="27419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770427" cy="2757415"/>
                          </a:xfrm>
                          <a:prstGeom prst="rect">
                            <a:avLst/>
                          </a:prstGeom>
                          <a:noFill/>
                        </pic:spPr>
                      </pic:pic>
                    </a:graphicData>
                  </a:graphic>
                </wp:inline>
              </w:drawing>
            </w:r>
          </w:p>
          <w:p w14:paraId="56BC5A4C" w14:textId="77777777" w:rsidR="00AE3FB8" w:rsidRDefault="00AE3FB8">
            <w:pPr>
              <w:pStyle w:val="a6"/>
              <w:rPr>
                <w:rFonts w:eastAsiaTheme="minorEastAsia"/>
                <w:lang w:val="en-US"/>
              </w:rPr>
            </w:pPr>
          </w:p>
        </w:tc>
      </w:tr>
      <w:tr w:rsidR="00AE3FB8" w14:paraId="5CD9CAED" w14:textId="77777777" w:rsidTr="00AD16D7">
        <w:tc>
          <w:tcPr>
            <w:tcW w:w="702" w:type="pct"/>
          </w:tcPr>
          <w:p w14:paraId="5BF84D4F" w14:textId="77777777" w:rsidR="00AE3FB8" w:rsidRDefault="008C3B91">
            <w:pPr>
              <w:pStyle w:val="a6"/>
              <w:rPr>
                <w:lang w:val="en-US"/>
              </w:rPr>
            </w:pPr>
            <w:r>
              <w:rPr>
                <w:lang w:val="en-US"/>
              </w:rPr>
              <w:lastRenderedPageBreak/>
              <w:t>Lenovo</w:t>
            </w:r>
          </w:p>
        </w:tc>
        <w:tc>
          <w:tcPr>
            <w:tcW w:w="4298" w:type="pct"/>
          </w:tcPr>
          <w:p w14:paraId="5FBAACFC" w14:textId="77777777" w:rsidR="00AE3FB8" w:rsidRDefault="008C3B91">
            <w:pPr>
              <w:pStyle w:val="a6"/>
              <w:rPr>
                <w:b/>
                <w:bCs/>
                <w:u w:val="single"/>
                <w:lang w:val="en-US"/>
              </w:rPr>
            </w:pPr>
            <w:r>
              <w:rPr>
                <w:b/>
                <w:bCs/>
                <w:u w:val="single"/>
                <w:lang w:val="en-US"/>
              </w:rPr>
              <w:t>On the arrow’s names:</w:t>
            </w:r>
          </w:p>
          <w:p w14:paraId="178B1EDC" w14:textId="77777777" w:rsidR="00AE3FB8" w:rsidRDefault="008C3B91">
            <w:pPr>
              <w:pStyle w:val="a6"/>
              <w:rPr>
                <w:i/>
                <w:iCs/>
                <w:color w:val="FF0000"/>
                <w:lang w:val="en-US"/>
              </w:rPr>
            </w:pPr>
            <w:r>
              <w:rPr>
                <w:i/>
                <w:iCs/>
                <w:color w:val="FF0000"/>
                <w:lang w:val="en-US"/>
              </w:rPr>
              <w:t xml:space="preserve">Model selection/(de)activation/switching/fallback </w:t>
            </w:r>
            <w:r>
              <w:rPr>
                <w:i/>
                <w:iCs/>
                <w:color w:val="FF0000"/>
                <w:lang w:val="en-US"/>
              </w:rPr>
              <w:sym w:font="Wingdings" w:char="F0E0"/>
            </w:r>
            <w:r>
              <w:rPr>
                <w:i/>
                <w:iCs/>
                <w:color w:val="FF0000"/>
                <w:lang w:val="en-US"/>
              </w:rPr>
              <w:t xml:space="preserve"> Management Instruction </w:t>
            </w:r>
            <w:r>
              <w:rPr>
                <w:i/>
                <w:iCs/>
                <w:lang w:val="en-US"/>
              </w:rPr>
              <w:br/>
            </w: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i/>
                <w:iCs/>
                <w:lang w:val="en-US"/>
              </w:rPr>
              <w:br/>
            </w:r>
            <w:r>
              <w:rPr>
                <w:i/>
                <w:iCs/>
                <w:color w:val="FF0000"/>
                <w:lang w:val="en-US"/>
              </w:rPr>
              <w:t xml:space="preserve">Performance Feedback / Retraining Request </w:t>
            </w:r>
            <w:r>
              <w:rPr>
                <w:i/>
                <w:iCs/>
                <w:color w:val="FF0000"/>
                <w:lang w:val="en-US"/>
              </w:rPr>
              <w:sym w:font="Wingdings" w:char="F0E0"/>
            </w:r>
            <w:r>
              <w:rPr>
                <w:i/>
                <w:iCs/>
                <w:color w:val="FF0000"/>
                <w:lang w:val="en-US"/>
              </w:rPr>
              <w:t xml:space="preserve"> Monitoring output</w:t>
            </w:r>
          </w:p>
          <w:p w14:paraId="4F2B9332" w14:textId="77777777" w:rsidR="00AE3FB8" w:rsidRDefault="008C3B91">
            <w:pPr>
              <w:pStyle w:val="a6"/>
              <w:rPr>
                <w:lang w:val="en-US"/>
              </w:rPr>
            </w:pPr>
            <w:r>
              <w:rPr>
                <w:lang w:val="en-US"/>
              </w:rPr>
              <w:t xml:space="preserve">Regarding the proposal from rapporteour, we feel generalizing the terminology </w:t>
            </w:r>
            <w:r>
              <w:rPr>
                <w:i/>
                <w:iCs/>
                <w:color w:val="FF0000"/>
                <w:lang w:val="en-US"/>
              </w:rPr>
              <w:t>Management Instruction, Monitoring output</w:t>
            </w:r>
            <w:r>
              <w:rPr>
                <w:lang w:val="en-US"/>
              </w:rPr>
              <w:t xml:space="preserve"> may not help with the interpretation and readability of the framework. The original wording reflects the intention better. </w:t>
            </w:r>
          </w:p>
          <w:p w14:paraId="55BAC49F" w14:textId="77777777" w:rsidR="00AE3FB8" w:rsidRDefault="008C3B91">
            <w:pPr>
              <w:pStyle w:val="a6"/>
              <w:rPr>
                <w:lang w:val="en-US"/>
              </w:rPr>
            </w:pPr>
            <w:r>
              <w:rPr>
                <w:i/>
                <w:iCs/>
                <w:color w:val="00B050"/>
                <w:lang w:val="en-US"/>
              </w:rPr>
              <w:t xml:space="preserve">Monitoring output </w:t>
            </w:r>
            <w:r>
              <w:rPr>
                <w:i/>
                <w:iCs/>
                <w:color w:val="00B050"/>
                <w:lang w:val="en-US"/>
              </w:rPr>
              <w:sym w:font="Wingdings" w:char="F0E0"/>
            </w:r>
            <w:r>
              <w:rPr>
                <w:i/>
                <w:iCs/>
                <w:color w:val="00B050"/>
                <w:lang w:val="en-US"/>
              </w:rPr>
              <w:t xml:space="preserve"> Inference output</w:t>
            </w:r>
            <w:r>
              <w:rPr>
                <w:color w:val="00B050"/>
                <w:lang w:val="en-US"/>
              </w:rPr>
              <w:t xml:space="preserve"> </w:t>
            </w:r>
            <w:r>
              <w:rPr>
                <w:lang w:val="en-US"/>
              </w:rPr>
              <w:t>is a good suggestion, we understand it is upon the Management function that does the monitoring, and it may take the inference output (e.g. the predicted CSI/BM result) into account.</w:t>
            </w:r>
            <w:r>
              <w:rPr>
                <w:i/>
                <w:iCs/>
                <w:lang w:val="en-US"/>
              </w:rPr>
              <w:br/>
            </w:r>
          </w:p>
          <w:p w14:paraId="7915F155" w14:textId="77777777" w:rsidR="00AE3FB8" w:rsidRDefault="008C3B91">
            <w:pPr>
              <w:pStyle w:val="a6"/>
              <w:rPr>
                <w:b/>
                <w:bCs/>
                <w:u w:val="single"/>
                <w:lang w:val="en-US"/>
              </w:rPr>
            </w:pPr>
            <w:r>
              <w:rPr>
                <w:b/>
                <w:bCs/>
                <w:u w:val="single"/>
                <w:lang w:val="en-US"/>
              </w:rPr>
              <w:t>On the presence/optionality of arrows and functions (blocks):</w:t>
            </w:r>
          </w:p>
          <w:p w14:paraId="59D84775" w14:textId="77777777" w:rsidR="00AE3FB8" w:rsidRDefault="008C3B91">
            <w:pPr>
              <w:pStyle w:val="a6"/>
              <w:rPr>
                <w:lang w:val="en-US"/>
              </w:rPr>
            </w:pPr>
            <w:r>
              <w:rPr>
                <w:lang w:val="en-US"/>
              </w:rPr>
              <w:t xml:space="preserve">We are ok to make the Model Transfer/Delivery Request optional as Rapporteur suggested. </w:t>
            </w:r>
          </w:p>
          <w:p w14:paraId="593A3DD3" w14:textId="77777777" w:rsidR="00AE3FB8" w:rsidRDefault="008C3B91">
            <w:pPr>
              <w:pStyle w:val="a6"/>
              <w:rPr>
                <w:lang w:val="en-US"/>
              </w:rPr>
            </w:pPr>
            <w:r>
              <w:rPr>
                <w:lang w:val="en-US"/>
              </w:rPr>
              <w:t xml:space="preserve">In addition, maybe the </w:t>
            </w:r>
            <w:r>
              <w:rPr>
                <w:i/>
                <w:iCs/>
                <w:color w:val="00B050"/>
                <w:lang w:val="en-US"/>
              </w:rPr>
              <w:t xml:space="preserve">Inference output </w:t>
            </w:r>
            <w:r>
              <w:rPr>
                <w:lang w:val="en-US"/>
              </w:rPr>
              <w:t>after change could be optional too. The monitoring could be upon the overall performance rather than comparing the predicted result with the ground truth.</w:t>
            </w:r>
          </w:p>
          <w:p w14:paraId="2A62BE31" w14:textId="77777777" w:rsidR="00AE3FB8" w:rsidRDefault="00AE3FB8">
            <w:pPr>
              <w:pStyle w:val="a6"/>
              <w:rPr>
                <w:lang w:val="en-US"/>
              </w:rPr>
            </w:pPr>
          </w:p>
          <w:p w14:paraId="29271EEA" w14:textId="77777777" w:rsidR="00AE3FB8" w:rsidRDefault="00AE3FB8">
            <w:pPr>
              <w:pStyle w:val="a6"/>
              <w:rPr>
                <w:lang w:val="en-US"/>
              </w:rPr>
            </w:pPr>
          </w:p>
        </w:tc>
      </w:tr>
      <w:tr w:rsidR="00AE3FB8" w14:paraId="1145E0DC" w14:textId="77777777" w:rsidTr="00AD16D7">
        <w:tc>
          <w:tcPr>
            <w:tcW w:w="702" w:type="pct"/>
          </w:tcPr>
          <w:p w14:paraId="2A4AD0B9" w14:textId="77777777" w:rsidR="00AE3FB8" w:rsidRDefault="008C3B91">
            <w:pPr>
              <w:pStyle w:val="a6"/>
              <w:rPr>
                <w:lang w:val="en-US"/>
              </w:rPr>
            </w:pPr>
            <w:r>
              <w:rPr>
                <w:lang w:val="en-US"/>
              </w:rPr>
              <w:t>Qualcomm</w:t>
            </w:r>
          </w:p>
        </w:tc>
        <w:tc>
          <w:tcPr>
            <w:tcW w:w="4298" w:type="pct"/>
          </w:tcPr>
          <w:p w14:paraId="13360EE5" w14:textId="77777777" w:rsidR="00AE3FB8" w:rsidRDefault="008C3B91">
            <w:pPr>
              <w:pStyle w:val="a6"/>
              <w:rPr>
                <w:lang w:val="en-US"/>
              </w:rPr>
            </w:pPr>
            <w:r>
              <w:rPr>
                <w:lang w:val="en-US"/>
              </w:rPr>
              <w:t xml:space="preserve">I think we should try to make only required changes. </w:t>
            </w:r>
          </w:p>
          <w:p w14:paraId="1BE617D3" w14:textId="77777777" w:rsidR="00AE3FB8" w:rsidRDefault="008C3B91">
            <w:pPr>
              <w:pStyle w:val="a6"/>
              <w:spacing w:after="0"/>
              <w:rPr>
                <w:lang w:val="en-US"/>
              </w:rPr>
            </w:pPr>
            <w:r>
              <w:rPr>
                <w:lang w:val="en-US"/>
              </w:rPr>
              <w:t>On Arrow naming:</w:t>
            </w:r>
          </w:p>
          <w:p w14:paraId="652CA8B5" w14:textId="77777777" w:rsidR="00AE3FB8" w:rsidRDefault="008C3B91">
            <w:pPr>
              <w:pStyle w:val="a6"/>
              <w:spacing w:after="0"/>
              <w:rPr>
                <w:lang w:val="en-US"/>
              </w:rPr>
            </w:pPr>
            <w:r>
              <w:rPr>
                <w:lang w:val="en-US"/>
              </w:rPr>
              <w:t>-----------------------------</w:t>
            </w:r>
          </w:p>
          <w:p w14:paraId="7D510449" w14:textId="77777777" w:rsidR="00AE3FB8" w:rsidRDefault="008C3B91">
            <w:pPr>
              <w:pStyle w:val="a6"/>
              <w:spacing w:after="0"/>
              <w:rPr>
                <w:lang w:val="en-US"/>
              </w:rPr>
            </w:pPr>
            <w:r>
              <w:rPr>
                <w:color w:val="4472C4" w:themeColor="accent1"/>
                <w:lang w:val="en-US"/>
              </w:rPr>
              <w:t>Renaming monitoring output to inference output</w:t>
            </w:r>
            <w:r>
              <w:rPr>
                <w:lang w:val="en-US"/>
              </w:rPr>
              <w:t xml:space="preserve">: Agree. </w:t>
            </w:r>
          </w:p>
          <w:p w14:paraId="281E713D" w14:textId="77777777" w:rsidR="00AE3FB8" w:rsidRDefault="008C3B91">
            <w:pPr>
              <w:pStyle w:val="a6"/>
              <w:spacing w:after="0"/>
              <w:rPr>
                <w:lang w:val="en-US"/>
              </w:rPr>
            </w:pPr>
            <w:r>
              <w:rPr>
                <w:color w:val="4472C4" w:themeColor="accent1"/>
                <w:lang w:val="en-US"/>
              </w:rPr>
              <w:t>Renaming performance feedback / retraining request to Monitoring output</w:t>
            </w:r>
            <w:r>
              <w:rPr>
                <w:lang w:val="en-US"/>
              </w:rPr>
              <w:t xml:space="preserve">: Not required. Management functional block can make provide “performance feedback” to training entity and final decision is taken as the training entity. Or, retraining decision can be taken by entity implementing management functional block and retraining request can be sent to the training entity. </w:t>
            </w:r>
          </w:p>
          <w:p w14:paraId="32EAE96F" w14:textId="77777777" w:rsidR="00AE3FB8" w:rsidRDefault="008C3B91">
            <w:pPr>
              <w:pStyle w:val="a6"/>
              <w:spacing w:after="0"/>
              <w:rPr>
                <w:lang w:val="en-US"/>
              </w:rPr>
            </w:pPr>
            <w:r>
              <w:rPr>
                <w:color w:val="4472C4" w:themeColor="accent1"/>
                <w:lang w:val="en-US"/>
              </w:rPr>
              <w:t>Renaming</w:t>
            </w:r>
            <w:r>
              <w:rPr>
                <w:lang w:val="en-US"/>
              </w:rPr>
              <w:t xml:space="preserve"> </w:t>
            </w:r>
            <w:r>
              <w:rPr>
                <w:bCs/>
                <w:color w:val="4472C4" w:themeColor="accent1"/>
                <w:lang w:val="en-US"/>
              </w:rPr>
              <w:t xml:space="preserve">Model selection/(de)activation/switching/fallback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We can simply remove the Model and that should be okay. As, VIVO as mentioned, management instruction may be confusing.</w:t>
            </w:r>
          </w:p>
          <w:p w14:paraId="790A0A9B" w14:textId="77777777" w:rsidR="00AE3FB8" w:rsidRDefault="00AE3FB8">
            <w:pPr>
              <w:pStyle w:val="a6"/>
              <w:spacing w:after="0"/>
              <w:rPr>
                <w:lang w:val="en-US"/>
              </w:rPr>
            </w:pPr>
          </w:p>
        </w:tc>
      </w:tr>
      <w:tr w:rsidR="00AE3FB8" w14:paraId="32C71986" w14:textId="77777777" w:rsidTr="00AD16D7">
        <w:tc>
          <w:tcPr>
            <w:tcW w:w="702" w:type="pct"/>
          </w:tcPr>
          <w:p w14:paraId="40D017D6" w14:textId="77777777" w:rsidR="00AE3FB8" w:rsidRDefault="008C3B91">
            <w:pPr>
              <w:pStyle w:val="a6"/>
              <w:rPr>
                <w:lang w:val="en-US"/>
              </w:rPr>
            </w:pPr>
            <w:r>
              <w:rPr>
                <w:lang w:val="en-US"/>
              </w:rPr>
              <w:lastRenderedPageBreak/>
              <w:t>Apple</w:t>
            </w:r>
          </w:p>
        </w:tc>
        <w:tc>
          <w:tcPr>
            <w:tcW w:w="4298" w:type="pct"/>
          </w:tcPr>
          <w:p w14:paraId="0A2F4443" w14:textId="77777777" w:rsidR="00AE3FB8" w:rsidRDefault="008C3B91">
            <w:pPr>
              <w:pStyle w:val="a6"/>
              <w:rPr>
                <w:lang w:val="en-US"/>
              </w:rPr>
            </w:pPr>
            <w:r>
              <w:rPr>
                <w:lang w:val="en-US"/>
              </w:rPr>
              <w:t xml:space="preserve">First, we tend to think we can focus on just capturing RAN2 agreements in TR for now. And because this figure is just for illustrated purpose, we prefer to keep the wording of online agreement as much as possible. </w:t>
            </w:r>
          </w:p>
          <w:p w14:paraId="525A77CF" w14:textId="77777777" w:rsidR="00AE3FB8" w:rsidRDefault="008C3B91">
            <w:pPr>
              <w:pStyle w:val="a6"/>
              <w:rPr>
                <w:lang w:val="en-US"/>
              </w:rPr>
            </w:pPr>
            <w:r>
              <w:rPr>
                <w:lang w:val="en-US"/>
              </w:rPr>
              <w:t>Then, we provide our view on above proposals:</w:t>
            </w:r>
          </w:p>
          <w:p w14:paraId="73B32640" w14:textId="77777777" w:rsidR="00AE3FB8" w:rsidRDefault="008C3B91">
            <w:pPr>
              <w:pStyle w:val="a6"/>
              <w:rPr>
                <w:b/>
                <w:bCs/>
                <w:u w:val="single"/>
                <w:lang w:val="en-US"/>
              </w:rPr>
            </w:pPr>
            <w:r>
              <w:rPr>
                <w:rFonts w:eastAsiaTheme="minorEastAsia"/>
                <w:b/>
                <w:u w:val="single"/>
                <w:lang w:val="en-US"/>
              </w:rPr>
              <w:t xml:space="preserve">On the arrow </w:t>
            </w:r>
            <w:r>
              <w:rPr>
                <w:b/>
                <w:u w:val="single"/>
                <w:lang w:val="en-US"/>
              </w:rPr>
              <w:t>r</w:t>
            </w:r>
            <w:r>
              <w:rPr>
                <w:b/>
                <w:bCs/>
                <w:u w:val="single"/>
                <w:lang w:val="en-US"/>
              </w:rPr>
              <w:t>ename</w:t>
            </w:r>
          </w:p>
          <w:p w14:paraId="3ACF4E3A" w14:textId="77777777" w:rsidR="00AE3FB8" w:rsidRDefault="008C3B91">
            <w:pPr>
              <w:pStyle w:val="a6"/>
              <w:spacing w:after="0"/>
              <w:rPr>
                <w:lang w:val="en-US"/>
              </w:rPr>
            </w:pPr>
            <w:r>
              <w:rPr>
                <w:color w:val="4472C4" w:themeColor="accent1"/>
                <w:lang w:val="en-US"/>
              </w:rPr>
              <w:t>Renaming monitoring output to inference output</w:t>
            </w:r>
            <w:r>
              <w:rPr>
                <w:lang w:val="en-US"/>
              </w:rPr>
              <w:t xml:space="preserve">: </w:t>
            </w:r>
          </w:p>
          <w:p w14:paraId="3DF8CCFB" w14:textId="77777777" w:rsidR="00AE3FB8" w:rsidRDefault="008C3B91">
            <w:pPr>
              <w:pStyle w:val="a6"/>
              <w:spacing w:after="0"/>
              <w:rPr>
                <w:lang w:val="en-US"/>
              </w:rPr>
            </w:pPr>
            <w:r>
              <w:rPr>
                <w:lang w:val="en-US"/>
              </w:rPr>
              <w:t xml:space="preserve">Agree. The previous wording is indeed misleading. </w:t>
            </w:r>
          </w:p>
          <w:p w14:paraId="0CDC7EB8" w14:textId="77777777" w:rsidR="00AE3FB8" w:rsidRDefault="008C3B91">
            <w:pPr>
              <w:pStyle w:val="a6"/>
              <w:spacing w:after="0"/>
              <w:rPr>
                <w:lang w:val="en-US"/>
              </w:rPr>
            </w:pPr>
            <w:r>
              <w:rPr>
                <w:color w:val="4472C4" w:themeColor="accent1"/>
                <w:lang w:val="en-US"/>
              </w:rPr>
              <w:t>Renaming performance feedback / retraining request to Monitoring output</w:t>
            </w:r>
            <w:r>
              <w:rPr>
                <w:lang w:val="en-US"/>
              </w:rPr>
              <w:t xml:space="preserve">: Not required. We think previous wording is sufficient, although not very generic. Again, because this figure is just for illustration purpose in TR, we think it is sufficient. </w:t>
            </w:r>
          </w:p>
          <w:p w14:paraId="01F621E7" w14:textId="77777777" w:rsidR="00AE3FB8" w:rsidRDefault="008C3B91">
            <w:pPr>
              <w:pStyle w:val="a6"/>
              <w:spacing w:after="0"/>
              <w:rPr>
                <w:bCs/>
                <w:color w:val="000000" w:themeColor="text1"/>
                <w:lang w:val="en-US"/>
              </w:rPr>
            </w:pPr>
            <w:r>
              <w:rPr>
                <w:color w:val="4472C4" w:themeColor="accent1"/>
                <w:lang w:val="en-US"/>
              </w:rPr>
              <w:t>Renaming</w:t>
            </w:r>
            <w:r>
              <w:rPr>
                <w:lang w:val="en-US"/>
              </w:rPr>
              <w:t xml:space="preserve"> </w:t>
            </w:r>
            <w:r>
              <w:rPr>
                <w:bCs/>
                <w:color w:val="4472C4" w:themeColor="accent1"/>
                <w:lang w:val="en-US"/>
              </w:rPr>
              <w:t xml:space="preserve">Model selection/(de)activation/switching/fallback </w:t>
            </w:r>
            <w:r>
              <w:rPr>
                <w:rFonts w:ascii="Wingdings" w:hAnsi="Wingdings"/>
                <w:bCs/>
                <w:color w:val="4472C4" w:themeColor="accent1"/>
                <w:lang w:val="en-US"/>
              </w:rPr>
              <w:t></w:t>
            </w:r>
            <w:r>
              <w:rPr>
                <w:bCs/>
                <w:color w:val="4472C4" w:themeColor="accent1"/>
                <w:lang w:val="en-US"/>
              </w:rPr>
              <w:t xml:space="preserve"> Management Instruction to Management instruction</w:t>
            </w:r>
            <w:r>
              <w:rPr>
                <w:bCs/>
                <w:color w:val="000000" w:themeColor="text1"/>
                <w:lang w:val="en-US"/>
              </w:rPr>
              <w:t xml:space="preserve">: </w:t>
            </w:r>
          </w:p>
          <w:p w14:paraId="5A7F5237" w14:textId="77777777" w:rsidR="00AE3FB8" w:rsidRDefault="008C3B91">
            <w:pPr>
              <w:pStyle w:val="a6"/>
              <w:rPr>
                <w:lang w:val="en-US"/>
              </w:rPr>
            </w:pPr>
            <w:r>
              <w:rPr>
                <w:lang w:val="en-US"/>
              </w:rPr>
              <w:t xml:space="preserve">Not required. We think previous wording is sufficient, although not very generic. Again, because this figure is just for illustration purpose in TR, we think it is sufficient. </w:t>
            </w:r>
          </w:p>
          <w:p w14:paraId="6181E3C5" w14:textId="77777777" w:rsidR="00AE3FB8" w:rsidRDefault="008C3B91">
            <w:pPr>
              <w:pStyle w:val="a6"/>
              <w:rPr>
                <w:rFonts w:eastAsiaTheme="minorEastAsia"/>
                <w:b/>
                <w:u w:val="single"/>
                <w:lang w:val="en-US"/>
              </w:rPr>
            </w:pPr>
            <w:r>
              <w:rPr>
                <w:rFonts w:eastAsiaTheme="minorEastAsia"/>
                <w:b/>
                <w:u w:val="single"/>
                <w:lang w:val="en-US"/>
              </w:rPr>
              <w:t>On the optionality of arrow</w:t>
            </w:r>
          </w:p>
          <w:p w14:paraId="4F0BDA9A" w14:textId="77777777" w:rsidR="00AE3FB8" w:rsidRDefault="008C3B91">
            <w:pPr>
              <w:pStyle w:val="a6"/>
              <w:rPr>
                <w:lang w:val="en-US"/>
              </w:rPr>
            </w:pPr>
            <w:r>
              <w:rPr>
                <w:lang w:val="en-US"/>
              </w:rPr>
              <w:t>We don't think RAN1/RAN2 is ready to discuss whether one step (one arrow) is optional or mandatory, which is typically discussed in WI or even late stage of WI. Thus, we suggest:</w:t>
            </w:r>
          </w:p>
          <w:p w14:paraId="14CE1E37" w14:textId="77777777" w:rsidR="00AE3FB8" w:rsidRDefault="008C3B91">
            <w:pPr>
              <w:pStyle w:val="a6"/>
              <w:rPr>
                <w:lang w:val="en-US"/>
              </w:rPr>
            </w:pPr>
            <w:r>
              <w:rPr>
                <w:lang w:val="en-US"/>
              </w:rPr>
              <w:t>1) No need to further discuss optional vs mandatory (i.e. solid line vs dash line).</w:t>
            </w:r>
          </w:p>
          <w:p w14:paraId="4269D668" w14:textId="77777777" w:rsidR="00AE3FB8" w:rsidRDefault="008C3B91">
            <w:pPr>
              <w:pStyle w:val="a6"/>
              <w:rPr>
                <w:lang w:val="en-US"/>
              </w:rPr>
            </w:pPr>
            <w:r>
              <w:rPr>
                <w:lang w:val="en-US"/>
              </w:rPr>
              <w:t>2) Add one NOTE on the figure: "The figure is intended to illustrate basic principle of functional framework. It doesn't intend to specify whether any procedure indicated by the arrow is mandatory or optional."</w:t>
            </w:r>
          </w:p>
          <w:p w14:paraId="715336FC" w14:textId="77777777" w:rsidR="00AE3FB8" w:rsidRDefault="008C3B91">
            <w:pPr>
              <w:pStyle w:val="a6"/>
              <w:rPr>
                <w:lang w:val="en-US"/>
              </w:rPr>
            </w:pPr>
            <w:r>
              <w:rPr>
                <w:lang w:val="en-US"/>
              </w:rPr>
              <w:t>3) Following online agreement spirit, we agree with Rapporteur that the “Model Storage” block can be dashed. But as mentioned in 1), suggest not to discuss whether any line is dashed or solid, which we don't think clear conclusion can be made for now.</w:t>
            </w:r>
          </w:p>
          <w:p w14:paraId="20714E45" w14:textId="77777777" w:rsidR="00AE3FB8" w:rsidRDefault="008C3B91">
            <w:pPr>
              <w:pStyle w:val="a6"/>
              <w:rPr>
                <w:rFonts w:eastAsiaTheme="minorEastAsia"/>
                <w:b/>
                <w:u w:val="single"/>
                <w:lang w:val="en-US"/>
              </w:rPr>
            </w:pPr>
            <w:r>
              <w:rPr>
                <w:rFonts w:eastAsiaTheme="minorEastAsia"/>
                <w:b/>
                <w:u w:val="single"/>
                <w:lang w:val="en-US"/>
              </w:rPr>
              <w:t>On the arrow addition/remove</w:t>
            </w:r>
          </w:p>
          <w:p w14:paraId="35D4761F" w14:textId="77777777" w:rsidR="00AE3FB8" w:rsidRDefault="008C3B91">
            <w:pPr>
              <w:pStyle w:val="a6"/>
              <w:rPr>
                <w:lang w:val="en-US"/>
              </w:rPr>
            </w:pPr>
            <w:r>
              <w:rPr>
                <w:lang w:val="en-US"/>
              </w:rPr>
              <w:t>We tend to agree with Ericsson that it is not clear why Model Transfer/Delivery Request is needed between "management" and "model storage". And it is questioned how a "management" block can directly communicate to a NW entity to store model. So, if no valid justification, we suggest to remove this arrow.</w:t>
            </w:r>
          </w:p>
          <w:p w14:paraId="32C460EC" w14:textId="77777777" w:rsidR="00AE3FB8" w:rsidRDefault="008C3B91">
            <w:pPr>
              <w:pStyle w:val="a6"/>
              <w:rPr>
                <w:lang w:val="en-US"/>
              </w:rPr>
            </w:pPr>
            <w:r>
              <w:rPr>
                <w:lang w:val="en-US"/>
              </w:rPr>
              <w:t xml:space="preserve">   </w:t>
            </w:r>
          </w:p>
        </w:tc>
      </w:tr>
      <w:tr w:rsidR="00AE3FB8" w14:paraId="68A30977" w14:textId="77777777" w:rsidTr="00AD16D7">
        <w:tc>
          <w:tcPr>
            <w:tcW w:w="702" w:type="pct"/>
          </w:tcPr>
          <w:p w14:paraId="1B2AF0B7" w14:textId="77777777" w:rsidR="00AE3FB8" w:rsidRDefault="008C3B91">
            <w:pPr>
              <w:pStyle w:val="a6"/>
              <w:rPr>
                <w:lang w:val="en-US"/>
              </w:rPr>
            </w:pPr>
            <w:r>
              <w:rPr>
                <w:rFonts w:eastAsiaTheme="minorEastAsia"/>
                <w:lang w:val="en-US"/>
              </w:rPr>
              <w:t>CATT</w:t>
            </w:r>
          </w:p>
        </w:tc>
        <w:tc>
          <w:tcPr>
            <w:tcW w:w="4298" w:type="pct"/>
          </w:tcPr>
          <w:p w14:paraId="59615773" w14:textId="77777777" w:rsidR="00AE3FB8" w:rsidRDefault="008C3B91">
            <w:pPr>
              <w:pStyle w:val="a6"/>
              <w:rPr>
                <w:rFonts w:eastAsiaTheme="minorEastAsia"/>
                <w:lang w:val="en-US"/>
              </w:rPr>
            </w:pPr>
            <w:r>
              <w:rPr>
                <w:rFonts w:eastAsiaTheme="minorEastAsia"/>
                <w:lang w:val="en-US"/>
              </w:rPr>
              <w:t>We agree with the following two arrow renaming:</w:t>
            </w:r>
          </w:p>
          <w:p w14:paraId="0664AEBF" w14:textId="77777777" w:rsidR="00AE3FB8" w:rsidRDefault="008C3B91">
            <w:pPr>
              <w:pStyle w:val="a6"/>
              <w:numPr>
                <w:ilvl w:val="0"/>
                <w:numId w:val="14"/>
              </w:numPr>
              <w:rPr>
                <w:rFonts w:eastAsiaTheme="minorEastAsia"/>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 </w:t>
            </w:r>
          </w:p>
          <w:p w14:paraId="5F90924D" w14:textId="77777777" w:rsidR="00AE3FB8" w:rsidRDefault="008C3B91">
            <w:pPr>
              <w:pStyle w:val="a6"/>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14:paraId="484987A9" w14:textId="77777777" w:rsidR="00AE3FB8" w:rsidRDefault="008C3B91">
            <w:pPr>
              <w:pStyle w:val="a6"/>
              <w:rPr>
                <w:rFonts w:eastAsiaTheme="minorEastAsia"/>
                <w:iCs/>
                <w:lang w:val="en-US"/>
              </w:rPr>
            </w:pPr>
            <w:r>
              <w:rPr>
                <w:rFonts w:eastAsiaTheme="minorEastAsia"/>
                <w:lang w:val="en-US"/>
              </w:rPr>
              <w:t>But for the second one, i.e.,“</w:t>
            </w:r>
            <w:r>
              <w:rPr>
                <w:lang w:val="en-US"/>
              </w:rPr>
              <w:t>The arrow from Management to Model Training has been renamed “Monitoring output”</w:t>
            </w:r>
            <w:r>
              <w:rPr>
                <w:rFonts w:eastAsiaTheme="minorEastAsia"/>
                <w:lang w:val="en-US"/>
              </w:rPr>
              <w:t>”, we think it is the management entity’s responsibility to decide whether to perform re-training/fine-tuning. The model training only perform the action of “training” based on the data and/or the feedback/(re-)training request.</w:t>
            </w:r>
            <w:r>
              <w:rPr>
                <w:rFonts w:eastAsiaTheme="minorEastAsia"/>
                <w:iCs/>
                <w:lang w:val="en-US"/>
              </w:rPr>
              <w:t xml:space="preserve"> So “</w:t>
            </w:r>
            <w:r>
              <w:rPr>
                <w:i/>
                <w:iCs/>
                <w:lang w:val="en-US"/>
              </w:rPr>
              <w:t>Performance Feedback / Retraining Request</w:t>
            </w:r>
            <w:r>
              <w:rPr>
                <w:rFonts w:eastAsiaTheme="minorEastAsia"/>
                <w:iCs/>
                <w:lang w:val="en-US"/>
              </w:rPr>
              <w:t>” in the legacy framework figure seems appropriate.</w:t>
            </w:r>
          </w:p>
          <w:p w14:paraId="47E6499E" w14:textId="77777777" w:rsidR="00AE3FB8" w:rsidRDefault="008C3B91">
            <w:pPr>
              <w:pStyle w:val="a6"/>
              <w:rPr>
                <w:lang w:val="en-US"/>
              </w:rPr>
            </w:pPr>
            <w:r>
              <w:rPr>
                <w:rFonts w:eastAsiaTheme="minorEastAsia"/>
                <w:iCs/>
                <w:lang w:val="en-US"/>
              </w:rPr>
              <w:t xml:space="preserve">And we agree with Ericsson that the </w:t>
            </w:r>
            <w:r>
              <w:rPr>
                <w:lang w:val="en-US"/>
              </w:rPr>
              <w:t>“Model Storage”</w:t>
            </w:r>
            <w:r>
              <w:rPr>
                <w:rFonts w:eastAsiaTheme="minorEastAsia"/>
                <w:lang w:val="en-US"/>
              </w:rPr>
              <w:t xml:space="preserve"> related </w:t>
            </w:r>
            <w:r>
              <w:rPr>
                <w:lang w:val="en-US"/>
              </w:rPr>
              <w:t>arrows</w:t>
            </w:r>
            <w:r>
              <w:rPr>
                <w:rFonts w:eastAsiaTheme="minorEastAsia"/>
                <w:lang w:val="en-US"/>
              </w:rPr>
              <w:t xml:space="preserve"> should all be set to </w:t>
            </w:r>
            <w:r>
              <w:rPr>
                <w:lang w:val="en-US"/>
              </w:rPr>
              <w:t>dashed lines</w:t>
            </w:r>
            <w:r>
              <w:rPr>
                <w:rFonts w:eastAsiaTheme="minorEastAsia"/>
                <w:lang w:val="en-US"/>
              </w:rPr>
              <w:t xml:space="preserve"> with other blocks.</w:t>
            </w:r>
          </w:p>
        </w:tc>
      </w:tr>
      <w:tr w:rsidR="00AE3FB8" w14:paraId="7ED806A0" w14:textId="77777777" w:rsidTr="00AD16D7">
        <w:tc>
          <w:tcPr>
            <w:tcW w:w="702" w:type="pct"/>
          </w:tcPr>
          <w:p w14:paraId="51AEF69E" w14:textId="77777777" w:rsidR="00AE3FB8" w:rsidRDefault="008C3B91">
            <w:pPr>
              <w:pStyle w:val="a6"/>
              <w:rPr>
                <w:rFonts w:eastAsiaTheme="minorEastAsia"/>
                <w:lang w:val="en-US"/>
              </w:rPr>
            </w:pPr>
            <w:r>
              <w:rPr>
                <w:rFonts w:eastAsiaTheme="minorEastAsia"/>
                <w:lang w:val="en-US"/>
              </w:rPr>
              <w:t>Huawei, HiSilicon</w:t>
            </w:r>
          </w:p>
        </w:tc>
        <w:tc>
          <w:tcPr>
            <w:tcW w:w="4298" w:type="pct"/>
          </w:tcPr>
          <w:p w14:paraId="4037E3D0" w14:textId="77777777" w:rsidR="00AE3FB8" w:rsidRDefault="008C3B91">
            <w:pPr>
              <w:pStyle w:val="a6"/>
              <w:rPr>
                <w:rFonts w:eastAsiaTheme="minorEastAsia"/>
                <w:lang w:val="en-US"/>
              </w:rPr>
            </w:pPr>
            <w:r>
              <w:rPr>
                <w:rFonts w:eastAsiaTheme="minorEastAsia"/>
                <w:lang w:val="en-US"/>
              </w:rPr>
              <w:t>We are ok with the following change:</w:t>
            </w:r>
          </w:p>
          <w:p w14:paraId="3B2B894A" w14:textId="77777777" w:rsidR="00AE3FB8" w:rsidRDefault="008C3B91">
            <w:pPr>
              <w:pStyle w:val="a6"/>
              <w:rPr>
                <w:rFonts w:eastAsiaTheme="minorEastAsia"/>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14:paraId="103EB6D9" w14:textId="77777777" w:rsidR="00AE3FB8" w:rsidRDefault="00AE3FB8">
            <w:pPr>
              <w:pStyle w:val="a6"/>
              <w:rPr>
                <w:rFonts w:eastAsiaTheme="minorEastAsia"/>
                <w:lang w:val="en-US"/>
              </w:rPr>
            </w:pPr>
          </w:p>
          <w:p w14:paraId="50F969F0" w14:textId="77777777" w:rsidR="00AE3FB8" w:rsidRDefault="008C3B91">
            <w:pPr>
              <w:pStyle w:val="a6"/>
              <w:rPr>
                <w:rFonts w:eastAsiaTheme="minorEastAsia"/>
                <w:lang w:val="en-US"/>
              </w:rPr>
            </w:pPr>
            <w:r>
              <w:rPr>
                <w:rFonts w:eastAsiaTheme="minorEastAsia"/>
                <w:lang w:val="en-US"/>
              </w:rPr>
              <w:lastRenderedPageBreak/>
              <w:t xml:space="preserve">For the arrow “monitoring output”, we wonder whether it is really needed. We have already had “monitoring data” from Data collection function, which is related to monitoring and it is the same as “monitoring output”. </w:t>
            </w:r>
            <w:r>
              <w:rPr>
                <w:rFonts w:eastAsiaTheme="minorEastAsia"/>
                <w:b/>
                <w:lang w:val="en-US"/>
              </w:rPr>
              <w:t>So we suggest to remove the arrow “monitoring output”.</w:t>
            </w:r>
          </w:p>
          <w:p w14:paraId="0B62047E" w14:textId="77777777" w:rsidR="00AE3FB8" w:rsidRDefault="00AE3FB8">
            <w:pPr>
              <w:pStyle w:val="a6"/>
              <w:rPr>
                <w:rFonts w:eastAsiaTheme="minorEastAsia"/>
                <w:lang w:val="en-US"/>
              </w:rPr>
            </w:pPr>
          </w:p>
          <w:p w14:paraId="4A530341" w14:textId="77777777" w:rsidR="00AE3FB8" w:rsidRDefault="008C3B91">
            <w:pPr>
              <w:pStyle w:val="a6"/>
              <w:rPr>
                <w:rFonts w:eastAsiaTheme="minorEastAsia"/>
                <w:lang w:val="en-US"/>
              </w:rPr>
            </w:pPr>
            <w:r>
              <w:rPr>
                <w:rFonts w:eastAsiaTheme="minorEastAsia"/>
                <w:lang w:val="en-US"/>
              </w:rPr>
              <w:t xml:space="preserve">For the following change, we agree with the intention, but </w:t>
            </w:r>
            <w:r>
              <w:rPr>
                <w:rFonts w:eastAsiaTheme="minorEastAsia"/>
                <w:b/>
                <w:lang w:val="en-US"/>
              </w:rPr>
              <w:t>we suggest to use “Management instruction”</w:t>
            </w:r>
            <w:r>
              <w:rPr>
                <w:rFonts w:eastAsiaTheme="minorEastAsia"/>
                <w:lang w:val="en-US"/>
              </w:rPr>
              <w:t>, because this arrow is to provide some instruction for the training and we do not have to list detailed information here.</w:t>
            </w:r>
          </w:p>
          <w:p w14:paraId="6DB0B844" w14:textId="77777777" w:rsidR="00AE3FB8" w:rsidRDefault="008C3B91">
            <w:pPr>
              <w:pStyle w:val="a6"/>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14:paraId="2F99F8DF" w14:textId="77777777" w:rsidR="00AE3FB8" w:rsidRDefault="00AE3FB8">
            <w:pPr>
              <w:pStyle w:val="a6"/>
              <w:rPr>
                <w:lang w:val="en-US"/>
              </w:rPr>
            </w:pPr>
          </w:p>
          <w:p w14:paraId="40ED59B4" w14:textId="77777777" w:rsidR="00AE3FB8" w:rsidRDefault="008C3B91">
            <w:pPr>
              <w:pStyle w:val="a6"/>
              <w:rPr>
                <w:rFonts w:eastAsiaTheme="minorEastAsia"/>
                <w:lang w:val="en-US"/>
              </w:rPr>
            </w:pPr>
            <w:r>
              <w:rPr>
                <w:rFonts w:eastAsiaTheme="minorEastAsia"/>
                <w:lang w:val="en-US"/>
              </w:rPr>
              <w:t xml:space="preserve">On </w:t>
            </w:r>
            <w:r>
              <w:rPr>
                <w:i/>
                <w:iCs/>
                <w:lang w:val="en-US"/>
              </w:rPr>
              <w:t>(arrow) Model Transfer/Delivery Request</w:t>
            </w:r>
            <w:r>
              <w:rPr>
                <w:rFonts w:eastAsiaTheme="minorEastAsia"/>
                <w:lang w:val="en-US"/>
              </w:rPr>
              <w:t xml:space="preserve">, we are not clear about the usage. There is an arrow from model training function to model storage function, which is sufficient. </w:t>
            </w:r>
            <w:r>
              <w:rPr>
                <w:rFonts w:eastAsiaTheme="minorEastAsia"/>
                <w:b/>
                <w:lang w:val="en-US"/>
              </w:rPr>
              <w:t>So we suggest to remove this arrow.</w:t>
            </w:r>
          </w:p>
          <w:p w14:paraId="6C972E4C" w14:textId="77777777" w:rsidR="00AE3FB8" w:rsidRDefault="008C3B91">
            <w:pPr>
              <w:pStyle w:val="a6"/>
              <w:rPr>
                <w:rFonts w:eastAsiaTheme="minorEastAsia"/>
                <w:lang w:val="en-US"/>
              </w:rPr>
            </w:pPr>
            <w:r>
              <w:rPr>
                <w:rFonts w:eastAsiaTheme="minorEastAsia"/>
                <w:lang w:val="en-US"/>
              </w:rPr>
              <w:t xml:space="preserve">On model storage and related arrows, we share similar views are Ericsson, and </w:t>
            </w:r>
            <w:r>
              <w:rPr>
                <w:rFonts w:eastAsiaTheme="minorEastAsia"/>
                <w:b/>
                <w:lang w:val="en-US"/>
              </w:rPr>
              <w:t>we suggest to either remove “model storage + related arrows” or use dashed lines/dashed block.</w:t>
            </w:r>
          </w:p>
        </w:tc>
      </w:tr>
      <w:tr w:rsidR="00AE3FB8" w14:paraId="7D6ADA16" w14:textId="77777777" w:rsidTr="00AD16D7">
        <w:tc>
          <w:tcPr>
            <w:tcW w:w="702" w:type="pct"/>
          </w:tcPr>
          <w:p w14:paraId="4083336B" w14:textId="77777777" w:rsidR="00AE3FB8" w:rsidRDefault="008C3B91">
            <w:pPr>
              <w:pStyle w:val="a6"/>
              <w:rPr>
                <w:rFonts w:eastAsia="Malgun Gothic"/>
                <w:lang w:val="en-US" w:eastAsia="ko-KR"/>
              </w:rPr>
            </w:pPr>
            <w:r>
              <w:rPr>
                <w:rFonts w:eastAsia="Malgun Gothic"/>
                <w:lang w:val="en-US" w:eastAsia="ko-KR"/>
              </w:rPr>
              <w:lastRenderedPageBreak/>
              <w:t>LGE</w:t>
            </w:r>
          </w:p>
        </w:tc>
        <w:tc>
          <w:tcPr>
            <w:tcW w:w="4298" w:type="pct"/>
          </w:tcPr>
          <w:p w14:paraId="04585D20" w14:textId="77777777" w:rsidR="00AE3FB8" w:rsidRDefault="008C3B91">
            <w:pPr>
              <w:pStyle w:val="a6"/>
              <w:rPr>
                <w:rFonts w:eastAsia="Malgun Gothic"/>
                <w:lang w:val="en-US" w:eastAsia="ko-KR"/>
              </w:rPr>
            </w:pPr>
            <w:r>
              <w:rPr>
                <w:rFonts w:eastAsia="Malgun Gothic"/>
                <w:lang w:val="en-US" w:eastAsia="ko-KR"/>
              </w:rPr>
              <w:t>We agree with the following arrow renaming:</w:t>
            </w:r>
          </w:p>
          <w:p w14:paraId="4CF95284" w14:textId="77777777" w:rsidR="00AE3FB8" w:rsidRDefault="008C3B91">
            <w:pPr>
              <w:pStyle w:val="a6"/>
              <w:numPr>
                <w:ilvl w:val="0"/>
                <w:numId w:val="14"/>
              </w:numPr>
              <w:rPr>
                <w:rFonts w:eastAsiaTheme="minorEastAsia"/>
                <w:i/>
                <w:iCs/>
                <w:lang w:val="en-US"/>
              </w:rPr>
            </w:pPr>
            <w:r>
              <w:rPr>
                <w:i/>
                <w:iCs/>
                <w:lang w:val="en-US"/>
              </w:rPr>
              <w:t xml:space="preserve">Monitoring output </w:t>
            </w:r>
            <w:r>
              <w:rPr>
                <w:i/>
                <w:iCs/>
                <w:lang w:val="en-US"/>
              </w:rPr>
              <w:sym w:font="Wingdings" w:char="F0E0"/>
            </w:r>
            <w:r>
              <w:rPr>
                <w:i/>
                <w:iCs/>
                <w:lang w:val="en-US"/>
              </w:rPr>
              <w:t xml:space="preserve"> Inference output</w:t>
            </w:r>
          </w:p>
          <w:p w14:paraId="13DF6D25" w14:textId="77777777" w:rsidR="00AE3FB8" w:rsidRDefault="008C3B91">
            <w:pPr>
              <w:pStyle w:val="a6"/>
              <w:rPr>
                <w:lang w:val="en-US"/>
              </w:rPr>
            </w:pPr>
            <w:r>
              <w:rPr>
                <w:rFonts w:eastAsia="Malgun Gothic"/>
                <w:lang w:val="en-US" w:eastAsia="ko-KR"/>
              </w:rPr>
              <w:t xml:space="preserve">For others, we think the original naming is sufficient and more readable. </w:t>
            </w:r>
          </w:p>
        </w:tc>
      </w:tr>
      <w:tr w:rsidR="00AE3FB8" w14:paraId="33B785A9" w14:textId="77777777" w:rsidTr="00AD16D7">
        <w:tc>
          <w:tcPr>
            <w:tcW w:w="702" w:type="pct"/>
          </w:tcPr>
          <w:p w14:paraId="073D804C" w14:textId="77777777" w:rsidR="00AE3FB8" w:rsidRDefault="008C3B91">
            <w:pPr>
              <w:pStyle w:val="a6"/>
              <w:rPr>
                <w:lang w:val="en-US"/>
              </w:rPr>
            </w:pPr>
            <w:r>
              <w:rPr>
                <w:rFonts w:eastAsiaTheme="minorEastAsia"/>
                <w:lang w:val="en-US"/>
              </w:rPr>
              <w:t>Spreadtrum</w:t>
            </w:r>
          </w:p>
        </w:tc>
        <w:tc>
          <w:tcPr>
            <w:tcW w:w="4298" w:type="pct"/>
          </w:tcPr>
          <w:p w14:paraId="5D6F924A" w14:textId="77777777" w:rsidR="00AE3FB8" w:rsidRDefault="008C3B91">
            <w:pPr>
              <w:pStyle w:val="a6"/>
              <w:rPr>
                <w:rFonts w:eastAsiaTheme="minorEastAsia"/>
                <w:b/>
                <w:bCs/>
                <w:u w:val="single"/>
                <w:lang w:val="en-US"/>
              </w:rPr>
            </w:pPr>
            <w:r>
              <w:rPr>
                <w:b/>
                <w:bCs/>
                <w:u w:val="single"/>
                <w:lang w:val="en-US"/>
              </w:rPr>
              <w:t>On the arrow’s names:</w:t>
            </w:r>
          </w:p>
          <w:p w14:paraId="1C4C00F2" w14:textId="77777777" w:rsidR="00AE3FB8" w:rsidRDefault="008C3B91">
            <w:pPr>
              <w:pStyle w:val="a6"/>
              <w:rPr>
                <w:lang w:val="en-US"/>
              </w:rPr>
            </w:pPr>
            <w:r>
              <w:rPr>
                <w:b/>
                <w:lang w:val="en-US"/>
              </w:rPr>
              <w:t xml:space="preserve">For the arrow from Management to Inference, we’d like to </w:t>
            </w:r>
            <w:r>
              <w:rPr>
                <w:b/>
                <w:bCs/>
                <w:color w:val="000000" w:themeColor="text1"/>
                <w:lang w:val="en-US"/>
              </w:rPr>
              <w:t>keep the original name</w:t>
            </w:r>
            <w:r>
              <w:rPr>
                <w:b/>
                <w:lang w:val="en-US"/>
              </w:rPr>
              <w:t>.</w:t>
            </w:r>
            <w:r>
              <w:rPr>
                <w:lang w:val="en-US"/>
              </w:rPr>
              <w:t xml:space="preserve"> It is clearer and we don’t need to explain the meaning of “model instruction” anymore.</w:t>
            </w:r>
          </w:p>
          <w:p w14:paraId="2ACCF225" w14:textId="77777777" w:rsidR="00AE3FB8" w:rsidRDefault="00AE3FB8">
            <w:pPr>
              <w:pStyle w:val="a6"/>
              <w:rPr>
                <w:lang w:val="en-US"/>
              </w:rPr>
            </w:pPr>
          </w:p>
          <w:p w14:paraId="1372520E" w14:textId="77777777" w:rsidR="00AE3FB8" w:rsidRDefault="008C3B91">
            <w:pPr>
              <w:pStyle w:val="a6"/>
              <w:rPr>
                <w:lang w:val="en-US"/>
              </w:rPr>
            </w:pPr>
            <w:r>
              <w:rPr>
                <w:b/>
                <w:lang w:val="en-US"/>
              </w:rPr>
              <w:t xml:space="preserve">For the arrow from Management to Model Training, </w:t>
            </w:r>
            <w:r>
              <w:rPr>
                <w:rFonts w:cs="Arial"/>
                <w:b/>
                <w:lang w:val="en-US"/>
              </w:rPr>
              <w:t>we’d like to change the name to (Re)Training Request</w:t>
            </w:r>
            <w:r>
              <w:rPr>
                <w:b/>
                <w:lang w:val="en-US"/>
              </w:rPr>
              <w:t xml:space="preserve">. </w:t>
            </w:r>
          </w:p>
          <w:p w14:paraId="23C2AA0C" w14:textId="77777777" w:rsidR="00AE3FB8" w:rsidRDefault="008C3B91">
            <w:pPr>
              <w:pStyle w:val="a6"/>
              <w:rPr>
                <w:lang w:val="en-US"/>
              </w:rPr>
            </w:pPr>
            <w:r>
              <w:rPr>
                <w:rFonts w:eastAsiaTheme="minorEastAsia"/>
                <w:lang w:val="en-US"/>
              </w:rPr>
              <w:t>T</w:t>
            </w:r>
            <w:r>
              <w:rPr>
                <w:lang w:val="en-US"/>
              </w:rPr>
              <w:t xml:space="preserve">he name of Monitoring Output is too general and it may also include the content of the arrow from Management to Inference. </w:t>
            </w:r>
          </w:p>
          <w:p w14:paraId="7E02425B" w14:textId="77777777" w:rsidR="00AE3FB8" w:rsidRDefault="008C3B91">
            <w:pPr>
              <w:pStyle w:val="a6"/>
              <w:rPr>
                <w:rFonts w:cs="Arial"/>
                <w:b/>
                <w:lang w:val="en-US"/>
              </w:rPr>
            </w:pPr>
            <w:r>
              <w:rPr>
                <w:lang w:val="en-US"/>
              </w:rPr>
              <w:t>And what Model Training functionality can do is to perform model training. Thus it needs the data for (re)training and the command whether to start (re)training.</w:t>
            </w:r>
            <w:r>
              <w:rPr>
                <w:rFonts w:eastAsiaTheme="minorEastAsia"/>
                <w:lang w:val="en-US"/>
              </w:rPr>
              <w:t xml:space="preserve"> As the data has been collected by Data Collection functionality and provided in Training data to Model training function. The arrow from Management to Model Training should be </w:t>
            </w:r>
            <w:r>
              <w:rPr>
                <w:rFonts w:cs="Arial"/>
                <w:b/>
                <w:lang w:val="en-US"/>
              </w:rPr>
              <w:t>(Re)Training Request.</w:t>
            </w:r>
          </w:p>
          <w:p w14:paraId="37B89F82" w14:textId="77777777" w:rsidR="00AE3FB8" w:rsidRDefault="00AE3FB8">
            <w:pPr>
              <w:pStyle w:val="a6"/>
              <w:rPr>
                <w:rFonts w:eastAsiaTheme="minorEastAsia" w:cs="Arial"/>
                <w:b/>
                <w:lang w:val="en-US"/>
              </w:rPr>
            </w:pPr>
          </w:p>
          <w:p w14:paraId="40CC2135" w14:textId="77777777" w:rsidR="00AE3FB8" w:rsidRDefault="008C3B91">
            <w:pPr>
              <w:pStyle w:val="a6"/>
              <w:rPr>
                <w:rFonts w:eastAsiaTheme="minorEastAsia"/>
                <w:b/>
                <w:u w:val="single"/>
                <w:lang w:val="en-US"/>
              </w:rPr>
            </w:pPr>
            <w:r>
              <w:rPr>
                <w:rFonts w:eastAsiaTheme="minorEastAsia"/>
                <w:b/>
                <w:u w:val="single"/>
                <w:lang w:val="en-US"/>
              </w:rPr>
              <w:t>On the arrow addition/removal:</w:t>
            </w:r>
          </w:p>
          <w:p w14:paraId="7222C611" w14:textId="77777777" w:rsidR="00AE3FB8" w:rsidRDefault="008C3B91">
            <w:pPr>
              <w:pStyle w:val="a6"/>
              <w:rPr>
                <w:lang w:val="en-US"/>
              </w:rPr>
            </w:pPr>
            <w:r>
              <w:rPr>
                <w:lang w:val="en-US"/>
              </w:rPr>
              <w:t xml:space="preserve">For </w:t>
            </w:r>
            <w:r>
              <w:rPr>
                <w:b/>
                <w:lang w:val="en-US"/>
              </w:rPr>
              <w:t>the arrow from Inference to Management</w:t>
            </w:r>
            <w:r>
              <w:rPr>
                <w:lang w:val="en-US"/>
              </w:rPr>
              <w:t xml:space="preserve">, we think the Inference Output has already been collected by Data Collection functionality, thus this arrow </w:t>
            </w:r>
            <w:r>
              <w:rPr>
                <w:b/>
                <w:lang w:val="en-US"/>
              </w:rPr>
              <w:t>may not be necessary</w:t>
            </w:r>
            <w:r>
              <w:rPr>
                <w:lang w:val="en-US"/>
              </w:rPr>
              <w:t>.</w:t>
            </w:r>
          </w:p>
          <w:p w14:paraId="3B1575E2" w14:textId="77777777" w:rsidR="00AE3FB8" w:rsidRDefault="00AE3FB8">
            <w:pPr>
              <w:pStyle w:val="a6"/>
              <w:rPr>
                <w:rFonts w:eastAsiaTheme="minorEastAsia"/>
                <w:lang w:val="en-US"/>
              </w:rPr>
            </w:pPr>
          </w:p>
          <w:p w14:paraId="415834BF" w14:textId="77777777" w:rsidR="00AE3FB8" w:rsidRDefault="008C3B91">
            <w:pPr>
              <w:pStyle w:val="a6"/>
              <w:rPr>
                <w:b/>
                <w:bCs/>
                <w:u w:val="single"/>
                <w:lang w:val="en-US"/>
              </w:rPr>
            </w:pPr>
            <w:r>
              <w:rPr>
                <w:b/>
                <w:bCs/>
                <w:u w:val="single"/>
                <w:lang w:val="en-US"/>
              </w:rPr>
              <w:t>On the presence/optionality of arrows and functions (blocks):</w:t>
            </w:r>
          </w:p>
          <w:p w14:paraId="6FEC4E76" w14:textId="77777777" w:rsidR="00AE3FB8" w:rsidRDefault="008C3B91">
            <w:pPr>
              <w:pStyle w:val="a6"/>
              <w:rPr>
                <w:rFonts w:eastAsiaTheme="minorEastAsia"/>
                <w:lang w:val="en-US"/>
              </w:rPr>
            </w:pPr>
            <w:r>
              <w:rPr>
                <w:rFonts w:eastAsiaTheme="minorEastAsia"/>
                <w:b/>
                <w:lang w:val="en-US"/>
              </w:rPr>
              <w:t>For Model Storage function</w:t>
            </w:r>
            <w:r>
              <w:rPr>
                <w:rFonts w:eastAsiaTheme="minorEastAsia"/>
                <w:lang w:val="en-US"/>
              </w:rPr>
              <w:t xml:space="preserve">, actually as a logical function, it can physically locate at an independent node or it can physically locate at the node who also holds Management, Model Training or Inference function.  </w:t>
            </w:r>
          </w:p>
          <w:p w14:paraId="578B0538" w14:textId="77777777" w:rsidR="00AE3FB8" w:rsidRDefault="008C3B91">
            <w:pPr>
              <w:pStyle w:val="a6"/>
              <w:rPr>
                <w:rFonts w:eastAsiaTheme="minorEastAsia"/>
                <w:lang w:val="en-US"/>
              </w:rPr>
            </w:pPr>
            <w:r>
              <w:rPr>
                <w:rFonts w:eastAsiaTheme="minorEastAsia"/>
                <w:lang w:val="en-US"/>
              </w:rPr>
              <w:t>When Model Storage doesn’t collocate with Inference, Model Transfer/Delivery is needed. Otherwise, the Model Transfer/Delivery is not needed.</w:t>
            </w:r>
          </w:p>
          <w:p w14:paraId="0B541508" w14:textId="77777777" w:rsidR="00AE3FB8" w:rsidRDefault="008C3B91">
            <w:pPr>
              <w:pStyle w:val="a6"/>
              <w:rPr>
                <w:lang w:val="en-US"/>
              </w:rPr>
            </w:pPr>
            <w:r>
              <w:rPr>
                <w:rFonts w:eastAsiaTheme="minorEastAsia"/>
                <w:lang w:val="en-US"/>
              </w:rPr>
              <w:lastRenderedPageBreak/>
              <w:t xml:space="preserve">Therefore, Model Storage is optional. It only exists when not collocated with Inference function. And </w:t>
            </w:r>
            <w:r>
              <w:rPr>
                <w:rFonts w:eastAsiaTheme="minorEastAsia"/>
                <w:b/>
                <w:lang w:val="en-US"/>
              </w:rPr>
              <w:t>the block diagram of Model Storage and the arrows terminated at/from Model Storage should be optional</w:t>
            </w:r>
            <w:r>
              <w:rPr>
                <w:rFonts w:eastAsiaTheme="minorEastAsia"/>
                <w:lang w:val="en-US"/>
              </w:rPr>
              <w:t xml:space="preserve">. </w:t>
            </w:r>
          </w:p>
        </w:tc>
      </w:tr>
      <w:tr w:rsidR="00AE3FB8" w14:paraId="6B1F1FC0" w14:textId="77777777" w:rsidTr="00AD16D7">
        <w:tc>
          <w:tcPr>
            <w:tcW w:w="702" w:type="pct"/>
          </w:tcPr>
          <w:p w14:paraId="228F6F40" w14:textId="77777777" w:rsidR="00AE3FB8" w:rsidRDefault="008C3B91">
            <w:pPr>
              <w:pStyle w:val="a6"/>
              <w:rPr>
                <w:rFonts w:eastAsiaTheme="minorEastAsia"/>
                <w:lang w:val="en-US"/>
              </w:rPr>
            </w:pPr>
            <w:r>
              <w:rPr>
                <w:rFonts w:eastAsiaTheme="minorEastAsia"/>
                <w:lang w:val="en-US"/>
              </w:rPr>
              <w:lastRenderedPageBreak/>
              <w:t>Interdigital</w:t>
            </w:r>
          </w:p>
        </w:tc>
        <w:tc>
          <w:tcPr>
            <w:tcW w:w="4298" w:type="pct"/>
          </w:tcPr>
          <w:p w14:paraId="73ABAF55" w14:textId="77777777" w:rsidR="00AE3FB8" w:rsidRDefault="008C3B91">
            <w:pPr>
              <w:pStyle w:val="a6"/>
              <w:rPr>
                <w:lang w:val="en-US"/>
              </w:rPr>
            </w:pPr>
            <w:r>
              <w:rPr>
                <w:b/>
                <w:bCs/>
                <w:lang w:val="en-US"/>
              </w:rPr>
              <w:t xml:space="preserve">- </w:t>
            </w:r>
            <w:r>
              <w:rPr>
                <w:lang w:val="en-US"/>
              </w:rPr>
              <w:t>In the figure, one thing that is not clear is on how data is collected (no input arrow to the data collection box) and what triggers the data collection part to send the data for model training or performance monitoring/management or inference parts.</w:t>
            </w:r>
          </w:p>
          <w:p w14:paraId="1C723BDA" w14:textId="77777777" w:rsidR="00AE3FB8" w:rsidRDefault="008C3B91">
            <w:pPr>
              <w:pStyle w:val="a6"/>
              <w:rPr>
                <w:lang w:val="en-US"/>
              </w:rPr>
            </w:pPr>
            <w:r>
              <w:rPr>
                <w:lang w:val="en-US"/>
              </w:rPr>
              <w:t>We suggest considering having arrows from the management/model training to the data collection (e.g., requesting the data for training, monitoring) (or an alternative will be making the lines have double arrows).</w:t>
            </w:r>
          </w:p>
          <w:p w14:paraId="656EEA4B" w14:textId="77777777" w:rsidR="00AE3FB8" w:rsidRDefault="008C3B91">
            <w:pPr>
              <w:pStyle w:val="a6"/>
              <w:rPr>
                <w:lang w:val="en-US"/>
              </w:rPr>
            </w:pPr>
            <w:r>
              <w:rPr>
                <w:lang w:val="en-US"/>
              </w:rPr>
              <w:t>Also, it should be clarified/noted that the figure is assuming offline training, because otherwise (i.e., online training), there may be a need for a direct link/arrow between inference and model training.</w:t>
            </w:r>
          </w:p>
        </w:tc>
      </w:tr>
      <w:tr w:rsidR="00AE3FB8" w14:paraId="315FE940" w14:textId="77777777" w:rsidTr="00AD16D7">
        <w:tc>
          <w:tcPr>
            <w:tcW w:w="702" w:type="pct"/>
          </w:tcPr>
          <w:p w14:paraId="24120728" w14:textId="77777777" w:rsidR="00AE3FB8" w:rsidRDefault="008C3B91">
            <w:pPr>
              <w:pStyle w:val="a6"/>
              <w:rPr>
                <w:rFonts w:eastAsiaTheme="minorEastAsia"/>
                <w:lang w:val="en-US"/>
              </w:rPr>
            </w:pPr>
            <w:r>
              <w:rPr>
                <w:rFonts w:eastAsiaTheme="minorEastAsia" w:hint="eastAsia"/>
                <w:lang w:val="en-US"/>
              </w:rPr>
              <w:t>Z</w:t>
            </w:r>
            <w:r>
              <w:rPr>
                <w:rFonts w:eastAsiaTheme="minorEastAsia"/>
                <w:lang w:val="en-US"/>
              </w:rPr>
              <w:t>TE</w:t>
            </w:r>
          </w:p>
        </w:tc>
        <w:tc>
          <w:tcPr>
            <w:tcW w:w="4298" w:type="pct"/>
          </w:tcPr>
          <w:p w14:paraId="62A94D7D" w14:textId="77777777" w:rsidR="00AE3FB8" w:rsidRDefault="008C3B91">
            <w:pPr>
              <w:pStyle w:val="a6"/>
              <w:rPr>
                <w:rFonts w:eastAsiaTheme="minorEastAsia"/>
                <w:b/>
                <w:bCs/>
                <w:lang w:val="en-US"/>
              </w:rPr>
            </w:pPr>
            <w:r>
              <w:rPr>
                <w:rFonts w:eastAsiaTheme="minorEastAsia" w:hint="eastAsia"/>
                <w:b/>
                <w:bCs/>
                <w:lang w:val="en-US"/>
              </w:rPr>
              <w:t>A</w:t>
            </w:r>
            <w:r>
              <w:rPr>
                <w:rFonts w:eastAsiaTheme="minorEastAsia"/>
                <w:b/>
                <w:bCs/>
                <w:lang w:val="en-US"/>
              </w:rPr>
              <w:t>gree with the following change:</w:t>
            </w:r>
          </w:p>
          <w:p w14:paraId="140EAAF3" w14:textId="77777777" w:rsidR="00AE3FB8" w:rsidRDefault="008C3B91">
            <w:pPr>
              <w:pStyle w:val="a6"/>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11C0ED65" w14:textId="77777777" w:rsidR="00AE3FB8" w:rsidRDefault="008C3B91">
            <w:pPr>
              <w:pStyle w:val="a6"/>
              <w:rPr>
                <w:rFonts w:eastAsiaTheme="minorEastAsia"/>
                <w:b/>
                <w:bCs/>
                <w:lang w:val="en-US"/>
              </w:rPr>
            </w:pPr>
            <w:r>
              <w:rPr>
                <w:rFonts w:eastAsiaTheme="minorEastAsia"/>
                <w:b/>
                <w:bCs/>
                <w:lang w:val="en-US"/>
              </w:rPr>
              <w:t xml:space="preserve">Have no strong point of view on other changes. </w:t>
            </w:r>
          </w:p>
        </w:tc>
      </w:tr>
      <w:tr w:rsidR="00AE3FB8" w14:paraId="41E1D3B5" w14:textId="77777777" w:rsidTr="00AD16D7">
        <w:tc>
          <w:tcPr>
            <w:tcW w:w="702" w:type="pct"/>
          </w:tcPr>
          <w:p w14:paraId="47840082" w14:textId="77777777" w:rsidR="00AE3FB8" w:rsidRDefault="008C3B91">
            <w:pPr>
              <w:pStyle w:val="a6"/>
              <w:rPr>
                <w:rFonts w:eastAsiaTheme="minorEastAsia"/>
                <w:lang w:val="en-US"/>
              </w:rPr>
            </w:pPr>
            <w:r>
              <w:rPr>
                <w:rFonts w:eastAsiaTheme="minorEastAsia" w:hint="eastAsia"/>
                <w:lang w:val="en-US"/>
              </w:rPr>
              <w:t>M</w:t>
            </w:r>
            <w:r>
              <w:rPr>
                <w:rFonts w:eastAsiaTheme="minorEastAsia"/>
                <w:lang w:val="en-US"/>
              </w:rPr>
              <w:t>ediatek</w:t>
            </w:r>
          </w:p>
        </w:tc>
        <w:tc>
          <w:tcPr>
            <w:tcW w:w="4298" w:type="pct"/>
          </w:tcPr>
          <w:p w14:paraId="2E146746" w14:textId="77777777" w:rsidR="00AE3FB8" w:rsidRDefault="008C3B91">
            <w:pPr>
              <w:pStyle w:val="a6"/>
              <w:rPr>
                <w:i/>
                <w:iCs/>
                <w:lang w:val="en-US"/>
              </w:rPr>
            </w:pPr>
            <w:r>
              <w:rPr>
                <w:b/>
                <w:bCs/>
                <w:u w:val="single"/>
                <w:lang w:val="en-US"/>
              </w:rPr>
              <w:t>On the arrow’s names:</w:t>
            </w:r>
            <w:r>
              <w:rPr>
                <w:b/>
                <w:bCs/>
                <w:u w:val="single"/>
                <w:lang w:val="en-US"/>
              </w:rPr>
              <w:br/>
            </w:r>
            <w:r>
              <w:rPr>
                <w:i/>
                <w:iCs/>
                <w:lang w:val="en-US"/>
              </w:rPr>
              <w:t xml:space="preserve">Model selection/(de)activation/switching/fallback </w:t>
            </w:r>
            <w:r>
              <w:rPr>
                <w:i/>
                <w:iCs/>
                <w:lang w:val="en-US"/>
              </w:rPr>
              <w:sym w:font="Wingdings" w:char="F0E0"/>
            </w:r>
            <w:r>
              <w:rPr>
                <w:i/>
                <w:iCs/>
                <w:lang w:val="en-US"/>
              </w:rPr>
              <w:t xml:space="preserve"> Management Instruction</w:t>
            </w:r>
          </w:p>
          <w:p w14:paraId="5FCABF6B" w14:textId="77777777" w:rsidR="00AE3FB8" w:rsidRDefault="008C3B91">
            <w:pPr>
              <w:pStyle w:val="a6"/>
              <w:rPr>
                <w:i/>
                <w:iCs/>
                <w:lang w:val="en-US"/>
              </w:rPr>
            </w:pPr>
            <w:r>
              <w:rPr>
                <w:lang w:val="en-US"/>
              </w:rPr>
              <w:t>The phrase 'management instruction' lacks specificity and could be misleading. For instance, 'monitoring output' from 'management' to 'model training' might also qualify as a type of 'management instruction'. Therefore, we need to ascertain whether 'management instruction' incorporates elements beyond model selection/(de)activation/switching/fallback. If 'management instruction' is intended to mirror the meaning of model selection/(de)activation/switching/fallback, using the term 'management instruction' for brevity could be suitable. However, in this case, 'management instruction' should be clearly defined in the TP for clarity.</w:t>
            </w:r>
            <w:r>
              <w:rPr>
                <w:i/>
                <w:iCs/>
                <w:lang w:val="en-US"/>
              </w:rPr>
              <w:br/>
            </w:r>
          </w:p>
          <w:p w14:paraId="001E67A8" w14:textId="77777777" w:rsidR="00AE3FB8" w:rsidRDefault="008C3B91">
            <w:pPr>
              <w:pStyle w:val="a6"/>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297B4E35" w14:textId="77777777" w:rsidR="00AE3FB8" w:rsidRDefault="008C3B91">
            <w:pPr>
              <w:pStyle w:val="a6"/>
              <w:rPr>
                <w:lang w:val="en-US"/>
              </w:rPr>
            </w:pPr>
            <w:r>
              <w:rPr>
                <w:lang w:val="en-US"/>
              </w:rPr>
              <w:t>Agree.</w:t>
            </w:r>
          </w:p>
          <w:p w14:paraId="7A74073E" w14:textId="77777777" w:rsidR="00AE3FB8" w:rsidRDefault="008C3B91">
            <w:pPr>
              <w:pStyle w:val="a6"/>
              <w:rPr>
                <w:i/>
                <w:iCs/>
                <w:lang w:val="en-US"/>
              </w:rPr>
            </w:pPr>
            <w:r>
              <w:rPr>
                <w:i/>
                <w:iCs/>
                <w:lang w:val="en-US"/>
              </w:rPr>
              <w:br/>
              <w:t xml:space="preserve">Performance Feedback / Retraining Request </w:t>
            </w:r>
            <w:r>
              <w:rPr>
                <w:i/>
                <w:iCs/>
                <w:lang w:val="en-US"/>
              </w:rPr>
              <w:sym w:font="Wingdings" w:char="F0E0"/>
            </w:r>
            <w:r>
              <w:rPr>
                <w:i/>
                <w:iCs/>
                <w:lang w:val="en-US"/>
              </w:rPr>
              <w:t xml:space="preserve"> Monitoring output</w:t>
            </w:r>
          </w:p>
          <w:p w14:paraId="5046C265" w14:textId="77777777" w:rsidR="00AE3FB8" w:rsidRDefault="008C3B91">
            <w:pPr>
              <w:pStyle w:val="a6"/>
              <w:rPr>
                <w:lang w:val="en-US"/>
              </w:rPr>
            </w:pPr>
            <w:r>
              <w:rPr>
                <w:lang w:val="en-US"/>
              </w:rPr>
              <w:t>The modification is too broad to provide specificity. It's not necessarily essential.</w:t>
            </w:r>
          </w:p>
          <w:p w14:paraId="459C73AF" w14:textId="77777777" w:rsidR="00AE3FB8" w:rsidRDefault="00AE3FB8">
            <w:pPr>
              <w:pStyle w:val="a6"/>
              <w:rPr>
                <w:lang w:val="en-US"/>
              </w:rPr>
            </w:pPr>
          </w:p>
          <w:p w14:paraId="1E0ED5FF" w14:textId="77777777" w:rsidR="00AE3FB8" w:rsidRDefault="008C3B91">
            <w:pPr>
              <w:pStyle w:val="a6"/>
              <w:rPr>
                <w:i/>
                <w:iCs/>
                <w:lang w:val="en-US"/>
              </w:rPr>
            </w:pPr>
            <w:r>
              <w:rPr>
                <w:b/>
                <w:bCs/>
                <w:u w:val="single"/>
                <w:lang w:val="en-US"/>
              </w:rPr>
              <w:t>On the presence/optionality of arrows and functions (blocks):</w:t>
            </w:r>
            <w:r>
              <w:rPr>
                <w:b/>
                <w:bCs/>
                <w:u w:val="single"/>
                <w:lang w:val="en-US"/>
              </w:rPr>
              <w:br/>
            </w:r>
            <w:r>
              <w:rPr>
                <w:i/>
                <w:iCs/>
                <w:lang w:val="en-US"/>
              </w:rPr>
              <w:t>- (arrow) Model Transfer/Delivery Request:</w:t>
            </w:r>
          </w:p>
          <w:p w14:paraId="3A344DD0" w14:textId="77777777" w:rsidR="00AE3FB8" w:rsidRDefault="008C3B91">
            <w:pPr>
              <w:pStyle w:val="a6"/>
              <w:rPr>
                <w:lang w:val="en-US"/>
              </w:rPr>
            </w:pPr>
            <w:r>
              <w:rPr>
                <w:lang w:val="en-US"/>
              </w:rPr>
              <w:br/>
              <w:t xml:space="preserve">We suggest removing the arrow for model transfer/delivery request since the 'management' function isn't necessarily responsible for initiating it. Model transfer/delivery may not solely depend on performance monitoring and could be triggered by other reasons. </w:t>
            </w:r>
          </w:p>
          <w:p w14:paraId="0399E48E" w14:textId="77777777" w:rsidR="00AE3FB8" w:rsidRDefault="008C3B91">
            <w:pPr>
              <w:pStyle w:val="a6"/>
              <w:rPr>
                <w:rFonts w:eastAsiaTheme="minorEastAsia"/>
                <w:b/>
                <w:bCs/>
                <w:lang w:val="de-DE"/>
              </w:rPr>
            </w:pPr>
            <w:r>
              <w:rPr>
                <w:rFonts w:hint="eastAsia"/>
                <w:lang w:val="en-US"/>
              </w:rPr>
              <w:t>W</w:t>
            </w:r>
            <w:r>
              <w:rPr>
                <w:lang w:val="en-US"/>
              </w:rPr>
              <w:t>e agree to use dashed lines for all arrows from/to the ‘model storage’ block and the block itself.</w:t>
            </w:r>
          </w:p>
        </w:tc>
      </w:tr>
      <w:tr w:rsidR="00AE3FB8" w14:paraId="48813641" w14:textId="77777777" w:rsidTr="00AD16D7">
        <w:tc>
          <w:tcPr>
            <w:tcW w:w="702" w:type="pct"/>
          </w:tcPr>
          <w:p w14:paraId="0F83A278" w14:textId="77777777" w:rsidR="00AE3FB8" w:rsidRDefault="008C3B91">
            <w:pPr>
              <w:pStyle w:val="a6"/>
              <w:rPr>
                <w:rFonts w:eastAsiaTheme="minorEastAsia"/>
                <w:lang w:val="en-US"/>
              </w:rPr>
            </w:pPr>
            <w:r>
              <w:rPr>
                <w:rFonts w:eastAsiaTheme="minorEastAsia" w:hint="eastAsia"/>
                <w:lang w:val="en-US"/>
              </w:rPr>
              <w:t>China Unicom</w:t>
            </w:r>
          </w:p>
        </w:tc>
        <w:tc>
          <w:tcPr>
            <w:tcW w:w="4298" w:type="pct"/>
          </w:tcPr>
          <w:p w14:paraId="47FC95A8" w14:textId="77777777" w:rsidR="00AE3FB8" w:rsidRDefault="008C3B91">
            <w:pPr>
              <w:pStyle w:val="a6"/>
              <w:rPr>
                <w:b/>
                <w:bCs/>
                <w:u w:val="single"/>
                <w:lang w:val="en-US"/>
              </w:rPr>
            </w:pPr>
            <w:r>
              <w:rPr>
                <w:b/>
                <w:bCs/>
                <w:u w:val="single"/>
                <w:lang w:val="en-US"/>
              </w:rPr>
              <w:t>On the arrow’s names:</w:t>
            </w:r>
            <w:r>
              <w:rPr>
                <w:b/>
                <w:bCs/>
                <w:u w:val="single"/>
                <w:lang w:val="en-US"/>
              </w:rPr>
              <w:br/>
            </w:r>
          </w:p>
          <w:p w14:paraId="4006337C" w14:textId="77777777" w:rsidR="00AE3FB8" w:rsidRDefault="008C3B91">
            <w:pPr>
              <w:pStyle w:val="a6"/>
              <w:numPr>
                <w:ilvl w:val="0"/>
                <w:numId w:val="15"/>
              </w:numPr>
              <w:rPr>
                <w:i/>
                <w:iCs/>
                <w:lang w:val="en-US"/>
              </w:rPr>
            </w:pPr>
            <w:r>
              <w:rPr>
                <w:i/>
                <w:iCs/>
                <w:lang w:val="en-US"/>
              </w:rPr>
              <w:t xml:space="preserve">Model selection/(de)activation/switching/fallback </w:t>
            </w:r>
            <w:r>
              <w:rPr>
                <w:i/>
                <w:iCs/>
                <w:lang w:val="en-US"/>
              </w:rPr>
              <w:sym w:font="Wingdings" w:char="F0E0"/>
            </w:r>
            <w:r>
              <w:rPr>
                <w:i/>
                <w:iCs/>
                <w:lang w:val="en-US"/>
              </w:rPr>
              <w:t xml:space="preserve"> Management Instruction</w:t>
            </w:r>
          </w:p>
          <w:p w14:paraId="48F1F3A3" w14:textId="77777777" w:rsidR="00AE3FB8" w:rsidRDefault="008C3B91">
            <w:pPr>
              <w:pStyle w:val="a6"/>
              <w:rPr>
                <w:rFonts w:eastAsiaTheme="minorEastAsia"/>
                <w:lang w:val="en-US"/>
              </w:rPr>
            </w:pPr>
            <w:r>
              <w:rPr>
                <w:rFonts w:hint="eastAsia"/>
                <w:lang w:val="en-US"/>
              </w:rPr>
              <w:t>Agree</w:t>
            </w:r>
            <w:r>
              <w:rPr>
                <w:rFonts w:eastAsiaTheme="minorEastAsia" w:hint="eastAsia"/>
                <w:lang w:val="en-US"/>
              </w:rPr>
              <w:t>.</w:t>
            </w:r>
            <w:r>
              <w:rPr>
                <w:lang w:val="en-US"/>
              </w:rPr>
              <w:t xml:space="preserve"> </w:t>
            </w:r>
            <w:r>
              <w:rPr>
                <w:rFonts w:hint="eastAsia"/>
                <w:lang w:val="en-US"/>
              </w:rPr>
              <w:t xml:space="preserve">And we suggest detailing the </w:t>
            </w:r>
            <w:r>
              <w:rPr>
                <w:lang w:val="en-US"/>
              </w:rPr>
              <w:t>'management instruction' in the TP</w:t>
            </w:r>
            <w:r>
              <w:rPr>
                <w:rFonts w:hint="eastAsia"/>
                <w:lang w:val="en-US"/>
              </w:rPr>
              <w:t>.</w:t>
            </w:r>
          </w:p>
          <w:p w14:paraId="051C9B05" w14:textId="77777777" w:rsidR="00AE3FB8" w:rsidRDefault="008C3B91">
            <w:pPr>
              <w:pStyle w:val="a6"/>
              <w:numPr>
                <w:ilvl w:val="0"/>
                <w:numId w:val="15"/>
              </w:numPr>
              <w:rPr>
                <w:i/>
                <w:iCs/>
                <w:lang w:val="en-US"/>
              </w:rPr>
            </w:pPr>
            <w:r>
              <w:rPr>
                <w:i/>
                <w:iCs/>
                <w:lang w:val="en-US"/>
              </w:rPr>
              <w:t xml:space="preserve">Monitoring output </w:t>
            </w:r>
            <w:r>
              <w:rPr>
                <w:i/>
                <w:iCs/>
                <w:lang w:val="en-US"/>
              </w:rPr>
              <w:sym w:font="Wingdings" w:char="F0E0"/>
            </w:r>
            <w:r>
              <w:rPr>
                <w:i/>
                <w:iCs/>
                <w:lang w:val="en-US"/>
              </w:rPr>
              <w:t xml:space="preserve"> Inference output</w:t>
            </w:r>
          </w:p>
          <w:p w14:paraId="3573CA63" w14:textId="77777777" w:rsidR="00AE3FB8" w:rsidRDefault="008C3B91">
            <w:pPr>
              <w:pStyle w:val="a6"/>
              <w:rPr>
                <w:rFonts w:eastAsiaTheme="minorEastAsia"/>
                <w:lang w:val="en-US"/>
              </w:rPr>
            </w:pPr>
            <w:r>
              <w:rPr>
                <w:rFonts w:eastAsiaTheme="minorEastAsia" w:hint="eastAsia"/>
                <w:lang w:val="en-US"/>
              </w:rPr>
              <w:lastRenderedPageBreak/>
              <w:t>Agree</w:t>
            </w:r>
            <w:r>
              <w:rPr>
                <w:rFonts w:hint="eastAsia"/>
                <w:i/>
                <w:iCs/>
                <w:lang w:val="en-US"/>
              </w:rPr>
              <w:t xml:space="preserve">. </w:t>
            </w:r>
            <w:r>
              <w:rPr>
                <w:rFonts w:eastAsiaTheme="minorEastAsia" w:hint="eastAsia"/>
                <w:lang w:val="en-US"/>
              </w:rPr>
              <w:t>Removing this arrow may increase the complexity of inference output transmission procedure. Because inference output is mainly used for model monitoring. If this arrow is removed directly, the inference output data need be transferred from the Inference block to the Data Collection block, then from the Data Collection block to the Management block.</w:t>
            </w:r>
          </w:p>
          <w:p w14:paraId="3627FAF4" w14:textId="77777777" w:rsidR="00AE3FB8" w:rsidRDefault="008C3B91">
            <w:pPr>
              <w:pStyle w:val="a6"/>
              <w:numPr>
                <w:ilvl w:val="0"/>
                <w:numId w:val="15"/>
              </w:numPr>
              <w:rPr>
                <w:rFonts w:eastAsiaTheme="minorEastAsia"/>
                <w:lang w:val="en-US"/>
              </w:rPr>
            </w:pPr>
            <w:r>
              <w:rPr>
                <w:i/>
                <w:iCs/>
                <w:lang w:val="en-US"/>
              </w:rPr>
              <w:t xml:space="preserve">Performance Feedback / Retraining Request </w:t>
            </w:r>
            <w:r>
              <w:rPr>
                <w:i/>
                <w:iCs/>
                <w:lang w:val="en-US"/>
              </w:rPr>
              <w:sym w:font="Wingdings" w:char="F0E0"/>
            </w:r>
            <w:r>
              <w:rPr>
                <w:i/>
                <w:iCs/>
                <w:lang w:val="en-US"/>
              </w:rPr>
              <w:t xml:space="preserve"> Monitoring output</w:t>
            </w:r>
          </w:p>
          <w:p w14:paraId="36D324F4" w14:textId="77777777" w:rsidR="00AE3FB8" w:rsidRDefault="008C3B91">
            <w:pPr>
              <w:pStyle w:val="a6"/>
              <w:rPr>
                <w:lang w:val="en-US"/>
              </w:rPr>
            </w:pPr>
            <w:r>
              <w:rPr>
                <w:rFonts w:eastAsiaTheme="minorEastAsia" w:hint="eastAsia"/>
                <w:lang w:val="en-US"/>
              </w:rPr>
              <w:t xml:space="preserve">Agree to use brief terminology, but we suggest using </w:t>
            </w:r>
            <w:r>
              <w:rPr>
                <w:rFonts w:eastAsiaTheme="minorEastAsia"/>
                <w:lang w:val="en-US"/>
              </w:rPr>
              <w:t>‘</w:t>
            </w:r>
            <w:r>
              <w:rPr>
                <w:rFonts w:eastAsiaTheme="minorEastAsia" w:hint="eastAsia"/>
                <w:lang w:val="en-US"/>
              </w:rPr>
              <w:t>management output</w:t>
            </w:r>
            <w:r>
              <w:rPr>
                <w:rFonts w:eastAsiaTheme="minorEastAsia"/>
                <w:lang w:val="en-US"/>
              </w:rPr>
              <w:t>’</w:t>
            </w:r>
            <w:r>
              <w:rPr>
                <w:rFonts w:eastAsiaTheme="minorEastAsia" w:hint="eastAsia"/>
                <w:lang w:val="en-US"/>
              </w:rPr>
              <w:t xml:space="preserve"> instead of </w:t>
            </w:r>
            <w:r>
              <w:rPr>
                <w:rFonts w:eastAsiaTheme="minorEastAsia"/>
                <w:lang w:val="en-US"/>
              </w:rPr>
              <w:t>‘</w:t>
            </w:r>
            <w:r>
              <w:rPr>
                <w:i/>
                <w:iCs/>
                <w:lang w:val="en-US"/>
              </w:rPr>
              <w:t>Monitoring output</w:t>
            </w:r>
            <w:r>
              <w:rPr>
                <w:rFonts w:hint="eastAsia"/>
                <w:i/>
                <w:iCs/>
                <w:lang w:val="en-US"/>
              </w:rPr>
              <w:t xml:space="preserve"> </w:t>
            </w:r>
            <w:r>
              <w:rPr>
                <w:rFonts w:eastAsiaTheme="minorEastAsia"/>
                <w:lang w:val="en-US"/>
              </w:rPr>
              <w:t>’</w:t>
            </w:r>
            <w:r>
              <w:rPr>
                <w:rFonts w:eastAsiaTheme="minorEastAsia" w:hint="eastAsia"/>
                <w:lang w:val="en-US"/>
              </w:rPr>
              <w:t>. Because the output from management block to training block may not only in</w:t>
            </w:r>
            <w:r w:rsidR="00151746">
              <w:rPr>
                <w:rFonts w:eastAsiaTheme="minorEastAsia" w:hint="eastAsia"/>
                <w:lang w:val="en-US"/>
              </w:rPr>
              <w:t>c</w:t>
            </w:r>
            <w:r>
              <w:rPr>
                <w:rFonts w:eastAsiaTheme="minorEastAsia" w:hint="eastAsia"/>
                <w:lang w:val="en-US"/>
              </w:rPr>
              <w:t xml:space="preserve">lude monitoring output. And suggest </w:t>
            </w:r>
            <w:r>
              <w:rPr>
                <w:rFonts w:hint="eastAsia"/>
                <w:lang w:val="en-US"/>
              </w:rPr>
              <w:t xml:space="preserve">detailing the </w:t>
            </w:r>
            <w:r>
              <w:rPr>
                <w:lang w:val="en-US"/>
              </w:rPr>
              <w:t xml:space="preserve">'management </w:t>
            </w:r>
            <w:r>
              <w:rPr>
                <w:rFonts w:hint="eastAsia"/>
                <w:lang w:val="en-US"/>
              </w:rPr>
              <w:t>output</w:t>
            </w:r>
            <w:r>
              <w:rPr>
                <w:lang w:val="en-US"/>
              </w:rPr>
              <w:t>' in the TP</w:t>
            </w:r>
            <w:r w:rsidR="00151746">
              <w:rPr>
                <w:lang w:val="en-US"/>
              </w:rPr>
              <w:t xml:space="preserve">, </w:t>
            </w:r>
            <w:r>
              <w:rPr>
                <w:rFonts w:hint="eastAsia"/>
                <w:lang w:val="en-US"/>
              </w:rPr>
              <w:t>i.e., including performance feedback/ Retraining request.</w:t>
            </w:r>
          </w:p>
          <w:p w14:paraId="5D3D74F6" w14:textId="77777777" w:rsidR="00AE3FB8" w:rsidRDefault="008C3B91">
            <w:pPr>
              <w:pStyle w:val="a6"/>
              <w:rPr>
                <w:lang w:val="en-US"/>
              </w:rPr>
            </w:pPr>
            <w:r>
              <w:rPr>
                <w:b/>
                <w:bCs/>
                <w:u w:val="single"/>
                <w:lang w:val="en-US"/>
              </w:rPr>
              <w:t>On the presence/optionality of arrows and functions (blocks):</w:t>
            </w:r>
            <w:r>
              <w:rPr>
                <w:b/>
                <w:bCs/>
                <w:u w:val="single"/>
                <w:lang w:val="en-US"/>
              </w:rPr>
              <w:br/>
            </w:r>
            <w:r>
              <w:rPr>
                <w:rFonts w:hint="eastAsia"/>
                <w:i/>
                <w:iCs/>
                <w:lang w:val="en-US"/>
              </w:rPr>
              <w:t xml:space="preserve">1. </w:t>
            </w:r>
            <w:r>
              <w:rPr>
                <w:i/>
                <w:iCs/>
                <w:lang w:val="en-US"/>
              </w:rPr>
              <w:t>(arrow) Model Transfer/Delivery Request:</w:t>
            </w:r>
            <w:r>
              <w:rPr>
                <w:lang w:val="en-US"/>
              </w:rPr>
              <w:br/>
            </w:r>
            <w:r>
              <w:rPr>
                <w:rFonts w:hint="eastAsia"/>
                <w:lang w:val="en-US"/>
              </w:rPr>
              <w:t xml:space="preserve"> We agree to remove it directly.</w:t>
            </w:r>
          </w:p>
          <w:p w14:paraId="19BCF6C8" w14:textId="77777777" w:rsidR="00AE3FB8" w:rsidRPr="00997B87" w:rsidRDefault="008C3B91" w:rsidP="00997B87">
            <w:pPr>
              <w:pStyle w:val="a6"/>
              <w:numPr>
                <w:ilvl w:val="0"/>
                <w:numId w:val="16"/>
              </w:numPr>
              <w:rPr>
                <w:lang w:val="en-US"/>
              </w:rPr>
            </w:pPr>
            <w:r w:rsidRPr="00997B87">
              <w:rPr>
                <w:rFonts w:hint="eastAsia"/>
                <w:lang w:val="en-US"/>
              </w:rPr>
              <w:t xml:space="preserve">We agree to use </w:t>
            </w:r>
            <w:r w:rsidRPr="00997B87">
              <w:rPr>
                <w:lang w:val="en-US"/>
              </w:rPr>
              <w:t>dashed lines for the block</w:t>
            </w:r>
            <w:r w:rsidR="00151746" w:rsidRPr="00997B87">
              <w:rPr>
                <w:lang w:val="en-US"/>
              </w:rPr>
              <w:t>, but not suggest using dashed lines for all arrows from/to the “Model Storage” block</w:t>
            </w:r>
            <w:r w:rsidR="00997B87" w:rsidRPr="00997B87">
              <w:rPr>
                <w:lang w:val="en-US"/>
              </w:rPr>
              <w:t>.</w:t>
            </w:r>
            <w:r w:rsidR="00151746" w:rsidRPr="00997B87">
              <w:rPr>
                <w:lang w:val="en-US"/>
              </w:rPr>
              <w:t xml:space="preserve"> </w:t>
            </w:r>
            <w:r w:rsidR="00997B87" w:rsidRPr="00997B87">
              <w:rPr>
                <w:lang w:val="en-US"/>
              </w:rPr>
              <w:t>W</w:t>
            </w:r>
            <w:r w:rsidR="00151746" w:rsidRPr="00997B87">
              <w:rPr>
                <w:lang w:val="en-US"/>
              </w:rPr>
              <w:t xml:space="preserve">hen model training block and inference block are not a same </w:t>
            </w:r>
            <w:r w:rsidR="00997B87" w:rsidRPr="00997B87">
              <w:rPr>
                <w:lang w:val="en-US"/>
              </w:rPr>
              <w:t>physical entity, at least one model transfer/delivery procedure is required from training block to inference block</w:t>
            </w:r>
            <w:r w:rsidR="00997B87">
              <w:rPr>
                <w:lang w:val="en-US"/>
              </w:rPr>
              <w:t xml:space="preserve"> (so at least one s</w:t>
            </w:r>
            <w:r w:rsidR="00997B87" w:rsidRPr="00997B87">
              <w:rPr>
                <w:lang w:val="en-US"/>
              </w:rPr>
              <w:t>olid line</w:t>
            </w:r>
            <w:r w:rsidR="00997B87">
              <w:rPr>
                <w:lang w:val="en-US"/>
              </w:rPr>
              <w:t xml:space="preserve"> is needed)</w:t>
            </w:r>
            <w:r w:rsidR="00997B87" w:rsidRPr="00997B87">
              <w:rPr>
                <w:lang w:val="en-US"/>
              </w:rPr>
              <w:t xml:space="preserve">. </w:t>
            </w:r>
            <w:r w:rsidRPr="00997B87">
              <w:rPr>
                <w:lang w:val="en-US"/>
              </w:rPr>
              <w:t xml:space="preserve">And we suggest that the arrow from Model Storage to Inference renamed as “Model”, due to the arrows between different </w:t>
            </w:r>
            <w:r w:rsidR="00151746" w:rsidRPr="00997B87">
              <w:rPr>
                <w:lang w:val="en-US"/>
              </w:rPr>
              <w:t>entities</w:t>
            </w:r>
            <w:r w:rsidRPr="00997B87">
              <w:rPr>
                <w:lang w:val="en-US"/>
              </w:rPr>
              <w:t xml:space="preserve"> contain the meaning of transfer/delivery, and the content transfer/delivery can be data, models, or instructions. </w:t>
            </w:r>
            <w:r w:rsidR="00997B87">
              <w:rPr>
                <w:lang w:val="en-US"/>
              </w:rPr>
              <w:t>Our suggestions are shown in the below figures.</w:t>
            </w:r>
          </w:p>
          <w:p w14:paraId="01542257" w14:textId="77777777" w:rsidR="00AE3FB8" w:rsidRDefault="00151746">
            <w:pPr>
              <w:pStyle w:val="a6"/>
              <w:rPr>
                <w:lang w:val="en-US"/>
              </w:rPr>
            </w:pPr>
            <w:r>
              <w:rPr>
                <w:rFonts w:eastAsia="Times New Roman"/>
                <w:sz w:val="20"/>
                <w:szCs w:val="20"/>
                <w:lang w:val="en-US"/>
              </w:rPr>
              <w:object w:dxaOrig="10752" w:dyaOrig="4596" w14:anchorId="7C0EC85F">
                <v:shape id="_x0000_i1027" type="#_x0000_t75" alt="" style="width:408.75pt;height:174.85pt" o:ole="">
                  <v:imagedata r:id="rId24" o:title=""/>
                </v:shape>
                <o:OLEObject Type="Embed" ProgID="Visio.Drawing.15" ShapeID="_x0000_i1027" DrawAspect="Content" ObjectID="_1753165871" r:id="rId25"/>
              </w:object>
            </w:r>
          </w:p>
          <w:p w14:paraId="13B60241" w14:textId="77777777" w:rsidR="00AE3FB8" w:rsidRDefault="00151746">
            <w:pPr>
              <w:pStyle w:val="a6"/>
              <w:rPr>
                <w:lang w:val="en-US"/>
              </w:rPr>
            </w:pPr>
            <w:r>
              <w:rPr>
                <w:rFonts w:eastAsia="Times New Roman"/>
                <w:sz w:val="20"/>
                <w:szCs w:val="20"/>
                <w:lang w:val="en-US"/>
              </w:rPr>
              <w:object w:dxaOrig="10752" w:dyaOrig="4596" w14:anchorId="5E29CC36">
                <v:shape id="_x0000_i1028" type="#_x0000_t75" alt="" style="width:371.65pt;height:158.3pt" o:ole="">
                  <v:imagedata r:id="rId26" o:title=""/>
                </v:shape>
                <o:OLEObject Type="Embed" ProgID="Visio.Drawing.15" ShapeID="_x0000_i1028" DrawAspect="Content" ObjectID="_1753165872" r:id="rId27"/>
              </w:object>
            </w:r>
          </w:p>
        </w:tc>
      </w:tr>
      <w:tr w:rsidR="00AD16D7" w14:paraId="0E452182" w14:textId="77777777" w:rsidTr="00AD16D7">
        <w:tc>
          <w:tcPr>
            <w:tcW w:w="702" w:type="pct"/>
          </w:tcPr>
          <w:p w14:paraId="200B3B43" w14:textId="77777777" w:rsidR="00AD16D7" w:rsidRDefault="00AD16D7" w:rsidP="00AD16D7">
            <w:pPr>
              <w:pStyle w:val="a6"/>
              <w:rPr>
                <w:rFonts w:eastAsiaTheme="minorEastAsia"/>
                <w:lang w:val="en-US"/>
              </w:rPr>
            </w:pPr>
            <w:r>
              <w:rPr>
                <w:rFonts w:eastAsiaTheme="minorEastAsia"/>
                <w:lang w:val="en-US"/>
              </w:rPr>
              <w:lastRenderedPageBreak/>
              <w:t xml:space="preserve">Samsung </w:t>
            </w:r>
          </w:p>
        </w:tc>
        <w:tc>
          <w:tcPr>
            <w:tcW w:w="4298" w:type="pct"/>
          </w:tcPr>
          <w:p w14:paraId="69ED3AD3" w14:textId="77777777" w:rsidR="00AD16D7" w:rsidRDefault="00AD16D7" w:rsidP="00AD16D7">
            <w:pPr>
              <w:pStyle w:val="a6"/>
              <w:rPr>
                <w:rFonts w:eastAsiaTheme="minorEastAsia"/>
                <w:b/>
                <w:bCs/>
                <w:u w:val="single"/>
                <w:lang w:val="en-US"/>
              </w:rPr>
            </w:pPr>
            <w:r w:rsidRPr="00CB6810">
              <w:rPr>
                <w:rFonts w:eastAsiaTheme="minorEastAsia"/>
                <w:b/>
                <w:bCs/>
                <w:u w:val="single"/>
                <w:lang w:val="en-US"/>
              </w:rPr>
              <w:t xml:space="preserve">On the </w:t>
            </w:r>
            <w:r>
              <w:rPr>
                <w:rFonts w:eastAsiaTheme="minorEastAsia"/>
                <w:b/>
                <w:bCs/>
                <w:u w:val="single"/>
                <w:lang w:val="en-US"/>
              </w:rPr>
              <w:t xml:space="preserve">change of </w:t>
            </w:r>
            <w:r w:rsidRPr="00CB6810">
              <w:rPr>
                <w:rFonts w:eastAsiaTheme="minorEastAsia"/>
                <w:b/>
                <w:bCs/>
                <w:u w:val="single"/>
                <w:lang w:val="en-US"/>
              </w:rPr>
              <w:t>arrows nam</w:t>
            </w:r>
            <w:r>
              <w:rPr>
                <w:rFonts w:eastAsiaTheme="minorEastAsia"/>
                <w:b/>
                <w:bCs/>
                <w:u w:val="single"/>
                <w:lang w:val="en-US"/>
              </w:rPr>
              <w:t>es</w:t>
            </w:r>
            <w:r w:rsidRPr="00CB6810">
              <w:rPr>
                <w:rFonts w:eastAsiaTheme="minorEastAsia"/>
                <w:b/>
                <w:bCs/>
                <w:u w:val="single"/>
                <w:lang w:val="en-US"/>
              </w:rPr>
              <w:t>:</w:t>
            </w:r>
          </w:p>
          <w:p w14:paraId="4CF6A76A" w14:textId="77777777" w:rsidR="00AD16D7" w:rsidRDefault="00AD16D7" w:rsidP="00AD16D7">
            <w:pPr>
              <w:pStyle w:val="a6"/>
              <w:rPr>
                <w:i/>
                <w:iCs/>
                <w:lang w:val="en-US"/>
              </w:rPr>
            </w:pPr>
            <w:r>
              <w:rPr>
                <w:i/>
                <w:iCs/>
                <w:lang w:val="en-US"/>
              </w:rPr>
              <w:t xml:space="preserve">We are ok with </w:t>
            </w:r>
            <w:r w:rsidRPr="00DE6281">
              <w:rPr>
                <w:i/>
                <w:iCs/>
                <w:lang w:val="en-US"/>
              </w:rPr>
              <w:t>Ericsson</w:t>
            </w:r>
            <w:r>
              <w:rPr>
                <w:i/>
                <w:iCs/>
                <w:lang w:val="en-US"/>
              </w:rPr>
              <w:t>’s changes:</w:t>
            </w:r>
          </w:p>
          <w:p w14:paraId="2D816387" w14:textId="77777777" w:rsidR="00AD16D7" w:rsidRDefault="00AD16D7" w:rsidP="00AD16D7">
            <w:pPr>
              <w:pStyle w:val="a6"/>
              <w:ind w:left="720"/>
              <w:jc w:val="left"/>
              <w:rPr>
                <w:i/>
                <w:iCs/>
                <w:lang w:val="en-US"/>
              </w:rPr>
            </w:pPr>
            <w:r>
              <w:rPr>
                <w:i/>
                <w:iCs/>
                <w:lang w:val="en-US"/>
              </w:rPr>
              <w:t xml:space="preserve">(1) </w:t>
            </w: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57D3F999" w14:textId="77777777" w:rsidR="00AD16D7" w:rsidRDefault="00AD16D7" w:rsidP="00AD16D7">
            <w:pPr>
              <w:pStyle w:val="a6"/>
              <w:ind w:left="720"/>
              <w:jc w:val="left"/>
              <w:rPr>
                <w:i/>
                <w:iCs/>
                <w:lang w:val="en-US"/>
              </w:rPr>
            </w:pPr>
            <w:r>
              <w:rPr>
                <w:i/>
                <w:iCs/>
                <w:lang w:val="en-US"/>
              </w:rPr>
              <w:lastRenderedPageBreak/>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14:paraId="7A1B4E53" w14:textId="77777777" w:rsidR="00AD16D7" w:rsidRDefault="00AD16D7" w:rsidP="00AD16D7">
            <w:pPr>
              <w:pStyle w:val="a6"/>
              <w:ind w:left="720"/>
              <w:jc w:val="left"/>
              <w:rPr>
                <w:i/>
                <w:iCs/>
                <w:lang w:val="en-US"/>
              </w:rPr>
            </w:pPr>
            <w:r>
              <w:rPr>
                <w:i/>
                <w:iCs/>
                <w:lang w:val="en-US"/>
              </w:rPr>
              <w:t xml:space="preserve">(3) </w:t>
            </w: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r>
              <w:rPr>
                <w:i/>
                <w:iCs/>
                <w:lang w:val="en-US"/>
              </w:rPr>
              <w:t xml:space="preserve"> </w:t>
            </w:r>
          </w:p>
          <w:p w14:paraId="0498CE00" w14:textId="77777777" w:rsidR="00AD16D7" w:rsidRDefault="00AD16D7" w:rsidP="00AD16D7">
            <w:pPr>
              <w:pStyle w:val="a6"/>
              <w:rPr>
                <w:iCs/>
                <w:lang w:val="en-US"/>
              </w:rPr>
            </w:pPr>
            <w:r w:rsidRPr="00DE6281">
              <w:rPr>
                <w:iCs/>
                <w:lang w:val="en-US"/>
              </w:rPr>
              <w:t>Another alternative to (2), as suggested above</w:t>
            </w:r>
            <w:r>
              <w:rPr>
                <w:iCs/>
                <w:lang w:val="en-US"/>
              </w:rPr>
              <w:t xml:space="preserve">, is </w:t>
            </w:r>
            <w:r w:rsidRPr="00DE6281">
              <w:rPr>
                <w:iCs/>
                <w:lang w:val="en-US"/>
              </w:rPr>
              <w:t>to remove “Model”</w:t>
            </w:r>
            <w:r>
              <w:rPr>
                <w:iCs/>
                <w:lang w:val="en-US"/>
              </w:rPr>
              <w:t xml:space="preserve">, based on RAN2#122 agreement: </w:t>
            </w:r>
          </w:p>
          <w:p w14:paraId="7523959C" w14:textId="77777777" w:rsidR="00AD16D7" w:rsidRDefault="00AD16D7" w:rsidP="00AD16D7">
            <w:pPr>
              <w:pStyle w:val="Agreement"/>
              <w:numPr>
                <w:ilvl w:val="0"/>
                <w:numId w:val="18"/>
              </w:numPr>
              <w:tabs>
                <w:tab w:val="clear" w:pos="1619"/>
                <w:tab w:val="clear" w:pos="1800"/>
              </w:tabs>
              <w:rPr>
                <w:lang w:val="en-US"/>
              </w:rPr>
            </w:pPr>
            <w:r w:rsidRPr="00DE6281">
              <w:rPr>
                <w:lang w:val="en-US"/>
              </w:rPr>
              <w:t xml:space="preserve">Management may be model based management, or functionality based management:  </w:t>
            </w:r>
          </w:p>
          <w:p w14:paraId="712F8A0A" w14:textId="77777777" w:rsidR="00AD16D7" w:rsidRPr="00DE6281" w:rsidRDefault="00AD16D7" w:rsidP="00AD16D7">
            <w:pPr>
              <w:pStyle w:val="Doc-text2"/>
              <w:rPr>
                <w:lang w:val="en-US" w:eastAsia="en-GB"/>
              </w:rPr>
            </w:pPr>
          </w:p>
          <w:p w14:paraId="47CF91F3" w14:textId="77777777" w:rsidR="00AD16D7" w:rsidRDefault="00AD16D7" w:rsidP="00AD16D7">
            <w:pPr>
              <w:pStyle w:val="a6"/>
              <w:ind w:left="720"/>
              <w:jc w:val="left"/>
              <w:rPr>
                <w:i/>
                <w:iCs/>
                <w:lang w:val="en-US"/>
              </w:rPr>
            </w:pPr>
            <w:r>
              <w:rPr>
                <w:i/>
                <w:iCs/>
                <w:lang w:val="en-US"/>
              </w:rPr>
              <w:t xml:space="preserve">(2) </w:t>
            </w:r>
            <w:r w:rsidRPr="001D2351">
              <w:rPr>
                <w:i/>
                <w:iCs/>
                <w:lang w:val="en-US"/>
              </w:rPr>
              <w:t>Model selection/(de)activation/switching/fallback</w:t>
            </w:r>
            <w:r w:rsidRPr="00B07CA7">
              <w:rPr>
                <w:i/>
                <w:iCs/>
                <w:lang w:val="en-US"/>
              </w:rPr>
              <w:sym w:font="Wingdings" w:char="F0E0"/>
            </w:r>
            <w:r>
              <w:rPr>
                <w:i/>
                <w:iCs/>
                <w:lang w:val="en-US"/>
              </w:rPr>
              <w:t xml:space="preserve"> </w:t>
            </w:r>
            <w:r w:rsidRPr="00DE6281">
              <w:rPr>
                <w:i/>
                <w:iCs/>
                <w:strike/>
                <w:color w:val="FF0000"/>
                <w:highlight w:val="yellow"/>
                <w:lang w:val="en-US"/>
              </w:rPr>
              <w:t>Model</w:t>
            </w:r>
            <w:r w:rsidRPr="001D2351">
              <w:rPr>
                <w:i/>
                <w:iCs/>
                <w:lang w:val="en-US"/>
              </w:rPr>
              <w:t xml:space="preserve"> selection/(de)activation/switching/fallback</w:t>
            </w:r>
            <w:r w:rsidRPr="00B07CA7">
              <w:rPr>
                <w:i/>
                <w:iCs/>
                <w:lang w:val="en-US"/>
              </w:rPr>
              <w:sym w:font="Wingdings" w:char="F0E0"/>
            </w:r>
            <w:r>
              <w:rPr>
                <w:i/>
                <w:iCs/>
                <w:lang w:val="en-US"/>
              </w:rPr>
              <w:t xml:space="preserve"> </w:t>
            </w:r>
            <w:r w:rsidRPr="00B07CA7">
              <w:rPr>
                <w:i/>
                <w:iCs/>
                <w:lang w:val="en-US"/>
              </w:rPr>
              <w:t>M</w:t>
            </w:r>
            <w:r>
              <w:rPr>
                <w:i/>
                <w:iCs/>
                <w:lang w:val="en-US"/>
              </w:rPr>
              <w:t>anagement Instruction</w:t>
            </w:r>
          </w:p>
          <w:p w14:paraId="011EFBE9" w14:textId="77777777" w:rsidR="00AD16D7" w:rsidRDefault="00AD16D7" w:rsidP="00AD16D7">
            <w:pPr>
              <w:pStyle w:val="a6"/>
              <w:rPr>
                <w:rFonts w:eastAsiaTheme="minorEastAsia"/>
                <w:b/>
                <w:bCs/>
                <w:u w:val="single"/>
                <w:lang w:val="en-US"/>
              </w:rPr>
            </w:pPr>
          </w:p>
          <w:p w14:paraId="1CB2CAF3" w14:textId="77777777" w:rsidR="00AD16D7" w:rsidRPr="00930E37" w:rsidRDefault="00AD16D7" w:rsidP="00AD16D7">
            <w:pPr>
              <w:pStyle w:val="a6"/>
              <w:rPr>
                <w:rFonts w:eastAsiaTheme="minorEastAsia"/>
                <w:b/>
                <w:bCs/>
                <w:u w:val="single"/>
                <w:lang w:val="en-US"/>
              </w:rPr>
            </w:pPr>
            <w:r w:rsidRPr="00930E37">
              <w:rPr>
                <w:rFonts w:eastAsiaTheme="minorEastAsia"/>
                <w:b/>
                <w:bCs/>
                <w:u w:val="single"/>
                <w:lang w:val="en-US"/>
              </w:rPr>
              <w:t>On the arrow addition</w:t>
            </w:r>
            <w:r>
              <w:rPr>
                <w:rFonts w:eastAsiaTheme="minorEastAsia"/>
                <w:b/>
                <w:bCs/>
                <w:u w:val="single"/>
                <w:lang w:val="en-US"/>
              </w:rPr>
              <w:t xml:space="preserve"> and/or directions:</w:t>
            </w:r>
          </w:p>
          <w:p w14:paraId="122093B0" w14:textId="77777777" w:rsidR="00AD16D7" w:rsidRDefault="00AD16D7" w:rsidP="00AD16D7">
            <w:pPr>
              <w:pStyle w:val="a6"/>
              <w:jc w:val="left"/>
              <w:rPr>
                <w:iCs/>
                <w:lang w:val="en-US"/>
              </w:rPr>
            </w:pPr>
            <w:r>
              <w:rPr>
                <w:iCs/>
                <w:lang w:val="en-US"/>
              </w:rPr>
              <w:t xml:space="preserve">We also agree with the opinion (above) that some of the one step arrows may need to be replaced by double arrows (or triple arrows). For example, regarding </w:t>
            </w:r>
            <w:r w:rsidR="00161989">
              <w:rPr>
                <w:iCs/>
                <w:lang w:val="en-US"/>
              </w:rPr>
              <w:t xml:space="preserve">arrows </w:t>
            </w:r>
            <w:r w:rsidR="0064324A">
              <w:rPr>
                <w:iCs/>
                <w:lang w:val="en-US"/>
              </w:rPr>
              <w:t>between t</w:t>
            </w:r>
            <w:r w:rsidR="00161989">
              <w:rPr>
                <w:iCs/>
                <w:lang w:val="en-US"/>
              </w:rPr>
              <w:t xml:space="preserve">he </w:t>
            </w:r>
            <w:r>
              <w:rPr>
                <w:iCs/>
                <w:lang w:val="en-US"/>
              </w:rPr>
              <w:t xml:space="preserve">data collection </w:t>
            </w:r>
            <w:r w:rsidR="00161989">
              <w:rPr>
                <w:iCs/>
                <w:lang w:val="en-US"/>
              </w:rPr>
              <w:t xml:space="preserve">block </w:t>
            </w:r>
            <w:r w:rsidR="0064324A">
              <w:rPr>
                <w:iCs/>
                <w:lang w:val="en-US"/>
              </w:rPr>
              <w:t>and</w:t>
            </w:r>
            <w:r>
              <w:rPr>
                <w:iCs/>
                <w:lang w:val="en-US"/>
              </w:rPr>
              <w:t xml:space="preserve"> </w:t>
            </w:r>
            <w:r w:rsidR="0064324A">
              <w:rPr>
                <w:iCs/>
                <w:lang w:val="en-US"/>
              </w:rPr>
              <w:t xml:space="preserve">other </w:t>
            </w:r>
            <w:r>
              <w:rPr>
                <w:iCs/>
                <w:lang w:val="en-US"/>
              </w:rPr>
              <w:t>blocks, we could have:</w:t>
            </w:r>
          </w:p>
          <w:p w14:paraId="06CE89E4" w14:textId="77777777" w:rsidR="00AD16D7" w:rsidRDefault="00AD16D7" w:rsidP="00AD16D7">
            <w:pPr>
              <w:pStyle w:val="a6"/>
              <w:jc w:val="left"/>
              <w:rPr>
                <w:iCs/>
                <w:lang w:val="en-US"/>
              </w:rPr>
            </w:pPr>
            <w:r>
              <w:rPr>
                <w:iCs/>
                <w:lang w:val="en-US"/>
              </w:rPr>
              <w:t xml:space="preserve">Training (Monitoring or Inference) Data Request, </w:t>
            </w:r>
          </w:p>
          <w:p w14:paraId="3C8C9B79" w14:textId="77777777" w:rsidR="00AD16D7" w:rsidRDefault="00AD16D7" w:rsidP="00AD16D7">
            <w:pPr>
              <w:pStyle w:val="a6"/>
              <w:jc w:val="left"/>
              <w:rPr>
                <w:iCs/>
                <w:lang w:val="en-US"/>
              </w:rPr>
            </w:pPr>
            <w:r>
              <w:rPr>
                <w:iCs/>
                <w:lang w:val="en-US"/>
              </w:rPr>
              <w:t xml:space="preserve">Training (Monitoring or Inference) Data Response, </w:t>
            </w:r>
          </w:p>
          <w:p w14:paraId="79355685" w14:textId="77777777" w:rsidR="00AD16D7" w:rsidRPr="00246BFA" w:rsidRDefault="00AD16D7" w:rsidP="00AD16D7">
            <w:pPr>
              <w:pStyle w:val="a6"/>
              <w:jc w:val="left"/>
              <w:rPr>
                <w:iCs/>
                <w:lang w:val="en-US"/>
              </w:rPr>
            </w:pPr>
            <w:r>
              <w:rPr>
                <w:iCs/>
                <w:lang w:val="en-US"/>
              </w:rPr>
              <w:t>Training (Monitoring or Inference) Data Delivery/Report.</w:t>
            </w:r>
          </w:p>
        </w:tc>
      </w:tr>
      <w:tr w:rsidR="00704A85" w14:paraId="0316A298" w14:textId="77777777" w:rsidTr="00AD16D7">
        <w:tc>
          <w:tcPr>
            <w:tcW w:w="702" w:type="pct"/>
          </w:tcPr>
          <w:p w14:paraId="641E26F2" w14:textId="0591142F" w:rsidR="00704A85" w:rsidRDefault="00704A85" w:rsidP="00AD16D7">
            <w:pPr>
              <w:pStyle w:val="a6"/>
              <w:rPr>
                <w:rFonts w:eastAsiaTheme="minorEastAsia"/>
                <w:lang w:val="en-US"/>
              </w:rPr>
            </w:pPr>
            <w:r>
              <w:rPr>
                <w:rFonts w:eastAsiaTheme="minorEastAsia"/>
                <w:lang w:val="en-US"/>
              </w:rPr>
              <w:lastRenderedPageBreak/>
              <w:t xml:space="preserve">Vodafone </w:t>
            </w:r>
          </w:p>
        </w:tc>
        <w:tc>
          <w:tcPr>
            <w:tcW w:w="4298" w:type="pct"/>
          </w:tcPr>
          <w:p w14:paraId="443500D7" w14:textId="77777777" w:rsidR="00AD0BCA" w:rsidRDefault="00E37B2D" w:rsidP="00E37B2D">
            <w:pPr>
              <w:spacing w:after="120"/>
              <w:jc w:val="both"/>
              <w:rPr>
                <w:rFonts w:ascii="Arial" w:eastAsia="宋体" w:hAnsi="Arial"/>
                <w:sz w:val="20"/>
                <w:szCs w:val="20"/>
                <w:lang w:val="en-US" w:eastAsia="zh-CN"/>
              </w:rPr>
            </w:pPr>
            <w:r>
              <w:rPr>
                <w:rFonts w:ascii="Arial" w:eastAsia="宋体" w:hAnsi="Arial"/>
                <w:sz w:val="20"/>
                <w:szCs w:val="20"/>
                <w:lang w:val="en-US" w:eastAsia="zh-CN"/>
              </w:rPr>
              <w:t>W</w:t>
            </w:r>
            <w:r w:rsidRPr="00E37B2D">
              <w:rPr>
                <w:rFonts w:ascii="Arial" w:eastAsia="宋体" w:hAnsi="Arial"/>
                <w:sz w:val="20"/>
                <w:szCs w:val="20"/>
                <w:lang w:val="en-US" w:eastAsia="zh-CN"/>
              </w:rPr>
              <w:t xml:space="preserve">e think </w:t>
            </w:r>
            <w:r w:rsidR="00785814">
              <w:rPr>
                <w:rFonts w:ascii="Arial" w:eastAsia="宋体" w:hAnsi="Arial"/>
                <w:sz w:val="20"/>
                <w:szCs w:val="20"/>
                <w:lang w:val="en-US" w:eastAsia="zh-CN"/>
              </w:rPr>
              <w:t>that the focus should be to capture the RAN2 agreem</w:t>
            </w:r>
            <w:r w:rsidR="0096434C">
              <w:rPr>
                <w:rFonts w:ascii="Arial" w:eastAsia="宋体" w:hAnsi="Arial"/>
                <w:sz w:val="20"/>
                <w:szCs w:val="20"/>
                <w:lang w:val="en-US" w:eastAsia="zh-CN"/>
              </w:rPr>
              <w:t>e</w:t>
            </w:r>
            <w:r w:rsidR="00785814">
              <w:rPr>
                <w:rFonts w:ascii="Arial" w:eastAsia="宋体" w:hAnsi="Arial"/>
                <w:sz w:val="20"/>
                <w:szCs w:val="20"/>
                <w:lang w:val="en-US" w:eastAsia="zh-CN"/>
              </w:rPr>
              <w:t>nts in the TR. Th</w:t>
            </w:r>
            <w:r w:rsidR="00C343FE">
              <w:rPr>
                <w:rFonts w:ascii="Arial" w:eastAsia="宋体" w:hAnsi="Arial"/>
                <w:sz w:val="20"/>
                <w:szCs w:val="20"/>
                <w:lang w:val="en-US" w:eastAsia="zh-CN"/>
              </w:rPr>
              <w:t>e functional framework for AI/ML for NR Air interface is evolving and may require several iteration before finalizing</w:t>
            </w:r>
            <w:r w:rsidR="00AD0BCA">
              <w:rPr>
                <w:rFonts w:ascii="Arial" w:eastAsia="宋体" w:hAnsi="Arial"/>
                <w:sz w:val="20"/>
                <w:szCs w:val="20"/>
                <w:lang w:val="en-US" w:eastAsia="zh-CN"/>
              </w:rPr>
              <w:t>.</w:t>
            </w:r>
          </w:p>
          <w:p w14:paraId="568F0EDE" w14:textId="4ACD536A" w:rsidR="00E21DA4" w:rsidRDefault="00CA4091" w:rsidP="00E37B2D">
            <w:pPr>
              <w:spacing w:after="120"/>
              <w:jc w:val="both"/>
              <w:rPr>
                <w:rFonts w:ascii="Arial" w:eastAsia="宋体" w:hAnsi="Arial"/>
                <w:sz w:val="20"/>
                <w:szCs w:val="20"/>
                <w:lang w:val="en-US" w:eastAsia="zh-CN"/>
              </w:rPr>
            </w:pPr>
            <w:r>
              <w:rPr>
                <w:rFonts w:ascii="Arial" w:eastAsia="宋体" w:hAnsi="Arial"/>
                <w:sz w:val="20"/>
                <w:szCs w:val="20"/>
                <w:lang w:val="en-US" w:eastAsia="zh-CN"/>
              </w:rPr>
              <w:t>We agree with the following proposals</w:t>
            </w:r>
            <w:r w:rsidR="005C08F7">
              <w:rPr>
                <w:rFonts w:ascii="Arial" w:eastAsia="宋体" w:hAnsi="Arial"/>
                <w:sz w:val="20"/>
                <w:szCs w:val="20"/>
                <w:lang w:val="en-US" w:eastAsia="zh-CN"/>
              </w:rPr>
              <w:t xml:space="preserve"> by Ericsson</w:t>
            </w:r>
            <w:r w:rsidR="00E21DA4">
              <w:rPr>
                <w:rFonts w:ascii="Arial" w:eastAsia="宋体" w:hAnsi="Arial"/>
                <w:sz w:val="20"/>
                <w:szCs w:val="20"/>
                <w:lang w:val="en-US" w:eastAsia="zh-CN"/>
              </w:rPr>
              <w:t>:</w:t>
            </w:r>
          </w:p>
          <w:p w14:paraId="7739DAD1" w14:textId="4C8543A2" w:rsidR="00CD6DE9" w:rsidRDefault="00CD6DE9" w:rsidP="00CD6DE9">
            <w:pPr>
              <w:spacing w:after="120"/>
              <w:jc w:val="both"/>
              <w:rPr>
                <w:rFonts w:ascii="Arial" w:eastAsia="宋体" w:hAnsi="Arial"/>
                <w:sz w:val="20"/>
                <w:szCs w:val="20"/>
                <w:lang w:val="en-US" w:eastAsia="zh-CN"/>
              </w:rPr>
            </w:pPr>
            <w:r w:rsidRPr="00CD6DE9">
              <w:rPr>
                <w:rFonts w:ascii="Arial" w:eastAsia="宋体" w:hAnsi="Arial"/>
                <w:sz w:val="20"/>
                <w:szCs w:val="20"/>
                <w:lang w:val="en-US" w:eastAsia="zh-CN"/>
              </w:rPr>
              <w:t xml:space="preserve">Model selection/(de)activation/switching/fallback </w:t>
            </w:r>
            <w:r>
              <w:rPr>
                <w:rFonts w:ascii="Arial" w:eastAsia="宋体" w:hAnsi="Arial"/>
                <w:sz w:val="20"/>
                <w:szCs w:val="20"/>
                <w:lang w:val="en-US" w:eastAsia="zh-CN"/>
              </w:rPr>
              <w:t>-&gt;</w:t>
            </w:r>
            <w:r w:rsidRPr="00CD6DE9">
              <w:rPr>
                <w:rFonts w:ascii="Arial" w:eastAsia="宋体" w:hAnsi="Arial"/>
                <w:sz w:val="20"/>
                <w:szCs w:val="20"/>
                <w:lang w:val="en-US" w:eastAsia="zh-CN"/>
              </w:rPr>
              <w:t xml:space="preserve"> Management Instruction </w:t>
            </w:r>
          </w:p>
          <w:p w14:paraId="70D557F1" w14:textId="3B458413" w:rsidR="00CD6DE9" w:rsidRPr="00CD6DE9" w:rsidRDefault="00CD6DE9" w:rsidP="00CD6DE9">
            <w:pPr>
              <w:spacing w:after="120"/>
              <w:jc w:val="both"/>
              <w:rPr>
                <w:rFonts w:ascii="Arial" w:eastAsia="宋体" w:hAnsi="Arial"/>
                <w:sz w:val="20"/>
                <w:szCs w:val="20"/>
                <w:lang w:val="en-US" w:eastAsia="zh-CN"/>
              </w:rPr>
            </w:pPr>
            <w:r>
              <w:rPr>
                <w:rFonts w:ascii="Arial" w:eastAsia="宋体" w:hAnsi="Arial"/>
                <w:sz w:val="20"/>
                <w:szCs w:val="20"/>
                <w:lang w:val="en-US" w:eastAsia="zh-CN"/>
              </w:rPr>
              <w:t xml:space="preserve">It is good to have </w:t>
            </w:r>
            <w:r w:rsidR="00E528DD">
              <w:rPr>
                <w:rFonts w:ascii="Arial" w:eastAsia="宋体" w:hAnsi="Arial"/>
                <w:sz w:val="20"/>
                <w:szCs w:val="20"/>
                <w:lang w:val="en-US" w:eastAsia="zh-CN"/>
              </w:rPr>
              <w:t>management instruction in a generic term rather than referring</w:t>
            </w:r>
            <w:r w:rsidR="00AF0803">
              <w:rPr>
                <w:rFonts w:ascii="Arial" w:eastAsia="宋体" w:hAnsi="Arial"/>
                <w:sz w:val="20"/>
                <w:szCs w:val="20"/>
                <w:lang w:val="en-US" w:eastAsia="zh-CN"/>
              </w:rPr>
              <w:t xml:space="preserve"> action, which allows for flexibility and </w:t>
            </w:r>
            <w:r w:rsidR="000C1CC6">
              <w:rPr>
                <w:rFonts w:ascii="Arial" w:eastAsia="宋体" w:hAnsi="Arial"/>
                <w:sz w:val="20"/>
                <w:szCs w:val="20"/>
                <w:lang w:val="en-US" w:eastAsia="zh-CN"/>
              </w:rPr>
              <w:t>extendibility.</w:t>
            </w:r>
            <w:r w:rsidR="00AF0803">
              <w:rPr>
                <w:rFonts w:ascii="Arial" w:eastAsia="宋体" w:hAnsi="Arial"/>
                <w:sz w:val="20"/>
                <w:szCs w:val="20"/>
                <w:lang w:val="en-US" w:eastAsia="zh-CN"/>
              </w:rPr>
              <w:t xml:space="preserve"> </w:t>
            </w:r>
          </w:p>
          <w:p w14:paraId="018C710B" w14:textId="3294953D" w:rsidR="00CD6DE9" w:rsidRDefault="00CD6DE9" w:rsidP="00CD6DE9">
            <w:pPr>
              <w:spacing w:after="120"/>
              <w:jc w:val="both"/>
              <w:rPr>
                <w:rFonts w:ascii="Arial" w:eastAsia="宋体" w:hAnsi="Arial"/>
                <w:sz w:val="20"/>
                <w:szCs w:val="20"/>
                <w:lang w:val="en-US" w:eastAsia="zh-CN"/>
              </w:rPr>
            </w:pPr>
            <w:r w:rsidRPr="00CD6DE9">
              <w:rPr>
                <w:rFonts w:ascii="Arial" w:eastAsia="宋体" w:hAnsi="Arial"/>
                <w:sz w:val="20"/>
                <w:szCs w:val="20"/>
                <w:lang w:val="en-US" w:eastAsia="zh-CN"/>
              </w:rPr>
              <w:t xml:space="preserve">Monitoring output </w:t>
            </w:r>
            <w:r w:rsidR="000C1CC6">
              <w:rPr>
                <w:rFonts w:ascii="Arial" w:eastAsia="宋体" w:hAnsi="Arial"/>
                <w:sz w:val="20"/>
                <w:szCs w:val="20"/>
                <w:lang w:val="en-US" w:eastAsia="zh-CN"/>
              </w:rPr>
              <w:t xml:space="preserve">-&gt; </w:t>
            </w:r>
            <w:r w:rsidRPr="00CD6DE9">
              <w:rPr>
                <w:rFonts w:ascii="Arial" w:eastAsia="宋体" w:hAnsi="Arial"/>
                <w:sz w:val="20"/>
                <w:szCs w:val="20"/>
                <w:lang w:val="en-US" w:eastAsia="zh-CN"/>
              </w:rPr>
              <w:t>Inference output</w:t>
            </w:r>
          </w:p>
          <w:p w14:paraId="3B09A4F8" w14:textId="3957C771" w:rsidR="00D0753E" w:rsidRPr="00CD6DE9" w:rsidRDefault="00D0753E" w:rsidP="00CD6DE9">
            <w:pPr>
              <w:spacing w:after="120"/>
              <w:jc w:val="both"/>
              <w:rPr>
                <w:rFonts w:ascii="Arial" w:eastAsia="宋体" w:hAnsi="Arial"/>
                <w:sz w:val="20"/>
                <w:szCs w:val="20"/>
                <w:lang w:val="en-US" w:eastAsia="zh-CN"/>
              </w:rPr>
            </w:pPr>
            <w:r>
              <w:rPr>
                <w:rFonts w:ascii="Arial" w:eastAsia="宋体" w:hAnsi="Arial"/>
                <w:sz w:val="20"/>
                <w:szCs w:val="20"/>
                <w:lang w:val="en-US" w:eastAsia="zh-CN"/>
              </w:rPr>
              <w:t>Ok, as this refl</w:t>
            </w:r>
            <w:r>
              <w:rPr>
                <w:rFonts w:ascii="Arial" w:hAnsi="Arial"/>
                <w:lang w:val="en-US" w:eastAsia="zh-CN"/>
              </w:rPr>
              <w:t>ects</w:t>
            </w:r>
            <w:r>
              <w:rPr>
                <w:rFonts w:ascii="Arial" w:eastAsia="宋体" w:hAnsi="Arial"/>
                <w:sz w:val="20"/>
                <w:szCs w:val="20"/>
                <w:lang w:val="en-US" w:eastAsia="zh-CN"/>
              </w:rPr>
              <w:t xml:space="preserve"> the output of Inference rather than monitoring as it could be confusingon monitoring of what?</w:t>
            </w:r>
          </w:p>
          <w:p w14:paraId="5E5BE851" w14:textId="66F45BA2" w:rsidR="0096434C" w:rsidRDefault="00CD6DE9" w:rsidP="00CD6DE9">
            <w:pPr>
              <w:spacing w:after="120"/>
              <w:jc w:val="both"/>
              <w:rPr>
                <w:rFonts w:ascii="Arial" w:eastAsia="宋体" w:hAnsi="Arial"/>
                <w:sz w:val="20"/>
                <w:szCs w:val="20"/>
                <w:lang w:val="en-US" w:eastAsia="zh-CN"/>
              </w:rPr>
            </w:pPr>
            <w:r w:rsidRPr="00CD6DE9">
              <w:rPr>
                <w:rFonts w:ascii="Arial" w:eastAsia="宋体" w:hAnsi="Arial"/>
                <w:sz w:val="20"/>
                <w:szCs w:val="20"/>
                <w:lang w:val="en-US" w:eastAsia="zh-CN"/>
              </w:rPr>
              <w:t xml:space="preserve">Performance Feedback / Retraining Request </w:t>
            </w:r>
            <w:r w:rsidR="00F907E2">
              <w:rPr>
                <w:rFonts w:ascii="Arial" w:eastAsia="宋体" w:hAnsi="Arial"/>
                <w:sz w:val="20"/>
                <w:szCs w:val="20"/>
                <w:lang w:val="en-US" w:eastAsia="zh-CN"/>
              </w:rPr>
              <w:t>-&gt;</w:t>
            </w:r>
            <w:r w:rsidRPr="00CD6DE9">
              <w:rPr>
                <w:rFonts w:ascii="Arial" w:eastAsia="宋体" w:hAnsi="Arial"/>
                <w:sz w:val="20"/>
                <w:szCs w:val="20"/>
                <w:lang w:val="en-US" w:eastAsia="zh-CN"/>
              </w:rPr>
              <w:t xml:space="preserve"> Monitoring output</w:t>
            </w:r>
          </w:p>
          <w:p w14:paraId="722800EA" w14:textId="77777777" w:rsidR="00704A85" w:rsidRDefault="00F907E2" w:rsidP="0096434C">
            <w:pPr>
              <w:spacing w:after="120"/>
              <w:jc w:val="both"/>
              <w:rPr>
                <w:rFonts w:ascii="Arial" w:eastAsia="宋体" w:hAnsi="Arial"/>
                <w:sz w:val="20"/>
                <w:szCs w:val="20"/>
                <w:lang w:val="en-US" w:eastAsia="zh-CN"/>
              </w:rPr>
            </w:pPr>
            <w:r>
              <w:rPr>
                <w:rFonts w:ascii="Arial" w:eastAsia="宋体" w:hAnsi="Arial"/>
                <w:sz w:val="20"/>
                <w:szCs w:val="20"/>
                <w:lang w:val="en-US" w:eastAsia="zh-CN"/>
              </w:rPr>
              <w:t>Not sure on this change as it doesn’t really</w:t>
            </w:r>
            <w:r w:rsidR="0017670F">
              <w:rPr>
                <w:rFonts w:ascii="Arial" w:eastAsia="宋体" w:hAnsi="Arial"/>
                <w:sz w:val="20"/>
                <w:szCs w:val="20"/>
                <w:lang w:val="en-US" w:eastAsia="zh-CN"/>
              </w:rPr>
              <w:t xml:space="preserve"> </w:t>
            </w:r>
            <w:r w:rsidR="0090281B">
              <w:rPr>
                <w:rFonts w:ascii="Arial" w:eastAsia="宋体" w:hAnsi="Arial"/>
                <w:sz w:val="20"/>
                <w:szCs w:val="20"/>
                <w:lang w:val="en-US" w:eastAsia="zh-CN"/>
              </w:rPr>
              <w:t xml:space="preserve">descriptive enough. Leave it as it is for the moment. </w:t>
            </w:r>
          </w:p>
          <w:p w14:paraId="73C90D78" w14:textId="6B822EE9" w:rsidR="0065046C" w:rsidRPr="0065046C" w:rsidRDefault="0065046C" w:rsidP="0096434C">
            <w:pPr>
              <w:spacing w:after="120"/>
              <w:jc w:val="both"/>
              <w:rPr>
                <w:rFonts w:ascii="Arial" w:eastAsia="宋体" w:hAnsi="Arial"/>
                <w:sz w:val="20"/>
                <w:szCs w:val="20"/>
                <w:lang w:val="en-US" w:eastAsia="zh-CN"/>
              </w:rPr>
            </w:pPr>
            <w:r>
              <w:rPr>
                <w:rFonts w:ascii="Arial" w:eastAsia="宋体" w:hAnsi="Arial"/>
                <w:sz w:val="20"/>
                <w:szCs w:val="20"/>
                <w:lang w:val="en-US" w:eastAsia="zh-CN"/>
              </w:rPr>
              <w:t xml:space="preserve">We also think that </w:t>
            </w:r>
            <w:r w:rsidR="00A41ACB">
              <w:rPr>
                <w:rFonts w:ascii="Arial" w:eastAsia="宋体" w:hAnsi="Arial"/>
                <w:sz w:val="20"/>
                <w:szCs w:val="20"/>
                <w:lang w:val="en-US" w:eastAsia="zh-CN"/>
              </w:rPr>
              <w:t>model storage can be option</w:t>
            </w:r>
            <w:r w:rsidR="00B066F5">
              <w:rPr>
                <w:rFonts w:ascii="Arial" w:eastAsia="宋体" w:hAnsi="Arial"/>
                <w:sz w:val="20"/>
                <w:szCs w:val="20"/>
                <w:lang w:val="en-US" w:eastAsia="zh-CN"/>
              </w:rPr>
              <w:t>al</w:t>
            </w:r>
            <w:r w:rsidR="00A41ACB">
              <w:rPr>
                <w:rFonts w:ascii="Arial" w:eastAsia="宋体" w:hAnsi="Arial"/>
                <w:sz w:val="20"/>
                <w:szCs w:val="20"/>
                <w:lang w:val="en-US" w:eastAsia="zh-CN"/>
              </w:rPr>
              <w:t xml:space="preserve"> in some scenarios. </w:t>
            </w:r>
          </w:p>
        </w:tc>
      </w:tr>
      <w:tr w:rsidR="008D34D1" w14:paraId="58D21277" w14:textId="77777777" w:rsidTr="00AD16D7">
        <w:tc>
          <w:tcPr>
            <w:tcW w:w="702" w:type="pct"/>
          </w:tcPr>
          <w:p w14:paraId="5FC7E25E" w14:textId="22CA634C" w:rsidR="008D34D1" w:rsidRPr="00905BA3" w:rsidRDefault="00D314D1" w:rsidP="00AD16D7">
            <w:pPr>
              <w:pStyle w:val="a6"/>
              <w:rPr>
                <w:rFonts w:eastAsiaTheme="minorEastAsia" w:cs="Arial"/>
                <w:lang w:val="en-US"/>
              </w:rPr>
            </w:pPr>
            <w:r>
              <w:rPr>
                <w:lang w:val="en-US"/>
              </w:rPr>
              <w:t>Nokia, Nokia Shanghai Bell</w:t>
            </w:r>
          </w:p>
        </w:tc>
        <w:tc>
          <w:tcPr>
            <w:tcW w:w="4298" w:type="pct"/>
          </w:tcPr>
          <w:p w14:paraId="0B71A088" w14:textId="77777777" w:rsidR="008D34D1" w:rsidRPr="00905BA3" w:rsidRDefault="008D34D1" w:rsidP="008D34D1">
            <w:pPr>
              <w:pStyle w:val="a6"/>
              <w:rPr>
                <w:rFonts w:cs="Arial"/>
                <w:lang w:val="en-US"/>
              </w:rPr>
            </w:pPr>
            <w:r w:rsidRPr="00905BA3">
              <w:rPr>
                <w:rFonts w:cs="Arial"/>
                <w:lang w:val="en-US"/>
              </w:rPr>
              <w:t>a) We agree with Apple that we should add an additional note to the Figure that ‘The figure is intended for illustrating the basic procedures and data flow and not limiting as a mandatory direction.’</w:t>
            </w:r>
          </w:p>
          <w:p w14:paraId="21284020" w14:textId="77777777" w:rsidR="008D34D1" w:rsidRPr="00905BA3" w:rsidRDefault="008D34D1" w:rsidP="008D34D1">
            <w:pPr>
              <w:pStyle w:val="a6"/>
              <w:rPr>
                <w:rFonts w:cs="Arial"/>
                <w:lang w:val="en-US"/>
              </w:rPr>
            </w:pPr>
            <w:r w:rsidRPr="00905BA3">
              <w:rPr>
                <w:rFonts w:cs="Arial"/>
                <w:lang w:val="en-US"/>
              </w:rPr>
              <w:t xml:space="preserve">b) The ‘model storage’ is intended to be a ‘termination point of the model’. We suggest to modify the text </w:t>
            </w:r>
          </w:p>
          <w:p w14:paraId="2030C060" w14:textId="77777777" w:rsidR="008D34D1" w:rsidRPr="00905BA3" w:rsidRDefault="008D34D1" w:rsidP="008D34D1">
            <w:pPr>
              <w:pStyle w:val="a6"/>
              <w:rPr>
                <w:rFonts w:cs="Arial"/>
                <w:color w:val="4472C4" w:themeColor="accent1"/>
                <w:lang w:val="en-US"/>
              </w:rPr>
            </w:pPr>
            <w:r w:rsidRPr="00905BA3">
              <w:rPr>
                <w:rFonts w:cs="Arial"/>
                <w:color w:val="4472C4" w:themeColor="accent1"/>
                <w:lang w:val="en-US"/>
              </w:rPr>
              <w:t>Model storage -&gt; Reference point for protocol terminations</w:t>
            </w:r>
          </w:p>
          <w:p w14:paraId="0950F7EC" w14:textId="77777777" w:rsidR="008D34D1" w:rsidRPr="00905BA3" w:rsidRDefault="008D34D1" w:rsidP="008D34D1">
            <w:pPr>
              <w:pStyle w:val="a6"/>
              <w:rPr>
                <w:rFonts w:cs="Arial"/>
                <w:lang w:val="en-US"/>
              </w:rPr>
            </w:pPr>
            <w:r w:rsidRPr="00905BA3">
              <w:rPr>
                <w:rFonts w:cs="Arial"/>
                <w:lang w:val="en-US"/>
              </w:rPr>
              <w:t>c) The arrows in the diagram have mixed interpretation between data flow and  process. Some arrows represent data flow between blocks while other arrows represent process between blocks.</w:t>
            </w:r>
          </w:p>
          <w:p w14:paraId="0243D26F" w14:textId="77777777" w:rsidR="008D34D1" w:rsidRPr="00905BA3" w:rsidRDefault="008D34D1" w:rsidP="008D34D1">
            <w:pPr>
              <w:pStyle w:val="a6"/>
              <w:rPr>
                <w:rFonts w:cs="Arial"/>
                <w:lang w:val="en-US"/>
              </w:rPr>
            </w:pPr>
            <w:r w:rsidRPr="00905BA3">
              <w:rPr>
                <w:rFonts w:cs="Arial"/>
                <w:lang w:val="en-US"/>
              </w:rPr>
              <w:t xml:space="preserve">d) At this point, it seems that data flow is in one direction from ‘Data collection’ block and no feedback or incoming flow. </w:t>
            </w:r>
          </w:p>
          <w:p w14:paraId="7EEC9A8D" w14:textId="77777777" w:rsidR="008D34D1" w:rsidRPr="00905BA3" w:rsidRDefault="008D34D1" w:rsidP="008D34D1">
            <w:pPr>
              <w:pStyle w:val="a6"/>
              <w:rPr>
                <w:rFonts w:cs="Arial"/>
                <w:b/>
                <w:bCs/>
                <w:u w:val="single"/>
                <w:lang w:val="en-US"/>
              </w:rPr>
            </w:pPr>
            <w:r w:rsidRPr="00905BA3">
              <w:rPr>
                <w:rFonts w:cs="Arial"/>
                <w:b/>
                <w:bCs/>
                <w:u w:val="single"/>
                <w:lang w:val="en-US"/>
              </w:rPr>
              <w:t>On the arrow’s names</w:t>
            </w:r>
          </w:p>
          <w:p w14:paraId="55F21633" w14:textId="77777777" w:rsidR="008D34D1" w:rsidRPr="00905BA3" w:rsidRDefault="008D34D1" w:rsidP="008D34D1">
            <w:pPr>
              <w:pStyle w:val="a6"/>
              <w:rPr>
                <w:rFonts w:cs="Arial"/>
                <w:i/>
                <w:iCs/>
                <w:lang w:val="en-US"/>
              </w:rPr>
            </w:pPr>
            <w:r w:rsidRPr="00905BA3">
              <w:rPr>
                <w:rFonts w:cs="Arial"/>
                <w:i/>
                <w:iCs/>
                <w:lang w:val="en-US"/>
              </w:rPr>
              <w:lastRenderedPageBreak/>
              <w:t xml:space="preserve">Model selection/(de)activation/switching/fallback </w:t>
            </w:r>
            <w:r w:rsidRPr="00905BA3">
              <w:rPr>
                <w:rFonts w:eastAsia="Wingdings" w:cs="Arial"/>
                <w:i/>
                <w:iCs/>
                <w:lang w:val="en-US"/>
              </w:rPr>
              <w:t>à</w:t>
            </w:r>
            <w:r w:rsidRPr="00905BA3">
              <w:rPr>
                <w:rFonts w:cs="Arial"/>
                <w:i/>
                <w:iCs/>
                <w:lang w:val="en-US"/>
              </w:rPr>
              <w:t xml:space="preserve"> Management Instruction </w:t>
            </w:r>
            <w:r w:rsidRPr="00905BA3">
              <w:rPr>
                <w:rFonts w:cs="Arial"/>
                <w:i/>
                <w:iCs/>
                <w:lang w:val="en-US"/>
              </w:rPr>
              <w:br/>
              <w:t xml:space="preserve">Monitoring output </w:t>
            </w:r>
            <w:r w:rsidRPr="00905BA3">
              <w:rPr>
                <w:rFonts w:eastAsia="Wingdings" w:cs="Arial"/>
                <w:i/>
                <w:iCs/>
                <w:lang w:val="en-US"/>
              </w:rPr>
              <w:t>à</w:t>
            </w:r>
            <w:r w:rsidRPr="00905BA3">
              <w:rPr>
                <w:rFonts w:cs="Arial"/>
                <w:i/>
                <w:iCs/>
                <w:lang w:val="en-US"/>
              </w:rPr>
              <w:t xml:space="preserve"> Inference output</w:t>
            </w:r>
            <w:r w:rsidRPr="00905BA3">
              <w:rPr>
                <w:rFonts w:cs="Arial"/>
                <w:i/>
                <w:iCs/>
                <w:lang w:val="en-US"/>
              </w:rPr>
              <w:br/>
              <w:t xml:space="preserve">Performance Feedback / Retraining Request </w:t>
            </w:r>
            <w:r w:rsidRPr="00905BA3">
              <w:rPr>
                <w:rFonts w:eastAsia="Wingdings" w:cs="Arial"/>
                <w:i/>
                <w:iCs/>
                <w:lang w:val="en-US"/>
              </w:rPr>
              <w:t>à</w:t>
            </w:r>
            <w:r w:rsidRPr="00905BA3">
              <w:rPr>
                <w:rFonts w:cs="Arial"/>
                <w:i/>
                <w:iCs/>
                <w:lang w:val="en-US"/>
              </w:rPr>
              <w:t xml:space="preserve"> Monitoring output</w:t>
            </w:r>
          </w:p>
          <w:p w14:paraId="434A8090" w14:textId="77777777" w:rsidR="008D34D1" w:rsidRPr="00905BA3" w:rsidRDefault="008D34D1" w:rsidP="008D34D1">
            <w:pPr>
              <w:pStyle w:val="a6"/>
              <w:rPr>
                <w:rFonts w:cs="Arial"/>
                <w:lang w:val="en-US"/>
              </w:rPr>
            </w:pPr>
            <w:r w:rsidRPr="00905BA3">
              <w:rPr>
                <w:rFonts w:cs="Arial"/>
                <w:lang w:val="en-US"/>
              </w:rPr>
              <w:t xml:space="preserve">We are ok with the suggestion by Rapp. </w:t>
            </w:r>
          </w:p>
          <w:p w14:paraId="1C32EC95" w14:textId="77777777" w:rsidR="008D34D1" w:rsidRPr="00905BA3" w:rsidRDefault="008D34D1" w:rsidP="008D34D1">
            <w:pPr>
              <w:pStyle w:val="a6"/>
              <w:rPr>
                <w:rFonts w:cs="Arial"/>
                <w:b/>
                <w:bCs/>
                <w:u w:val="single"/>
                <w:lang w:val="en-US"/>
              </w:rPr>
            </w:pPr>
            <w:r w:rsidRPr="00905BA3">
              <w:rPr>
                <w:rFonts w:cs="Arial"/>
                <w:b/>
                <w:bCs/>
                <w:u w:val="single"/>
                <w:lang w:val="en-US"/>
              </w:rPr>
              <w:t>On the presence/optionality of arrows and functions (blocks):</w:t>
            </w:r>
          </w:p>
          <w:p w14:paraId="12441479" w14:textId="68AAC28E" w:rsidR="008D34D1" w:rsidRPr="00905BA3" w:rsidRDefault="008D34D1" w:rsidP="008D34D1">
            <w:pPr>
              <w:spacing w:after="120"/>
              <w:jc w:val="both"/>
              <w:rPr>
                <w:rFonts w:ascii="Arial" w:hAnsi="Arial" w:cs="Arial"/>
                <w:lang w:val="en-US" w:eastAsia="zh-CN"/>
              </w:rPr>
            </w:pPr>
            <w:r w:rsidRPr="00905BA3">
              <w:rPr>
                <w:rFonts w:ascii="Arial" w:hAnsi="Arial" w:cs="Arial"/>
                <w:lang w:val="en-US"/>
              </w:rPr>
              <w:t>As we discussed online during RAN2#122 meeting on “Model Storage”, we agree with Rapp to use dashed lines for all arrows to/from the “Model Storage” block and to the block itself to be a dashed box.</w:t>
            </w:r>
          </w:p>
        </w:tc>
      </w:tr>
      <w:tr w:rsidR="00B66079" w14:paraId="432EAEC8" w14:textId="77777777" w:rsidTr="00AD16D7">
        <w:tc>
          <w:tcPr>
            <w:tcW w:w="702" w:type="pct"/>
          </w:tcPr>
          <w:p w14:paraId="5B6B34BB" w14:textId="3AF797FC" w:rsidR="00B66079" w:rsidRDefault="00B66079" w:rsidP="00B66079">
            <w:pPr>
              <w:pStyle w:val="a6"/>
              <w:rPr>
                <w:lang w:val="en-US"/>
              </w:rPr>
            </w:pPr>
            <w:r>
              <w:rPr>
                <w:rFonts w:eastAsiaTheme="minorEastAsia" w:hint="eastAsia"/>
                <w:lang w:val="en-US"/>
              </w:rPr>
              <w:lastRenderedPageBreak/>
              <w:t>O</w:t>
            </w:r>
            <w:r>
              <w:rPr>
                <w:rFonts w:eastAsiaTheme="minorEastAsia"/>
                <w:lang w:val="en-US"/>
              </w:rPr>
              <w:t>PPO</w:t>
            </w:r>
          </w:p>
        </w:tc>
        <w:tc>
          <w:tcPr>
            <w:tcW w:w="4298" w:type="pct"/>
          </w:tcPr>
          <w:p w14:paraId="478E7EFB" w14:textId="77777777" w:rsidR="00B66079" w:rsidRPr="00C77405" w:rsidRDefault="00B66079" w:rsidP="00B66079">
            <w:pPr>
              <w:pStyle w:val="a6"/>
              <w:rPr>
                <w:lang w:val="en-US"/>
              </w:rPr>
            </w:pPr>
            <w:r w:rsidRPr="00EA5125">
              <w:rPr>
                <w:rFonts w:hint="eastAsia"/>
                <w:lang w:val="en-US"/>
              </w:rPr>
              <w:t>F</w:t>
            </w:r>
            <w:r w:rsidRPr="00EA5125">
              <w:rPr>
                <w:lang w:val="en-US"/>
              </w:rPr>
              <w:t xml:space="preserve">irstly, </w:t>
            </w:r>
            <w:r>
              <w:rPr>
                <w:lang w:val="en-US"/>
              </w:rPr>
              <w:t>we share the similar view with Apple that we should stick to RAN2 online agreements as much as possible in this post email, if change is really needed for the figure, company can bring contribution to August meeting to clarify something and then update the TP accordingly, the main purpose for this post email is to capture the existing RAN2 a</w:t>
            </w:r>
            <w:r w:rsidRPr="00C77405">
              <w:rPr>
                <w:lang w:val="en-US"/>
              </w:rPr>
              <w:t>greements</w:t>
            </w:r>
            <w:r>
              <w:rPr>
                <w:lang w:val="en-US"/>
              </w:rPr>
              <w:t>, nothing else beyond that.</w:t>
            </w:r>
          </w:p>
          <w:p w14:paraId="40AA3442" w14:textId="77777777" w:rsidR="00B66079" w:rsidRPr="007A6BDD" w:rsidRDefault="00B66079" w:rsidP="00B66079">
            <w:pPr>
              <w:pStyle w:val="a6"/>
              <w:rPr>
                <w:lang w:val="en-US"/>
              </w:rPr>
            </w:pPr>
            <w:r w:rsidRPr="007A6BDD">
              <w:rPr>
                <w:rFonts w:hint="eastAsia"/>
                <w:lang w:val="en-US"/>
              </w:rPr>
              <w:t>I</w:t>
            </w:r>
            <w:r w:rsidRPr="007A6BDD">
              <w:rPr>
                <w:lang w:val="en-US"/>
              </w:rPr>
              <w:t xml:space="preserve">f </w:t>
            </w:r>
            <w:r>
              <w:rPr>
                <w:lang w:val="en-US"/>
              </w:rPr>
              <w:t>comments are needed, our views are given below:</w:t>
            </w:r>
          </w:p>
          <w:p w14:paraId="5CA38FFB" w14:textId="77777777" w:rsidR="00B66079" w:rsidRPr="007A6BDD" w:rsidRDefault="00B66079" w:rsidP="00B66079">
            <w:pPr>
              <w:pStyle w:val="a6"/>
              <w:rPr>
                <w:iCs/>
                <w:lang w:val="en-US"/>
              </w:rPr>
            </w:pPr>
            <w:r w:rsidRPr="00B07CA7">
              <w:rPr>
                <w:b/>
                <w:bCs/>
                <w:u w:val="single"/>
                <w:lang w:val="en-US"/>
              </w:rPr>
              <w:t>On the arrow’s names:</w:t>
            </w:r>
            <w:r w:rsidRPr="00B07CA7">
              <w:rPr>
                <w:lang w:val="en-US"/>
              </w:rPr>
              <w:br/>
            </w:r>
            <w:r w:rsidRPr="007A6BDD">
              <w:rPr>
                <w:iCs/>
                <w:lang w:val="en-US"/>
              </w:rPr>
              <w:t xml:space="preserve">Model selection/(de)activation/switching/fallback </w:t>
            </w:r>
            <w:r w:rsidRPr="007A6BDD">
              <w:rPr>
                <w:iCs/>
                <w:lang w:val="en-US"/>
              </w:rPr>
              <w:sym w:font="Wingdings" w:char="F0E0"/>
            </w:r>
            <w:r w:rsidRPr="007A6BDD">
              <w:rPr>
                <w:iCs/>
                <w:lang w:val="en-US"/>
              </w:rPr>
              <w:t xml:space="preserve"> Management Instruction</w:t>
            </w:r>
          </w:p>
          <w:p w14:paraId="09D77F61" w14:textId="77777777" w:rsidR="00B66079" w:rsidRDefault="00B66079" w:rsidP="00B66079">
            <w:pPr>
              <w:pStyle w:val="a6"/>
              <w:rPr>
                <w:iCs/>
                <w:lang w:val="en-US"/>
              </w:rPr>
            </w:pPr>
            <w:r>
              <w:rPr>
                <w:iCs/>
                <w:lang w:val="en-US"/>
              </w:rPr>
              <w:t xml:space="preserve">OPPO: Not needed, this generic wording is not helpful for our discussion in the future, </w:t>
            </w:r>
            <w:r w:rsidRPr="007A6BDD">
              <w:rPr>
                <w:iCs/>
                <w:lang w:val="en-US"/>
              </w:rPr>
              <w:t>Model selection/(de)activation/switching/fallback</w:t>
            </w:r>
            <w:r>
              <w:rPr>
                <w:iCs/>
                <w:lang w:val="en-US"/>
              </w:rPr>
              <w:t xml:space="preserve"> is widely discussed/used in RAN1/RAN2, we don’t know why we cannot use these wording in the above LCM framework figure as we never say all the mentioned LCM block in the figure will be specified in normative work, the figure is only introduced as a reference for normative work. Only one thing that may deserve to address is to make it possible to reflect both functionality-based and model ID-based </w:t>
            </w:r>
            <w:r w:rsidRPr="007A6BDD">
              <w:rPr>
                <w:iCs/>
                <w:lang w:val="en-US"/>
              </w:rPr>
              <w:t>Model selection/(de)activation/switching/</w:t>
            </w:r>
            <w:r>
              <w:rPr>
                <w:iCs/>
                <w:lang w:val="en-US"/>
              </w:rPr>
              <w:t>fallback, which is also the online intention during last RAN2 meeting, our proposal is something like:</w:t>
            </w:r>
          </w:p>
          <w:p w14:paraId="2B3E74FF" w14:textId="77777777" w:rsidR="00B66079" w:rsidRPr="005521B9" w:rsidRDefault="00B66079" w:rsidP="00B66079">
            <w:pPr>
              <w:pStyle w:val="a6"/>
              <w:rPr>
                <w:rFonts w:eastAsiaTheme="minorEastAsia"/>
                <w:iCs/>
                <w:lang w:val="en-US"/>
              </w:rPr>
            </w:pPr>
            <w:r w:rsidRPr="007A6BDD">
              <w:rPr>
                <w:iCs/>
                <w:lang w:val="en-US"/>
              </w:rPr>
              <w:t>Model selection/(de)activation/switching/fallback</w:t>
            </w:r>
            <w:r w:rsidRPr="007A6BDD">
              <w:rPr>
                <w:iCs/>
                <w:lang w:val="en-US"/>
              </w:rPr>
              <w:sym w:font="Wingdings" w:char="F0E0"/>
            </w:r>
            <w:r>
              <w:rPr>
                <w:iCs/>
                <w:lang w:val="en-US"/>
              </w:rPr>
              <w:t xml:space="preserve"> functionality-based or model ID-based </w:t>
            </w:r>
            <w:r w:rsidRPr="007A6BDD">
              <w:rPr>
                <w:iCs/>
                <w:lang w:val="en-US"/>
              </w:rPr>
              <w:t>Model selection/(de)activation/switching/fallback</w:t>
            </w:r>
            <w:r>
              <w:rPr>
                <w:iCs/>
                <w:lang w:val="en-US"/>
              </w:rPr>
              <w:t>.</w:t>
            </w:r>
          </w:p>
          <w:p w14:paraId="161B1C6D" w14:textId="77777777" w:rsidR="00B66079" w:rsidRDefault="00B66079" w:rsidP="00B66079">
            <w:pPr>
              <w:pStyle w:val="a6"/>
              <w:rPr>
                <w:i/>
                <w:iCs/>
                <w:lang w:val="en-US"/>
              </w:rPr>
            </w:pPr>
            <w:r w:rsidRPr="007A6BDD">
              <w:rPr>
                <w:iCs/>
                <w:lang w:val="en-US"/>
              </w:rPr>
              <w:br/>
            </w: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291E4782" w14:textId="77777777" w:rsidR="00B66079" w:rsidRPr="0013627C" w:rsidRDefault="00B66079" w:rsidP="00B66079">
            <w:pPr>
              <w:pStyle w:val="a6"/>
              <w:rPr>
                <w:rFonts w:eastAsiaTheme="minorEastAsia"/>
                <w:iCs/>
                <w:lang w:val="en-US"/>
              </w:rPr>
            </w:pPr>
            <w:r>
              <w:rPr>
                <w:rFonts w:eastAsiaTheme="minorEastAsia" w:hint="eastAsia"/>
                <w:iCs/>
                <w:lang w:val="en-US"/>
              </w:rPr>
              <w:t>O</w:t>
            </w:r>
            <w:r>
              <w:rPr>
                <w:rFonts w:eastAsiaTheme="minorEastAsia"/>
                <w:iCs/>
                <w:lang w:val="en-US"/>
              </w:rPr>
              <w:t>PPO: T</w:t>
            </w:r>
            <w:r>
              <w:rPr>
                <w:rFonts w:eastAsiaTheme="minorEastAsia" w:hint="eastAsia"/>
                <w:iCs/>
                <w:lang w:val="en-US"/>
              </w:rPr>
              <w:t>end</w:t>
            </w:r>
            <w:r>
              <w:rPr>
                <w:rFonts w:eastAsiaTheme="minorEastAsia"/>
                <w:iCs/>
                <w:lang w:val="en-US"/>
              </w:rPr>
              <w:t xml:space="preserve"> to disagree, because inference output is just one aspect for model monitoring, many other aspects like model input data distribution may also be reported to management node from inference entity, so it’s not a good idea to just mention inference output. </w:t>
            </w:r>
          </w:p>
          <w:p w14:paraId="09AA0BC3" w14:textId="77777777" w:rsidR="00B66079" w:rsidRPr="00B07CA7" w:rsidRDefault="00B66079" w:rsidP="00B66079">
            <w:pPr>
              <w:pStyle w:val="a6"/>
              <w:rPr>
                <w:lang w:val="en-US"/>
              </w:rPr>
            </w:pPr>
            <w:r w:rsidRPr="00B07CA7">
              <w:rPr>
                <w:i/>
                <w:iCs/>
                <w:lang w:val="en-US"/>
              </w:rPr>
              <w:br/>
              <w:t xml:space="preserve">Performance Feedback / Retraining Request </w:t>
            </w:r>
            <w:r w:rsidRPr="00B07CA7">
              <w:rPr>
                <w:i/>
                <w:iCs/>
                <w:lang w:val="en-US"/>
              </w:rPr>
              <w:sym w:font="Wingdings" w:char="F0E0"/>
            </w:r>
            <w:r w:rsidRPr="00B07CA7">
              <w:rPr>
                <w:i/>
                <w:iCs/>
                <w:lang w:val="en-US"/>
              </w:rPr>
              <w:t xml:space="preserve"> Monitoring output</w:t>
            </w:r>
          </w:p>
          <w:p w14:paraId="5B9200E5" w14:textId="77777777" w:rsidR="00B66079" w:rsidRDefault="00B66079" w:rsidP="00B66079">
            <w:pPr>
              <w:pStyle w:val="a6"/>
              <w:rPr>
                <w:lang w:val="en-US"/>
              </w:rPr>
            </w:pPr>
            <w:r>
              <w:rPr>
                <w:lang w:val="en-US"/>
              </w:rPr>
              <w:t>OPPO: As commented by QC, the original wording covers more scenarios than the proposed wording, so tend to stick to previous version.</w:t>
            </w:r>
            <w:r w:rsidRPr="00B07CA7">
              <w:rPr>
                <w:lang w:val="en-US"/>
              </w:rPr>
              <w:br/>
            </w:r>
            <w:r w:rsidRPr="00B07CA7">
              <w:rPr>
                <w:lang w:val="en-US"/>
              </w:rPr>
              <w:br/>
            </w:r>
            <w:r w:rsidRPr="00B07CA7">
              <w:rPr>
                <w:b/>
                <w:bCs/>
                <w:u w:val="single"/>
                <w:lang w:val="en-US"/>
              </w:rPr>
              <w:t>On the presence/optionality of arrows and functions (blocks):</w:t>
            </w:r>
            <w:r w:rsidRPr="00B07CA7">
              <w:rPr>
                <w:b/>
                <w:bCs/>
                <w:u w:val="single"/>
                <w:lang w:val="en-US"/>
              </w:rPr>
              <w:br/>
            </w:r>
            <w:r w:rsidRPr="00B07CA7">
              <w:rPr>
                <w:i/>
                <w:iCs/>
                <w:lang w:val="en-US"/>
              </w:rPr>
              <w:t>- (arrow) Model Transfer/Delivery Request:</w:t>
            </w:r>
            <w:r w:rsidRPr="00B07CA7">
              <w:rPr>
                <w:lang w:val="en-US"/>
              </w:rPr>
              <w:br/>
            </w:r>
            <w:r w:rsidRPr="00DC514D">
              <w:rPr>
                <w:lang w:val="en-US"/>
              </w:rPr>
              <w:t xml:space="preserve">No strong view to </w:t>
            </w:r>
            <w:r>
              <w:rPr>
                <w:lang w:val="en-US"/>
              </w:rPr>
              <w:t xml:space="preserve">keep or delete, </w:t>
            </w:r>
          </w:p>
          <w:p w14:paraId="3AD2C725" w14:textId="0B392EDB" w:rsidR="00B66079" w:rsidRPr="00905BA3" w:rsidRDefault="00B66079" w:rsidP="00B66079">
            <w:pPr>
              <w:pStyle w:val="a6"/>
              <w:rPr>
                <w:rFonts w:cs="Arial"/>
                <w:lang w:val="en-US"/>
              </w:rPr>
            </w:pPr>
            <w:r>
              <w:rPr>
                <w:lang w:val="en-US"/>
              </w:rPr>
              <w:t xml:space="preserve">For model storage part, it’s not critical to </w:t>
            </w:r>
            <w:r w:rsidRPr="00B07CA7">
              <w:rPr>
                <w:lang w:val="en-US"/>
              </w:rPr>
              <w:t>use dashed lines</w:t>
            </w:r>
            <w:r>
              <w:rPr>
                <w:lang w:val="en-US"/>
              </w:rPr>
              <w:t xml:space="preserve"> for now, as this figure is just a general framework for information, if necessary, we can add a generic note to say ‘the applicability for each LCM function in the figure should be discussed separately’, not critical to have the proposed change.</w:t>
            </w:r>
          </w:p>
        </w:tc>
      </w:tr>
    </w:tbl>
    <w:p w14:paraId="0D232F01" w14:textId="77777777" w:rsidR="00AE3FB8" w:rsidRDefault="008C3B91">
      <w:pPr>
        <w:pStyle w:val="a6"/>
        <w:rPr>
          <w:lang w:val="en-US"/>
        </w:rPr>
      </w:pPr>
      <w:r>
        <w:rPr>
          <w:lang w:val="en-US"/>
        </w:rPr>
        <w:br/>
      </w:r>
      <w:r>
        <w:rPr>
          <w:highlight w:val="yellow"/>
          <w:lang w:val="en-US"/>
        </w:rPr>
        <w:t xml:space="preserve">[Rapporteur’s Summary]: </w:t>
      </w:r>
      <w:r>
        <w:rPr>
          <w:i/>
          <w:iCs/>
          <w:highlight w:val="yellow"/>
          <w:lang w:val="en-US"/>
        </w:rPr>
        <w:t>To be added…</w:t>
      </w:r>
    </w:p>
    <w:p w14:paraId="19CEE460" w14:textId="77777777" w:rsidR="00AE3FB8" w:rsidRDefault="008C3B91">
      <w:pPr>
        <w:pStyle w:val="Observation"/>
        <w:rPr>
          <w:lang w:val="en-US"/>
        </w:rPr>
      </w:pPr>
      <w:bookmarkStart w:id="1" w:name="_Toc138684978"/>
      <w:r>
        <w:rPr>
          <w:lang w:val="en-US"/>
        </w:rPr>
        <w:t>According to companies’ inputs...</w:t>
      </w:r>
      <w:bookmarkEnd w:id="1"/>
    </w:p>
    <w:p w14:paraId="311BF464" w14:textId="77777777" w:rsidR="00AE3FB8" w:rsidRDefault="008C3B91">
      <w:pPr>
        <w:pStyle w:val="Proposal"/>
        <w:rPr>
          <w:lang w:val="en-US"/>
        </w:rPr>
      </w:pPr>
      <w:bookmarkStart w:id="2" w:name="_Toc138684980"/>
      <w:r>
        <w:rPr>
          <w:lang w:val="en-US"/>
        </w:rPr>
        <w:t>RAN2 to …</w:t>
      </w:r>
      <w:bookmarkEnd w:id="2"/>
      <w:r>
        <w:rPr>
          <w:lang w:val="en-US"/>
        </w:rPr>
        <w:t xml:space="preserve"> </w:t>
      </w:r>
    </w:p>
    <w:p w14:paraId="187B7F0A" w14:textId="77777777" w:rsidR="00AE3FB8" w:rsidRDefault="008C3B91">
      <w:pPr>
        <w:pStyle w:val="a6"/>
        <w:rPr>
          <w:rStyle w:val="aff"/>
          <w:lang w:val="en-US"/>
        </w:rPr>
      </w:pPr>
      <w:r>
        <w:rPr>
          <w:lang w:val="en-US"/>
        </w:rPr>
        <w:lastRenderedPageBreak/>
        <w:br/>
      </w:r>
      <w:r>
        <w:rPr>
          <w:rStyle w:val="aff"/>
          <w:lang w:val="en-US"/>
        </w:rPr>
        <w:t>Question 2:</w:t>
      </w:r>
    </w:p>
    <w:p w14:paraId="54C56CE3" w14:textId="77777777" w:rsidR="00AE3FB8" w:rsidRDefault="008C3B91">
      <w:pPr>
        <w:pStyle w:val="a6"/>
        <w:rPr>
          <w:lang w:val="en-US"/>
        </w:rPr>
      </w:pPr>
      <w:r>
        <w:rPr>
          <w:lang w:val="en-US"/>
        </w:rPr>
        <w:t>Companies are invited to provide additional comments with respect to RAN2’s TP for the TR. Is there something missing? Is there any other topic that should be addressed by this email discussion? etc…</w:t>
      </w:r>
    </w:p>
    <w:p w14:paraId="34EF1A88" w14:textId="77777777" w:rsidR="00AE3FB8" w:rsidRDefault="008C3B91">
      <w:pPr>
        <w:pStyle w:val="a6"/>
        <w:rPr>
          <w:lang w:val="en-US"/>
        </w:rPr>
      </w:pPr>
      <w:r>
        <w:rPr>
          <w:lang w:val="en-US"/>
        </w:rPr>
        <w:t>As per what the Chair has described as scope for this email discussion, companies are also invited to provide views on discussion points that appear essential to progress RAN2’s TP in the near term. Please note that the Rapporteur has already added Editor’s Notes to the TR (highlighting some topics that need further study or/discussion/progress in RAN2).</w:t>
      </w:r>
    </w:p>
    <w:tbl>
      <w:tblPr>
        <w:tblStyle w:val="afe"/>
        <w:tblW w:w="5000" w:type="pct"/>
        <w:tblLook w:val="04A0" w:firstRow="1" w:lastRow="0" w:firstColumn="1" w:lastColumn="0" w:noHBand="0" w:noVBand="1"/>
      </w:tblPr>
      <w:tblGrid>
        <w:gridCol w:w="2064"/>
        <w:gridCol w:w="7565"/>
      </w:tblGrid>
      <w:tr w:rsidR="00AE3FB8" w14:paraId="0B949FBC" w14:textId="77777777">
        <w:tc>
          <w:tcPr>
            <w:tcW w:w="1072" w:type="pct"/>
            <w:shd w:val="clear" w:color="auto" w:fill="E7E6E6" w:themeFill="background2"/>
          </w:tcPr>
          <w:p w14:paraId="53D9939E" w14:textId="77777777" w:rsidR="00AE3FB8" w:rsidRDefault="008C3B91">
            <w:pPr>
              <w:pStyle w:val="a6"/>
              <w:rPr>
                <w:b/>
                <w:bCs/>
                <w:lang w:val="en-US"/>
              </w:rPr>
            </w:pPr>
            <w:r>
              <w:rPr>
                <w:b/>
                <w:bCs/>
                <w:lang w:val="en-US"/>
              </w:rPr>
              <w:t>Company</w:t>
            </w:r>
          </w:p>
        </w:tc>
        <w:tc>
          <w:tcPr>
            <w:tcW w:w="3928" w:type="pct"/>
            <w:shd w:val="clear" w:color="auto" w:fill="E7E6E6" w:themeFill="background2"/>
          </w:tcPr>
          <w:p w14:paraId="5D0107C9" w14:textId="77777777" w:rsidR="00AE3FB8" w:rsidRDefault="008C3B91">
            <w:pPr>
              <w:pStyle w:val="a6"/>
              <w:rPr>
                <w:b/>
                <w:bCs/>
                <w:lang w:val="en-US"/>
              </w:rPr>
            </w:pPr>
            <w:r>
              <w:rPr>
                <w:b/>
                <w:bCs/>
                <w:lang w:val="en-US"/>
              </w:rPr>
              <w:t xml:space="preserve">Views </w:t>
            </w:r>
          </w:p>
        </w:tc>
      </w:tr>
      <w:tr w:rsidR="00AE3FB8" w14:paraId="56D0D0DF" w14:textId="77777777">
        <w:tc>
          <w:tcPr>
            <w:tcW w:w="1072" w:type="pct"/>
          </w:tcPr>
          <w:p w14:paraId="5FC0B07C" w14:textId="77777777" w:rsidR="00AE3FB8" w:rsidRDefault="008C3B91">
            <w:pPr>
              <w:pStyle w:val="a6"/>
              <w:rPr>
                <w:lang w:val="en-US"/>
              </w:rPr>
            </w:pPr>
            <w:r>
              <w:rPr>
                <w:lang w:val="en-US"/>
              </w:rPr>
              <w:t>Ericsson</w:t>
            </w:r>
          </w:p>
        </w:tc>
        <w:tc>
          <w:tcPr>
            <w:tcW w:w="3928" w:type="pct"/>
          </w:tcPr>
          <w:p w14:paraId="7E3F5FEE" w14:textId="77777777" w:rsidR="00AE3FB8" w:rsidRDefault="008C3B91">
            <w:pPr>
              <w:pStyle w:val="a6"/>
              <w:rPr>
                <w:lang w:val="en-US"/>
              </w:rPr>
            </w:pPr>
            <w:r>
              <w:rPr>
                <w:lang w:val="en-US"/>
              </w:rPr>
              <w:t>We have tried to stress some points in the TP which RAN2 should start discussing in the near term, these include:</w:t>
            </w:r>
          </w:p>
          <w:p w14:paraId="60503A53" w14:textId="77777777" w:rsidR="00AE3FB8" w:rsidRDefault="008C3B91">
            <w:pPr>
              <w:pStyle w:val="a6"/>
              <w:numPr>
                <w:ilvl w:val="0"/>
                <w:numId w:val="17"/>
              </w:numPr>
              <w:rPr>
                <w:lang w:val="en-US"/>
              </w:rPr>
            </w:pPr>
            <w:r>
              <w:rPr>
                <w:lang w:val="en-US"/>
              </w:rPr>
              <w:t>(Prioritize discussion on) Mechanisms to report updates on applicability of models/functionalities</w:t>
            </w:r>
          </w:p>
          <w:p w14:paraId="00DA6E94" w14:textId="77777777" w:rsidR="00AE3FB8" w:rsidRDefault="008C3B91">
            <w:pPr>
              <w:pStyle w:val="a6"/>
              <w:numPr>
                <w:ilvl w:val="0"/>
                <w:numId w:val="17"/>
              </w:numPr>
              <w:rPr>
                <w:lang w:val="en-US"/>
              </w:rPr>
            </w:pPr>
            <w:r>
              <w:rPr>
                <w:lang w:val="en-US"/>
              </w:rPr>
              <w:t xml:space="preserve">UE capability reporting considerations (note that RAN1 have agreed some things on this matter, and we believe that RAN2 should have a saying as well). </w:t>
            </w:r>
          </w:p>
        </w:tc>
      </w:tr>
      <w:tr w:rsidR="00AE3FB8" w14:paraId="516789B6" w14:textId="77777777">
        <w:tc>
          <w:tcPr>
            <w:tcW w:w="1072" w:type="pct"/>
          </w:tcPr>
          <w:p w14:paraId="23E9E231" w14:textId="77777777" w:rsidR="00AE3FB8" w:rsidRDefault="008C3B91">
            <w:pPr>
              <w:pStyle w:val="a6"/>
              <w:rPr>
                <w:lang w:val="en-US"/>
              </w:rPr>
            </w:pPr>
            <w:r>
              <w:rPr>
                <w:lang w:val="en-US"/>
              </w:rPr>
              <w:t>vivo</w:t>
            </w:r>
          </w:p>
        </w:tc>
        <w:tc>
          <w:tcPr>
            <w:tcW w:w="3928" w:type="pct"/>
          </w:tcPr>
          <w:p w14:paraId="5E97354F" w14:textId="77777777" w:rsidR="00AE3FB8" w:rsidRDefault="008C3B91">
            <w:pPr>
              <w:pStyle w:val="a6"/>
              <w:rPr>
                <w:rFonts w:eastAsiaTheme="minorEastAsia"/>
                <w:lang w:val="en-US"/>
              </w:rPr>
            </w:pPr>
            <w:r>
              <w:rPr>
                <w:rFonts w:eastAsiaTheme="minorEastAsia"/>
                <w:lang w:val="en-US"/>
              </w:rPr>
              <w:t>For 4.2, the EN about functionality and capability sees not needed as further discussion and clarification will be captured in sections 7.3.1.1 and 7.3.1.4.</w:t>
            </w:r>
          </w:p>
          <w:p w14:paraId="69E50AC9" w14:textId="77777777" w:rsidR="00AE3FB8" w:rsidRDefault="008C3B91">
            <w:pPr>
              <w:pStyle w:val="a6"/>
              <w:rPr>
                <w:rFonts w:eastAsiaTheme="minorEastAsia"/>
                <w:lang w:val="en-US"/>
              </w:rPr>
            </w:pPr>
            <w:r>
              <w:rPr>
                <w:rFonts w:eastAsiaTheme="minorEastAsia"/>
                <w:lang w:val="en-US"/>
              </w:rPr>
              <w:t>For 7.3, all the descriptions related to the assumptions in the LS to RAN1 should be rephrased as ‘RAN2 assumes…’. Besides, suggest adding an EN for the RRC state of data collection:</w:t>
            </w:r>
          </w:p>
          <w:p w14:paraId="12DBC13A" w14:textId="77777777" w:rsidR="00AE3FB8" w:rsidRDefault="008C3B91">
            <w:pPr>
              <w:pStyle w:val="a6"/>
              <w:rPr>
                <w:i/>
                <w:iCs/>
                <w:lang w:val="en-US"/>
              </w:rPr>
            </w:pPr>
            <w:r>
              <w:rPr>
                <w:i/>
                <w:iCs/>
                <w:lang w:val="en-US"/>
              </w:rPr>
              <w:t>Editor’s note: Analysis and potential enhancement of the data collection when UE in the non-connected state can be revisited when needed.</w:t>
            </w:r>
          </w:p>
          <w:p w14:paraId="13907962" w14:textId="77777777" w:rsidR="00AE3FB8" w:rsidRDefault="008C3B91">
            <w:pPr>
              <w:pStyle w:val="a6"/>
              <w:rPr>
                <w:lang w:val="en-US"/>
              </w:rPr>
            </w:pPr>
            <w:r>
              <w:rPr>
                <w:lang w:val="en-US"/>
              </w:rPr>
              <w:t xml:space="preserve">For 7.3.2/3/4 “…be </w:t>
            </w:r>
            <w:r>
              <w:rPr>
                <w:highlight w:val="yellow"/>
                <w:lang w:val="en-US"/>
              </w:rPr>
              <w:t>initiated</w:t>
            </w:r>
            <w:r>
              <w:rPr>
                <w:lang w:val="en-US"/>
              </w:rPr>
              <w:t xml:space="preserve"> by either the …” We think “</w:t>
            </w:r>
            <w:r>
              <w:rPr>
                <w:highlight w:val="yellow"/>
                <w:lang w:val="en-US"/>
              </w:rPr>
              <w:t>decided</w:t>
            </w:r>
            <w:r>
              <w:rPr>
                <w:lang w:val="en-US"/>
              </w:rPr>
              <w:t>” or “</w:t>
            </w:r>
            <w:r>
              <w:rPr>
                <w:highlight w:val="yellow"/>
                <w:lang w:val="en-US"/>
              </w:rPr>
              <w:t>decided/initiated</w:t>
            </w:r>
            <w:r>
              <w:rPr>
                <w:lang w:val="en-US"/>
              </w:rPr>
              <w:t>” may be more precise.</w:t>
            </w:r>
          </w:p>
          <w:p w14:paraId="288D57A1" w14:textId="77777777" w:rsidR="00AE3FB8" w:rsidRDefault="008C3B91">
            <w:pPr>
              <w:pStyle w:val="a6"/>
              <w:rPr>
                <w:lang w:val="en-US"/>
              </w:rPr>
            </w:pPr>
            <w:r>
              <w:rPr>
                <w:lang w:val="en-US"/>
              </w:rPr>
              <w:t>For 7.3.4, the original assumption is 'For model monitoring at NW side, performance metrics can be generated by UE/gNB and terminated at LMF.‘ However, the current TP added the restriction ' For monitoring at the network side of UE-sided model‘. We suppose the gNB is not able to generate performance metrics for UE-sided model, and suggest removing ' of UE-sided model‘.</w:t>
            </w:r>
          </w:p>
        </w:tc>
      </w:tr>
      <w:tr w:rsidR="00AE3FB8" w14:paraId="5EE436CF" w14:textId="77777777">
        <w:tc>
          <w:tcPr>
            <w:tcW w:w="1072" w:type="pct"/>
          </w:tcPr>
          <w:p w14:paraId="0C1AFD3D" w14:textId="77777777" w:rsidR="00AE3FB8" w:rsidRDefault="008C3B91">
            <w:pPr>
              <w:pStyle w:val="a6"/>
              <w:rPr>
                <w:rFonts w:eastAsiaTheme="minorEastAsia"/>
                <w:lang w:val="en-US"/>
              </w:rPr>
            </w:pPr>
            <w:r>
              <w:rPr>
                <w:rFonts w:eastAsiaTheme="minorEastAsia"/>
                <w:lang w:val="en-US"/>
              </w:rPr>
              <w:t>Apple</w:t>
            </w:r>
          </w:p>
        </w:tc>
        <w:tc>
          <w:tcPr>
            <w:tcW w:w="3928" w:type="pct"/>
          </w:tcPr>
          <w:p w14:paraId="0271B2C7" w14:textId="77777777" w:rsidR="00AE3FB8" w:rsidRDefault="008C3B91">
            <w:pPr>
              <w:pStyle w:val="a6"/>
              <w:rPr>
                <w:rFonts w:eastAsiaTheme="minorEastAsia"/>
                <w:lang w:val="en-US"/>
              </w:rPr>
            </w:pPr>
            <w:r>
              <w:rPr>
                <w:rFonts w:eastAsiaTheme="minorEastAsia"/>
                <w:lang w:val="en-US"/>
              </w:rPr>
              <w:t xml:space="preserve">We echo Ericsson raised two points.  </w:t>
            </w:r>
          </w:p>
        </w:tc>
      </w:tr>
      <w:tr w:rsidR="00AE3FB8" w14:paraId="43F23DBC" w14:textId="77777777">
        <w:tc>
          <w:tcPr>
            <w:tcW w:w="1072" w:type="pct"/>
          </w:tcPr>
          <w:p w14:paraId="74179E15" w14:textId="77777777" w:rsidR="00AE3FB8" w:rsidRDefault="008C3B91">
            <w:pPr>
              <w:pStyle w:val="a6"/>
              <w:rPr>
                <w:rFonts w:eastAsiaTheme="minorEastAsia"/>
                <w:lang w:val="en-US"/>
              </w:rPr>
            </w:pPr>
            <w:r>
              <w:rPr>
                <w:rFonts w:eastAsiaTheme="minorEastAsia"/>
                <w:lang w:val="en-US"/>
              </w:rPr>
              <w:t>Huawei, HiSilicon</w:t>
            </w:r>
          </w:p>
        </w:tc>
        <w:tc>
          <w:tcPr>
            <w:tcW w:w="3928" w:type="pct"/>
          </w:tcPr>
          <w:p w14:paraId="49187846" w14:textId="77777777" w:rsidR="00AE3FB8" w:rsidRDefault="008C3B91">
            <w:pPr>
              <w:pStyle w:val="a6"/>
              <w:rPr>
                <w:rFonts w:eastAsiaTheme="minorEastAsia"/>
                <w:lang w:val="en-US"/>
              </w:rPr>
            </w:pPr>
            <w:r>
              <w:rPr>
                <w:rFonts w:eastAsiaTheme="minorEastAsia"/>
                <w:lang w:val="en-US"/>
              </w:rPr>
              <w:t>For the email scope “</w:t>
            </w:r>
            <w:r>
              <w:rPr>
                <w:lang w:val="en-US"/>
              </w:rPr>
              <w:t>Identify discussion points that seems essential to progress RAN2 TP in the near term</w:t>
            </w:r>
            <w:r>
              <w:rPr>
                <w:rFonts w:eastAsiaTheme="minorEastAsia"/>
                <w:lang w:val="en-US"/>
              </w:rPr>
              <w:t>”, our understanding is that the discussion points should be closely related to TP, but not every open issue. Otherwise, this part will become very broad.</w:t>
            </w:r>
          </w:p>
          <w:p w14:paraId="4ACAFDF4" w14:textId="77777777" w:rsidR="00AE3FB8" w:rsidRDefault="008C3B91">
            <w:pPr>
              <w:pStyle w:val="a6"/>
              <w:rPr>
                <w:rFonts w:eastAsiaTheme="minorEastAsia"/>
                <w:lang w:val="en-US"/>
              </w:rPr>
            </w:pPr>
            <w:r>
              <w:rPr>
                <w:rFonts w:eastAsiaTheme="minorEastAsia"/>
                <w:lang w:val="en-US"/>
              </w:rPr>
              <w:t>We have checked RAN1 progress, but we fail to find RAN1 agreements on UE capaiblity reporting. Regarding the 1</w:t>
            </w:r>
            <w:r>
              <w:rPr>
                <w:rFonts w:eastAsiaTheme="minorEastAsia"/>
                <w:vertAlign w:val="superscript"/>
                <w:lang w:val="en-US"/>
              </w:rPr>
              <w:t>st</w:t>
            </w:r>
            <w:r>
              <w:rPr>
                <w:rFonts w:eastAsiaTheme="minorEastAsia"/>
                <w:lang w:val="en-US"/>
              </w:rPr>
              <w:t xml:space="preserve"> point, the intention and use cases are unclear to us.</w:t>
            </w:r>
          </w:p>
          <w:p w14:paraId="687D6263" w14:textId="77777777" w:rsidR="00AE3FB8" w:rsidRDefault="008C3B91">
            <w:pPr>
              <w:pStyle w:val="a6"/>
              <w:rPr>
                <w:rFonts w:eastAsiaTheme="minorEastAsia"/>
                <w:b/>
                <w:lang w:val="en-US"/>
              </w:rPr>
            </w:pPr>
            <w:r>
              <w:rPr>
                <w:rFonts w:eastAsiaTheme="minorEastAsia"/>
                <w:b/>
                <w:lang w:val="en-US"/>
              </w:rPr>
              <w:t>In summary, we think the two points could be discussed at the coming RAN2 meeting, but not in this email discussion.</w:t>
            </w:r>
          </w:p>
          <w:p w14:paraId="2D346D9F" w14:textId="77777777" w:rsidR="00AE3FB8" w:rsidRDefault="00AE3FB8">
            <w:pPr>
              <w:pStyle w:val="a6"/>
              <w:rPr>
                <w:rFonts w:eastAsiaTheme="minorEastAsia"/>
                <w:lang w:val="en-US"/>
              </w:rPr>
            </w:pPr>
          </w:p>
          <w:p w14:paraId="4F5E37B0" w14:textId="77777777" w:rsidR="00AE3FB8" w:rsidRDefault="008C3B91">
            <w:pPr>
              <w:pStyle w:val="a6"/>
              <w:rPr>
                <w:rFonts w:eastAsiaTheme="minorEastAsia"/>
                <w:lang w:val="en-US"/>
              </w:rPr>
            </w:pPr>
            <w:r>
              <w:rPr>
                <w:rFonts w:eastAsiaTheme="minorEastAsia"/>
                <w:lang w:val="en-US"/>
              </w:rPr>
              <w:t>For the RAN2 TP to TR 38.843, we have a general comment as below:</w:t>
            </w:r>
          </w:p>
          <w:p w14:paraId="6C8B4D5A" w14:textId="77777777" w:rsidR="00AE3FB8" w:rsidRDefault="008C3B91">
            <w:pPr>
              <w:pStyle w:val="a6"/>
              <w:rPr>
                <w:rFonts w:eastAsiaTheme="minorEastAsia"/>
                <w:lang w:val="en-US"/>
              </w:rPr>
            </w:pPr>
            <w:r>
              <w:rPr>
                <w:rFonts w:eastAsiaTheme="minorEastAsia"/>
                <w:lang w:val="en-US"/>
              </w:rPr>
              <w:t>We observe that RAN1 identified functionality-based LCM and model-based LCM, and made some progress. In the past RAN2 meetings, we also used the same terminologies.</w:t>
            </w:r>
          </w:p>
          <w:p w14:paraId="37235D8C" w14:textId="77777777" w:rsidR="00AE3FB8" w:rsidRDefault="008C3B91">
            <w:pPr>
              <w:pStyle w:val="a6"/>
              <w:rPr>
                <w:rFonts w:eastAsiaTheme="minorEastAsia"/>
                <w:lang w:val="en-US"/>
              </w:rPr>
            </w:pPr>
            <w:r>
              <w:rPr>
                <w:rFonts w:eastAsiaTheme="minorEastAsia"/>
                <w:lang w:val="en-US"/>
              </w:rPr>
              <w:lastRenderedPageBreak/>
              <w:t>For now, there seems common discussions for both types in RAN1/RAN2. From TR point of view, we think that companies may need to review the two types separately in order to understand how each type works. For example, for functionality-based LCM for a specific use case, what are the requirements on some LCM components, what are the solutions, what are possible spec impacts, and etc.</w:t>
            </w:r>
          </w:p>
          <w:p w14:paraId="62C89468" w14:textId="77777777" w:rsidR="00AE3FB8" w:rsidRDefault="008C3B91">
            <w:pPr>
              <w:pStyle w:val="a6"/>
              <w:rPr>
                <w:rFonts w:eastAsiaTheme="minorEastAsia"/>
                <w:b/>
                <w:lang w:val="en-US"/>
              </w:rPr>
            </w:pPr>
            <w:r>
              <w:rPr>
                <w:rFonts w:eastAsiaTheme="minorEastAsia"/>
                <w:b/>
                <w:lang w:val="en-US"/>
              </w:rPr>
              <w:t>In this case, we suggest to have separate descriptions for functionality-based LCM and model-based LCM (per LCM componenet per use case) in the TR 38.843. At least, if we have to describe both in one section, there should be separate paragraphs.</w:t>
            </w:r>
          </w:p>
        </w:tc>
      </w:tr>
      <w:tr w:rsidR="00AE3FB8" w14:paraId="457DCB93" w14:textId="77777777">
        <w:tc>
          <w:tcPr>
            <w:tcW w:w="1072" w:type="pct"/>
          </w:tcPr>
          <w:p w14:paraId="3F373AFA" w14:textId="77777777" w:rsidR="00AE3FB8" w:rsidRDefault="008C3B91">
            <w:pPr>
              <w:pStyle w:val="a6"/>
              <w:rPr>
                <w:lang w:val="en-US"/>
              </w:rPr>
            </w:pPr>
            <w:r>
              <w:rPr>
                <w:rFonts w:eastAsia="Malgun Gothic"/>
                <w:lang w:val="en-US" w:eastAsia="ko-KR"/>
              </w:rPr>
              <w:lastRenderedPageBreak/>
              <w:t>LGE</w:t>
            </w:r>
          </w:p>
        </w:tc>
        <w:tc>
          <w:tcPr>
            <w:tcW w:w="3928" w:type="pct"/>
          </w:tcPr>
          <w:p w14:paraId="44DE4EF4" w14:textId="77777777" w:rsidR="00AE3FB8" w:rsidRDefault="008C3B91">
            <w:pPr>
              <w:pStyle w:val="a6"/>
              <w:rPr>
                <w:rFonts w:eastAsia="Malgun Gothic"/>
                <w:lang w:val="en-US" w:eastAsia="ko-KR"/>
              </w:rPr>
            </w:pPr>
            <w:r>
              <w:rPr>
                <w:rFonts w:eastAsia="Malgun Gothic"/>
                <w:lang w:val="en-US" w:eastAsia="ko-KR"/>
              </w:rPr>
              <w:t>We share a similar view with Vivo for 7.3.2/3/4 in changing "initialized" to "decided".</w:t>
            </w:r>
          </w:p>
          <w:p w14:paraId="1F87C115" w14:textId="77777777" w:rsidR="00AE3FB8" w:rsidRDefault="008C3B91">
            <w:pPr>
              <w:pStyle w:val="a6"/>
              <w:rPr>
                <w:rFonts w:eastAsia="Malgun Gothic"/>
                <w:lang w:val="en-US" w:eastAsia="ko-KR"/>
              </w:rPr>
            </w:pPr>
            <w:r>
              <w:rPr>
                <w:rFonts w:eastAsia="Malgun Gothic"/>
                <w:lang w:val="en-US" w:eastAsia="ko-KR"/>
              </w:rPr>
              <w:t>Additionally, for 7.3.2, in the monitoring description, “UE” can be added. As per the RAN1 agreement, the UE needs to report a performance metric for UE-sided monitoring as well.</w:t>
            </w:r>
          </w:p>
          <w:p w14:paraId="3606FF52" w14:textId="77777777" w:rsidR="00AE3FB8" w:rsidRDefault="008C3B91">
            <w:pPr>
              <w:pStyle w:val="a6"/>
              <w:rPr>
                <w:lang w:val="en-US"/>
              </w:rPr>
            </w:pPr>
            <w:r>
              <w:rPr>
                <w:rFonts w:eastAsia="Malgun Gothic"/>
                <w:i/>
                <w:iCs/>
                <w:lang w:val="en-US" w:eastAsia="ko-KR"/>
              </w:rPr>
              <w:t>For monitoring at the network/</w:t>
            </w:r>
            <w:r>
              <w:rPr>
                <w:rFonts w:eastAsia="Malgun Gothic"/>
                <w:i/>
                <w:iCs/>
                <w:highlight w:val="yellow"/>
                <w:lang w:val="en-US" w:eastAsia="ko-KR"/>
              </w:rPr>
              <w:t>UE</w:t>
            </w:r>
            <w:r>
              <w:rPr>
                <w:rFonts w:eastAsia="Malgun Gothic"/>
                <w:i/>
                <w:iCs/>
                <w:lang w:val="en-US" w:eastAsia="ko-KR"/>
              </w:rPr>
              <w:t xml:space="preserve"> side of UE-sided model, the UE can generate performance metrics while the termination point for these metrics is the gNB.</w:t>
            </w:r>
          </w:p>
        </w:tc>
      </w:tr>
      <w:tr w:rsidR="00AE3FB8" w14:paraId="112F9221" w14:textId="77777777">
        <w:tc>
          <w:tcPr>
            <w:tcW w:w="1072" w:type="pct"/>
          </w:tcPr>
          <w:p w14:paraId="05F797A1" w14:textId="77777777" w:rsidR="00AE3FB8" w:rsidRDefault="008C3B91">
            <w:pPr>
              <w:pStyle w:val="a6"/>
              <w:rPr>
                <w:lang w:val="en-US"/>
              </w:rPr>
            </w:pPr>
            <w:r>
              <w:rPr>
                <w:lang w:val="en-US"/>
              </w:rPr>
              <w:t>Interdigital</w:t>
            </w:r>
          </w:p>
        </w:tc>
        <w:tc>
          <w:tcPr>
            <w:tcW w:w="3928" w:type="pct"/>
          </w:tcPr>
          <w:p w14:paraId="0680AB12" w14:textId="77777777" w:rsidR="00AE3FB8" w:rsidRDefault="008C3B91">
            <w:pPr>
              <w:pStyle w:val="a6"/>
              <w:rPr>
                <w:lang w:val="en-US"/>
              </w:rPr>
            </w:pPr>
            <w:r>
              <w:rPr>
                <w:lang w:val="en-US"/>
              </w:rPr>
              <w:t>We agree with the two points identified by Ericsson.</w:t>
            </w:r>
          </w:p>
        </w:tc>
      </w:tr>
      <w:tr w:rsidR="00AE3FB8" w14:paraId="5F7CC829" w14:textId="77777777">
        <w:tc>
          <w:tcPr>
            <w:tcW w:w="1072" w:type="pct"/>
          </w:tcPr>
          <w:p w14:paraId="6905C57E" w14:textId="77777777" w:rsidR="00AE3FB8" w:rsidRDefault="008C3B91">
            <w:pPr>
              <w:pStyle w:val="a6"/>
              <w:rPr>
                <w:rFonts w:eastAsiaTheme="minorEastAsia"/>
                <w:lang w:val="en-US"/>
              </w:rPr>
            </w:pPr>
            <w:r>
              <w:rPr>
                <w:rFonts w:eastAsiaTheme="minorEastAsia" w:hint="eastAsia"/>
                <w:lang w:val="en-US"/>
              </w:rPr>
              <w:t>Z</w:t>
            </w:r>
            <w:r>
              <w:rPr>
                <w:rFonts w:eastAsiaTheme="minorEastAsia"/>
                <w:lang w:val="en-US"/>
              </w:rPr>
              <w:t>TE</w:t>
            </w:r>
          </w:p>
        </w:tc>
        <w:tc>
          <w:tcPr>
            <w:tcW w:w="3928" w:type="pct"/>
          </w:tcPr>
          <w:p w14:paraId="1D7653E2" w14:textId="77777777" w:rsidR="00AE3FB8" w:rsidRDefault="008C3B91">
            <w:pPr>
              <w:pStyle w:val="a6"/>
              <w:rPr>
                <w:rFonts w:eastAsiaTheme="minorEastAsia"/>
                <w:lang w:val="en-US"/>
              </w:rPr>
            </w:pPr>
            <w:r>
              <w:rPr>
                <w:rFonts w:eastAsiaTheme="minorEastAsia" w:hint="eastAsia"/>
                <w:lang w:val="en-US"/>
              </w:rPr>
              <w:t>W</w:t>
            </w:r>
            <w:r>
              <w:rPr>
                <w:rFonts w:eastAsiaTheme="minorEastAsia"/>
                <w:lang w:val="en-US"/>
              </w:rPr>
              <w:t>e echo Ericsson’s pointing out. the discussion in RAN2 and the outcome from discussion can give some high level guidance in the following WI but not go too detail.</w:t>
            </w:r>
          </w:p>
        </w:tc>
      </w:tr>
      <w:tr w:rsidR="00AE3FB8" w14:paraId="26DD7D8E" w14:textId="77777777">
        <w:tc>
          <w:tcPr>
            <w:tcW w:w="1072" w:type="pct"/>
          </w:tcPr>
          <w:p w14:paraId="5117BC89" w14:textId="77777777" w:rsidR="00AE3FB8" w:rsidRDefault="008C3B91">
            <w:pPr>
              <w:pStyle w:val="a6"/>
              <w:rPr>
                <w:rFonts w:eastAsiaTheme="minorEastAsia"/>
                <w:lang w:val="en-US"/>
              </w:rPr>
            </w:pPr>
            <w:r>
              <w:rPr>
                <w:rFonts w:eastAsiaTheme="minorEastAsia" w:hint="eastAsia"/>
                <w:lang w:val="en-US"/>
              </w:rPr>
              <w:t>M</w:t>
            </w:r>
            <w:r>
              <w:rPr>
                <w:rFonts w:eastAsiaTheme="minorEastAsia"/>
                <w:lang w:val="en-US"/>
              </w:rPr>
              <w:t>ediatek</w:t>
            </w:r>
          </w:p>
        </w:tc>
        <w:tc>
          <w:tcPr>
            <w:tcW w:w="3928" w:type="pct"/>
          </w:tcPr>
          <w:p w14:paraId="16A8C656" w14:textId="77777777" w:rsidR="00AE3FB8" w:rsidRDefault="008C3B91">
            <w:pPr>
              <w:pStyle w:val="a6"/>
              <w:rPr>
                <w:lang w:val="en-US"/>
              </w:rPr>
            </w:pPr>
            <w:r>
              <w:rPr>
                <w:lang w:val="en-US"/>
              </w:rPr>
              <w:t>We agree with the first point raised by Ericsson. Additionally, the reporting of updates concerning the applicability of models or functionalities might also be contingent on the UE capability report. It's worth noting that there's a degree of overlap between the first and second points.</w:t>
            </w:r>
          </w:p>
          <w:p w14:paraId="63CDA0AA" w14:textId="77777777" w:rsidR="00AE3FB8" w:rsidRDefault="00AE3FB8">
            <w:pPr>
              <w:pStyle w:val="a6"/>
              <w:rPr>
                <w:lang w:val="en-US"/>
              </w:rPr>
            </w:pPr>
          </w:p>
          <w:p w14:paraId="62998846" w14:textId="77777777" w:rsidR="00AE3FB8" w:rsidRDefault="008C3B91">
            <w:pPr>
              <w:pStyle w:val="a6"/>
              <w:rPr>
                <w:rFonts w:eastAsiaTheme="minorEastAsia"/>
                <w:lang w:val="en-US"/>
              </w:rPr>
            </w:pPr>
            <w:r>
              <w:rPr>
                <w:rFonts w:eastAsiaTheme="minorEastAsia" w:hint="eastAsia"/>
                <w:lang w:val="en-US"/>
              </w:rPr>
              <w:t>T</w:t>
            </w:r>
            <w:r>
              <w:rPr>
                <w:rFonts w:eastAsiaTheme="minorEastAsia"/>
                <w:lang w:val="en-US"/>
              </w:rPr>
              <w:t xml:space="preserve">he order of the subclauses in section 4 General framework can be reconsidered.  For example, we can introduce the functional framework (4.4) first and then LCM(4.2) based on functional framework. </w:t>
            </w:r>
          </w:p>
          <w:p w14:paraId="370DE290" w14:textId="77777777" w:rsidR="00AE3FB8" w:rsidRDefault="00AE3FB8">
            <w:pPr>
              <w:pStyle w:val="a6"/>
              <w:rPr>
                <w:rFonts w:eastAsiaTheme="minorEastAsia"/>
                <w:lang w:val="de-DE"/>
              </w:rPr>
            </w:pPr>
          </w:p>
          <w:p w14:paraId="2AB96ED4" w14:textId="77777777" w:rsidR="00AE3FB8" w:rsidRDefault="00AE3FB8">
            <w:pPr>
              <w:pStyle w:val="a6"/>
              <w:rPr>
                <w:rFonts w:eastAsiaTheme="minorEastAsia"/>
                <w:lang w:val="en-US"/>
              </w:rPr>
            </w:pPr>
          </w:p>
        </w:tc>
      </w:tr>
      <w:tr w:rsidR="00AE3FB8" w14:paraId="2797CCD2" w14:textId="77777777">
        <w:tc>
          <w:tcPr>
            <w:tcW w:w="1072" w:type="pct"/>
          </w:tcPr>
          <w:p w14:paraId="1A266F74" w14:textId="77777777" w:rsidR="00AE3FB8" w:rsidRDefault="008C3B91">
            <w:pPr>
              <w:pStyle w:val="a6"/>
              <w:rPr>
                <w:lang w:val="en-US"/>
              </w:rPr>
            </w:pPr>
            <w:r>
              <w:rPr>
                <w:rFonts w:hint="eastAsia"/>
                <w:lang w:val="en-US"/>
              </w:rPr>
              <w:t>China Unicom</w:t>
            </w:r>
          </w:p>
        </w:tc>
        <w:tc>
          <w:tcPr>
            <w:tcW w:w="3928" w:type="pct"/>
          </w:tcPr>
          <w:p w14:paraId="4F8E77D4" w14:textId="77777777" w:rsidR="00AE3FB8" w:rsidRDefault="008C3B91">
            <w:pPr>
              <w:pStyle w:val="a6"/>
              <w:rPr>
                <w:lang w:val="en-US"/>
              </w:rPr>
            </w:pPr>
            <w:r>
              <w:rPr>
                <w:rFonts w:hint="eastAsia"/>
                <w:lang w:val="en-US"/>
              </w:rPr>
              <w:t>We also suggsst to discuss the AI/ML model-based identification and functionality-based identification separately.</w:t>
            </w:r>
          </w:p>
        </w:tc>
      </w:tr>
      <w:tr w:rsidR="006C152A" w14:paraId="53FA1198" w14:textId="77777777">
        <w:tc>
          <w:tcPr>
            <w:tcW w:w="1072" w:type="pct"/>
          </w:tcPr>
          <w:p w14:paraId="05994EBD" w14:textId="77777777" w:rsidR="006C152A" w:rsidRPr="00B07CA7" w:rsidRDefault="006C152A" w:rsidP="006C152A">
            <w:pPr>
              <w:pStyle w:val="a6"/>
              <w:rPr>
                <w:lang w:val="en-US"/>
              </w:rPr>
            </w:pPr>
            <w:r>
              <w:rPr>
                <w:lang w:val="en-US"/>
              </w:rPr>
              <w:t xml:space="preserve">Samsung </w:t>
            </w:r>
          </w:p>
        </w:tc>
        <w:tc>
          <w:tcPr>
            <w:tcW w:w="3928" w:type="pct"/>
          </w:tcPr>
          <w:p w14:paraId="656E4FD8" w14:textId="77777777" w:rsidR="006C152A" w:rsidRPr="00B07CA7" w:rsidRDefault="006C152A" w:rsidP="006C152A">
            <w:pPr>
              <w:pStyle w:val="a6"/>
              <w:rPr>
                <w:lang w:val="en-US"/>
              </w:rPr>
            </w:pPr>
            <w:r>
              <w:rPr>
                <w:lang w:val="en-US"/>
              </w:rPr>
              <w:t xml:space="preserve">We agree with Ericsson. </w:t>
            </w:r>
          </w:p>
        </w:tc>
      </w:tr>
      <w:tr w:rsidR="00C85666" w14:paraId="1FC9B0B4" w14:textId="77777777">
        <w:tc>
          <w:tcPr>
            <w:tcW w:w="1072" w:type="pct"/>
          </w:tcPr>
          <w:p w14:paraId="5B09ED1D" w14:textId="047D19F8" w:rsidR="00C85666" w:rsidRDefault="00C85666" w:rsidP="006C152A">
            <w:pPr>
              <w:pStyle w:val="a6"/>
              <w:rPr>
                <w:lang w:val="en-US"/>
              </w:rPr>
            </w:pPr>
            <w:r>
              <w:rPr>
                <w:lang w:val="en-US"/>
              </w:rPr>
              <w:t>Vodafone</w:t>
            </w:r>
          </w:p>
        </w:tc>
        <w:tc>
          <w:tcPr>
            <w:tcW w:w="3928" w:type="pct"/>
          </w:tcPr>
          <w:p w14:paraId="39DD5A2E" w14:textId="303481B9" w:rsidR="003108AF" w:rsidRDefault="003108AF" w:rsidP="00C85666">
            <w:pPr>
              <w:pStyle w:val="a6"/>
              <w:rPr>
                <w:lang w:val="en-US"/>
              </w:rPr>
            </w:pPr>
            <w:r>
              <w:rPr>
                <w:lang w:val="en-US"/>
              </w:rPr>
              <w:t xml:space="preserve">We agree with Ericsson that prioritization of discussion </w:t>
            </w:r>
            <w:r w:rsidR="006661E1">
              <w:rPr>
                <w:lang w:val="en-US"/>
              </w:rPr>
              <w:t xml:space="preserve">on applicability of models/functionalities is useful. </w:t>
            </w:r>
          </w:p>
          <w:p w14:paraId="26DA4D06" w14:textId="6C1F50E5" w:rsidR="00C85666" w:rsidRDefault="00C85666" w:rsidP="00C85666">
            <w:pPr>
              <w:pStyle w:val="a6"/>
              <w:rPr>
                <w:lang w:val="en-US"/>
              </w:rPr>
            </w:pPr>
          </w:p>
        </w:tc>
      </w:tr>
      <w:tr w:rsidR="001E0113" w14:paraId="0816AE7E" w14:textId="77777777">
        <w:tc>
          <w:tcPr>
            <w:tcW w:w="1072" w:type="pct"/>
          </w:tcPr>
          <w:p w14:paraId="614BD01C" w14:textId="2574DE82" w:rsidR="001E0113" w:rsidRDefault="001E0113" w:rsidP="006C152A">
            <w:pPr>
              <w:pStyle w:val="a6"/>
              <w:rPr>
                <w:lang w:val="en-US"/>
              </w:rPr>
            </w:pPr>
            <w:r>
              <w:rPr>
                <w:lang w:val="en-US"/>
              </w:rPr>
              <w:t>Nokia</w:t>
            </w:r>
            <w:r w:rsidR="008F19FA">
              <w:rPr>
                <w:lang w:val="en-US"/>
              </w:rPr>
              <w:t>, Nokia Shanghai Bell</w:t>
            </w:r>
          </w:p>
        </w:tc>
        <w:tc>
          <w:tcPr>
            <w:tcW w:w="3928" w:type="pct"/>
          </w:tcPr>
          <w:p w14:paraId="4B264219" w14:textId="77777777" w:rsidR="008F19FA" w:rsidRDefault="008F19FA" w:rsidP="008F19FA">
            <w:pPr>
              <w:pStyle w:val="a6"/>
              <w:rPr>
                <w:lang w:val="en-US"/>
              </w:rPr>
            </w:pPr>
            <w:r>
              <w:rPr>
                <w:lang w:val="en-US"/>
              </w:rPr>
              <w:t>We support Ericsson’s prioritization.</w:t>
            </w:r>
          </w:p>
          <w:p w14:paraId="347BAFDE" w14:textId="6C100DDA" w:rsidR="001E0113" w:rsidRDefault="008F19FA" w:rsidP="00C85666">
            <w:pPr>
              <w:pStyle w:val="a6"/>
              <w:rPr>
                <w:lang w:val="en-US"/>
              </w:rPr>
            </w:pPr>
            <w:r w:rsidRPr="4ABDEE4F">
              <w:rPr>
                <w:lang w:val="en-US"/>
              </w:rPr>
              <w:t>We also realize the importance of Functionality based LCM which was less emphasized in RAN2 until now. Hence, we should also discuss the critical points on the Functionality based LCM procedures (functionality activation, deactivation, switching and monitoring) in the study item phase.</w:t>
            </w:r>
          </w:p>
        </w:tc>
      </w:tr>
      <w:tr w:rsidR="00F60A91" w14:paraId="0CE09F4A" w14:textId="77777777">
        <w:tc>
          <w:tcPr>
            <w:tcW w:w="1072" w:type="pct"/>
          </w:tcPr>
          <w:p w14:paraId="209D58EC" w14:textId="4B677525" w:rsidR="00F60A91" w:rsidRPr="00F60A91" w:rsidRDefault="00F60A91" w:rsidP="006C152A">
            <w:pPr>
              <w:pStyle w:val="a6"/>
              <w:rPr>
                <w:rFonts w:eastAsiaTheme="minorEastAsia" w:hint="eastAsia"/>
                <w:lang w:val="en-US"/>
              </w:rPr>
            </w:pPr>
            <w:r>
              <w:rPr>
                <w:rFonts w:eastAsiaTheme="minorEastAsia" w:hint="eastAsia"/>
                <w:lang w:val="en-US"/>
              </w:rPr>
              <w:t>O</w:t>
            </w:r>
            <w:r>
              <w:rPr>
                <w:rFonts w:eastAsiaTheme="minorEastAsia"/>
                <w:lang w:val="en-US"/>
              </w:rPr>
              <w:t>PPO</w:t>
            </w:r>
          </w:p>
        </w:tc>
        <w:tc>
          <w:tcPr>
            <w:tcW w:w="3928" w:type="pct"/>
          </w:tcPr>
          <w:p w14:paraId="4F6911E7" w14:textId="6FE7CAE7" w:rsidR="00F60A91" w:rsidRPr="00F60A91" w:rsidRDefault="00F60A91" w:rsidP="008F19FA">
            <w:pPr>
              <w:pStyle w:val="a6"/>
              <w:rPr>
                <w:rFonts w:eastAsiaTheme="minorEastAsia" w:hint="eastAsia"/>
                <w:lang w:val="en-US"/>
              </w:rPr>
            </w:pPr>
            <w:r>
              <w:rPr>
                <w:rFonts w:eastAsiaTheme="minorEastAsia" w:hint="eastAsia"/>
                <w:lang w:val="en-US"/>
              </w:rPr>
              <w:t>F</w:t>
            </w:r>
            <w:r>
              <w:rPr>
                <w:rFonts w:eastAsiaTheme="minorEastAsia"/>
                <w:lang w:val="en-US"/>
              </w:rPr>
              <w:t>ine with Rapp’s suggestions</w:t>
            </w:r>
            <w:bookmarkStart w:id="3" w:name="_GoBack"/>
            <w:bookmarkEnd w:id="3"/>
            <w:r>
              <w:rPr>
                <w:rFonts w:eastAsiaTheme="minorEastAsia"/>
                <w:lang w:val="en-US"/>
              </w:rPr>
              <w:t>.</w:t>
            </w:r>
          </w:p>
        </w:tc>
      </w:tr>
    </w:tbl>
    <w:p w14:paraId="3B81E549" w14:textId="77777777" w:rsidR="00AE3FB8" w:rsidRDefault="00AE3FB8">
      <w:pPr>
        <w:pStyle w:val="a6"/>
        <w:rPr>
          <w:lang w:val="en-US"/>
        </w:rPr>
      </w:pPr>
    </w:p>
    <w:p w14:paraId="0145FF09" w14:textId="77777777" w:rsidR="00AE3FB8" w:rsidRDefault="008C3B91">
      <w:pPr>
        <w:pStyle w:val="Observation"/>
        <w:rPr>
          <w:lang w:val="en-US"/>
        </w:rPr>
      </w:pPr>
      <w:bookmarkStart w:id="4" w:name="_Toc138684979"/>
      <w:r>
        <w:rPr>
          <w:lang w:val="en-US"/>
        </w:rPr>
        <w:t>According to companies’ inputs...</w:t>
      </w:r>
      <w:bookmarkEnd w:id="4"/>
    </w:p>
    <w:p w14:paraId="7555A3C1" w14:textId="77777777" w:rsidR="00AE3FB8" w:rsidRDefault="008C3B91">
      <w:pPr>
        <w:pStyle w:val="Proposal"/>
        <w:rPr>
          <w:lang w:val="en-US"/>
        </w:rPr>
      </w:pPr>
      <w:bookmarkStart w:id="5" w:name="_Toc138684981"/>
      <w:r>
        <w:rPr>
          <w:lang w:val="en-US"/>
        </w:rPr>
        <w:lastRenderedPageBreak/>
        <w:t>RAN2 to …</w:t>
      </w:r>
      <w:bookmarkEnd w:id="5"/>
      <w:r>
        <w:rPr>
          <w:lang w:val="en-US"/>
        </w:rPr>
        <w:t xml:space="preserve"> </w:t>
      </w:r>
    </w:p>
    <w:p w14:paraId="717818C0" w14:textId="77777777" w:rsidR="00AE3FB8" w:rsidRDefault="008C3B91">
      <w:pPr>
        <w:pStyle w:val="a6"/>
        <w:rPr>
          <w:lang w:val="en-US"/>
        </w:rPr>
      </w:pPr>
      <w:r>
        <w:rPr>
          <w:highlight w:val="yellow"/>
          <w:lang w:val="en-US"/>
        </w:rPr>
        <w:t xml:space="preserve">[Rapporteur’s Summary]: </w:t>
      </w:r>
      <w:r>
        <w:rPr>
          <w:i/>
          <w:iCs/>
          <w:highlight w:val="yellow"/>
          <w:lang w:val="en-US"/>
        </w:rPr>
        <w:t>To be added…</w:t>
      </w:r>
    </w:p>
    <w:p w14:paraId="275A69E0" w14:textId="77777777" w:rsidR="00AE3FB8" w:rsidRDefault="008C3B91">
      <w:pPr>
        <w:pStyle w:val="1"/>
        <w:rPr>
          <w:lang w:val="en-US"/>
        </w:rPr>
      </w:pPr>
      <w:bookmarkStart w:id="6" w:name="_Toc109400809"/>
      <w:bookmarkStart w:id="7" w:name="_Toc109400810"/>
      <w:bookmarkStart w:id="8" w:name="_Toc109400800"/>
      <w:bookmarkStart w:id="9" w:name="_Toc109400801"/>
      <w:bookmarkStart w:id="10" w:name="_Toc109400806"/>
      <w:bookmarkStart w:id="11" w:name="_Toc109400802"/>
      <w:bookmarkStart w:id="12" w:name="_Toc109400813"/>
      <w:bookmarkStart w:id="13" w:name="_Toc109400812"/>
      <w:bookmarkStart w:id="14" w:name="_Toc109400818"/>
      <w:bookmarkStart w:id="15" w:name="_Toc109400797"/>
      <w:bookmarkStart w:id="16" w:name="_Toc109400803"/>
      <w:bookmarkStart w:id="17" w:name="_Toc109400798"/>
      <w:bookmarkStart w:id="18" w:name="_Toc109400808"/>
      <w:bookmarkStart w:id="19" w:name="_Toc109400805"/>
      <w:bookmarkStart w:id="20" w:name="_Toc109400817"/>
      <w:bookmarkStart w:id="21" w:name="_Toc109400816"/>
      <w:bookmarkStart w:id="22" w:name="_Toc109400814"/>
      <w:bookmarkStart w:id="23" w:name="_Toc109400811"/>
      <w:bookmarkStart w:id="24" w:name="_Toc109400799"/>
      <w:bookmarkStart w:id="25" w:name="_Toc109400804"/>
      <w:bookmarkStart w:id="26" w:name="_Toc109400796"/>
      <w:bookmarkStart w:id="27" w:name="_Toc109400807"/>
      <w:bookmarkStart w:id="28" w:name="_Toc109400815"/>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lang w:val="en-US"/>
        </w:rPr>
        <w:t>3</w:t>
      </w:r>
      <w:r>
        <w:rPr>
          <w:lang w:val="en-US"/>
        </w:rPr>
        <w:tab/>
        <w:t>Conclusion</w:t>
      </w:r>
    </w:p>
    <w:p w14:paraId="529C6E0C" w14:textId="77777777" w:rsidR="00AE3FB8" w:rsidRDefault="008C3B91">
      <w:pPr>
        <w:pStyle w:val="a6"/>
        <w:rPr>
          <w:b/>
          <w:bCs/>
          <w:lang w:val="en-US"/>
        </w:rPr>
      </w:pPr>
      <w:r>
        <w:rPr>
          <w:lang w:val="en-US"/>
        </w:rPr>
        <w:t>In the previous sections we made the following observations:</w:t>
      </w:r>
      <w:r>
        <w:rPr>
          <w:b/>
          <w:bCs/>
          <w:lang w:val="en-US"/>
        </w:rPr>
        <w:t xml:space="preserve"> </w:t>
      </w:r>
    </w:p>
    <w:p w14:paraId="56369AA0" w14:textId="77777777" w:rsidR="00AE3FB8" w:rsidRDefault="008C3B91">
      <w:pPr>
        <w:pStyle w:val="afa"/>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 w:val="0"/>
          <w:bCs/>
          <w:lang w:val="en-US"/>
        </w:rPr>
        <w:instrText xml:space="preserve"> TOC \f O \n \h \z \t "Observation" \c </w:instrText>
      </w:r>
      <w:r>
        <w:rPr>
          <w:b w:val="0"/>
          <w:bCs/>
          <w:lang w:val="en-US"/>
        </w:rPr>
        <w:fldChar w:fldCharType="separate"/>
      </w:r>
      <w:hyperlink w:anchor="_Toc138684978" w:history="1">
        <w:r>
          <w:rPr>
            <w:rStyle w:val="aff3"/>
            <w:lang w:val="en-US"/>
          </w:rPr>
          <w:t>Observation 1</w:t>
        </w:r>
        <w:r>
          <w:rPr>
            <w:rFonts w:asciiTheme="minorHAnsi" w:eastAsiaTheme="minorEastAsia" w:hAnsiTheme="minorHAnsi" w:cstheme="minorBidi"/>
            <w:b w:val="0"/>
            <w:sz w:val="22"/>
            <w:szCs w:val="22"/>
            <w:lang w:val="en-US"/>
          </w:rPr>
          <w:tab/>
        </w:r>
        <w:r>
          <w:rPr>
            <w:rStyle w:val="aff3"/>
            <w:lang w:val="en-US"/>
          </w:rPr>
          <w:t>According to companies’ inputs...</w:t>
        </w:r>
      </w:hyperlink>
    </w:p>
    <w:p w14:paraId="07D6C4EB" w14:textId="77777777" w:rsidR="00AE3FB8" w:rsidRDefault="00BD3679">
      <w:pPr>
        <w:pStyle w:val="afa"/>
        <w:tabs>
          <w:tab w:val="right" w:leader="dot" w:pos="9629"/>
        </w:tabs>
        <w:rPr>
          <w:rFonts w:asciiTheme="minorHAnsi" w:eastAsiaTheme="minorEastAsia" w:hAnsiTheme="minorHAnsi" w:cstheme="minorBidi"/>
          <w:b w:val="0"/>
          <w:sz w:val="22"/>
          <w:szCs w:val="22"/>
          <w:lang w:val="en-US"/>
        </w:rPr>
      </w:pPr>
      <w:hyperlink w:anchor="_Toc138684979" w:history="1">
        <w:r w:rsidR="008C3B91">
          <w:rPr>
            <w:rStyle w:val="aff3"/>
            <w:lang w:val="en-US"/>
          </w:rPr>
          <w:t>Observation 2</w:t>
        </w:r>
        <w:r w:rsidR="008C3B91">
          <w:rPr>
            <w:rFonts w:asciiTheme="minorHAnsi" w:eastAsiaTheme="minorEastAsia" w:hAnsiTheme="minorHAnsi" w:cstheme="minorBidi"/>
            <w:b w:val="0"/>
            <w:sz w:val="22"/>
            <w:szCs w:val="22"/>
            <w:lang w:val="en-US"/>
          </w:rPr>
          <w:tab/>
        </w:r>
        <w:r w:rsidR="008C3B91">
          <w:rPr>
            <w:rStyle w:val="aff3"/>
            <w:lang w:val="en-US"/>
          </w:rPr>
          <w:t>According to companies’ inputs...</w:t>
        </w:r>
      </w:hyperlink>
    </w:p>
    <w:p w14:paraId="554D2836" w14:textId="77777777" w:rsidR="00AE3FB8" w:rsidRDefault="008C3B91">
      <w:pPr>
        <w:pStyle w:val="a6"/>
        <w:keepNext/>
        <w:rPr>
          <w:lang w:val="en-US"/>
        </w:rPr>
      </w:pPr>
      <w:r>
        <w:rPr>
          <w:b/>
          <w:bCs/>
          <w:lang w:val="en-US"/>
        </w:rPr>
        <w:fldChar w:fldCharType="end"/>
      </w:r>
    </w:p>
    <w:p w14:paraId="0C0C8C57" w14:textId="77777777" w:rsidR="00AE3FB8" w:rsidRDefault="008C3B91">
      <w:pPr>
        <w:pStyle w:val="a6"/>
        <w:keepNext/>
        <w:rPr>
          <w:lang w:val="en-US"/>
        </w:rPr>
      </w:pPr>
      <w:r>
        <w:rPr>
          <w:lang w:val="en-US"/>
        </w:rPr>
        <w:t>Based on the discussion in the previous sections we propose the following:</w:t>
      </w:r>
    </w:p>
    <w:p w14:paraId="5870AE96" w14:textId="77777777" w:rsidR="00AE3FB8" w:rsidRDefault="008C3B91">
      <w:pPr>
        <w:pStyle w:val="afa"/>
        <w:tabs>
          <w:tab w:val="right" w:leader="dot" w:pos="9629"/>
        </w:tabs>
        <w:rPr>
          <w:rFonts w:asciiTheme="minorHAnsi" w:eastAsiaTheme="minorEastAsia" w:hAnsiTheme="minorHAnsi" w:cstheme="minorBidi"/>
          <w:b w:val="0"/>
          <w:sz w:val="22"/>
          <w:szCs w:val="22"/>
          <w:lang w:val="en-US"/>
        </w:rPr>
      </w:pPr>
      <w:r>
        <w:rPr>
          <w:b w:val="0"/>
          <w:bCs/>
          <w:lang w:val="en-US"/>
        </w:rPr>
        <w:fldChar w:fldCharType="begin"/>
      </w:r>
      <w:r>
        <w:rPr>
          <w:bCs/>
          <w:lang w:val="en-US"/>
        </w:rPr>
        <w:instrText xml:space="preserve"> TOC \n \h \z \t "Proposal" \c </w:instrText>
      </w:r>
      <w:r>
        <w:rPr>
          <w:b w:val="0"/>
          <w:bCs/>
          <w:lang w:val="en-US"/>
        </w:rPr>
        <w:fldChar w:fldCharType="separate"/>
      </w:r>
      <w:hyperlink w:anchor="_Toc138684980" w:history="1">
        <w:r>
          <w:rPr>
            <w:rStyle w:val="aff3"/>
            <w:lang w:val="en-US"/>
          </w:rPr>
          <w:t>Proposal 1</w:t>
        </w:r>
        <w:r>
          <w:rPr>
            <w:rFonts w:asciiTheme="minorHAnsi" w:eastAsiaTheme="minorEastAsia" w:hAnsiTheme="minorHAnsi" w:cstheme="minorBidi"/>
            <w:b w:val="0"/>
            <w:sz w:val="22"/>
            <w:szCs w:val="22"/>
            <w:lang w:val="en-US"/>
          </w:rPr>
          <w:tab/>
        </w:r>
        <w:r>
          <w:rPr>
            <w:rStyle w:val="aff3"/>
            <w:lang w:val="en-US"/>
          </w:rPr>
          <w:t>RAN2 to …</w:t>
        </w:r>
      </w:hyperlink>
    </w:p>
    <w:p w14:paraId="75E6872E" w14:textId="77777777" w:rsidR="00AE3FB8" w:rsidRDefault="00BD3679">
      <w:pPr>
        <w:pStyle w:val="afa"/>
        <w:tabs>
          <w:tab w:val="right" w:leader="dot" w:pos="9629"/>
        </w:tabs>
        <w:rPr>
          <w:rFonts w:asciiTheme="minorHAnsi" w:eastAsiaTheme="minorEastAsia" w:hAnsiTheme="minorHAnsi" w:cstheme="minorBidi"/>
          <w:b w:val="0"/>
          <w:sz w:val="22"/>
          <w:szCs w:val="22"/>
          <w:lang w:val="en-US"/>
        </w:rPr>
      </w:pPr>
      <w:hyperlink w:anchor="_Toc138684981" w:history="1">
        <w:r w:rsidR="008C3B91">
          <w:rPr>
            <w:rStyle w:val="aff3"/>
            <w:lang w:val="en-US"/>
          </w:rPr>
          <w:t>Proposal 2</w:t>
        </w:r>
        <w:r w:rsidR="008C3B91">
          <w:rPr>
            <w:rFonts w:asciiTheme="minorHAnsi" w:eastAsiaTheme="minorEastAsia" w:hAnsiTheme="minorHAnsi" w:cstheme="minorBidi"/>
            <w:b w:val="0"/>
            <w:sz w:val="22"/>
            <w:szCs w:val="22"/>
            <w:lang w:val="en-US"/>
          </w:rPr>
          <w:tab/>
        </w:r>
        <w:r w:rsidR="008C3B91">
          <w:rPr>
            <w:rStyle w:val="aff3"/>
            <w:lang w:val="en-US"/>
          </w:rPr>
          <w:t>RAN2 to …</w:t>
        </w:r>
      </w:hyperlink>
    </w:p>
    <w:p w14:paraId="27DCF5FC" w14:textId="77777777" w:rsidR="00AE3FB8" w:rsidRDefault="008C3B91">
      <w:pPr>
        <w:pStyle w:val="a6"/>
        <w:rPr>
          <w:b/>
          <w:bCs/>
          <w:lang w:val="en-US"/>
        </w:rPr>
      </w:pPr>
      <w:r>
        <w:rPr>
          <w:b/>
          <w:bCs/>
          <w:lang w:val="en-US"/>
        </w:rPr>
        <w:fldChar w:fldCharType="end"/>
      </w:r>
    </w:p>
    <w:p w14:paraId="62D58B34" w14:textId="77777777" w:rsidR="00AE3FB8" w:rsidRDefault="008C3B91">
      <w:pPr>
        <w:pStyle w:val="1"/>
        <w:rPr>
          <w:lang w:val="en-US"/>
        </w:rPr>
      </w:pPr>
      <w:r>
        <w:rPr>
          <w:lang w:val="en-US"/>
        </w:rPr>
        <w:t>4</w:t>
      </w:r>
      <w:r>
        <w:rPr>
          <w:lang w:val="en-US"/>
        </w:rPr>
        <w:tab/>
        <w:t>References</w:t>
      </w:r>
    </w:p>
    <w:bookmarkEnd w:id="29"/>
    <w:p w14:paraId="354A2EBF" w14:textId="77777777" w:rsidR="00AE3FB8" w:rsidRDefault="008C3B91">
      <w:pPr>
        <w:pStyle w:val="Reference"/>
        <w:rPr>
          <w:lang w:val="en-US"/>
        </w:rPr>
      </w:pPr>
      <w:r>
        <w:rPr>
          <w:highlight w:val="yellow"/>
          <w:lang w:val="en-US"/>
        </w:rPr>
        <w:t>R2-23XXXXX</w:t>
      </w:r>
      <w:r>
        <w:rPr>
          <w:lang w:val="en-US"/>
        </w:rPr>
        <w:t xml:space="preserve">, “R2 input to TR 38.343”, Ericsson, RAN2#123, August 2023, Toulouse, France </w:t>
      </w:r>
    </w:p>
    <w:sectPr w:rsidR="00AE3FB8">
      <w:headerReference w:type="even" r:id="rId28"/>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E099" w14:textId="77777777" w:rsidR="00BD3679" w:rsidRDefault="00BD3679">
      <w:pPr>
        <w:spacing w:after="0"/>
      </w:pPr>
      <w:r>
        <w:separator/>
      </w:r>
    </w:p>
  </w:endnote>
  <w:endnote w:type="continuationSeparator" w:id="0">
    <w:p w14:paraId="5A044E29" w14:textId="77777777" w:rsidR="00BD3679" w:rsidRDefault="00BD36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宋体"/>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AAF6" w14:textId="77777777" w:rsidR="00AE3FB8" w:rsidRDefault="008C3B91">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64324A">
      <w:rPr>
        <w:rStyle w:val="aff0"/>
        <w:noProof/>
      </w:rPr>
      <w:t>11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64324A">
      <w:rPr>
        <w:rStyle w:val="aff0"/>
        <w:noProof/>
      </w:rPr>
      <w:t>13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E356" w14:textId="77777777" w:rsidR="00BD3679" w:rsidRDefault="00BD3679">
      <w:pPr>
        <w:spacing w:after="0"/>
      </w:pPr>
      <w:r>
        <w:separator/>
      </w:r>
    </w:p>
  </w:footnote>
  <w:footnote w:type="continuationSeparator" w:id="0">
    <w:p w14:paraId="200CDD42" w14:textId="77777777" w:rsidR="00BD3679" w:rsidRDefault="00BD36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CAC6" w14:textId="77777777" w:rsidR="00AE3FB8" w:rsidRDefault="008C3B9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929284"/>
    <w:multiLevelType w:val="singleLevel"/>
    <w:tmpl w:val="9B929284"/>
    <w:lvl w:ilvl="0">
      <w:start w:val="2"/>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E04CA"/>
    <w:multiLevelType w:val="multilevel"/>
    <w:tmpl w:val="00CE04C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111F4A"/>
    <w:multiLevelType w:val="multilevel"/>
    <w:tmpl w:val="17111F4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F9A4BF"/>
    <w:multiLevelType w:val="singleLevel"/>
    <w:tmpl w:val="3AF9A4BF"/>
    <w:lvl w:ilvl="0">
      <w:start w:val="1"/>
      <w:numFmt w:val="decimal"/>
      <w:suff w:val="space"/>
      <w:lvlText w:val="%1."/>
      <w:lvlJc w:val="left"/>
      <w:rPr>
        <w:rFonts w:hint="default"/>
        <w:b/>
        <w:bCs/>
        <w:i/>
        <w:iCs/>
      </w:rPr>
    </w:lvl>
  </w:abstractNum>
  <w:abstractNum w:abstractNumId="10" w15:restartNumberingAfterBreak="0">
    <w:nsid w:val="49D83337"/>
    <w:multiLevelType w:val="hybridMultilevel"/>
    <w:tmpl w:val="ADC60F8C"/>
    <w:lvl w:ilvl="0" w:tplc="12048E9E">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7"/>
  </w:num>
  <w:num w:numId="9">
    <w:abstractNumId w:val="11"/>
  </w:num>
  <w:num w:numId="10">
    <w:abstractNumId w:val="8"/>
  </w:num>
  <w:num w:numId="11">
    <w:abstractNumId w:val="12"/>
  </w:num>
  <w:num w:numId="12">
    <w:abstractNumId w:val="13"/>
  </w:num>
  <w:num w:numId="13">
    <w:abstractNumId w:val="16"/>
  </w:num>
  <w:num w:numId="14">
    <w:abstractNumId w:val="2"/>
  </w:num>
  <w:num w:numId="15">
    <w:abstractNumId w:val="9"/>
  </w:num>
  <w:num w:numId="16">
    <w:abstractNumId w:val="0"/>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BB"/>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CC6"/>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746"/>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0535"/>
    <w:rsid w:val="001617FF"/>
    <w:rsid w:val="001618F9"/>
    <w:rsid w:val="0016198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70F"/>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113"/>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8D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2F7BE7"/>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08AF"/>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3DA7"/>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469"/>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8F7"/>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AB2"/>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24A"/>
    <w:rsid w:val="00643475"/>
    <w:rsid w:val="0064353A"/>
    <w:rsid w:val="0064396A"/>
    <w:rsid w:val="006444C6"/>
    <w:rsid w:val="006447AF"/>
    <w:rsid w:val="00644A43"/>
    <w:rsid w:val="00645D49"/>
    <w:rsid w:val="0064624E"/>
    <w:rsid w:val="00646BB9"/>
    <w:rsid w:val="00647B6F"/>
    <w:rsid w:val="0065009C"/>
    <w:rsid w:val="0065046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1E1"/>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152A"/>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A85"/>
    <w:rsid w:val="00704EDB"/>
    <w:rsid w:val="00705A3C"/>
    <w:rsid w:val="00705D9F"/>
    <w:rsid w:val="00705DAE"/>
    <w:rsid w:val="00705F0D"/>
    <w:rsid w:val="00706101"/>
    <w:rsid w:val="00707072"/>
    <w:rsid w:val="0070727E"/>
    <w:rsid w:val="00707385"/>
    <w:rsid w:val="007079AF"/>
    <w:rsid w:val="00707D61"/>
    <w:rsid w:val="00711024"/>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0CE"/>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66E87"/>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814"/>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B91"/>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D1"/>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9FA"/>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81B"/>
    <w:rsid w:val="00902A3A"/>
    <w:rsid w:val="00902B0F"/>
    <w:rsid w:val="00902ED6"/>
    <w:rsid w:val="0090336B"/>
    <w:rsid w:val="009040B5"/>
    <w:rsid w:val="00904D7C"/>
    <w:rsid w:val="009053AA"/>
    <w:rsid w:val="0090555F"/>
    <w:rsid w:val="00905BA3"/>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34C"/>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97B87"/>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AC7"/>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45F"/>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ACB"/>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BCA"/>
    <w:rsid w:val="00AD0F58"/>
    <w:rsid w:val="00AD0F59"/>
    <w:rsid w:val="00AD16D7"/>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670E"/>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3FB8"/>
    <w:rsid w:val="00AE40E0"/>
    <w:rsid w:val="00AE4230"/>
    <w:rsid w:val="00AE4C81"/>
    <w:rsid w:val="00AE4D73"/>
    <w:rsid w:val="00AE4DBA"/>
    <w:rsid w:val="00AE4F07"/>
    <w:rsid w:val="00AE6A73"/>
    <w:rsid w:val="00AE6E14"/>
    <w:rsid w:val="00AF0361"/>
    <w:rsid w:val="00AF0381"/>
    <w:rsid w:val="00AF04DE"/>
    <w:rsid w:val="00AF0803"/>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6F5"/>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079"/>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7B3"/>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679"/>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3FE"/>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93D"/>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8D0"/>
    <w:rsid w:val="00C83AB6"/>
    <w:rsid w:val="00C84087"/>
    <w:rsid w:val="00C8465E"/>
    <w:rsid w:val="00C84879"/>
    <w:rsid w:val="00C84B0D"/>
    <w:rsid w:val="00C85666"/>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091"/>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DE9"/>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53E"/>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4D1"/>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2AA"/>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5DDC"/>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DA4"/>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2D"/>
    <w:rsid w:val="00E37B57"/>
    <w:rsid w:val="00E37E98"/>
    <w:rsid w:val="00E40EDA"/>
    <w:rsid w:val="00E41A95"/>
    <w:rsid w:val="00E41F27"/>
    <w:rsid w:val="00E41FDB"/>
    <w:rsid w:val="00E42AA4"/>
    <w:rsid w:val="00E43210"/>
    <w:rsid w:val="00E434C3"/>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28DD"/>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A91"/>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7E2"/>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BCA"/>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6D02"/>
    <w:rsid w:val="00FF724C"/>
    <w:rsid w:val="00FF7A8A"/>
    <w:rsid w:val="00FF7F3A"/>
    <w:rsid w:val="08212882"/>
    <w:rsid w:val="1DF093B7"/>
    <w:rsid w:val="2C8D14CD"/>
    <w:rsid w:val="2CB3269E"/>
    <w:rsid w:val="45CC2F06"/>
    <w:rsid w:val="67135A0B"/>
    <w:rsid w:val="71805B06"/>
    <w:rsid w:val="7F4065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D3D8B"/>
  <w15:docId w15:val="{56554F5E-2E35-4E56-B545-C874277D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37B2D"/>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keepNext/>
      <w:spacing w:before="120" w:after="120" w:line="360" w:lineRule="auto"/>
    </w:pPr>
    <w:rPr>
      <w:rFonts w:ascii="Arial" w:hAnsi="Arial"/>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b"/>
    <w:next w:val="ab"/>
    <w:link w:val="afd"/>
    <w:qFormat/>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c">
    <w:name w:val="批注文字 字符"/>
    <w:link w:val="ab"/>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8">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3"/>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Doc-title">
    <w:name w:val="Doc-title"/>
    <w:basedOn w:val="a1"/>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comment">
    <w:name w:val="Doc-comment"/>
    <w:basedOn w:val="a1"/>
    <w:next w:val="Doc-text2"/>
    <w:uiPriority w:val="99"/>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Pr>
      <w:rFonts w:ascii="Arial" w:eastAsia="Times New Roman" w:hAnsi="Arial"/>
      <w:b/>
    </w:rPr>
  </w:style>
  <w:style w:type="paragraph" w:customStyle="1" w:styleId="gmail-msocommenttext">
    <w:name w:val="gmail-msocommenttext"/>
    <w:basedOn w:val="a1"/>
    <w:qFormat/>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un.chen@huawei.com" TargetMode="External"/><Relationship Id="rId18" Type="http://schemas.openxmlformats.org/officeDocument/2006/relationships/hyperlink" Target="http://www.3gpp.org/ftp//tsg_ran/WG2_RL2/TSGR2_122/Docs//R2-2305327.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khirallah@samsung.com" TargetMode="Externa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mailto:Oumer.teyeb@interdigital.com" TargetMode="External"/><Relationship Id="rId20" Type="http://schemas.openxmlformats.org/officeDocument/2006/relationships/package" Target="embeddings/Microsoft_Visio_Drawing.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o.kim@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3.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lcf76f155ced4ddcb4097134ff3c332f xmlns="83f22d2f-d16e-4be6-ad4f-29fa0b067c3c">
      <Terms xmlns="http://schemas.microsoft.com/office/infopath/2007/PartnerControls"/>
    </lcf76f155ced4ddcb4097134ff3c332f>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DD8C-3D05-429C-AC9A-9BC057F93FDE}">
  <ds:schemaRefs>
    <ds:schemaRef ds:uri="http://schemas.microsoft.com/sharepoint/events"/>
  </ds:schemaRefs>
</ds:datastoreItem>
</file>

<file path=customXml/itemProps2.xml><?xml version="1.0" encoding="utf-8"?>
<ds:datastoreItem xmlns:ds="http://schemas.openxmlformats.org/officeDocument/2006/customXml" ds:itemID="{A7ECCA90-4AE5-41EF-82CB-3E1EBA5B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2A11998-127D-490B-8584-FE204B1B9D7B}">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 ds:uri="83f22d2f-d16e-4be6-ad4f-29fa0b067c3c"/>
    <ds:schemaRef ds:uri="3b34c8f0-1ef5-4d1e-bb66-517ce7fe7356"/>
  </ds:schemaRefs>
</ds:datastoreItem>
</file>

<file path=customXml/itemProps6.xml><?xml version="1.0" encoding="utf-8"?>
<ds:datastoreItem xmlns:ds="http://schemas.openxmlformats.org/officeDocument/2006/customXml" ds:itemID="{C83706DA-9495-4F3E-99FB-AB4A6F2C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15</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3GPP; Ericsson; TDoc</cp:keywords>
  <cp:lastModifiedBy>OPPO-Jiangsheng Fan</cp:lastModifiedBy>
  <cp:revision>50</cp:revision>
  <cp:lastPrinted>2008-01-31T16:09:00Z</cp:lastPrinted>
  <dcterms:created xsi:type="dcterms:W3CDTF">2023-08-09T14:02:00Z</dcterms:created>
  <dcterms:modified xsi:type="dcterms:W3CDTF">2023-08-10T01:44:00Z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2023-08-07T02:45:44Z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a85d6ecb-4a6c-43a0-9d9b-9609ba2d9deb</vt:lpwstr>
  </property>
  <property fmtid="{D5CDD505-2E9C-101B-9397-08002B2CF9AE}" pid="23" name="MSIP_Label_83bcef13-7cac-433f-ba1d-47a323951816_ContentBits">
    <vt:lpwstr>0</vt:lpwstr>
  </property>
  <property fmtid="{D5CDD505-2E9C-101B-9397-08002B2CF9AE}" pid="24" name="KSOProductBuildVer">
    <vt:lpwstr>2052-11.8.2.11824</vt:lpwstr>
  </property>
  <property fmtid="{D5CDD505-2E9C-101B-9397-08002B2CF9AE}" pid="25" name="ICV">
    <vt:lpwstr>0C38FA09B3C64FEC9BBBD4F921500A1D</vt:lpwstr>
  </property>
</Properties>
</file>