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f0"/>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f0"/>
      </w:pPr>
      <w:r>
        <w:t xml:space="preserve">Companies </w:t>
      </w:r>
      <w:r w:rsidR="00D56072">
        <w:t xml:space="preserve">are invited to provide their contact information </w:t>
      </w:r>
      <w:r w:rsidR="000D2CBA">
        <w:t>for this email discussion here:</w:t>
      </w:r>
      <w:r>
        <w:t xml:space="preserve"> </w:t>
      </w:r>
    </w:p>
    <w:tbl>
      <w:tblPr>
        <w:tblStyle w:val="aff"/>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f0"/>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f0"/>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f0"/>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f0"/>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f0"/>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f0"/>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f0"/>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f0"/>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B35178" w:rsidP="00DC328F">
            <w:pPr>
              <w:pStyle w:val="af0"/>
            </w:pPr>
            <w:hyperlink r:id="rId11" w:history="1">
              <w:r w:rsidR="00DA22FD" w:rsidRPr="00D0069E">
                <w:rPr>
                  <w:rStyle w:val="af7"/>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f0"/>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f0"/>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f0"/>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f0"/>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f0"/>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f0"/>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f0"/>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f0"/>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f0"/>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f0"/>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f0"/>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f0"/>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f0"/>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f0"/>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f0"/>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f0"/>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f0"/>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f0"/>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f0"/>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f0"/>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f0"/>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f0"/>
              <w:rPr>
                <w:rFonts w:eastAsia="等线"/>
              </w:rPr>
            </w:pPr>
            <w:r>
              <w:rPr>
                <w:rFonts w:eastAsia="等线" w:hint="eastAsia"/>
              </w:rPr>
              <w:t>O</w:t>
            </w:r>
            <w:r>
              <w:rPr>
                <w:rFonts w:eastAsia="等线"/>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f0"/>
              <w:rPr>
                <w:rFonts w:eastAsia="等线"/>
              </w:rPr>
            </w:pPr>
            <w:r>
              <w:rPr>
                <w:rFonts w:eastAsia="等线" w:hint="eastAsia"/>
              </w:rPr>
              <w:t>Z</w:t>
            </w:r>
            <w:r>
              <w:rPr>
                <w:rFonts w:eastAsia="等线"/>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f0"/>
              <w:rPr>
                <w:rFonts w:eastAsia="等线"/>
              </w:rPr>
            </w:pPr>
            <w:r>
              <w:rPr>
                <w:rFonts w:eastAsia="等线" w:hint="eastAsia"/>
              </w:rPr>
              <w:t>f</w:t>
            </w:r>
            <w:r>
              <w:rPr>
                <w:rFonts w:eastAsia="等线"/>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af0"/>
              <w:rPr>
                <w:rFonts w:eastAsia="等线"/>
              </w:rPr>
            </w:pPr>
            <w:r>
              <w:rPr>
                <w:rFonts w:eastAsia="等线"/>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af0"/>
              <w:rPr>
                <w:rFonts w:eastAsia="等线"/>
              </w:rPr>
            </w:pPr>
            <w:r>
              <w:rPr>
                <w:rFonts w:eastAsia="等线"/>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af0"/>
              <w:rPr>
                <w:rFonts w:eastAsia="等线"/>
              </w:rPr>
            </w:pPr>
            <w:r>
              <w:rPr>
                <w:rFonts w:eastAsia="等线"/>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af0"/>
              <w:rPr>
                <w:rFonts w:eastAsia="等线"/>
              </w:rPr>
            </w:pPr>
            <w:r>
              <w:rPr>
                <w:rFonts w:eastAsia="等线"/>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af0"/>
              <w:rPr>
                <w:rFonts w:eastAsia="等线"/>
              </w:rPr>
            </w:pPr>
            <w:r>
              <w:rPr>
                <w:rFonts w:eastAsia="等线"/>
              </w:rPr>
              <w:t>ByoungHoon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af0"/>
              <w:rPr>
                <w:rFonts w:eastAsia="等线"/>
              </w:rPr>
            </w:pPr>
            <w:r>
              <w:rPr>
                <w:rFonts w:eastAsia="等线"/>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af0"/>
              <w:rPr>
                <w:rFonts w:eastAsia="等线"/>
              </w:rPr>
            </w:pPr>
            <w:r>
              <w:rPr>
                <w:rFonts w:eastAsia="等线"/>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af0"/>
              <w:rPr>
                <w:rFonts w:eastAsia="等线"/>
              </w:rPr>
            </w:pPr>
            <w:r>
              <w:rPr>
                <w:rFonts w:eastAsia="等线"/>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B35178" w:rsidP="00576631">
            <w:pPr>
              <w:pStyle w:val="af0"/>
              <w:rPr>
                <w:rFonts w:eastAsia="等线"/>
              </w:rPr>
            </w:pPr>
            <w:hyperlink r:id="rId12" w:history="1">
              <w:r w:rsidRPr="004071A4">
                <w:rPr>
                  <w:rStyle w:val="af7"/>
                  <w:rFonts w:eastAsia="等线"/>
                </w:rPr>
                <w:t>jianhui.li@vivo.com</w:t>
              </w:r>
            </w:hyperlink>
          </w:p>
        </w:tc>
      </w:tr>
    </w:tbl>
    <w:p w14:paraId="4188BDE2" w14:textId="77777777" w:rsidR="00E91D30" w:rsidRDefault="00E91D30" w:rsidP="00A22AEB">
      <w:pPr>
        <w:rPr>
          <w:lang w:eastAsia="sv-SE"/>
        </w:rPr>
      </w:pPr>
    </w:p>
    <w:p w14:paraId="2063CC2C" w14:textId="7BB70F46" w:rsidR="006C04F1" w:rsidRDefault="006C04F1" w:rsidP="001009F9">
      <w:pPr>
        <w:pStyle w:val="1"/>
      </w:pPr>
      <w:r>
        <w:lastRenderedPageBreak/>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f"/>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lastRenderedPageBreak/>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f1"/>
        <w:numPr>
          <w:ilvl w:val="0"/>
          <w:numId w:val="18"/>
        </w:numPr>
        <w:rPr>
          <w:lang w:eastAsia="sv-SE"/>
        </w:rPr>
      </w:pPr>
      <w:r>
        <w:rPr>
          <w:lang w:eastAsia="sv-SE"/>
        </w:rPr>
        <w:lastRenderedPageBreak/>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aff1"/>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f1"/>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hand-off’ed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lastRenderedPageBreak/>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lastRenderedPageBreak/>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QoS/QoE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QoS/QoE.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QoS/QoE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DC328F">
        <w:tc>
          <w:tcPr>
            <w:tcW w:w="1719" w:type="dxa"/>
            <w:shd w:val="clear" w:color="auto" w:fill="auto"/>
          </w:tcPr>
          <w:p w14:paraId="6A22DFBE" w14:textId="4E502D8C" w:rsidR="005F5B73" w:rsidRPr="005F5B73" w:rsidRDefault="005F5B73" w:rsidP="00E809E6">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56EE6539" w14:textId="7E6E8A27" w:rsidR="005F5B73" w:rsidRPr="00815B60" w:rsidRDefault="005F5B73" w:rsidP="00E809E6">
            <w:pPr>
              <w:rPr>
                <w:rFonts w:eastAsia="等线" w:cs="Arial"/>
                <w:lang w:val="en-US"/>
              </w:rPr>
            </w:pPr>
            <w:r>
              <w:rPr>
                <w:rFonts w:eastAsia="等线" w:cs="Arial"/>
                <w:lang w:val="en-US"/>
              </w:rPr>
              <w:t>1</w:t>
            </w:r>
            <w:r w:rsidR="00815B60">
              <w:rPr>
                <w:rFonts w:eastAsia="等线" w:cs="Arial"/>
                <w:lang w:val="en-US"/>
              </w:rPr>
              <w:t>/</w:t>
            </w:r>
            <w:r>
              <w:rPr>
                <w:rFonts w:eastAsia="等线" w:cs="Arial"/>
                <w:lang w:val="en-US"/>
              </w:rPr>
              <w:t>3</w:t>
            </w:r>
            <w:r w:rsidR="00815B60">
              <w:rPr>
                <w:rFonts w:eastAsia="等线" w:cs="Arial"/>
                <w:lang w:val="en-US"/>
              </w:rPr>
              <w:t xml:space="preserve"> </w:t>
            </w:r>
          </w:p>
        </w:tc>
        <w:tc>
          <w:tcPr>
            <w:tcW w:w="7066" w:type="dxa"/>
            <w:shd w:val="clear" w:color="auto" w:fill="auto"/>
          </w:tcPr>
          <w:p w14:paraId="7D280B6E" w14:textId="160A14DF" w:rsidR="005F5B73" w:rsidRDefault="005F5B73" w:rsidP="00E809E6">
            <w:pPr>
              <w:rPr>
                <w:rFonts w:cs="Arial"/>
                <w:lang w:val="en-US" w:eastAsia="ko-KR"/>
              </w:rPr>
            </w:pPr>
            <w:r>
              <w:rPr>
                <w:rFonts w:eastAsia="等线" w:cs="Arial" w:hint="eastAsia"/>
                <w:lang w:val="en-US"/>
              </w:rPr>
              <w:t>I</w:t>
            </w:r>
            <w:r>
              <w:rPr>
                <w:rFonts w:eastAsia="等线" w:cs="Arial"/>
                <w:lang w:val="en-US"/>
              </w:rPr>
              <w:t xml:space="preserve">t would be benefit if the gNB does not transmit SPS during Cell DTX non-active duration, which can achieve more NW energy saving gains (even if </w:t>
            </w:r>
            <w:r w:rsidR="009F1C78">
              <w:rPr>
                <w:rFonts w:eastAsia="等线" w:cs="Arial"/>
                <w:lang w:val="en-US"/>
              </w:rPr>
              <w:t xml:space="preserve">the gNB may have to transmit SPS for the non-NES capable UEs). Accordingly, </w:t>
            </w:r>
            <w:r w:rsidR="009F1C78">
              <w:rPr>
                <w:rFonts w:eastAsia="等线" w:cs="Arial"/>
                <w:lang w:val="en-US"/>
              </w:rPr>
              <w:lastRenderedPageBreak/>
              <w:t xml:space="preserve">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等线" w:cs="Arial"/>
                <w:lang w:val="en-US"/>
              </w:rPr>
            </w:pPr>
            <w:r>
              <w:rPr>
                <w:rFonts w:eastAsia="等线" w:cs="Arial" w:hint="eastAsia"/>
                <w:lang w:val="en-US"/>
              </w:rPr>
              <w:t>W</w:t>
            </w:r>
            <w:r>
              <w:rPr>
                <w:rFonts w:eastAsia="等线" w:cs="Arial"/>
                <w:lang w:val="en-US"/>
              </w:rPr>
              <w:t xml:space="preserve">e understand </w:t>
            </w:r>
            <w:r w:rsidR="00CA39C6">
              <w:rPr>
                <w:rFonts w:eastAsia="等线" w:cs="Arial"/>
                <w:lang w:val="en-US"/>
              </w:rPr>
              <w:t xml:space="preserve">NES focuses on low load case </w:t>
            </w:r>
            <w:r w:rsidR="00494707">
              <w:rPr>
                <w:rFonts w:eastAsia="等线" w:cs="Arial"/>
                <w:lang w:val="en-US"/>
              </w:rPr>
              <w:t>while</w:t>
            </w:r>
            <w:r w:rsidR="00CA39C6">
              <w:rPr>
                <w:rFonts w:eastAsia="等线" w:cs="Arial"/>
                <w:lang w:val="en-US"/>
              </w:rPr>
              <w:t xml:space="preserve"> </w:t>
            </w:r>
            <w:r w:rsidR="0029709B">
              <w:rPr>
                <w:rFonts w:eastAsia="等线" w:cs="Arial"/>
                <w:lang w:val="en-US"/>
              </w:rPr>
              <w:t xml:space="preserve">may </w:t>
            </w:r>
            <w:r w:rsidR="00747BA9">
              <w:rPr>
                <w:rFonts w:eastAsia="等线"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DC328F">
        <w:tc>
          <w:tcPr>
            <w:tcW w:w="1719" w:type="dxa"/>
            <w:shd w:val="clear" w:color="auto" w:fill="auto"/>
          </w:tcPr>
          <w:p w14:paraId="3A8718B2" w14:textId="79FE9C28" w:rsidR="00170434" w:rsidRDefault="00170434" w:rsidP="00170434">
            <w:pPr>
              <w:jc w:val="center"/>
              <w:rPr>
                <w:rFonts w:eastAsia="等线" w:cs="Arial"/>
                <w:lang w:val="en-US"/>
              </w:rPr>
            </w:pPr>
            <w:r w:rsidRPr="008F5B57">
              <w:rPr>
                <w:rFonts w:cs="Arial"/>
                <w:lang w:val="en-US" w:eastAsia="ko-KR"/>
              </w:rPr>
              <w:lastRenderedPageBreak/>
              <w:t>Intel</w:t>
            </w:r>
          </w:p>
        </w:tc>
        <w:tc>
          <w:tcPr>
            <w:tcW w:w="1106" w:type="dxa"/>
            <w:shd w:val="clear" w:color="auto" w:fill="auto"/>
          </w:tcPr>
          <w:p w14:paraId="6BCB33F0" w14:textId="69C37570" w:rsidR="00170434" w:rsidRDefault="00170434" w:rsidP="00170434">
            <w:pPr>
              <w:rPr>
                <w:rFonts w:eastAsia="等线" w:cs="Arial"/>
                <w:lang w:val="en-US"/>
              </w:rPr>
            </w:pPr>
            <w:r w:rsidRPr="008F5B57">
              <w:rPr>
                <w:rFonts w:cs="Arial"/>
                <w:lang w:val="en-US" w:eastAsia="ko-KR"/>
              </w:rPr>
              <w:t>Option 3</w:t>
            </w:r>
          </w:p>
        </w:tc>
        <w:tc>
          <w:tcPr>
            <w:tcW w:w="706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等线" w:cs="Arial"/>
                <w:lang w:val="en-US"/>
              </w:rPr>
            </w:pPr>
            <w:r>
              <w:rPr>
                <w:rFonts w:cs="Arial"/>
                <w:lang w:val="en-US" w:eastAsia="ko-KR"/>
              </w:rPr>
              <w:t>As on the granularity of whether the UE should ignore or consider the occasions, our preference is that it can be done on per cell DTX configuration to simplify the UE behaviour.</w:t>
            </w:r>
          </w:p>
        </w:tc>
      </w:tr>
      <w:tr w:rsidR="007033C0" w:rsidRPr="00C47924" w14:paraId="397A6B14" w14:textId="77777777" w:rsidTr="00DC328F">
        <w:tc>
          <w:tcPr>
            <w:tcW w:w="1719"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6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DC328F">
        <w:tc>
          <w:tcPr>
            <w:tcW w:w="1719"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06"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6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DC328F">
        <w:tc>
          <w:tcPr>
            <w:tcW w:w="1719"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DC328F">
        <w:tc>
          <w:tcPr>
            <w:tcW w:w="1719" w:type="dxa"/>
            <w:shd w:val="clear" w:color="auto" w:fill="auto"/>
          </w:tcPr>
          <w:p w14:paraId="23D478DE" w14:textId="184A4B90" w:rsidR="00B35178" w:rsidRDefault="00B35178" w:rsidP="00576631">
            <w:pPr>
              <w:jc w:val="center"/>
              <w:rPr>
                <w:rFonts w:eastAsia="Malgun Gothic" w:cs="Arial" w:hint="eastAsia"/>
                <w:lang w:val="en-US" w:eastAsia="ko-KR"/>
              </w:rPr>
            </w:pPr>
            <w:r>
              <w:rPr>
                <w:rFonts w:eastAsia="Malgun Gothic" w:cs="Arial"/>
                <w:lang w:val="en-US" w:eastAsia="ko-KR"/>
              </w:rPr>
              <w:t>vivo</w:t>
            </w:r>
          </w:p>
        </w:tc>
        <w:tc>
          <w:tcPr>
            <w:tcW w:w="1106" w:type="dxa"/>
            <w:shd w:val="clear" w:color="auto" w:fill="auto"/>
          </w:tcPr>
          <w:p w14:paraId="292DA781" w14:textId="460AAC53" w:rsidR="00B35178" w:rsidRDefault="00B35178" w:rsidP="00576631">
            <w:pPr>
              <w:rPr>
                <w:rFonts w:eastAsia="Malgun Gothic" w:cs="Arial" w:hint="eastAsia"/>
                <w:lang w:val="en-US" w:eastAsia="ko-KR"/>
              </w:rPr>
            </w:pPr>
            <w:r>
              <w:rPr>
                <w:rFonts w:eastAsia="Malgun Gothic" w:cs="Arial"/>
                <w:lang w:val="en-US" w:eastAsia="ko-KR"/>
              </w:rPr>
              <w:t>Option 1</w:t>
            </w:r>
          </w:p>
        </w:tc>
        <w:tc>
          <w:tcPr>
            <w:tcW w:w="7066" w:type="dxa"/>
            <w:shd w:val="clear" w:color="auto" w:fill="auto"/>
          </w:tcPr>
          <w:p w14:paraId="577FC4F2" w14:textId="0D0C9DBB" w:rsidR="00B35178" w:rsidRDefault="00B35178" w:rsidP="00576631">
            <w:pPr>
              <w:rPr>
                <w:rFonts w:eastAsia="Malgun Gothic" w:cs="Arial" w:hint="eastAsia"/>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bl>
    <w:p w14:paraId="33563280" w14:textId="77777777" w:rsidR="00F20887" w:rsidRDefault="00F2088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f1"/>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f1"/>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f1"/>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w:t>
            </w:r>
            <w:r>
              <w:rPr>
                <w:rFonts w:cs="Arial"/>
                <w:lang w:val="en-US" w:eastAsia="ko-KR"/>
              </w:rPr>
              <w:lastRenderedPageBreak/>
              <w:t>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lastRenderedPageBreak/>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lastRenderedPageBreak/>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lastRenderedPageBreak/>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等线" w:cs="Arial"/>
                <w:lang w:val="en-US"/>
              </w:rPr>
            </w:pPr>
            <w:r>
              <w:rPr>
                <w:rFonts w:eastAsia="等线" w:cs="Arial" w:hint="eastAsia"/>
                <w:lang w:val="en-US"/>
              </w:rPr>
              <w:t>O</w:t>
            </w:r>
            <w:r>
              <w:rPr>
                <w:rFonts w:eastAsia="等线" w:cs="Arial"/>
                <w:lang w:val="en-US"/>
              </w:rPr>
              <w:t>PPO</w:t>
            </w:r>
          </w:p>
        </w:tc>
        <w:tc>
          <w:tcPr>
            <w:tcW w:w="1273" w:type="dxa"/>
            <w:shd w:val="clear" w:color="auto" w:fill="auto"/>
          </w:tcPr>
          <w:p w14:paraId="34DCC4C7" w14:textId="59BEAF1D" w:rsidR="00815B60" w:rsidRPr="00B129A3" w:rsidRDefault="00B129A3" w:rsidP="00970A21">
            <w:pPr>
              <w:rPr>
                <w:rFonts w:eastAsia="等线" w:cs="Arial"/>
                <w:lang w:val="en-US"/>
              </w:rPr>
            </w:pPr>
            <w:r>
              <w:rPr>
                <w:rFonts w:eastAsia="等线" w:cs="Arial" w:hint="eastAsia"/>
                <w:lang w:val="en-US"/>
              </w:rPr>
              <w:t>1</w:t>
            </w:r>
            <w:r>
              <w:rPr>
                <w:rFonts w:eastAsia="等线" w:cs="Arial"/>
                <w:lang w:val="en-US"/>
              </w:rPr>
              <w:t>/3</w:t>
            </w:r>
          </w:p>
        </w:tc>
        <w:tc>
          <w:tcPr>
            <w:tcW w:w="6914" w:type="dxa"/>
            <w:shd w:val="clear" w:color="auto" w:fill="auto"/>
          </w:tcPr>
          <w:p w14:paraId="1475DF76" w14:textId="216BF430" w:rsidR="00815B60" w:rsidRPr="00B129A3" w:rsidRDefault="00B129A3" w:rsidP="00970A21">
            <w:pPr>
              <w:rPr>
                <w:rFonts w:eastAsia="等线" w:cs="Arial"/>
                <w:lang w:val="en-US"/>
              </w:rPr>
            </w:pPr>
            <w:r>
              <w:rPr>
                <w:rFonts w:eastAsia="等线" w:cs="Arial" w:hint="eastAsia"/>
                <w:lang w:val="en-US"/>
              </w:rPr>
              <w:t>S</w:t>
            </w:r>
            <w:r>
              <w:rPr>
                <w:rFonts w:eastAsia="等线"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等线"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等线"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等线"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hint="eastAsia"/>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hint="eastAsia"/>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hint="eastAsia"/>
                <w:lang w:val="en-US" w:eastAsia="ko-KR"/>
              </w:rPr>
            </w:pPr>
            <w:r>
              <w:rPr>
                <w:rFonts w:eastAsia="Malgun Gothic" w:cs="Arial"/>
                <w:lang w:val="en-US" w:eastAsia="ko-KR"/>
              </w:rPr>
              <w:t>We prefer the simpler way of option 1 as Q1.</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f1"/>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f1"/>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f1"/>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lastRenderedPageBreak/>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behaviour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等线" w:cs="Arial"/>
                <w:lang w:val="en-US"/>
              </w:rPr>
            </w:pPr>
            <w:r>
              <w:rPr>
                <w:rFonts w:eastAsia="等线" w:cs="Arial" w:hint="eastAsia"/>
                <w:lang w:val="en-US"/>
              </w:rPr>
              <w:t>O</w:t>
            </w:r>
            <w:r>
              <w:rPr>
                <w:rFonts w:eastAsia="等线" w:cs="Arial"/>
                <w:lang w:val="en-US"/>
              </w:rPr>
              <w:t>PPO</w:t>
            </w:r>
          </w:p>
        </w:tc>
        <w:tc>
          <w:tcPr>
            <w:tcW w:w="1145" w:type="dxa"/>
            <w:shd w:val="clear" w:color="auto" w:fill="auto"/>
          </w:tcPr>
          <w:p w14:paraId="4FA4A9BC" w14:textId="0BE2EE67" w:rsidR="00EF2BD1" w:rsidRPr="00EF2BD1" w:rsidRDefault="00EF2BD1" w:rsidP="0025498E">
            <w:pPr>
              <w:rPr>
                <w:rFonts w:eastAsia="等线" w:cs="Arial"/>
                <w:lang w:val="en-US"/>
              </w:rPr>
            </w:pPr>
            <w:r>
              <w:rPr>
                <w:rFonts w:eastAsia="等线" w:cs="Arial" w:hint="eastAsia"/>
                <w:lang w:val="en-US"/>
              </w:rPr>
              <w:t>1</w:t>
            </w:r>
          </w:p>
        </w:tc>
        <w:tc>
          <w:tcPr>
            <w:tcW w:w="7027" w:type="dxa"/>
            <w:shd w:val="clear" w:color="auto" w:fill="auto"/>
          </w:tcPr>
          <w:p w14:paraId="25875522" w14:textId="77777777" w:rsidR="009270BF" w:rsidRDefault="007C009D" w:rsidP="0025498E">
            <w:pPr>
              <w:rPr>
                <w:rFonts w:eastAsia="等线" w:cs="Arial"/>
                <w:lang w:val="en-US"/>
              </w:rPr>
            </w:pPr>
            <w:r>
              <w:rPr>
                <w:rFonts w:eastAsia="等线" w:cs="Arial"/>
                <w:lang w:val="en-US"/>
              </w:rPr>
              <w:t xml:space="preserve">No transmission of SR in Cell DRX non-active duration benefits NW </w:t>
            </w:r>
            <w:r w:rsidR="009270BF">
              <w:rPr>
                <w:rFonts w:eastAsia="等线" w:cs="Arial"/>
                <w:lang w:val="en-US"/>
              </w:rPr>
              <w:t>energy saving gains.</w:t>
            </w:r>
          </w:p>
          <w:p w14:paraId="7B105FAB" w14:textId="45B98678" w:rsidR="00EF2BD1" w:rsidRPr="00C4283A" w:rsidRDefault="008E47AB" w:rsidP="0025498E">
            <w:pPr>
              <w:rPr>
                <w:rFonts w:eastAsia="等线" w:cs="Arial"/>
                <w:lang w:val="en-US"/>
              </w:rPr>
            </w:pPr>
            <w:r>
              <w:rPr>
                <w:rFonts w:eastAsia="等线" w:cs="Arial"/>
                <w:lang w:val="en-US"/>
              </w:rPr>
              <w:t xml:space="preserve">On the other hand, </w:t>
            </w:r>
            <w:r w:rsidR="002716A0">
              <w:rPr>
                <w:rFonts w:eastAsia="等线" w:cs="Arial"/>
                <w:lang w:val="en-US"/>
              </w:rPr>
              <w:t>in the case that</w:t>
            </w:r>
            <w:r w:rsidR="00C4283A">
              <w:rPr>
                <w:rFonts w:eastAsia="等线" w:cs="Arial"/>
                <w:lang w:val="en-US"/>
              </w:rPr>
              <w:t xml:space="preserve"> there is a</w:t>
            </w:r>
            <w:r w:rsidR="00041BBC">
              <w:rPr>
                <w:rFonts w:eastAsia="等线" w:cs="Arial"/>
                <w:lang w:val="en-US"/>
              </w:rPr>
              <w:t>n</w:t>
            </w:r>
            <w:r w:rsidR="00C4283A">
              <w:rPr>
                <w:rFonts w:eastAsia="等线" w:cs="Arial"/>
                <w:lang w:val="en-US"/>
              </w:rPr>
              <w:t xml:space="preserve"> </w:t>
            </w:r>
            <w:r w:rsidR="00601C4D">
              <w:rPr>
                <w:rFonts w:eastAsia="等线" w:cs="Arial"/>
                <w:lang w:val="en-US"/>
              </w:rPr>
              <w:t>urgent</w:t>
            </w:r>
            <w:r w:rsidR="00C4283A">
              <w:rPr>
                <w:rFonts w:eastAsia="等线" w:cs="Arial"/>
                <w:lang w:val="en-US"/>
              </w:rPr>
              <w:t xml:space="preserve"> </w:t>
            </w:r>
            <w:r w:rsidR="000C3733">
              <w:rPr>
                <w:rFonts w:eastAsia="等线" w:cs="Arial"/>
                <w:lang w:val="en-US"/>
              </w:rPr>
              <w:t xml:space="preserve">requirement to </w:t>
            </w:r>
            <w:r w:rsidR="00432C0C">
              <w:rPr>
                <w:rFonts w:eastAsia="等线" w:cs="Arial"/>
                <w:lang w:val="en-US"/>
              </w:rPr>
              <w:t>require</w:t>
            </w:r>
            <w:r w:rsidR="000C3733">
              <w:rPr>
                <w:rFonts w:eastAsia="等线" w:cs="Arial"/>
                <w:lang w:val="en-US"/>
              </w:rPr>
              <w:t xml:space="preserve"> UL grant, the RA-SR can be triggered</w:t>
            </w:r>
            <w:r>
              <w:rPr>
                <w:rFonts w:eastAsia="等线" w:cs="Arial"/>
                <w:lang w:val="en-US"/>
              </w:rPr>
              <w:t xml:space="preserve"> if SR is suspended during Cell DRX non-active duration.</w:t>
            </w:r>
            <w:r w:rsidR="000C3733">
              <w:rPr>
                <w:rFonts w:eastAsia="等线" w:cs="Arial"/>
                <w:lang w:val="en-US"/>
              </w:rPr>
              <w:t xml:space="preserve"> To us, RA-SR collision</w:t>
            </w:r>
            <w:r w:rsidR="00B367DF">
              <w:rPr>
                <w:rFonts w:eastAsia="等线" w:cs="Arial"/>
                <w:lang w:val="en-US"/>
              </w:rPr>
              <w:t xml:space="preserve">/power </w:t>
            </w:r>
            <w:r w:rsidR="00432C0C">
              <w:rPr>
                <w:rFonts w:eastAsia="等线" w:cs="Arial"/>
                <w:lang w:val="en-US"/>
              </w:rPr>
              <w:t>consumption</w:t>
            </w:r>
            <w:r w:rsidR="000C3733">
              <w:rPr>
                <w:rFonts w:eastAsia="等线"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等线"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等线"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等线"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hint="eastAsia"/>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hint="eastAsia"/>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hint="eastAsia"/>
                <w:lang w:val="en-US" w:eastAsia="ko-KR"/>
              </w:rPr>
            </w:pPr>
            <w:r>
              <w:rPr>
                <w:rFonts w:eastAsia="Malgun Gothic" w:cs="Arial"/>
                <w:lang w:val="en-US" w:eastAsia="ko-KR"/>
              </w:rPr>
              <w:t>We prefer the simpler way of option 1 as Q1.</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lastRenderedPageBreak/>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f1"/>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f1"/>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f1"/>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lastRenderedPageBreak/>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等线" w:cs="Arial"/>
                <w:lang w:val="en-US"/>
              </w:rPr>
            </w:pPr>
            <w:r>
              <w:rPr>
                <w:rFonts w:eastAsia="等线" w:cs="Arial" w:hint="eastAsia"/>
                <w:lang w:val="en-US"/>
              </w:rPr>
              <w:t>O</w:t>
            </w:r>
            <w:r>
              <w:rPr>
                <w:rFonts w:eastAsia="等线" w:cs="Arial"/>
                <w:lang w:val="en-US"/>
              </w:rPr>
              <w:t>PPO</w:t>
            </w:r>
          </w:p>
        </w:tc>
        <w:tc>
          <w:tcPr>
            <w:tcW w:w="1173" w:type="dxa"/>
            <w:shd w:val="clear" w:color="auto" w:fill="auto"/>
          </w:tcPr>
          <w:p w14:paraId="16BCD638" w14:textId="4B182EAA" w:rsidR="00D74DE2" w:rsidRPr="00D74DE2" w:rsidRDefault="00D74DE2" w:rsidP="00693AE6">
            <w:pPr>
              <w:rPr>
                <w:rFonts w:eastAsia="等线" w:cs="Arial"/>
                <w:lang w:val="en-US"/>
              </w:rPr>
            </w:pPr>
            <w:r>
              <w:rPr>
                <w:rFonts w:eastAsia="等线" w:cs="Arial" w:hint="eastAsia"/>
                <w:lang w:val="en-US"/>
              </w:rPr>
              <w:t>O</w:t>
            </w:r>
            <w:r>
              <w:rPr>
                <w:rFonts w:eastAsia="等线" w:cs="Arial"/>
                <w:lang w:val="en-US"/>
              </w:rPr>
              <w:t>ption 2</w:t>
            </w:r>
          </w:p>
        </w:tc>
        <w:tc>
          <w:tcPr>
            <w:tcW w:w="7008" w:type="dxa"/>
            <w:shd w:val="clear" w:color="auto" w:fill="auto"/>
          </w:tcPr>
          <w:p w14:paraId="6572D1C5" w14:textId="62F83483" w:rsidR="00D74DE2" w:rsidRPr="00D74DE2" w:rsidRDefault="00D74DE2" w:rsidP="00693AE6">
            <w:pPr>
              <w:rPr>
                <w:rFonts w:eastAsia="等线" w:cs="Arial"/>
                <w:lang w:val="en-US"/>
              </w:rPr>
            </w:pPr>
            <w:r>
              <w:rPr>
                <w:rFonts w:eastAsia="等线" w:cs="Arial"/>
                <w:lang w:val="en-US"/>
              </w:rPr>
              <w:t>Similar view as CAT</w:t>
            </w:r>
            <w:r>
              <w:rPr>
                <w:rFonts w:eastAsia="等线" w:cs="Arial" w:hint="eastAsia"/>
                <w:lang w:val="en-US"/>
              </w:rPr>
              <w:t>T.</w:t>
            </w:r>
            <w:r>
              <w:rPr>
                <w:rFonts w:eastAsia="等线"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等线"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等线"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等线"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hint="eastAsia"/>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hint="eastAsia"/>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f1"/>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f1"/>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f1"/>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f1"/>
        <w:numPr>
          <w:ilvl w:val="0"/>
          <w:numId w:val="18"/>
        </w:numPr>
        <w:rPr>
          <w:lang w:eastAsia="sv-SE"/>
        </w:rPr>
      </w:pPr>
      <w:r>
        <w:rPr>
          <w:lang w:eastAsia="sv-SE"/>
        </w:rPr>
        <w:lastRenderedPageBreak/>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f1"/>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f1"/>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w:t>
            </w:r>
            <w:r>
              <w:rPr>
                <w:rFonts w:cs="Arial"/>
                <w:lang w:val="en-US" w:eastAsia="ko-KR"/>
              </w:rPr>
              <w:lastRenderedPageBreak/>
              <w:t>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 xml:space="preserve">f Cell DTX is configured, </w:t>
            </w:r>
            <w:r w:rsidRPr="004A24C9">
              <w:rPr>
                <w:rFonts w:cs="Arial"/>
                <w:lang w:val="en-US" w:eastAsia="ko-KR"/>
              </w:rPr>
              <w:lastRenderedPageBreak/>
              <w:t>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lastRenderedPageBreak/>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For the expected gNB behaviour,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QoS/QoE,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QoE/QoS.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PPO</w:t>
            </w:r>
          </w:p>
        </w:tc>
        <w:tc>
          <w:tcPr>
            <w:tcW w:w="1551" w:type="dxa"/>
          </w:tcPr>
          <w:p w14:paraId="5CEB5D9E" w14:textId="408BF3E1"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ption 1</w:t>
            </w:r>
          </w:p>
        </w:tc>
        <w:tc>
          <w:tcPr>
            <w:tcW w:w="1484" w:type="dxa"/>
            <w:shd w:val="clear" w:color="auto" w:fill="auto"/>
          </w:tcPr>
          <w:p w14:paraId="4C734E70" w14:textId="04FB3ED1"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 xml:space="preserve">For the impact to QoS/QoE, we understand the gNB knows this </w:t>
            </w:r>
            <w:r w:rsidR="00066FE7">
              <w:rPr>
                <w:rFonts w:eastAsia="Malgun Gothic" w:cs="Arial"/>
                <w:lang w:val="en-US" w:eastAsia="ko-KR"/>
              </w:rPr>
              <w:t>KPI and would take it into account, i.e.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等线"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等线"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等线"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Energy saving from both gNB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So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hint="eastAsia"/>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hint="eastAsia"/>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hint="eastAsia"/>
                <w:lang w:val="en-US" w:eastAsia="ko-KR"/>
              </w:rPr>
            </w:pPr>
            <w:r>
              <w:rPr>
                <w:rFonts w:eastAsia="Malgun Gothic" w:cs="Arial"/>
                <w:lang w:val="en-US" w:eastAsia="ko-KR"/>
              </w:rPr>
              <w:t xml:space="preserve">Option 1 </w:t>
            </w:r>
            <w:r>
              <w:rPr>
                <w:rFonts w:eastAsia="Malgun Gothic" w:cs="Arial"/>
                <w:lang w:val="en-US" w:eastAsia="ko-KR"/>
              </w:rPr>
              <w:t>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option 1 should apply when only cell DTX is configured which is obvious. However, when cell DTX and UE C-DRX are both configured, it may be complex to restrict UE C-DRX behaviour under the pre-condition of the activated cell DTX situation. We prefer this case should be left to the discussion of alignment issue.</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lastRenderedPageBreak/>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106"/>
        <w:gridCol w:w="1106"/>
        <w:gridCol w:w="6190"/>
      </w:tblGrid>
      <w:tr w:rsidR="00410D04" w:rsidRPr="00C47924" w14:paraId="4C1025B6" w14:textId="77777777" w:rsidTr="00576631">
        <w:trPr>
          <w:trHeight w:val="587"/>
        </w:trPr>
        <w:tc>
          <w:tcPr>
            <w:tcW w:w="1533"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106"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106"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190"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576631">
        <w:trPr>
          <w:trHeight w:val="355"/>
        </w:trPr>
        <w:tc>
          <w:tcPr>
            <w:tcW w:w="1533"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106"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106"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190"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f1"/>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f1"/>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aff1"/>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aff1"/>
              <w:numPr>
                <w:ilvl w:val="0"/>
                <w:numId w:val="39"/>
              </w:numPr>
              <w:rPr>
                <w:rFonts w:cs="Arial"/>
                <w:lang w:val="en-US" w:eastAsia="ko-KR"/>
              </w:rPr>
            </w:pPr>
            <w:r w:rsidRPr="00344098">
              <w:rPr>
                <w:rFonts w:cs="Arial"/>
                <w:color w:val="000000" w:themeColor="text1"/>
                <w:lang w:eastAsia="ko-KR"/>
              </w:rPr>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576631">
        <w:trPr>
          <w:trHeight w:val="347"/>
        </w:trPr>
        <w:tc>
          <w:tcPr>
            <w:tcW w:w="1533"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106"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106"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190"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576631">
        <w:trPr>
          <w:trHeight w:val="347"/>
        </w:trPr>
        <w:tc>
          <w:tcPr>
            <w:tcW w:w="1533"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106" w:type="dxa"/>
          </w:tcPr>
          <w:p w14:paraId="00F264DD" w14:textId="39EE6444" w:rsidR="00886156" w:rsidRDefault="00886156" w:rsidP="00AA62A8">
            <w:pPr>
              <w:rPr>
                <w:rFonts w:cs="Arial"/>
                <w:lang w:val="en-US" w:eastAsia="ko-KR"/>
              </w:rPr>
            </w:pPr>
            <w:r>
              <w:rPr>
                <w:rFonts w:cs="Arial"/>
                <w:lang w:val="en-US" w:eastAsia="ko-KR"/>
              </w:rPr>
              <w:t>Option 2</w:t>
            </w:r>
          </w:p>
        </w:tc>
        <w:tc>
          <w:tcPr>
            <w:tcW w:w="1106"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190"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576631">
        <w:trPr>
          <w:trHeight w:val="347"/>
        </w:trPr>
        <w:tc>
          <w:tcPr>
            <w:tcW w:w="1533"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106" w:type="dxa"/>
          </w:tcPr>
          <w:p w14:paraId="1F2461DB" w14:textId="269316FB" w:rsidR="005C36DC" w:rsidRDefault="005C36DC" w:rsidP="005C36DC">
            <w:pPr>
              <w:rPr>
                <w:rFonts w:cs="Arial"/>
                <w:lang w:val="en-US" w:eastAsia="ko-KR"/>
              </w:rPr>
            </w:pPr>
            <w:r>
              <w:rPr>
                <w:rFonts w:cs="Arial"/>
                <w:lang w:val="en-US" w:eastAsia="ko-KR"/>
              </w:rPr>
              <w:t>Option 1</w:t>
            </w:r>
          </w:p>
        </w:tc>
        <w:tc>
          <w:tcPr>
            <w:tcW w:w="1106"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190"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576631">
        <w:trPr>
          <w:trHeight w:val="347"/>
        </w:trPr>
        <w:tc>
          <w:tcPr>
            <w:tcW w:w="1533"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106" w:type="dxa"/>
          </w:tcPr>
          <w:p w14:paraId="05DD45DD" w14:textId="16857120" w:rsidR="007033B1" w:rsidRDefault="007033B1" w:rsidP="007033B1">
            <w:pPr>
              <w:rPr>
                <w:rFonts w:cs="Arial"/>
                <w:lang w:val="en-US" w:eastAsia="ko-KR"/>
              </w:rPr>
            </w:pPr>
            <w:r>
              <w:rPr>
                <w:rFonts w:cs="Arial"/>
                <w:lang w:val="en-US" w:eastAsia="ko-KR"/>
              </w:rPr>
              <w:t>FFS</w:t>
            </w:r>
          </w:p>
        </w:tc>
        <w:tc>
          <w:tcPr>
            <w:tcW w:w="1106"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190"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576631">
        <w:trPr>
          <w:trHeight w:val="347"/>
        </w:trPr>
        <w:tc>
          <w:tcPr>
            <w:tcW w:w="1533"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106"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106"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190"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576631">
        <w:trPr>
          <w:trHeight w:val="347"/>
        </w:trPr>
        <w:tc>
          <w:tcPr>
            <w:tcW w:w="1533"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106" w:type="dxa"/>
          </w:tcPr>
          <w:p w14:paraId="0021ECF1" w14:textId="39DE4939" w:rsidR="00B80E9F" w:rsidRDefault="00B80E9F" w:rsidP="00B80E9F">
            <w:pPr>
              <w:rPr>
                <w:rFonts w:cs="Arial"/>
                <w:lang w:val="en-US" w:eastAsia="ko-KR"/>
              </w:rPr>
            </w:pPr>
            <w:r>
              <w:rPr>
                <w:rFonts w:cs="Arial"/>
                <w:lang w:val="en-US" w:eastAsia="ko-KR"/>
              </w:rPr>
              <w:t>Option 1</w:t>
            </w:r>
          </w:p>
        </w:tc>
        <w:tc>
          <w:tcPr>
            <w:tcW w:w="1106"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190"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576631">
        <w:trPr>
          <w:trHeight w:val="347"/>
        </w:trPr>
        <w:tc>
          <w:tcPr>
            <w:tcW w:w="1533"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106"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106"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6190"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r w:rsidR="004756BF">
              <w:rPr>
                <w:rFonts w:cs="Arial"/>
                <w:lang w:val="en-US" w:eastAsia="ko-KR"/>
              </w:rPr>
              <w:t>ehavior</w:t>
            </w:r>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576631">
        <w:trPr>
          <w:trHeight w:val="347"/>
        </w:trPr>
        <w:tc>
          <w:tcPr>
            <w:tcW w:w="1533" w:type="dxa"/>
            <w:shd w:val="clear" w:color="auto" w:fill="auto"/>
          </w:tcPr>
          <w:p w14:paraId="1A2017CE" w14:textId="71D72175" w:rsidR="004756BF" w:rsidRPr="004756BF" w:rsidRDefault="004756BF" w:rsidP="004756BF">
            <w:pPr>
              <w:rPr>
                <w:rFonts w:eastAsia="等线" w:cs="Arial"/>
                <w:lang w:val="en-US"/>
              </w:rPr>
            </w:pPr>
            <w:r>
              <w:rPr>
                <w:rFonts w:eastAsia="等线" w:cs="Arial" w:hint="eastAsia"/>
                <w:lang w:val="en-US"/>
              </w:rPr>
              <w:t>O</w:t>
            </w:r>
            <w:r>
              <w:rPr>
                <w:rFonts w:eastAsia="等线" w:cs="Arial"/>
                <w:lang w:val="en-US"/>
              </w:rPr>
              <w:t>PPO</w:t>
            </w:r>
          </w:p>
        </w:tc>
        <w:tc>
          <w:tcPr>
            <w:tcW w:w="1106"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106"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6190" w:type="dxa"/>
            <w:shd w:val="clear" w:color="auto" w:fill="auto"/>
          </w:tcPr>
          <w:p w14:paraId="315ADB60" w14:textId="77777777" w:rsidR="000D53DD" w:rsidRPr="000D53DD" w:rsidRDefault="000D53DD" w:rsidP="000D53DD">
            <w:pPr>
              <w:rPr>
                <w:rFonts w:eastAsia="等线" w:cs="Arial"/>
                <w:lang w:val="en-US"/>
              </w:rPr>
            </w:pPr>
            <w:r w:rsidRPr="000D53DD">
              <w:rPr>
                <w:rFonts w:eastAsia="等线" w:cs="Arial"/>
                <w:lang w:val="en-US"/>
              </w:rPr>
              <w:t xml:space="preserve">From PDCCH monitoring perspective, we do not see the need to distinguish the new transmission and retransmission, since the UE can not be aware of the transmission type until the UE has </w:t>
            </w:r>
            <w:r w:rsidRPr="000D53DD">
              <w:rPr>
                <w:rFonts w:eastAsia="等线" w:cs="Arial"/>
                <w:lang w:val="en-US"/>
              </w:rPr>
              <w:lastRenderedPageBreak/>
              <w:t>successfully decoded PDCCH. But, we may consider some impact to HARQ-related timer.</w:t>
            </w:r>
          </w:p>
          <w:p w14:paraId="1AC26053" w14:textId="38E5B28C" w:rsidR="004756BF" w:rsidRPr="00F93C40" w:rsidRDefault="000D53DD" w:rsidP="000D53DD">
            <w:pPr>
              <w:rPr>
                <w:rFonts w:eastAsia="等线" w:cs="Arial"/>
                <w:lang w:val="en-US"/>
              </w:rPr>
            </w:pPr>
            <w:r w:rsidRPr="000D53DD">
              <w:rPr>
                <w:rFonts w:eastAsia="等线" w:cs="Arial"/>
                <w:lang w:val="en-US"/>
              </w:rPr>
              <w:t>However, we are also fine to leave this discussion until we achieve agreements for Q5</w:t>
            </w:r>
            <w:r w:rsidR="00B74989">
              <w:rPr>
                <w:rFonts w:eastAsia="等线" w:cs="Arial"/>
                <w:lang w:val="en-US"/>
              </w:rPr>
              <w:t>.</w:t>
            </w:r>
          </w:p>
        </w:tc>
      </w:tr>
      <w:tr w:rsidR="00170434" w:rsidRPr="00C47924" w14:paraId="043D7240" w14:textId="77777777" w:rsidTr="00576631">
        <w:trPr>
          <w:trHeight w:val="347"/>
        </w:trPr>
        <w:tc>
          <w:tcPr>
            <w:tcW w:w="1533" w:type="dxa"/>
            <w:shd w:val="clear" w:color="auto" w:fill="auto"/>
          </w:tcPr>
          <w:p w14:paraId="7DC218EA" w14:textId="1A6B1D4D" w:rsidR="00170434" w:rsidRPr="00170434" w:rsidRDefault="00170434" w:rsidP="00170434">
            <w:pPr>
              <w:rPr>
                <w:rFonts w:eastAsia="等线" w:cs="Arial"/>
                <w:lang w:val="en-US"/>
              </w:rPr>
            </w:pPr>
            <w:r w:rsidRPr="00170434">
              <w:rPr>
                <w:rFonts w:cs="Arial"/>
                <w:lang w:val="en-US" w:eastAsia="ko-KR"/>
              </w:rPr>
              <w:lastRenderedPageBreak/>
              <w:t>Intel</w:t>
            </w:r>
          </w:p>
        </w:tc>
        <w:tc>
          <w:tcPr>
            <w:tcW w:w="1106"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106"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6190" w:type="dxa"/>
            <w:shd w:val="clear" w:color="auto" w:fill="auto"/>
          </w:tcPr>
          <w:p w14:paraId="2F8B0B4E" w14:textId="259C880A" w:rsidR="00170434" w:rsidRPr="000D53DD" w:rsidRDefault="00170434" w:rsidP="00170434">
            <w:pPr>
              <w:rPr>
                <w:rFonts w:eastAsia="等线"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576631">
        <w:trPr>
          <w:trHeight w:val="347"/>
        </w:trPr>
        <w:tc>
          <w:tcPr>
            <w:tcW w:w="1533"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106"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6190"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576631">
        <w:trPr>
          <w:trHeight w:val="347"/>
        </w:trPr>
        <w:tc>
          <w:tcPr>
            <w:tcW w:w="1533"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106"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106"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6190"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576631">
        <w:trPr>
          <w:trHeight w:val="347"/>
        </w:trPr>
        <w:tc>
          <w:tcPr>
            <w:tcW w:w="1533"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106"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6190"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576631">
        <w:trPr>
          <w:trHeight w:val="347"/>
        </w:trPr>
        <w:tc>
          <w:tcPr>
            <w:tcW w:w="1533" w:type="dxa"/>
            <w:shd w:val="clear" w:color="auto" w:fill="auto"/>
          </w:tcPr>
          <w:p w14:paraId="50414D54" w14:textId="56CC643E" w:rsidR="00CD0F71" w:rsidRDefault="00CD0F71" w:rsidP="00576631">
            <w:pPr>
              <w:rPr>
                <w:rFonts w:eastAsia="Malgun Gothic" w:cs="Arial" w:hint="eastAsia"/>
                <w:lang w:val="en-US" w:eastAsia="ko-KR"/>
              </w:rPr>
            </w:pPr>
            <w:r>
              <w:rPr>
                <w:rFonts w:eastAsia="Malgun Gothic" w:cs="Arial"/>
                <w:lang w:val="en-US" w:eastAsia="ko-KR"/>
              </w:rPr>
              <w:t>vivo</w:t>
            </w:r>
          </w:p>
        </w:tc>
        <w:tc>
          <w:tcPr>
            <w:tcW w:w="1106" w:type="dxa"/>
          </w:tcPr>
          <w:p w14:paraId="74407976" w14:textId="265E693A" w:rsidR="00CD0F71" w:rsidRDefault="00CD0F71" w:rsidP="00576631">
            <w:pPr>
              <w:rPr>
                <w:rFonts w:eastAsia="Malgun Gothic" w:cs="Arial" w:hint="eastAsia"/>
                <w:lang w:val="en-US" w:eastAsia="ko-KR"/>
              </w:rPr>
            </w:pPr>
            <w:r>
              <w:rPr>
                <w:rFonts w:eastAsia="Malgun Gothic" w:cs="Arial"/>
                <w:lang w:val="en-US" w:eastAsia="ko-KR"/>
              </w:rPr>
              <w:t>FFS</w:t>
            </w:r>
          </w:p>
        </w:tc>
        <w:tc>
          <w:tcPr>
            <w:tcW w:w="1106" w:type="dxa"/>
            <w:shd w:val="clear" w:color="auto" w:fill="auto"/>
          </w:tcPr>
          <w:p w14:paraId="68809DEC" w14:textId="0CC3784E" w:rsidR="00CD0F71" w:rsidRDefault="00CD0F71" w:rsidP="00576631">
            <w:pPr>
              <w:rPr>
                <w:rFonts w:eastAsia="Malgun Gothic" w:cs="Arial" w:hint="eastAsia"/>
                <w:lang w:val="en-US" w:eastAsia="ko-KR"/>
              </w:rPr>
            </w:pPr>
            <w:r>
              <w:rPr>
                <w:rFonts w:eastAsia="Malgun Gothic" w:cs="Arial"/>
                <w:lang w:val="en-US" w:eastAsia="ko-KR"/>
              </w:rPr>
              <w:t>FFS</w:t>
            </w:r>
          </w:p>
        </w:tc>
        <w:tc>
          <w:tcPr>
            <w:tcW w:w="6190" w:type="dxa"/>
            <w:shd w:val="clear" w:color="auto" w:fill="auto"/>
          </w:tcPr>
          <w:p w14:paraId="293762E4" w14:textId="6F4960A7" w:rsidR="00CD0F71" w:rsidRDefault="00CD0F71" w:rsidP="00576631">
            <w:pPr>
              <w:rPr>
                <w:rFonts w:eastAsia="Malgun Gothic" w:cs="Arial" w:hint="eastAsia"/>
                <w:lang w:val="en-US" w:eastAsia="ko-KR"/>
              </w:rPr>
            </w:pPr>
            <w:r>
              <w:rPr>
                <w:rFonts w:eastAsia="Malgun Gothic" w:cs="Arial"/>
                <w:lang w:val="en-US" w:eastAsia="ko-KR"/>
              </w:rPr>
              <w:t>As stated in Q5, we should separately evaluate this issue in two different scenarios, i.e. only cell DTX is configured, or cell DTX and UE C-DRX are both configured.</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f1"/>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f1"/>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f1"/>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lastRenderedPageBreak/>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等线"/>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650CDEA0" w14:textId="5024C68E" w:rsidR="00444D2C" w:rsidRPr="00444D2C" w:rsidRDefault="00444D2C" w:rsidP="00EC1609">
            <w:pPr>
              <w:rPr>
                <w:rFonts w:eastAsia="等线" w:cs="Arial"/>
                <w:lang w:val="en-US"/>
              </w:rPr>
            </w:pPr>
            <w:r>
              <w:rPr>
                <w:rFonts w:eastAsia="等线" w:cs="Arial" w:hint="eastAsia"/>
                <w:lang w:val="en-US"/>
              </w:rPr>
              <w:t>O</w:t>
            </w:r>
            <w:r>
              <w:rPr>
                <w:rFonts w:eastAsia="等线" w:cs="Arial"/>
                <w:lang w:val="en-US"/>
              </w:rPr>
              <w:t>ption 1</w:t>
            </w:r>
            <w:r w:rsidR="006A6287">
              <w:rPr>
                <w:rFonts w:eastAsia="等线" w:cs="Arial"/>
                <w:lang w:val="en-US"/>
              </w:rPr>
              <w:t xml:space="preserve"> or 3</w:t>
            </w:r>
          </w:p>
        </w:tc>
        <w:tc>
          <w:tcPr>
            <w:tcW w:w="7066" w:type="dxa"/>
            <w:shd w:val="clear" w:color="auto" w:fill="auto"/>
          </w:tcPr>
          <w:p w14:paraId="6B2EE420" w14:textId="77777777" w:rsidR="00122756" w:rsidRPr="00122756" w:rsidRDefault="00122756" w:rsidP="00122756">
            <w:pPr>
              <w:rPr>
                <w:rFonts w:eastAsia="等线" w:cs="Arial"/>
                <w:lang w:val="en-US"/>
              </w:rPr>
            </w:pPr>
            <w:r w:rsidRPr="00122756">
              <w:rPr>
                <w:rFonts w:eastAsia="等线"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等线" w:cs="Arial"/>
                <w:lang w:val="en-US"/>
              </w:rPr>
            </w:pPr>
            <w:r w:rsidRPr="00122756">
              <w:rPr>
                <w:rFonts w:eastAsia="等线" w:cs="Arial"/>
                <w:lang w:val="en-US"/>
              </w:rPr>
              <w:t>On the other hand, if the case can be avoided by the gNB implementation(i.e.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等线" w:cs="Arial"/>
                <w:lang w:val="en-US"/>
              </w:rPr>
            </w:pPr>
            <w:r w:rsidRPr="00170434">
              <w:rPr>
                <w:rFonts w:cs="Arial"/>
                <w:lang w:val="en-US" w:eastAsia="ko-KR"/>
              </w:rPr>
              <w:lastRenderedPageBreak/>
              <w:t>Intel</w:t>
            </w:r>
          </w:p>
        </w:tc>
        <w:tc>
          <w:tcPr>
            <w:tcW w:w="1106" w:type="dxa"/>
            <w:shd w:val="clear" w:color="auto" w:fill="auto"/>
          </w:tcPr>
          <w:p w14:paraId="3C2662AD" w14:textId="6D4C741B" w:rsidR="00170434" w:rsidRPr="00170434" w:rsidRDefault="00170434" w:rsidP="00170434">
            <w:pPr>
              <w:rPr>
                <w:rFonts w:eastAsia="等线"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等线" w:cs="Arial"/>
                <w:lang w:val="en-US"/>
              </w:rPr>
            </w:pPr>
            <w:r>
              <w:rPr>
                <w:rFonts w:cs="Arial"/>
                <w:lang w:val="en-US" w:eastAsia="ko-KR"/>
              </w:rPr>
              <w:t>Option 2 does not make sense to us that network will waste PDCCH resources for scheduling PUSCH occasion to be dropped by UE. We have a slight preference for Option 1 to have a clear UE behaviour.</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If gNB would like to avoid such configuration</w:t>
            </w:r>
            <w:r w:rsidRPr="00DF5A33">
              <w:rPr>
                <w:rFonts w:eastAsia="Malgun Gothic"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hint="eastAsia"/>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hint="eastAsia"/>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aff1"/>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f1"/>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f1"/>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054A43EC" w14:textId="1FCE67AF" w:rsidR="000B2D09" w:rsidRPr="000B2D09" w:rsidRDefault="00056099" w:rsidP="001867F6">
            <w:pPr>
              <w:rPr>
                <w:rFonts w:eastAsia="等线" w:cs="Arial"/>
                <w:lang w:val="en-US"/>
              </w:rPr>
            </w:pPr>
            <w:r>
              <w:rPr>
                <w:rFonts w:eastAsia="等线" w:cs="Arial" w:hint="eastAsia"/>
                <w:lang w:val="en-US"/>
              </w:rPr>
              <w:t>O</w:t>
            </w:r>
            <w:r>
              <w:rPr>
                <w:rFonts w:eastAsia="等线"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等线"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等线"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lastRenderedPageBreak/>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hint="eastAsia"/>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hint="eastAsia"/>
                <w:lang w:val="en-US" w:eastAsia="ko-KR"/>
              </w:rPr>
            </w:pPr>
            <w:r>
              <w:rPr>
                <w:rFonts w:eastAsia="Malgun Gothic" w:cs="Arial"/>
                <w:lang w:val="en-US" w:eastAsia="ko-KR"/>
              </w:rPr>
              <w:t>Option 3</w:t>
            </w:r>
            <w:bookmarkStart w:id="2" w:name="_GoBack"/>
            <w:bookmarkEnd w:id="2"/>
          </w:p>
        </w:tc>
        <w:tc>
          <w:tcPr>
            <w:tcW w:w="7066" w:type="dxa"/>
            <w:shd w:val="clear" w:color="auto" w:fill="auto"/>
          </w:tcPr>
          <w:p w14:paraId="5F2BBFE2" w14:textId="77777777" w:rsidR="00281AEF" w:rsidRDefault="00281AEF" w:rsidP="00576631">
            <w:pPr>
              <w:rPr>
                <w:rFonts w:cs="Arial"/>
                <w:lang w:val="en-US" w:eastAsia="ko-KR"/>
              </w:rPr>
            </w:pP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B35178"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9F0EE" w14:textId="77777777" w:rsidR="00B42B78" w:rsidRDefault="00B42B78">
      <w:pPr>
        <w:spacing w:after="0"/>
      </w:pPr>
      <w:r>
        <w:separator/>
      </w:r>
    </w:p>
  </w:endnote>
  <w:endnote w:type="continuationSeparator" w:id="0">
    <w:p w14:paraId="222F7519" w14:textId="77777777" w:rsidR="00B42B78" w:rsidRDefault="00B42B78">
      <w:pPr>
        <w:spacing w:after="0"/>
      </w:pPr>
      <w:r>
        <w:continuationSeparator/>
      </w:r>
    </w:p>
  </w:endnote>
  <w:endnote w:type="continuationNotice" w:id="1">
    <w:p w14:paraId="1062FBD1" w14:textId="77777777" w:rsidR="00B42B78" w:rsidRDefault="00B42B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3115" w14:textId="201D6D61" w:rsidR="00B35178" w:rsidRDefault="00B35178" w:rsidP="00DC328F">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18</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143C1" w14:textId="77777777" w:rsidR="00B42B78" w:rsidRDefault="00B42B78">
      <w:pPr>
        <w:spacing w:after="0"/>
      </w:pPr>
      <w:r>
        <w:separator/>
      </w:r>
    </w:p>
  </w:footnote>
  <w:footnote w:type="continuationSeparator" w:id="0">
    <w:p w14:paraId="702A2AEE" w14:textId="77777777" w:rsidR="00B42B78" w:rsidRDefault="00B42B78">
      <w:pPr>
        <w:spacing w:after="0"/>
      </w:pPr>
      <w:r>
        <w:continuationSeparator/>
      </w:r>
    </w:p>
  </w:footnote>
  <w:footnote w:type="continuationNotice" w:id="1">
    <w:p w14:paraId="3D4CA628" w14:textId="77777777" w:rsidR="00B42B78" w:rsidRDefault="00B42B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9"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3"/>
  </w:num>
  <w:num w:numId="4">
    <w:abstractNumId w:val="14"/>
  </w:num>
  <w:num w:numId="5">
    <w:abstractNumId w:val="10"/>
  </w:num>
  <w:num w:numId="6">
    <w:abstractNumId w:val="15"/>
  </w:num>
  <w:num w:numId="7">
    <w:abstractNumId w:val="22"/>
  </w:num>
  <w:num w:numId="8">
    <w:abstractNumId w:val="11"/>
  </w:num>
  <w:num w:numId="9">
    <w:abstractNumId w:val="18"/>
  </w:num>
  <w:num w:numId="10">
    <w:abstractNumId w:val="32"/>
  </w:num>
  <w:num w:numId="11">
    <w:abstractNumId w:val="20"/>
  </w:num>
  <w:num w:numId="12">
    <w:abstractNumId w:val="28"/>
  </w:num>
  <w:num w:numId="13">
    <w:abstractNumId w:val="12"/>
  </w:num>
  <w:num w:numId="14">
    <w:abstractNumId w:val="25"/>
  </w:num>
  <w:num w:numId="15">
    <w:abstractNumId w:val="24"/>
  </w:num>
  <w:num w:numId="16">
    <w:abstractNumId w:val="8"/>
  </w:num>
  <w:num w:numId="17">
    <w:abstractNumId w:val="9"/>
  </w:num>
  <w:num w:numId="18">
    <w:abstractNumId w:val="29"/>
  </w:num>
  <w:num w:numId="19">
    <w:abstractNumId w:val="31"/>
  </w:num>
  <w:num w:numId="20">
    <w:abstractNumId w:val="6"/>
  </w:num>
  <w:num w:numId="21">
    <w:abstractNumId w:val="7"/>
  </w:num>
  <w:num w:numId="22">
    <w:abstractNumId w:val="14"/>
  </w:num>
  <w:num w:numId="23">
    <w:abstractNumId w:val="19"/>
  </w:num>
  <w:num w:numId="24">
    <w:abstractNumId w:val="4"/>
  </w:num>
  <w:num w:numId="25">
    <w:abstractNumId w:val="27"/>
  </w:num>
  <w:num w:numId="26">
    <w:abstractNumId w:val="26"/>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5"/>
  </w:num>
  <w:num w:numId="36">
    <w:abstractNumId w:val="21"/>
  </w:num>
  <w:num w:numId="37">
    <w:abstractNumId w:val="23"/>
  </w:num>
  <w:num w:numId="38">
    <w:abstractNumId w:val="30"/>
  </w:num>
  <w:num w:numId="3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3733"/>
    <w:rsid w:val="000C469B"/>
    <w:rsid w:val="000C670C"/>
    <w:rsid w:val="000D076F"/>
    <w:rsid w:val="000D1103"/>
    <w:rsid w:val="000D1265"/>
    <w:rsid w:val="000D2CBA"/>
    <w:rsid w:val="000D2EF0"/>
    <w:rsid w:val="000D53DD"/>
    <w:rsid w:val="000D7DA0"/>
    <w:rsid w:val="000E0B05"/>
    <w:rsid w:val="000E2066"/>
    <w:rsid w:val="000E3308"/>
    <w:rsid w:val="000F0752"/>
    <w:rsid w:val="000F2B46"/>
    <w:rsid w:val="001009F9"/>
    <w:rsid w:val="00100CB8"/>
    <w:rsid w:val="001019EE"/>
    <w:rsid w:val="00104BF1"/>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68B"/>
    <w:rsid w:val="00147715"/>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C2B94"/>
    <w:rsid w:val="001C37EB"/>
    <w:rsid w:val="001C3FC6"/>
    <w:rsid w:val="001D1633"/>
    <w:rsid w:val="001D2CF6"/>
    <w:rsid w:val="001D39E0"/>
    <w:rsid w:val="001D4121"/>
    <w:rsid w:val="001D41B0"/>
    <w:rsid w:val="001E22D1"/>
    <w:rsid w:val="001E489A"/>
    <w:rsid w:val="001F2F8E"/>
    <w:rsid w:val="001F4F51"/>
    <w:rsid w:val="001F61DD"/>
    <w:rsid w:val="001F78D0"/>
    <w:rsid w:val="001F797F"/>
    <w:rsid w:val="00201291"/>
    <w:rsid w:val="00203C35"/>
    <w:rsid w:val="00206F38"/>
    <w:rsid w:val="002106B6"/>
    <w:rsid w:val="002145E4"/>
    <w:rsid w:val="00216185"/>
    <w:rsid w:val="00224051"/>
    <w:rsid w:val="0023194F"/>
    <w:rsid w:val="00236D46"/>
    <w:rsid w:val="00240A2F"/>
    <w:rsid w:val="00252D7E"/>
    <w:rsid w:val="00253744"/>
    <w:rsid w:val="0025498E"/>
    <w:rsid w:val="00256AFC"/>
    <w:rsid w:val="00260BDC"/>
    <w:rsid w:val="002618BB"/>
    <w:rsid w:val="00262081"/>
    <w:rsid w:val="0026336F"/>
    <w:rsid w:val="0026636B"/>
    <w:rsid w:val="00266696"/>
    <w:rsid w:val="0026772C"/>
    <w:rsid w:val="002716A0"/>
    <w:rsid w:val="00273927"/>
    <w:rsid w:val="00274501"/>
    <w:rsid w:val="00277F61"/>
    <w:rsid w:val="00281AEF"/>
    <w:rsid w:val="0028431F"/>
    <w:rsid w:val="002867A2"/>
    <w:rsid w:val="00290389"/>
    <w:rsid w:val="00292949"/>
    <w:rsid w:val="00294D7E"/>
    <w:rsid w:val="00295FC3"/>
    <w:rsid w:val="0029709B"/>
    <w:rsid w:val="002A0678"/>
    <w:rsid w:val="002A0FB2"/>
    <w:rsid w:val="002A14EA"/>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4098"/>
    <w:rsid w:val="0034575A"/>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7CF"/>
    <w:rsid w:val="00426D1C"/>
    <w:rsid w:val="0042716F"/>
    <w:rsid w:val="00432C0C"/>
    <w:rsid w:val="00435747"/>
    <w:rsid w:val="00437275"/>
    <w:rsid w:val="00437ECF"/>
    <w:rsid w:val="00441304"/>
    <w:rsid w:val="00442D29"/>
    <w:rsid w:val="00444D2C"/>
    <w:rsid w:val="00453BE2"/>
    <w:rsid w:val="004571B6"/>
    <w:rsid w:val="00457BA8"/>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706"/>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76631"/>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267F"/>
    <w:rsid w:val="005F4CB8"/>
    <w:rsid w:val="005F5B73"/>
    <w:rsid w:val="005F6D78"/>
    <w:rsid w:val="00601C4D"/>
    <w:rsid w:val="006035AB"/>
    <w:rsid w:val="00606323"/>
    <w:rsid w:val="00607EE2"/>
    <w:rsid w:val="00610DDB"/>
    <w:rsid w:val="0062291F"/>
    <w:rsid w:val="00622BEA"/>
    <w:rsid w:val="006253FB"/>
    <w:rsid w:val="00627A59"/>
    <w:rsid w:val="006313FA"/>
    <w:rsid w:val="00631705"/>
    <w:rsid w:val="00635369"/>
    <w:rsid w:val="00636EB8"/>
    <w:rsid w:val="00637642"/>
    <w:rsid w:val="00642736"/>
    <w:rsid w:val="006435FB"/>
    <w:rsid w:val="006450A5"/>
    <w:rsid w:val="006476D2"/>
    <w:rsid w:val="00651800"/>
    <w:rsid w:val="00651899"/>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C04F1"/>
    <w:rsid w:val="006C1C4A"/>
    <w:rsid w:val="006C5A57"/>
    <w:rsid w:val="006C5A6D"/>
    <w:rsid w:val="006C6FB7"/>
    <w:rsid w:val="006C761D"/>
    <w:rsid w:val="006C76CA"/>
    <w:rsid w:val="006D1892"/>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B1223"/>
    <w:rsid w:val="008B3090"/>
    <w:rsid w:val="008C35C4"/>
    <w:rsid w:val="008C7719"/>
    <w:rsid w:val="008D1B7C"/>
    <w:rsid w:val="008D380A"/>
    <w:rsid w:val="008D6DAD"/>
    <w:rsid w:val="008E21CE"/>
    <w:rsid w:val="008E464B"/>
    <w:rsid w:val="008E47AB"/>
    <w:rsid w:val="008E718C"/>
    <w:rsid w:val="008F159F"/>
    <w:rsid w:val="008F4B90"/>
    <w:rsid w:val="008F6E9A"/>
    <w:rsid w:val="0090139F"/>
    <w:rsid w:val="00902A01"/>
    <w:rsid w:val="00904008"/>
    <w:rsid w:val="00912DE7"/>
    <w:rsid w:val="009228A9"/>
    <w:rsid w:val="0092330C"/>
    <w:rsid w:val="009236C4"/>
    <w:rsid w:val="009270BF"/>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5091"/>
    <w:rsid w:val="00977EC0"/>
    <w:rsid w:val="00980DBE"/>
    <w:rsid w:val="00983255"/>
    <w:rsid w:val="00984CDF"/>
    <w:rsid w:val="00985588"/>
    <w:rsid w:val="00986763"/>
    <w:rsid w:val="00987CC5"/>
    <w:rsid w:val="00994AF7"/>
    <w:rsid w:val="0099773A"/>
    <w:rsid w:val="009A12E3"/>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52E1"/>
    <w:rsid w:val="00B255FB"/>
    <w:rsid w:val="00B26AB9"/>
    <w:rsid w:val="00B34106"/>
    <w:rsid w:val="00B35178"/>
    <w:rsid w:val="00B35205"/>
    <w:rsid w:val="00B367DF"/>
    <w:rsid w:val="00B369EA"/>
    <w:rsid w:val="00B37A46"/>
    <w:rsid w:val="00B41B7D"/>
    <w:rsid w:val="00B42B78"/>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B182A"/>
    <w:rsid w:val="00BB1EC3"/>
    <w:rsid w:val="00BB2E33"/>
    <w:rsid w:val="00BB38BB"/>
    <w:rsid w:val="00BB504B"/>
    <w:rsid w:val="00BC3707"/>
    <w:rsid w:val="00BC686F"/>
    <w:rsid w:val="00BD10B3"/>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C18A6"/>
    <w:rsid w:val="00CC18EB"/>
    <w:rsid w:val="00CC1C09"/>
    <w:rsid w:val="00CD0177"/>
    <w:rsid w:val="00CD0F71"/>
    <w:rsid w:val="00CD1311"/>
    <w:rsid w:val="00CD1935"/>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A22FD"/>
    <w:rsid w:val="00DA3DDE"/>
    <w:rsid w:val="00DA52DE"/>
    <w:rsid w:val="00DB0BBD"/>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3312"/>
    <w:rsid w:val="00E2142F"/>
    <w:rsid w:val="00E21666"/>
    <w:rsid w:val="00E2197B"/>
    <w:rsid w:val="00E2221B"/>
    <w:rsid w:val="00E22B8A"/>
    <w:rsid w:val="00E2385A"/>
    <w:rsid w:val="00E2490D"/>
    <w:rsid w:val="00E34E36"/>
    <w:rsid w:val="00E3606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33BC"/>
    <w:rsid w:val="00EB4444"/>
    <w:rsid w:val="00EB6378"/>
    <w:rsid w:val="00EC0262"/>
    <w:rsid w:val="00EC1609"/>
    <w:rsid w:val="00EC176D"/>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337E2"/>
    <w:rsid w:val="00F361E3"/>
    <w:rsid w:val="00F405E1"/>
    <w:rsid w:val="00F424EF"/>
    <w:rsid w:val="00F44AA4"/>
    <w:rsid w:val="00F47E23"/>
    <w:rsid w:val="00F51EB2"/>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0"/>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1"/>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1"/>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1"/>
    <w:qFormat/>
    <w:rsid w:val="001009F9"/>
    <w:pPr>
      <w:numPr>
        <w:ilvl w:val="3"/>
      </w:numPr>
      <w:outlineLvl w:val="3"/>
    </w:pPr>
    <w:rPr>
      <w:sz w:val="24"/>
      <w:szCs w:val="24"/>
    </w:rPr>
  </w:style>
  <w:style w:type="paragraph" w:styleId="5">
    <w:name w:val="heading 5"/>
    <w:basedOn w:val="4"/>
    <w:next w:val="a1"/>
    <w:link w:val="51"/>
    <w:qFormat/>
    <w:rsid w:val="001009F9"/>
    <w:pPr>
      <w:numPr>
        <w:ilvl w:val="4"/>
      </w:numPr>
      <w:outlineLvl w:val="4"/>
    </w:pPr>
    <w:rPr>
      <w:sz w:val="22"/>
      <w:szCs w:val="22"/>
    </w:rPr>
  </w:style>
  <w:style w:type="paragraph" w:styleId="6">
    <w:name w:val="heading 6"/>
    <w:basedOn w:val="a1"/>
    <w:next w:val="a1"/>
    <w:link w:val="60"/>
    <w:qFormat/>
    <w:rsid w:val="001009F9"/>
    <w:pPr>
      <w:keepNext/>
      <w:keepLines/>
      <w:numPr>
        <w:ilvl w:val="5"/>
        <w:numId w:val="1"/>
      </w:numPr>
      <w:spacing w:before="120"/>
      <w:outlineLvl w:val="5"/>
    </w:pPr>
    <w:rPr>
      <w:rFonts w:cs="Arial"/>
    </w:rPr>
  </w:style>
  <w:style w:type="paragraph" w:styleId="7">
    <w:name w:val="heading 7"/>
    <w:basedOn w:val="a1"/>
    <w:next w:val="a1"/>
    <w:link w:val="70"/>
    <w:qFormat/>
    <w:rsid w:val="001009F9"/>
    <w:pPr>
      <w:keepNext/>
      <w:keepLines/>
      <w:numPr>
        <w:ilvl w:val="6"/>
        <w:numId w:val="1"/>
      </w:numPr>
      <w:spacing w:before="120"/>
      <w:outlineLvl w:val="6"/>
    </w:pPr>
    <w:rPr>
      <w:rFonts w:cs="Arial"/>
    </w:rPr>
  </w:style>
  <w:style w:type="paragraph" w:styleId="8">
    <w:name w:val="heading 8"/>
    <w:basedOn w:val="7"/>
    <w:next w:val="a1"/>
    <w:link w:val="80"/>
    <w:qFormat/>
    <w:rsid w:val="001009F9"/>
    <w:pPr>
      <w:numPr>
        <w:ilvl w:val="7"/>
      </w:numPr>
      <w:outlineLvl w:val="7"/>
    </w:pPr>
  </w:style>
  <w:style w:type="paragraph" w:styleId="9">
    <w:name w:val="heading 9"/>
    <w:basedOn w:val="8"/>
    <w:next w:val="a1"/>
    <w:link w:val="90"/>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2"/>
    <w:link w:val="1"/>
    <w:rsid w:val="001009F9"/>
    <w:rPr>
      <w:rFonts w:ascii="Arial" w:eastAsia="Times New Roman" w:hAnsi="Arial" w:cs="Arial"/>
      <w:sz w:val="36"/>
      <w:szCs w:val="36"/>
      <w:lang w:val="en-GB" w:eastAsia="zh-CN"/>
    </w:rPr>
  </w:style>
  <w:style w:type="character" w:customStyle="1" w:styleId="21">
    <w:name w:val="标题 2 字符"/>
    <w:aliases w:val="Head2A 字符,2 字符,H2 字符,UNDERRUBRIK 1-2 字符,DO NOT USE_h2 字符,h2 字符,h21 字符,H2 Char 字符,h2 Char 字符"/>
    <w:basedOn w:val="a2"/>
    <w:link w:val="2"/>
    <w:rsid w:val="001009F9"/>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1009F9"/>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1009F9"/>
    <w:rPr>
      <w:rFonts w:ascii="Arial" w:eastAsia="Times New Roman" w:hAnsi="Arial" w:cs="Arial"/>
      <w:sz w:val="24"/>
      <w:szCs w:val="24"/>
      <w:lang w:val="en-GB" w:eastAsia="zh-CN"/>
    </w:rPr>
  </w:style>
  <w:style w:type="character" w:customStyle="1" w:styleId="51">
    <w:name w:val="标题 5 字符"/>
    <w:basedOn w:val="a2"/>
    <w:link w:val="5"/>
    <w:rsid w:val="001009F9"/>
    <w:rPr>
      <w:rFonts w:ascii="Arial" w:eastAsia="Times New Roman" w:hAnsi="Arial" w:cs="Arial"/>
      <w:lang w:val="en-GB" w:eastAsia="zh-CN"/>
    </w:rPr>
  </w:style>
  <w:style w:type="character" w:customStyle="1" w:styleId="60">
    <w:name w:val="标题 6 字符"/>
    <w:basedOn w:val="a2"/>
    <w:link w:val="6"/>
    <w:rsid w:val="001009F9"/>
    <w:rPr>
      <w:rFonts w:ascii="Arial" w:eastAsia="Times New Roman" w:hAnsi="Arial" w:cs="Arial"/>
      <w:sz w:val="20"/>
      <w:szCs w:val="20"/>
      <w:lang w:val="en-GB" w:eastAsia="zh-CN"/>
    </w:rPr>
  </w:style>
  <w:style w:type="character" w:customStyle="1" w:styleId="70">
    <w:name w:val="标题 7 字符"/>
    <w:basedOn w:val="a2"/>
    <w:link w:val="7"/>
    <w:rsid w:val="001009F9"/>
    <w:rPr>
      <w:rFonts w:ascii="Arial" w:eastAsia="Times New Roman" w:hAnsi="Arial" w:cs="Arial"/>
      <w:sz w:val="20"/>
      <w:szCs w:val="20"/>
      <w:lang w:val="en-GB" w:eastAsia="zh-CN"/>
    </w:rPr>
  </w:style>
  <w:style w:type="character" w:customStyle="1" w:styleId="80">
    <w:name w:val="标题 8 字符"/>
    <w:basedOn w:val="a2"/>
    <w:link w:val="8"/>
    <w:rsid w:val="001009F9"/>
    <w:rPr>
      <w:rFonts w:ascii="Arial" w:eastAsia="Times New Roman" w:hAnsi="Arial" w:cs="Arial"/>
      <w:sz w:val="20"/>
      <w:szCs w:val="20"/>
      <w:lang w:val="en-GB" w:eastAsia="zh-CN"/>
    </w:rPr>
  </w:style>
  <w:style w:type="character" w:customStyle="1" w:styleId="90">
    <w:name w:val="标题 9 字符"/>
    <w:basedOn w:val="a2"/>
    <w:link w:val="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a6"/>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22">
    <w:name w:val="index 2"/>
    <w:basedOn w:val="11"/>
    <w:semiHidden/>
    <w:rsid w:val="001009F9"/>
    <w:pPr>
      <w:ind w:left="284"/>
    </w:pPr>
  </w:style>
  <w:style w:type="paragraph" w:styleId="11">
    <w:name w:val="index 1"/>
    <w:basedOn w:val="a1"/>
    <w:semiHidden/>
    <w:rsid w:val="001009F9"/>
    <w:pPr>
      <w:keepLines/>
      <w:spacing w:after="0"/>
    </w:pPr>
  </w:style>
  <w:style w:type="paragraph" w:styleId="a7">
    <w:name w:val="Document Map"/>
    <w:basedOn w:val="a1"/>
    <w:link w:val="a8"/>
    <w:semiHidden/>
    <w:rsid w:val="001009F9"/>
    <w:pPr>
      <w:shd w:val="clear" w:color="auto" w:fill="000080"/>
    </w:pPr>
    <w:rPr>
      <w:rFonts w:ascii="Tahoma" w:hAnsi="Tahoma" w:cs="Tahoma"/>
    </w:rPr>
  </w:style>
  <w:style w:type="character" w:customStyle="1" w:styleId="a8">
    <w:name w:val="文档结构图 字符"/>
    <w:basedOn w:val="a2"/>
    <w:link w:val="a7"/>
    <w:semiHidden/>
    <w:rsid w:val="001009F9"/>
    <w:rPr>
      <w:rFonts w:ascii="Tahoma" w:eastAsia="Times New Roman" w:hAnsi="Tahoma" w:cs="Tahoma"/>
      <w:sz w:val="20"/>
      <w:szCs w:val="20"/>
      <w:shd w:val="clear" w:color="auto" w:fill="000080"/>
      <w:lang w:val="en-GB" w:eastAsia="zh-CN"/>
    </w:rPr>
  </w:style>
  <w:style w:type="paragraph" w:styleId="23">
    <w:name w:val="List Number 2"/>
    <w:basedOn w:val="a9"/>
    <w:rsid w:val="001009F9"/>
    <w:pPr>
      <w:ind w:left="851"/>
    </w:pPr>
  </w:style>
  <w:style w:type="paragraph" w:styleId="a9">
    <w:name w:val="List Number"/>
    <w:basedOn w:val="aa"/>
    <w:rsid w:val="001009F9"/>
  </w:style>
  <w:style w:type="paragraph" w:styleId="aa">
    <w:name w:val="List"/>
    <w:basedOn w:val="a1"/>
    <w:rsid w:val="001009F9"/>
    <w:pPr>
      <w:ind w:left="568" w:hanging="284"/>
    </w:pPr>
  </w:style>
  <w:style w:type="paragraph" w:styleId="ab">
    <w:name w:val="header"/>
    <w:link w:val="ac"/>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ac">
    <w:name w:val="页眉 字符"/>
    <w:basedOn w:val="a2"/>
    <w:link w:val="ab"/>
    <w:rsid w:val="001009F9"/>
    <w:rPr>
      <w:rFonts w:ascii="Arial" w:eastAsia="Times New Roman" w:hAnsi="Arial" w:cs="Arial"/>
      <w:b/>
      <w:bCs/>
      <w:noProof/>
      <w:sz w:val="18"/>
      <w:szCs w:val="18"/>
      <w:lang w:eastAsia="zh-CN"/>
    </w:rPr>
  </w:style>
  <w:style w:type="character" w:styleId="ad">
    <w:name w:val="footnote reference"/>
    <w:semiHidden/>
    <w:rsid w:val="001009F9"/>
    <w:rPr>
      <w:b/>
      <w:bCs/>
      <w:position w:val="6"/>
      <w:sz w:val="16"/>
      <w:szCs w:val="16"/>
    </w:rPr>
  </w:style>
  <w:style w:type="paragraph" w:styleId="ae">
    <w:name w:val="footnote text"/>
    <w:basedOn w:val="a1"/>
    <w:link w:val="af"/>
    <w:semiHidden/>
    <w:rsid w:val="001009F9"/>
    <w:pPr>
      <w:keepLines/>
      <w:spacing w:after="0"/>
      <w:ind w:left="454" w:hanging="454"/>
    </w:pPr>
    <w:rPr>
      <w:sz w:val="16"/>
      <w:szCs w:val="16"/>
    </w:rPr>
  </w:style>
  <w:style w:type="character" w:customStyle="1" w:styleId="af">
    <w:name w:val="脚注文本 字符"/>
    <w:basedOn w:val="a2"/>
    <w:link w:val="ae"/>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a1"/>
    <w:semiHidden/>
    <w:rsid w:val="001009F9"/>
    <w:pPr>
      <w:ind w:left="1985" w:hanging="1985"/>
    </w:pPr>
  </w:style>
  <w:style w:type="paragraph" w:styleId="TOC7">
    <w:name w:val="toc 7"/>
    <w:basedOn w:val="TOC6"/>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f0"/>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4">
    <w:name w:val="List 2"/>
    <w:basedOn w:val="aa"/>
    <w:rsid w:val="001009F9"/>
    <w:pPr>
      <w:ind w:left="851"/>
    </w:pPr>
  </w:style>
  <w:style w:type="paragraph" w:styleId="32">
    <w:name w:val="List 3"/>
    <w:basedOn w:val="24"/>
    <w:rsid w:val="001009F9"/>
    <w:pPr>
      <w:ind w:left="1135"/>
    </w:pPr>
  </w:style>
  <w:style w:type="paragraph" w:styleId="42">
    <w:name w:val="List 4"/>
    <w:basedOn w:val="32"/>
    <w:rsid w:val="001009F9"/>
    <w:pPr>
      <w:ind w:left="1418"/>
    </w:pPr>
  </w:style>
  <w:style w:type="paragraph" w:styleId="52">
    <w:name w:val="List 5"/>
    <w:basedOn w:val="42"/>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f1">
    <w:name w:val="footer"/>
    <w:basedOn w:val="ab"/>
    <w:link w:val="af2"/>
    <w:semiHidden/>
    <w:rsid w:val="001009F9"/>
    <w:pPr>
      <w:jc w:val="center"/>
    </w:pPr>
    <w:rPr>
      <w:i/>
      <w:iCs/>
    </w:rPr>
  </w:style>
  <w:style w:type="character" w:customStyle="1" w:styleId="af2">
    <w:name w:val="页脚 字符"/>
    <w:basedOn w:val="a2"/>
    <w:link w:val="af1"/>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f3">
    <w:name w:val="Balloon Text"/>
    <w:basedOn w:val="a1"/>
    <w:link w:val="af4"/>
    <w:semiHidden/>
    <w:rsid w:val="001009F9"/>
    <w:rPr>
      <w:rFonts w:ascii="Tahoma" w:hAnsi="Tahoma" w:cs="Tahoma"/>
      <w:sz w:val="16"/>
      <w:szCs w:val="16"/>
    </w:rPr>
  </w:style>
  <w:style w:type="character" w:customStyle="1" w:styleId="af4">
    <w:name w:val="批注框文本 字符"/>
    <w:basedOn w:val="a2"/>
    <w:link w:val="af3"/>
    <w:semiHidden/>
    <w:rsid w:val="001009F9"/>
    <w:rPr>
      <w:rFonts w:ascii="Tahoma" w:eastAsia="Times New Roman" w:hAnsi="Tahoma" w:cs="Tahoma"/>
      <w:sz w:val="16"/>
      <w:szCs w:val="16"/>
      <w:lang w:val="en-GB" w:eastAsia="zh-CN"/>
    </w:rPr>
  </w:style>
  <w:style w:type="character" w:styleId="af5">
    <w:name w:val="page number"/>
    <w:semiHidden/>
    <w:rsid w:val="001009F9"/>
  </w:style>
  <w:style w:type="paragraph" w:styleId="af0">
    <w:name w:val="Body Text"/>
    <w:basedOn w:val="a1"/>
    <w:link w:val="af6"/>
    <w:rsid w:val="001009F9"/>
  </w:style>
  <w:style w:type="character" w:customStyle="1" w:styleId="af6">
    <w:name w:val="正文文本 字符"/>
    <w:basedOn w:val="a2"/>
    <w:link w:val="af0"/>
    <w:rsid w:val="001009F9"/>
    <w:rPr>
      <w:rFonts w:ascii="Arial" w:eastAsia="Times New Roman" w:hAnsi="Arial" w:cs="Times New Roman"/>
      <w:sz w:val="20"/>
      <w:szCs w:val="20"/>
      <w:lang w:val="en-GB" w:eastAsia="zh-CN"/>
    </w:rPr>
  </w:style>
  <w:style w:type="character" w:styleId="af7">
    <w:name w:val="Hyperlink"/>
    <w:uiPriority w:val="99"/>
    <w:rsid w:val="001009F9"/>
    <w:rPr>
      <w:color w:val="0000FF"/>
      <w:u w:val="single"/>
      <w:lang w:val="en-GB"/>
    </w:rPr>
  </w:style>
  <w:style w:type="character" w:styleId="af8">
    <w:name w:val="FollowedHyperlink"/>
    <w:semiHidden/>
    <w:rsid w:val="001009F9"/>
    <w:rPr>
      <w:color w:val="FF0000"/>
      <w:u w:val="single"/>
    </w:rPr>
  </w:style>
  <w:style w:type="character" w:styleId="af9">
    <w:name w:val="annotation reference"/>
    <w:semiHidden/>
    <w:rsid w:val="001009F9"/>
    <w:rPr>
      <w:sz w:val="16"/>
      <w:szCs w:val="16"/>
    </w:rPr>
  </w:style>
  <w:style w:type="paragraph" w:styleId="afa">
    <w:name w:val="annotation text"/>
    <w:basedOn w:val="a1"/>
    <w:link w:val="afb"/>
    <w:semiHidden/>
    <w:rsid w:val="001009F9"/>
  </w:style>
  <w:style w:type="character" w:customStyle="1" w:styleId="afb">
    <w:name w:val="批注文字 字符"/>
    <w:basedOn w:val="a2"/>
    <w:link w:val="afa"/>
    <w:semiHidden/>
    <w:rsid w:val="001009F9"/>
    <w:rPr>
      <w:rFonts w:ascii="Arial" w:eastAsia="Times New Roman" w:hAnsi="Arial" w:cs="Times New Roman"/>
      <w:sz w:val="20"/>
      <w:szCs w:val="20"/>
      <w:lang w:val="en-GB" w:eastAsia="zh-CN"/>
    </w:rPr>
  </w:style>
  <w:style w:type="paragraph" w:styleId="afc">
    <w:name w:val="annotation subject"/>
    <w:basedOn w:val="afa"/>
    <w:next w:val="afa"/>
    <w:link w:val="afd"/>
    <w:semiHidden/>
    <w:rsid w:val="001009F9"/>
    <w:rPr>
      <w:b/>
      <w:bCs/>
    </w:rPr>
  </w:style>
  <w:style w:type="character" w:customStyle="1" w:styleId="afd">
    <w:name w:val="批注主题 字符"/>
    <w:basedOn w:val="afb"/>
    <w:link w:val="afc"/>
    <w:semiHidden/>
    <w:rsid w:val="001009F9"/>
    <w:rPr>
      <w:rFonts w:ascii="Arial" w:eastAsia="Times New Roman" w:hAnsi="Arial" w:cs="Times New Roman"/>
      <w:b/>
      <w:bCs/>
      <w:sz w:val="20"/>
      <w:szCs w:val="20"/>
      <w:lang w:val="en-GB" w:eastAsia="zh-CN"/>
    </w:rPr>
  </w:style>
  <w:style w:type="paragraph" w:customStyle="1" w:styleId="B1">
    <w:name w:val="B1"/>
    <w:basedOn w:val="aa"/>
    <w:link w:val="B1Char"/>
    <w:qFormat/>
    <w:rsid w:val="001009F9"/>
    <w:pPr>
      <w:spacing w:after="180"/>
      <w:jc w:val="left"/>
    </w:pPr>
    <w:rPr>
      <w:lang w:eastAsia="en-US"/>
    </w:rPr>
  </w:style>
  <w:style w:type="paragraph" w:customStyle="1" w:styleId="B2">
    <w:name w:val="B2"/>
    <w:basedOn w:val="24"/>
    <w:link w:val="B2Char"/>
    <w:rsid w:val="001009F9"/>
    <w:pPr>
      <w:spacing w:after="180"/>
      <w:jc w:val="left"/>
    </w:pPr>
    <w:rPr>
      <w:lang w:eastAsia="en-US"/>
    </w:rPr>
  </w:style>
  <w:style w:type="paragraph" w:customStyle="1" w:styleId="B3">
    <w:name w:val="B3"/>
    <w:basedOn w:val="32"/>
    <w:link w:val="B3Char"/>
    <w:qFormat/>
    <w:rsid w:val="001009F9"/>
    <w:pPr>
      <w:spacing w:after="180"/>
      <w:jc w:val="left"/>
    </w:pPr>
    <w:rPr>
      <w:lang w:eastAsia="en-US"/>
    </w:rPr>
  </w:style>
  <w:style w:type="paragraph" w:customStyle="1" w:styleId="B4">
    <w:name w:val="B4"/>
    <w:basedOn w:val="42"/>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2"/>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e">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f">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a6">
    <w:name w:val="题注 字符"/>
    <w:aliases w:val="cap 字符,cap Char 字符,Caption Char 字符,Caption Char1 Char 字符,cap Char Char1 字符,Caption Char Char1 Char 字符,cap Char2 字符"/>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aff0">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f1">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1"/>
    <w:link w:val="aff2"/>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宋体" w:hAnsi="Times New Roman"/>
      <w:b/>
      <w:lang w:val="en-US"/>
    </w:rPr>
  </w:style>
  <w:style w:type="character" w:customStyle="1" w:styleId="aff2">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1"/>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 w:type="character" w:styleId="aff3">
    <w:name w:val="Unresolved Mention"/>
    <w:basedOn w:val="a2"/>
    <w:uiPriority w:val="99"/>
    <w:semiHidden/>
    <w:unhideWhenUsed/>
    <w:rsid w:val="00B3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anhui.li@vi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2.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08DB769-4FB4-42D5-A5FF-CF49BC13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8854</Words>
  <Characters>50471</Characters>
  <Application>Microsoft Office Word</Application>
  <DocSecurity>0</DocSecurity>
  <Lines>420</Lines>
  <Paragraphs>118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59207</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vivo(Jianhui)</cp:lastModifiedBy>
  <cp:revision>23</cp:revision>
  <cp:lastPrinted>2023-03-17T06:55:00Z</cp:lastPrinted>
  <dcterms:created xsi:type="dcterms:W3CDTF">2023-03-27T07:55:00Z</dcterms:created>
  <dcterms:modified xsi:type="dcterms:W3CDTF">2023-03-27T09:57:00Z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