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7161" w14:textId="77777777" w:rsidR="00FE20CB" w:rsidRDefault="00C914C5">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Pr>
          <w:rFonts w:ascii="Arial" w:hAnsi="Arial" w:cs="Arial" w:hint="eastAsia"/>
          <w:b/>
          <w:color w:val="000000"/>
          <w:kern w:val="2"/>
          <w:sz w:val="24"/>
          <w:lang w:val="en-US" w:eastAsia="zh-CN"/>
        </w:rPr>
        <w:t>x</w:t>
      </w:r>
      <w:r>
        <w:rPr>
          <w:rFonts w:ascii="Arial" w:hAnsi="Arial" w:cs="Arial"/>
          <w:b/>
          <w:color w:val="000000"/>
          <w:kern w:val="2"/>
          <w:sz w:val="24"/>
          <w:lang w:val="en-US" w:eastAsia="zh-CN"/>
        </w:rPr>
        <w:t>xxxx</w:t>
      </w:r>
    </w:p>
    <w:p w14:paraId="6ED06CEE" w14:textId="77777777" w:rsidR="00FE20CB" w:rsidRDefault="00C914C5">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4CEFC65E" w14:textId="77777777" w:rsidR="00FE20CB" w:rsidRDefault="00FE20CB">
      <w:pPr>
        <w:keepNext/>
        <w:keepLines/>
        <w:tabs>
          <w:tab w:val="left" w:pos="1985"/>
        </w:tabs>
        <w:rPr>
          <w:rFonts w:ascii="Arial" w:hAnsi="Arial" w:cs="Arial"/>
          <w:b/>
          <w:color w:val="000000"/>
          <w:kern w:val="2"/>
          <w:sz w:val="24"/>
          <w:lang w:val="en-US"/>
        </w:rPr>
      </w:pPr>
    </w:p>
    <w:p w14:paraId="2599F12C" w14:textId="77777777" w:rsidR="00FE20CB" w:rsidRDefault="00C914C5">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1DC5E37A" w14:textId="77777777"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vivo</w:t>
      </w:r>
    </w:p>
    <w:p w14:paraId="4BB48587" w14:textId="77777777" w:rsidR="00FE20CB" w:rsidRDefault="00C914C5">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[Post120][651][IDC]Further details of TDM solution (vivo)</w:t>
      </w:r>
    </w:p>
    <w:p w14:paraId="67736D73" w14:textId="77777777" w:rsidR="00FE20CB" w:rsidRDefault="00C914C5">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523AB3B6" w14:textId="77777777" w:rsidR="00FE20CB" w:rsidRDefault="00C914C5">
      <w:pPr>
        <w:pStyle w:val="1"/>
      </w:pPr>
      <w:bookmarkStart w:id="1" w:name="_Toc52548244"/>
      <w:bookmarkStart w:id="2" w:name="_Toc46486309"/>
      <w:bookmarkStart w:id="3" w:name="_Toc37680739"/>
      <w:bookmarkStart w:id="4" w:name="_Toc27765082"/>
      <w:bookmarkStart w:id="5" w:name="_Toc52546654"/>
      <w:bookmarkStart w:id="6" w:name="_Toc52547714"/>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310D2C47" w14:textId="77777777" w:rsidR="00FE20CB" w:rsidRDefault="00C914C5">
      <w:pPr>
        <w:rPr>
          <w:lang w:eastAsia="ja-JP"/>
        </w:rPr>
      </w:pPr>
      <w:r>
        <w:t>This paper</w:t>
      </w:r>
      <w:r>
        <w:t xml:space="preserve"> is to trigger the following email discussion of</w:t>
      </w:r>
      <w:r>
        <w:rPr>
          <w:lang w:eastAsia="ja-JP"/>
        </w:rPr>
        <w:t xml:space="preserve"> IDC TDM solutions:</w:t>
      </w:r>
    </w:p>
    <w:p w14:paraId="61686D7E" w14:textId="77777777" w:rsidR="00FE20CB" w:rsidRDefault="00C914C5">
      <w:pPr>
        <w:pStyle w:val="EmailDiscussion"/>
      </w:pPr>
      <w:r>
        <w:t>[Post120][651][IDC]  Further details of TDM solution (vivo)</w:t>
      </w:r>
    </w:p>
    <w:p w14:paraId="7E3D6279" w14:textId="77777777" w:rsidR="00FE20CB" w:rsidRDefault="00C914C5">
      <w:pPr>
        <w:pStyle w:val="EmailDiscussion2"/>
      </w:pPr>
      <w:r>
        <w:tab/>
        <w:t xml:space="preserve">Scope: </w:t>
      </w:r>
    </w:p>
    <w:p w14:paraId="13F7A4C9" w14:textId="77777777" w:rsidR="00FE20CB" w:rsidRDefault="00C914C5">
      <w:pPr>
        <w:pStyle w:val="EmailDiscussion2"/>
        <w:numPr>
          <w:ilvl w:val="0"/>
          <w:numId w:val="9"/>
        </w:numPr>
      </w:pPr>
      <w:r>
        <w:t>Details of periodic pattern, e.g. values (applied use case), ASN.1</w:t>
      </w:r>
    </w:p>
    <w:p w14:paraId="1E796AFE" w14:textId="77777777" w:rsidR="00FE20CB" w:rsidRDefault="00FE20CB">
      <w:pPr>
        <w:pStyle w:val="EmailDiscussion2"/>
        <w:ind w:left="2339" w:firstLine="0"/>
      </w:pPr>
    </w:p>
    <w:p w14:paraId="330A600D" w14:textId="77777777" w:rsidR="00FE20CB" w:rsidRDefault="00C914C5">
      <w:pPr>
        <w:pStyle w:val="EmailDiscussion2"/>
        <w:numPr>
          <w:ilvl w:val="0"/>
          <w:numId w:val="9"/>
        </w:numPr>
      </w:pPr>
      <w:r>
        <w:t>Signalling details of TDM, e.g. how to configure, h</w:t>
      </w:r>
      <w:r>
        <w:t>ow to report..</w:t>
      </w:r>
    </w:p>
    <w:p w14:paraId="30139B08" w14:textId="77777777" w:rsidR="00FE20CB" w:rsidRDefault="00C914C5">
      <w:pPr>
        <w:pStyle w:val="EmailDiscussion2"/>
        <w:numPr>
          <w:ilvl w:val="0"/>
          <w:numId w:val="9"/>
        </w:numPr>
      </w:pPr>
      <w:r>
        <w:t>Details of autonomous denial (LTE as baseline, ASN.1 and procedure)</w:t>
      </w:r>
    </w:p>
    <w:p w14:paraId="7B2F403E" w14:textId="77777777" w:rsidR="00FE20CB" w:rsidRDefault="00FE20CB">
      <w:pPr>
        <w:pStyle w:val="EmailDiscussion2"/>
      </w:pPr>
    </w:p>
    <w:p w14:paraId="5EC08F85" w14:textId="77777777" w:rsidR="00FE20CB" w:rsidRDefault="00C914C5">
      <w:pPr>
        <w:pStyle w:val="EmailDiscussion2"/>
      </w:pPr>
      <w:r>
        <w:tab/>
        <w:t>Intended outcome: Report to next meeting (with Text proposal)</w:t>
      </w:r>
    </w:p>
    <w:p w14:paraId="1C4ECB0B" w14:textId="77777777" w:rsidR="00FE20CB" w:rsidRDefault="00C914C5">
      <w:pPr>
        <w:pStyle w:val="EmailDiscussion2"/>
      </w:pPr>
      <w:r>
        <w:tab/>
        <w:t xml:space="preserve">Deadline:  Long </w:t>
      </w:r>
    </w:p>
    <w:p w14:paraId="15D023CA" w14:textId="77777777" w:rsidR="00FE20CB" w:rsidRDefault="00FE20CB">
      <w:pPr>
        <w:rPr>
          <w:rFonts w:eastAsiaTheme="minorEastAsia"/>
          <w:lang w:eastAsia="ja-JP"/>
        </w:rPr>
      </w:pPr>
    </w:p>
    <w:p w14:paraId="6CF9B819" w14:textId="77777777" w:rsidR="00FE20CB" w:rsidRDefault="00C914C5">
      <w:pPr>
        <w:pStyle w:val="aa"/>
        <w:rPr>
          <w:b/>
          <w:bCs/>
          <w:color w:val="FF0000"/>
        </w:rPr>
      </w:pPr>
      <w:r>
        <w:rPr>
          <w:b/>
          <w:bCs/>
        </w:rPr>
        <w:t xml:space="preserve">Deadline for comments: </w:t>
      </w:r>
      <w:r>
        <w:rPr>
          <w:highlight w:val="yellow"/>
        </w:rPr>
        <w:t>Long - Kick off: Jan 9th, Deadline for company inputs Jan, 20</w:t>
      </w:r>
      <w:r>
        <w:rPr>
          <w:highlight w:val="yellow"/>
          <w:vertAlign w:val="superscript"/>
        </w:rPr>
        <w:t>th</w:t>
      </w:r>
      <w:r>
        <w:rPr>
          <w:highlight w:val="yellow"/>
        </w:rPr>
        <w:t xml:space="preserve">.   Inactive Period January </w:t>
      </w:r>
      <w:r>
        <w:rPr>
          <w:sz w:val="22"/>
          <w:szCs w:val="22"/>
          <w:highlight w:val="yellow"/>
        </w:rPr>
        <w:t xml:space="preserve">23 to 27.  </w:t>
      </w:r>
      <w:r>
        <w:rPr>
          <w:highlight w:val="yellow"/>
        </w:rPr>
        <w:t>Comments on rapporteur summary Jan. 30</w:t>
      </w:r>
      <w:r>
        <w:rPr>
          <w:highlight w:val="yellow"/>
          <w:vertAlign w:val="superscript"/>
        </w:rPr>
        <w:t>th</w:t>
      </w:r>
      <w:r>
        <w:rPr>
          <w:highlight w:val="yellow"/>
        </w:rPr>
        <w:t xml:space="preserve"> to February 3</w:t>
      </w:r>
      <w:r>
        <w:rPr>
          <w:highlight w:val="yellow"/>
          <w:vertAlign w:val="superscript"/>
        </w:rPr>
        <w:t>rd</w:t>
      </w:r>
    </w:p>
    <w:p w14:paraId="43188E5E" w14:textId="77777777" w:rsidR="00FE20CB" w:rsidRDefault="00FE20CB">
      <w:pPr>
        <w:rPr>
          <w:rFonts w:eastAsiaTheme="minorEastAsia"/>
          <w:lang w:eastAsia="ja-JP"/>
        </w:rPr>
      </w:pPr>
    </w:p>
    <w:p w14:paraId="201A8C95" w14:textId="77777777" w:rsidR="00FE20CB" w:rsidRDefault="00C914C5">
      <w:pPr>
        <w:pStyle w:val="2"/>
      </w:pPr>
      <w:r>
        <w:t>1.1</w:t>
      </w:r>
      <w:r>
        <w:tab/>
        <w:t>Contacts</w:t>
      </w:r>
    </w:p>
    <w:p w14:paraId="35900134" w14:textId="77777777" w:rsidR="00FE20CB" w:rsidRDefault="00C914C5">
      <w:pPr>
        <w:pStyle w:val="EmailDiscussion2"/>
        <w:ind w:left="0" w:firstLine="0"/>
      </w:pPr>
      <w:r>
        <w:t>Contact person for each participating company:</w:t>
      </w:r>
    </w:p>
    <w:p w14:paraId="708AEFE5" w14:textId="77777777" w:rsidR="00FE20CB" w:rsidRDefault="00FE20CB">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E20CB" w14:paraId="62DABB8B"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D221363"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F4E85B8"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26CCBFF" w14:textId="77777777" w:rsidR="00FE20CB" w:rsidRDefault="00C914C5">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E20CB" w14:paraId="1794DF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59AF64" w14:textId="77777777" w:rsidR="00FE20CB" w:rsidRDefault="00C914C5">
            <w:pPr>
              <w:pStyle w:val="TAC"/>
              <w:spacing w:before="20" w:after="20"/>
              <w:ind w:left="57" w:right="57"/>
              <w:jc w:val="left"/>
              <w:rPr>
                <w:rFonts w:cs="Arial"/>
                <w:lang w:val="en-US" w:eastAsia="zh-CN"/>
              </w:rPr>
            </w:pPr>
            <w:r>
              <w:rPr>
                <w:rFonts w:cs="Arial"/>
                <w:lang w:val="en-US" w:eastAsia="zh-CN"/>
              </w:rPr>
              <w:t>Vivo</w:t>
            </w:r>
          </w:p>
        </w:tc>
        <w:tc>
          <w:tcPr>
            <w:tcW w:w="1888" w:type="dxa"/>
            <w:tcBorders>
              <w:top w:val="single" w:sz="4" w:space="0" w:color="auto"/>
              <w:left w:val="single" w:sz="4" w:space="0" w:color="auto"/>
              <w:bottom w:val="single" w:sz="4" w:space="0" w:color="auto"/>
              <w:right w:val="single" w:sz="4" w:space="0" w:color="auto"/>
            </w:tcBorders>
          </w:tcPr>
          <w:p w14:paraId="17AA7EC0" w14:textId="77777777" w:rsidR="00FE20CB" w:rsidRDefault="00C914C5">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02CD4320" w14:textId="77777777" w:rsidR="00FE20CB" w:rsidRDefault="00C914C5">
            <w:pPr>
              <w:pStyle w:val="TAC"/>
              <w:spacing w:before="20" w:after="20"/>
              <w:ind w:left="57" w:right="57"/>
              <w:jc w:val="left"/>
              <w:rPr>
                <w:rFonts w:cs="Arial"/>
                <w:lang w:val="en-US" w:eastAsia="zh-CN"/>
              </w:rPr>
            </w:pPr>
            <w:r>
              <w:rPr>
                <w:rFonts w:cs="Arial"/>
                <w:lang w:val="en-US" w:eastAsia="zh-CN"/>
              </w:rPr>
              <w:t>Yangxiaodong5g@vivo.com</w:t>
            </w:r>
          </w:p>
        </w:tc>
      </w:tr>
      <w:tr w:rsidR="00FE20CB" w14:paraId="5670A94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53C85BB" w14:textId="77777777" w:rsidR="00FE20CB" w:rsidRDefault="00C914C5">
            <w:pPr>
              <w:pStyle w:val="TAC"/>
              <w:spacing w:before="20" w:after="20"/>
              <w:ind w:left="57" w:right="57"/>
              <w:jc w:val="left"/>
              <w:rPr>
                <w:rFonts w:cs="Arial"/>
                <w:lang w:eastAsia="zh-CN"/>
              </w:rPr>
            </w:pPr>
            <w:r>
              <w:rPr>
                <w:rFonts w:cs="Arial"/>
                <w:lang w:eastAsia="zh-CN"/>
              </w:rPr>
              <w:t>xiaomi</w:t>
            </w:r>
          </w:p>
        </w:tc>
        <w:tc>
          <w:tcPr>
            <w:tcW w:w="1888" w:type="dxa"/>
            <w:tcBorders>
              <w:top w:val="single" w:sz="4" w:space="0" w:color="auto"/>
              <w:left w:val="single" w:sz="4" w:space="0" w:color="auto"/>
              <w:bottom w:val="single" w:sz="4" w:space="0" w:color="auto"/>
              <w:right w:val="single" w:sz="4" w:space="0" w:color="auto"/>
            </w:tcBorders>
          </w:tcPr>
          <w:p w14:paraId="3DE32948" w14:textId="77777777" w:rsidR="00FE20CB" w:rsidRDefault="00C914C5">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EB37A89" w14:textId="77777777" w:rsidR="00FE20CB" w:rsidRDefault="00C914C5">
            <w:pPr>
              <w:pStyle w:val="TAC"/>
              <w:spacing w:before="20" w:after="20"/>
              <w:ind w:left="57" w:right="57"/>
              <w:jc w:val="left"/>
              <w:rPr>
                <w:rFonts w:cs="Arial"/>
                <w:lang w:eastAsia="zh-CN"/>
              </w:rPr>
            </w:pPr>
            <w:r>
              <w:rPr>
                <w:rFonts w:cs="Arial"/>
                <w:lang w:eastAsia="zh-CN"/>
              </w:rPr>
              <w:t>wuyumin@xiaomi.com</w:t>
            </w:r>
          </w:p>
        </w:tc>
      </w:tr>
      <w:tr w:rsidR="00FE20CB" w14:paraId="59669C2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1A8B31" w14:textId="77777777" w:rsidR="00FE20CB" w:rsidRDefault="00C914C5">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045AA973" w14:textId="77777777" w:rsidR="00FE20CB" w:rsidRDefault="00C914C5">
            <w:pPr>
              <w:pStyle w:val="TAC"/>
              <w:spacing w:before="20" w:after="20"/>
              <w:ind w:left="57" w:right="57"/>
              <w:jc w:val="left"/>
              <w:rPr>
                <w:rFonts w:cs="Arial"/>
                <w:lang w:val="en-US" w:eastAsia="zh-CN"/>
              </w:rPr>
            </w:pPr>
            <w:r>
              <w:rPr>
                <w:rFonts w:cs="Arial"/>
                <w:lang w:val="en-US" w:eastAsia="zh-CN"/>
              </w:rPr>
              <w:t>Sherif Elazzouni</w:t>
            </w:r>
          </w:p>
        </w:tc>
        <w:tc>
          <w:tcPr>
            <w:tcW w:w="4555" w:type="dxa"/>
            <w:tcBorders>
              <w:top w:val="single" w:sz="4" w:space="0" w:color="auto"/>
              <w:left w:val="single" w:sz="4" w:space="0" w:color="auto"/>
              <w:bottom w:val="single" w:sz="4" w:space="0" w:color="auto"/>
              <w:right w:val="single" w:sz="4" w:space="0" w:color="auto"/>
            </w:tcBorders>
          </w:tcPr>
          <w:p w14:paraId="252361AB" w14:textId="77777777" w:rsidR="00FE20CB" w:rsidRDefault="00C914C5">
            <w:pPr>
              <w:pStyle w:val="TAC"/>
              <w:spacing w:before="20" w:after="20"/>
              <w:ind w:left="57" w:right="57"/>
              <w:jc w:val="left"/>
              <w:rPr>
                <w:rFonts w:cs="Arial"/>
                <w:lang w:val="en-US" w:eastAsia="zh-CN"/>
              </w:rPr>
            </w:pPr>
            <w:r>
              <w:rPr>
                <w:rFonts w:cs="Arial"/>
                <w:lang w:val="en-US" w:eastAsia="zh-CN"/>
              </w:rPr>
              <w:t>selazzou@qti.qualcomm.com</w:t>
            </w:r>
          </w:p>
        </w:tc>
      </w:tr>
      <w:tr w:rsidR="00FE20CB" w14:paraId="159F7996" w14:textId="77777777">
        <w:trPr>
          <w:trHeight w:val="279"/>
        </w:trPr>
        <w:tc>
          <w:tcPr>
            <w:tcW w:w="2104" w:type="dxa"/>
            <w:tcBorders>
              <w:top w:val="single" w:sz="4" w:space="0" w:color="auto"/>
              <w:left w:val="single" w:sz="4" w:space="0" w:color="auto"/>
              <w:bottom w:val="single" w:sz="4" w:space="0" w:color="auto"/>
              <w:right w:val="single" w:sz="4" w:space="0" w:color="auto"/>
            </w:tcBorders>
          </w:tcPr>
          <w:p w14:paraId="5080BB56" w14:textId="77777777" w:rsidR="00FE20CB" w:rsidRDefault="00C914C5">
            <w:pPr>
              <w:pStyle w:val="TAC"/>
              <w:spacing w:before="20" w:after="20"/>
              <w:ind w:left="57" w:right="57"/>
              <w:jc w:val="left"/>
              <w:rPr>
                <w:rFonts w:cs="Arial"/>
                <w:lang w:eastAsia="zh-CN"/>
              </w:rPr>
            </w:pPr>
            <w:r>
              <w:rPr>
                <w:rFonts w:cs="Arial"/>
                <w:lang w:eastAsia="zh-CN"/>
              </w:rPr>
              <w:t>Nokia</w:t>
            </w:r>
          </w:p>
        </w:tc>
        <w:tc>
          <w:tcPr>
            <w:tcW w:w="1888" w:type="dxa"/>
            <w:tcBorders>
              <w:top w:val="single" w:sz="4" w:space="0" w:color="auto"/>
              <w:left w:val="single" w:sz="4" w:space="0" w:color="auto"/>
              <w:bottom w:val="single" w:sz="4" w:space="0" w:color="auto"/>
              <w:right w:val="single" w:sz="4" w:space="0" w:color="auto"/>
            </w:tcBorders>
          </w:tcPr>
          <w:p w14:paraId="759FBD29" w14:textId="77777777" w:rsidR="00FE20CB" w:rsidRDefault="00C914C5">
            <w:pPr>
              <w:pStyle w:val="TAC"/>
              <w:spacing w:before="20" w:after="20"/>
              <w:ind w:left="57" w:right="57"/>
              <w:jc w:val="left"/>
              <w:rPr>
                <w:rFonts w:cs="Arial"/>
                <w:lang w:eastAsia="zh-CN"/>
              </w:rPr>
            </w:pPr>
            <w:r>
              <w:rPr>
                <w:rFonts w:cs="Arial"/>
                <w:lang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0C28D5D1" w14:textId="77777777" w:rsidR="00FE20CB" w:rsidRDefault="00C914C5">
            <w:pPr>
              <w:pStyle w:val="TAC"/>
              <w:spacing w:before="20" w:after="20"/>
              <w:ind w:left="57" w:right="57"/>
              <w:jc w:val="left"/>
              <w:rPr>
                <w:rFonts w:cs="Arial"/>
                <w:lang w:eastAsia="zh-CN"/>
              </w:rPr>
            </w:pPr>
            <w:r>
              <w:rPr>
                <w:rFonts w:cs="Arial"/>
                <w:lang w:eastAsia="zh-CN"/>
              </w:rPr>
              <w:t>jarkko.t.koskela@nokia.com</w:t>
            </w:r>
          </w:p>
        </w:tc>
      </w:tr>
      <w:tr w:rsidR="00FE20CB" w14:paraId="32E1B8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82DFC" w14:textId="77777777" w:rsidR="00FE20CB" w:rsidRDefault="00C914C5">
            <w:pPr>
              <w:pStyle w:val="TAC"/>
              <w:spacing w:before="20" w:after="20"/>
              <w:ind w:left="57" w:right="57"/>
              <w:jc w:val="left"/>
              <w:rPr>
                <w:rFonts w:cs="Arial"/>
                <w:lang w:eastAsia="zh-CN"/>
              </w:rPr>
            </w:pPr>
            <w:r>
              <w:rPr>
                <w:rFonts w:eastAsia="等线"/>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2ED8E2C2" w14:textId="77777777" w:rsidR="00FE20CB" w:rsidRDefault="00C914C5">
            <w:pPr>
              <w:pStyle w:val="TAC"/>
              <w:spacing w:before="20" w:after="20"/>
              <w:ind w:left="57" w:right="57"/>
              <w:jc w:val="left"/>
              <w:rPr>
                <w:rFonts w:cs="Arial"/>
                <w:lang w:eastAsia="zh-CN"/>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517FE785" w14:textId="77777777" w:rsidR="00FE20CB" w:rsidRDefault="00C914C5">
            <w:pPr>
              <w:pStyle w:val="TAC"/>
              <w:spacing w:before="20" w:after="20"/>
              <w:ind w:left="57" w:right="57"/>
              <w:jc w:val="left"/>
              <w:rPr>
                <w:rFonts w:cs="Arial"/>
                <w:lang w:eastAsia="zh-CN"/>
              </w:rPr>
            </w:pPr>
            <w:r>
              <w:rPr>
                <w:lang w:eastAsia="zh-CN"/>
              </w:rPr>
              <w:t>jagdeep.singh6@huawei.com</w:t>
            </w:r>
          </w:p>
        </w:tc>
      </w:tr>
      <w:tr w:rsidR="00FE20CB" w14:paraId="7565DF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8664E69" w14:textId="77777777" w:rsidR="00FE20CB" w:rsidRDefault="00C914C5">
            <w:pPr>
              <w:pStyle w:val="TAC"/>
              <w:spacing w:before="20" w:after="20"/>
              <w:ind w:left="57" w:right="57"/>
              <w:jc w:val="left"/>
              <w:rPr>
                <w:rFonts w:cs="Arial"/>
                <w:lang w:val="en-US"/>
              </w:rPr>
            </w:pPr>
            <w:r>
              <w:rPr>
                <w:rFonts w:cs="Arial"/>
                <w:lang w:val="en-US"/>
              </w:rPr>
              <w:t>Vodafone</w:t>
            </w:r>
          </w:p>
        </w:tc>
        <w:tc>
          <w:tcPr>
            <w:tcW w:w="1888" w:type="dxa"/>
            <w:tcBorders>
              <w:top w:val="single" w:sz="4" w:space="0" w:color="auto"/>
              <w:left w:val="single" w:sz="4" w:space="0" w:color="auto"/>
              <w:bottom w:val="single" w:sz="4" w:space="0" w:color="auto"/>
              <w:right w:val="single" w:sz="4" w:space="0" w:color="auto"/>
            </w:tcBorders>
          </w:tcPr>
          <w:p w14:paraId="27DADFD9" w14:textId="77777777" w:rsidR="00FE20CB" w:rsidRDefault="00C914C5">
            <w:pPr>
              <w:pStyle w:val="TAC"/>
              <w:spacing w:before="20" w:after="20"/>
              <w:ind w:left="57" w:right="57"/>
              <w:jc w:val="left"/>
              <w:rPr>
                <w:rFonts w:cs="Arial"/>
                <w:lang w:val="en-US"/>
              </w:rPr>
            </w:pPr>
            <w:r>
              <w:rPr>
                <w:rFonts w:cs="Arial"/>
                <w:lang w:val="en-US"/>
              </w:rPr>
              <w:t>Chandrika Worrall</w:t>
            </w:r>
          </w:p>
        </w:tc>
        <w:tc>
          <w:tcPr>
            <w:tcW w:w="4555" w:type="dxa"/>
            <w:tcBorders>
              <w:top w:val="single" w:sz="4" w:space="0" w:color="auto"/>
              <w:left w:val="single" w:sz="4" w:space="0" w:color="auto"/>
              <w:bottom w:val="single" w:sz="4" w:space="0" w:color="auto"/>
              <w:right w:val="single" w:sz="4" w:space="0" w:color="auto"/>
            </w:tcBorders>
          </w:tcPr>
          <w:p w14:paraId="12CA492C" w14:textId="77777777" w:rsidR="00FE20CB" w:rsidRDefault="00C914C5">
            <w:pPr>
              <w:pStyle w:val="TAC"/>
              <w:spacing w:before="20" w:after="20"/>
              <w:ind w:left="57" w:right="57"/>
              <w:jc w:val="left"/>
              <w:rPr>
                <w:rFonts w:cs="Arial"/>
                <w:lang w:val="en-US"/>
              </w:rPr>
            </w:pPr>
            <w:r>
              <w:rPr>
                <w:rFonts w:cs="Arial"/>
                <w:lang w:val="en-US"/>
              </w:rPr>
              <w:t>Chandrika.worrall@vodafone.com</w:t>
            </w:r>
          </w:p>
        </w:tc>
      </w:tr>
      <w:tr w:rsidR="00FE20CB" w14:paraId="53480E9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39F6AC" w14:textId="77777777" w:rsidR="00FE20CB" w:rsidRDefault="00C914C5">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2AB911CE" w14:textId="77777777" w:rsidR="00FE20CB" w:rsidRDefault="00C914C5">
            <w:pPr>
              <w:pStyle w:val="TAC"/>
              <w:spacing w:before="20" w:after="20"/>
              <w:ind w:left="57" w:right="57"/>
              <w:jc w:val="left"/>
              <w:rPr>
                <w:rFonts w:cs="Arial"/>
                <w:lang w:eastAsia="zh-CN"/>
              </w:rPr>
            </w:pPr>
            <w:r>
              <w:rPr>
                <w:rFonts w:cs="Arial"/>
                <w:lang w:eastAsia="zh-CN"/>
              </w:rPr>
              <w:t>Henrik</w:t>
            </w:r>
            <w:r>
              <w:rPr>
                <w:rFonts w:cs="Arial"/>
                <w:lang w:eastAsia="zh-CN"/>
              </w:rPr>
              <w:t xml:space="preserve"> Enbuske</w:t>
            </w:r>
          </w:p>
        </w:tc>
        <w:tc>
          <w:tcPr>
            <w:tcW w:w="4555" w:type="dxa"/>
            <w:tcBorders>
              <w:top w:val="single" w:sz="4" w:space="0" w:color="auto"/>
              <w:left w:val="single" w:sz="4" w:space="0" w:color="auto"/>
              <w:bottom w:val="single" w:sz="4" w:space="0" w:color="auto"/>
              <w:right w:val="single" w:sz="4" w:space="0" w:color="auto"/>
            </w:tcBorders>
          </w:tcPr>
          <w:p w14:paraId="18ECE634" w14:textId="77777777" w:rsidR="00FE20CB" w:rsidRDefault="00C914C5">
            <w:pPr>
              <w:pStyle w:val="TAC"/>
              <w:spacing w:before="20" w:after="20"/>
              <w:ind w:left="57" w:right="57"/>
              <w:jc w:val="left"/>
              <w:rPr>
                <w:rFonts w:cs="Arial"/>
                <w:lang w:eastAsia="zh-CN"/>
              </w:rPr>
            </w:pPr>
            <w:r>
              <w:rPr>
                <w:rFonts w:cs="Arial"/>
                <w:lang w:eastAsia="zh-CN"/>
              </w:rPr>
              <w:t>Henrik.enbuske@ericsson.com</w:t>
            </w:r>
          </w:p>
        </w:tc>
      </w:tr>
      <w:tr w:rsidR="00FE20CB" w14:paraId="6CB97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657FF2" w14:textId="77777777" w:rsidR="00FE20CB" w:rsidRDefault="00C914C5">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66EA1165" w14:textId="77777777" w:rsidR="00FE20CB" w:rsidRDefault="00C914C5">
            <w:pPr>
              <w:pStyle w:val="TAC"/>
              <w:spacing w:before="20" w:after="20"/>
              <w:ind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3CAA4F85" w14:textId="77777777" w:rsidR="00FE20CB" w:rsidRDefault="00C914C5">
            <w:pPr>
              <w:pStyle w:val="TAC"/>
              <w:spacing w:before="20" w:after="20"/>
              <w:ind w:left="57" w:right="57"/>
              <w:jc w:val="left"/>
              <w:rPr>
                <w:rFonts w:cs="Arial"/>
                <w:lang w:val="en-US" w:eastAsia="zh-CN"/>
              </w:rPr>
            </w:pPr>
            <w:r>
              <w:rPr>
                <w:rFonts w:cs="Arial" w:hint="eastAsia"/>
                <w:lang w:val="en-US" w:eastAsia="zh-CN"/>
              </w:rPr>
              <w:t>Li.wenting@zte.com.cn</w:t>
            </w:r>
          </w:p>
        </w:tc>
      </w:tr>
      <w:tr w:rsidR="00FE20CB" w14:paraId="225AC9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2044739" w14:textId="77777777" w:rsidR="00FE20CB" w:rsidRDefault="00FE20CB">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92D2210" w14:textId="77777777" w:rsidR="00FE20CB" w:rsidRDefault="00FE20CB">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38076CF" w14:textId="77777777" w:rsidR="00FE20CB" w:rsidRDefault="00FE20CB">
            <w:pPr>
              <w:pStyle w:val="TAC"/>
              <w:spacing w:before="20" w:after="20"/>
              <w:ind w:left="57" w:right="57"/>
              <w:jc w:val="left"/>
              <w:rPr>
                <w:rFonts w:eastAsiaTheme="minorEastAsia" w:cs="Arial"/>
              </w:rPr>
            </w:pPr>
          </w:p>
        </w:tc>
      </w:tr>
      <w:tr w:rsidR="00FE20CB" w14:paraId="144FA1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FF024EA" w14:textId="77777777" w:rsidR="00FE20CB" w:rsidRDefault="00FE20CB">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AC4E573" w14:textId="77777777" w:rsidR="00FE20CB" w:rsidRDefault="00FE20CB">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3EA32859" w14:textId="77777777" w:rsidR="00FE20CB" w:rsidRDefault="00FE20CB">
            <w:pPr>
              <w:pStyle w:val="TAC"/>
              <w:spacing w:before="20" w:after="20"/>
              <w:ind w:left="57" w:right="57"/>
              <w:jc w:val="left"/>
              <w:rPr>
                <w:rFonts w:cs="Arial"/>
              </w:rPr>
            </w:pPr>
          </w:p>
        </w:tc>
      </w:tr>
      <w:tr w:rsidR="00FE20CB" w14:paraId="1E62C71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EC891A" w14:textId="77777777" w:rsidR="00FE20CB" w:rsidRDefault="00FE20CB">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6547AC6" w14:textId="77777777" w:rsidR="00FE20CB" w:rsidRDefault="00FE20CB">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71F6A69D" w14:textId="77777777" w:rsidR="00FE20CB" w:rsidRDefault="00FE20CB">
            <w:pPr>
              <w:pStyle w:val="TAC"/>
              <w:spacing w:before="20" w:after="20"/>
              <w:ind w:left="57" w:right="57"/>
              <w:jc w:val="left"/>
              <w:rPr>
                <w:rFonts w:eastAsia="PMingLiU" w:cs="Arial"/>
                <w:lang w:eastAsia="ko-KR"/>
              </w:rPr>
            </w:pPr>
          </w:p>
        </w:tc>
      </w:tr>
      <w:tr w:rsidR="00FE20CB" w14:paraId="52C9902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7C0F6D" w14:textId="77777777" w:rsidR="00FE20CB" w:rsidRDefault="00FE20CB">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868952E" w14:textId="77777777" w:rsidR="00FE20CB" w:rsidRDefault="00FE20CB">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2FAB40" w14:textId="77777777" w:rsidR="00FE20CB" w:rsidRDefault="00FE20CB">
            <w:pPr>
              <w:pStyle w:val="TAC"/>
              <w:spacing w:before="20" w:after="20"/>
              <w:ind w:left="57" w:right="57"/>
              <w:jc w:val="left"/>
              <w:rPr>
                <w:rFonts w:eastAsiaTheme="minorEastAsia" w:cs="Arial"/>
              </w:rPr>
            </w:pPr>
          </w:p>
        </w:tc>
      </w:tr>
      <w:tr w:rsidR="00FE20CB" w14:paraId="0CDD09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9AC73E7" w14:textId="77777777" w:rsidR="00FE20CB" w:rsidRDefault="00FE20CB">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7E713D4" w14:textId="77777777" w:rsidR="00FE20CB" w:rsidRDefault="00FE20CB">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6F05441" w14:textId="77777777" w:rsidR="00FE20CB" w:rsidRDefault="00FE20CB">
            <w:pPr>
              <w:pStyle w:val="TAC"/>
              <w:spacing w:before="20" w:after="20"/>
              <w:ind w:left="57" w:right="57"/>
              <w:jc w:val="left"/>
              <w:rPr>
                <w:rFonts w:eastAsiaTheme="minorEastAsia" w:cs="Arial"/>
              </w:rPr>
            </w:pPr>
          </w:p>
        </w:tc>
      </w:tr>
      <w:tr w:rsidR="00FE20CB" w14:paraId="09BDB0B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6CF8135" w14:textId="77777777" w:rsidR="00FE20CB" w:rsidRDefault="00FE20CB">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19C8AA6" w14:textId="77777777" w:rsidR="00FE20CB" w:rsidRDefault="00FE20CB">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D7FC537" w14:textId="77777777" w:rsidR="00FE20CB" w:rsidRDefault="00FE20CB">
            <w:pPr>
              <w:pStyle w:val="TAC"/>
              <w:spacing w:before="20" w:after="20"/>
              <w:ind w:left="57" w:right="57"/>
              <w:jc w:val="left"/>
              <w:rPr>
                <w:rFonts w:eastAsia="Malgun Gothic" w:cs="Arial"/>
                <w:lang w:val="en-US" w:eastAsia="ko-KR"/>
              </w:rPr>
            </w:pPr>
          </w:p>
        </w:tc>
      </w:tr>
    </w:tbl>
    <w:p w14:paraId="4D302462" w14:textId="77777777" w:rsidR="00FE20CB" w:rsidRDefault="00FE20CB">
      <w:pPr>
        <w:pStyle w:val="EmailDiscussion2"/>
        <w:ind w:left="0" w:firstLine="0"/>
        <w:rPr>
          <w:lang w:val="de-DE" w:eastAsia="zh-CN"/>
        </w:rPr>
      </w:pPr>
    </w:p>
    <w:p w14:paraId="4AF09247" w14:textId="77777777" w:rsidR="00FE20CB" w:rsidRDefault="00C914C5">
      <w:pPr>
        <w:pStyle w:val="1"/>
      </w:pPr>
      <w:r>
        <w:t>2.</w:t>
      </w:r>
      <w:r>
        <w:tab/>
        <w:t>Discussion</w:t>
      </w:r>
    </w:p>
    <w:p w14:paraId="0A287CFF" w14:textId="77777777" w:rsidR="00FE20CB" w:rsidRDefault="00C914C5">
      <w:pPr>
        <w:rPr>
          <w:lang w:eastAsia="zh-CN"/>
        </w:rPr>
      </w:pPr>
      <w:r>
        <w:t>The objective related to the IDC TDM solution is quoted as follows:</w:t>
      </w:r>
    </w:p>
    <w:tbl>
      <w:tblPr>
        <w:tblStyle w:val="af5"/>
        <w:tblW w:w="0" w:type="auto"/>
        <w:tblLook w:val="04A0" w:firstRow="1" w:lastRow="0" w:firstColumn="1" w:lastColumn="0" w:noHBand="0" w:noVBand="1"/>
      </w:tblPr>
      <w:tblGrid>
        <w:gridCol w:w="9631"/>
      </w:tblGrid>
      <w:tr w:rsidR="00FE20CB" w14:paraId="0205C1B6" w14:textId="77777777">
        <w:tc>
          <w:tcPr>
            <w:tcW w:w="9855" w:type="dxa"/>
            <w:tcBorders>
              <w:top w:val="single" w:sz="4" w:space="0" w:color="auto"/>
              <w:left w:val="single" w:sz="4" w:space="0" w:color="auto"/>
              <w:bottom w:val="single" w:sz="4" w:space="0" w:color="auto"/>
              <w:right w:val="single" w:sz="4" w:space="0" w:color="auto"/>
            </w:tcBorders>
          </w:tcPr>
          <w:p w14:paraId="4E4FF5E3" w14:textId="77777777" w:rsidR="00FE20CB" w:rsidRDefault="00C914C5">
            <w:r>
              <w:lastRenderedPageBreak/>
              <w:t xml:space="preserve">This WI expects to address interference between 3GPP (including various </w:t>
            </w:r>
            <w:r>
              <w:t>MR-DC architectures, i.e. NR-DC and EN-DC) and non-3GPP RAT (e.g. WiFi).</w:t>
            </w:r>
          </w:p>
          <w:p w14:paraId="6C98E898" w14:textId="77777777" w:rsidR="00FE20CB" w:rsidRDefault="00C914C5">
            <w:pPr>
              <w:pStyle w:val="afc"/>
              <w:numPr>
                <w:ilvl w:val="0"/>
                <w:numId w:val="10"/>
              </w:numPr>
              <w:overflowPunct w:val="0"/>
              <w:autoSpaceDE w:val="0"/>
              <w:autoSpaceDN w:val="0"/>
              <w:adjustRightInd w:val="0"/>
              <w:spacing w:after="180"/>
              <w:contextualSpacing/>
              <w:rPr>
                <w:sz w:val="24"/>
              </w:rPr>
            </w:pPr>
            <w:r>
              <w:t>Introduction of TDM solution (e.g. indication of UE preferred TDM pattern for UL/DL). (RAN2, RAN4).</w:t>
            </w:r>
            <w:r>
              <w:br/>
              <w:t>Note: The TDM solution is considered complementary to the FDM solution.</w:t>
            </w:r>
          </w:p>
          <w:p w14:paraId="411FF4F9" w14:textId="77777777" w:rsidR="00FE20CB" w:rsidRDefault="00C914C5">
            <w:r>
              <w:t>Note: LTE I</w:t>
            </w:r>
            <w:r>
              <w:t>DC solution should be considered as the baseline for the solutions developed in this WI.</w:t>
            </w:r>
          </w:p>
        </w:tc>
      </w:tr>
    </w:tbl>
    <w:p w14:paraId="31E52102" w14:textId="77777777" w:rsidR="00FE20CB" w:rsidRDefault="00FE20CB">
      <w:pPr>
        <w:rPr>
          <w:lang w:val="en-US" w:eastAsia="ja-JP"/>
        </w:rPr>
      </w:pPr>
    </w:p>
    <w:p w14:paraId="3E3024EB" w14:textId="77777777" w:rsidR="00FE20CB" w:rsidRDefault="00C914C5">
      <w:pPr>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af5"/>
        <w:tblW w:w="0" w:type="auto"/>
        <w:tblLook w:val="04A0" w:firstRow="1" w:lastRow="0" w:firstColumn="1" w:lastColumn="0" w:noHBand="0" w:noVBand="1"/>
      </w:tblPr>
      <w:tblGrid>
        <w:gridCol w:w="9631"/>
      </w:tblGrid>
      <w:tr w:rsidR="00FE20CB" w14:paraId="5BD91077" w14:textId="77777777">
        <w:tc>
          <w:tcPr>
            <w:tcW w:w="9631" w:type="dxa"/>
          </w:tcPr>
          <w:p w14:paraId="58051806" w14:textId="77777777" w:rsidR="00FE20CB" w:rsidRDefault="00C914C5">
            <w:pPr>
              <w:rPr>
                <w:lang w:val="en-US" w:eastAsia="ja-JP"/>
              </w:rPr>
            </w:pPr>
            <w:r>
              <w:rPr>
                <w:lang w:val="en-US" w:eastAsia="ja-JP"/>
              </w:rPr>
              <w:t>RAN2#119 meeting agreements:</w:t>
            </w:r>
          </w:p>
          <w:p w14:paraId="5677710D" w14:textId="77777777" w:rsidR="00FE20CB" w:rsidRDefault="00C914C5">
            <w:pPr>
              <w:pStyle w:val="Agreement"/>
            </w:pPr>
            <w:r>
              <w:t xml:space="preserve">The use cases (e.g. BT voice, BT eSCO and WLAN beacon) as </w:t>
            </w:r>
            <w:r>
              <w:t>described in 3GPP TR 36.816 for LTE TDM solutions are considered for developing the Rel-18 IDC TDM solution in RAN2.</w:t>
            </w:r>
          </w:p>
          <w:p w14:paraId="3F38D584" w14:textId="77777777" w:rsidR="00FE20CB" w:rsidRDefault="00C914C5">
            <w:pPr>
              <w:pStyle w:val="Agreement"/>
            </w:pPr>
            <w:r>
              <w:t>Rel-18 IDC TDM solution(s) targets at resolving the adjacent channel interference issue and the intermodulation distortion interference iss</w:t>
            </w:r>
            <w:r>
              <w:t>ue, as LTE.</w:t>
            </w:r>
          </w:p>
          <w:p w14:paraId="026401F9" w14:textId="77777777" w:rsidR="00FE20CB" w:rsidRDefault="00C914C5">
            <w:pPr>
              <w:pStyle w:val="Agreement"/>
            </w:pPr>
            <w:r>
              <w:t xml:space="preserve">As the baseline, the UE reports the TDM assistance information for IDC affected frequency list , as LTE. </w:t>
            </w:r>
          </w:p>
          <w:p w14:paraId="51AC58D7" w14:textId="77777777" w:rsidR="00FE20CB" w:rsidRDefault="00C914C5">
            <w:pPr>
              <w:pStyle w:val="Agreement"/>
            </w:pPr>
            <w:r>
              <w:t>Note, this does not exclude MUSIM gap like solution.</w:t>
            </w:r>
          </w:p>
        </w:tc>
      </w:tr>
      <w:tr w:rsidR="00FE20CB" w14:paraId="391B38D1" w14:textId="77777777">
        <w:tc>
          <w:tcPr>
            <w:tcW w:w="9631" w:type="dxa"/>
          </w:tcPr>
          <w:p w14:paraId="31598657" w14:textId="77777777" w:rsidR="00FE20CB" w:rsidRDefault="00C914C5">
            <w:pPr>
              <w:rPr>
                <w:lang w:val="en-US" w:eastAsia="ja-JP"/>
              </w:rPr>
            </w:pPr>
            <w:r>
              <w:rPr>
                <w:lang w:val="en-US" w:eastAsia="ja-JP"/>
              </w:rPr>
              <w:t>RAN2#120 meeting agreements:</w:t>
            </w:r>
          </w:p>
          <w:p w14:paraId="52837AAA" w14:textId="77777777" w:rsidR="00FE20CB" w:rsidRDefault="00C914C5">
            <w:pPr>
              <w:pStyle w:val="Agreement"/>
            </w:pPr>
            <w:r>
              <w:t>Periodic pattern is supported; FFS on the values;</w:t>
            </w:r>
          </w:p>
          <w:p w14:paraId="1905BB67" w14:textId="77777777" w:rsidR="00FE20CB" w:rsidRDefault="00C914C5">
            <w:pPr>
              <w:pStyle w:val="Agreement"/>
            </w:pPr>
            <w:r>
              <w:t>Optio</w:t>
            </w:r>
            <w:r>
              <w:t>n 3 (i.e. UL and/or DL transmission occasion(s) solution) is not supported in Rel-18.</w:t>
            </w:r>
          </w:p>
          <w:p w14:paraId="0BF32AA0" w14:textId="77777777" w:rsidR="00FE20CB" w:rsidRDefault="00C914C5">
            <w:pPr>
              <w:pStyle w:val="Agreement"/>
            </w:pPr>
            <w:bookmarkStart w:id="9" w:name="_Hlk121944446"/>
            <w:r>
              <w:t>The periodic pattern reported by the UE includes cycle, start offset and active duration. FFS, whether multiple patterns are supported. FFS on per CG pattern.</w:t>
            </w:r>
          </w:p>
          <w:p w14:paraId="0AB6E530" w14:textId="77777777" w:rsidR="00FE20CB" w:rsidRDefault="00C914C5">
            <w:pPr>
              <w:pStyle w:val="Agreement"/>
            </w:pPr>
            <w:bookmarkStart w:id="10" w:name="_Hlk121944496"/>
            <w:bookmarkEnd w:id="9"/>
            <w:r>
              <w:t>RAN2 confir</w:t>
            </w:r>
            <w:r>
              <w:t>ms the understanding that in Rel-17 NR RRC, the values from periodic pattern in MUSIM-gap is a subset of the DRX parameters.</w:t>
            </w:r>
          </w:p>
          <w:p w14:paraId="25832A98" w14:textId="77777777" w:rsidR="00FE20CB" w:rsidRDefault="00C914C5">
            <w:pPr>
              <w:pStyle w:val="Agreement"/>
            </w:pPr>
            <w:bookmarkStart w:id="11" w:name="_Hlk121944506"/>
            <w:bookmarkEnd w:id="10"/>
            <w:r>
              <w:t>NR DRX values can be treated as a starting point for assistance information reported by UE. FFS, on exact values.</w:t>
            </w:r>
          </w:p>
          <w:bookmarkEnd w:id="11"/>
          <w:p w14:paraId="3405DFFD" w14:textId="77777777" w:rsidR="00FE20CB" w:rsidRDefault="00C914C5">
            <w:pPr>
              <w:pStyle w:val="Agreement"/>
            </w:pPr>
            <w:r>
              <w:t>RAN2 reconfirms t</w:t>
            </w:r>
            <w:r>
              <w:t>he previous RAN2 agreement that the aperiodic traffics as described in 3GPP TR 36.816 are considered for developing the Rel-18 IDC TDM solution in RAN2.</w:t>
            </w:r>
          </w:p>
          <w:p w14:paraId="606EAD6C" w14:textId="77777777" w:rsidR="00FE20CB" w:rsidRDefault="00C914C5">
            <w:pPr>
              <w:pStyle w:val="Agreement"/>
            </w:pPr>
            <w:bookmarkStart w:id="12" w:name="_Hlk121944605"/>
            <w:r>
              <w:t>Autonomous denial solution is supported in Rel-18 IDC, RAN2 will not introduce other solution on aperio</w:t>
            </w:r>
            <w:r>
              <w:t>dic use case (i.e. no report from UE on this aperiodic issue).</w:t>
            </w:r>
          </w:p>
          <w:bookmarkEnd w:id="12"/>
          <w:p w14:paraId="10FFF123" w14:textId="77777777" w:rsidR="00FE20CB" w:rsidRDefault="00C914C5">
            <w:pPr>
              <w:pStyle w:val="Agreement"/>
            </w:pPr>
            <w:r>
              <w:t>Not agreed: the aperiodic gap in the MUSIM-gap solution is supported in Rel-18 IDC.</w:t>
            </w:r>
          </w:p>
          <w:p w14:paraId="45D28A94" w14:textId="77777777" w:rsidR="00FE20CB" w:rsidRDefault="00FE20CB">
            <w:pPr>
              <w:rPr>
                <w:lang w:eastAsia="ja-JP"/>
              </w:rPr>
            </w:pPr>
          </w:p>
        </w:tc>
      </w:tr>
    </w:tbl>
    <w:p w14:paraId="645F76BA" w14:textId="77777777" w:rsidR="00FE20CB" w:rsidRDefault="00FE20CB">
      <w:pPr>
        <w:rPr>
          <w:rFonts w:eastAsiaTheme="minorEastAsia"/>
          <w:lang w:val="en-US" w:eastAsia="ja-JP"/>
        </w:rPr>
      </w:pPr>
    </w:p>
    <w:p w14:paraId="3D5A9E61" w14:textId="77777777" w:rsidR="00FE20CB" w:rsidRDefault="00C914C5">
      <w:pPr>
        <w:pStyle w:val="2"/>
      </w:pPr>
      <w:r>
        <w:t>2.1 Periodic pattern</w:t>
      </w:r>
    </w:p>
    <w:p w14:paraId="587ABCCA" w14:textId="77777777" w:rsidR="00FE20CB" w:rsidRDefault="00C914C5">
      <w:pPr>
        <w:rPr>
          <w:rFonts w:eastAsia="等线"/>
          <w:lang w:val="en-US" w:eastAsia="zh-CN"/>
        </w:rPr>
      </w:pPr>
      <w:r>
        <w:rPr>
          <w:rFonts w:eastAsia="等线" w:hint="eastAsia"/>
          <w:lang w:val="en-US" w:eastAsia="zh-CN"/>
        </w:rPr>
        <w:t>In</w:t>
      </w:r>
      <w:r>
        <w:rPr>
          <w:rFonts w:eastAsia="等线"/>
          <w:lang w:val="en-US" w:eastAsia="zh-CN"/>
        </w:rPr>
        <w:t xml:space="preserve"> RAN2#120 meeting, we have achieved below agreements regarding periodic pattern:</w:t>
      </w:r>
    </w:p>
    <w:p w14:paraId="77A96B25" w14:textId="77777777" w:rsidR="00FE20CB" w:rsidRDefault="00C914C5">
      <w:pPr>
        <w:pStyle w:val="Agreement"/>
      </w:pPr>
      <w:r>
        <w:t xml:space="preserve">Periodic pattern is supported; </w:t>
      </w:r>
      <w:r>
        <w:rPr>
          <w:highlight w:val="yellow"/>
        </w:rPr>
        <w:t>FFS</w:t>
      </w:r>
      <w:r>
        <w:t xml:space="preserve"> on the values;</w:t>
      </w:r>
    </w:p>
    <w:p w14:paraId="39805B82" w14:textId="77777777" w:rsidR="00FE20CB" w:rsidRDefault="00C914C5">
      <w:pPr>
        <w:pStyle w:val="Agreement"/>
      </w:pPr>
      <w:r>
        <w:t xml:space="preserve">The periodic pattern reported by the UE includes cycle, start offset and active duration. </w:t>
      </w:r>
      <w:r>
        <w:rPr>
          <w:highlight w:val="yellow"/>
        </w:rPr>
        <w:t>FFS</w:t>
      </w:r>
      <w:r>
        <w:t xml:space="preserve">, whether multiple patterns are supported. </w:t>
      </w:r>
      <w:r>
        <w:rPr>
          <w:highlight w:val="yellow"/>
        </w:rPr>
        <w:t>FFS</w:t>
      </w:r>
      <w:r>
        <w:t xml:space="preserve"> on per CG pattern.</w:t>
      </w:r>
    </w:p>
    <w:p w14:paraId="0C4367D1" w14:textId="77777777" w:rsidR="00FE20CB" w:rsidRDefault="00C914C5">
      <w:pPr>
        <w:pStyle w:val="Agreement"/>
      </w:pPr>
      <w:r>
        <w:t xml:space="preserve">NR DRX values can be treated as a starting point for assistance information reported by UE. </w:t>
      </w:r>
      <w:r>
        <w:rPr>
          <w:highlight w:val="yellow"/>
        </w:rPr>
        <w:t>FFS</w:t>
      </w:r>
      <w:r>
        <w:t>, on exact values.</w:t>
      </w:r>
    </w:p>
    <w:p w14:paraId="10F26B62" w14:textId="77777777" w:rsidR="00FE20CB" w:rsidRDefault="00FE20CB">
      <w:pPr>
        <w:rPr>
          <w:rFonts w:eastAsiaTheme="minorEastAsia"/>
          <w:lang w:eastAsia="ja-JP"/>
        </w:rPr>
      </w:pPr>
    </w:p>
    <w:p w14:paraId="57FFF3B5" w14:textId="77777777" w:rsidR="00FE20CB" w:rsidRDefault="00FE20CB">
      <w:pPr>
        <w:rPr>
          <w:rFonts w:eastAsia="等线"/>
          <w:lang w:val="en-US" w:eastAsia="zh-CN"/>
        </w:rPr>
        <w:sectPr w:rsidR="00FE20C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851" w:right="1133" w:bottom="1133" w:left="1133" w:header="850" w:footer="340" w:gutter="0"/>
          <w:cols w:space="720"/>
          <w:formProt w:val="0"/>
        </w:sectPr>
      </w:pPr>
    </w:p>
    <w:p w14:paraId="11355DAB" w14:textId="77777777" w:rsidR="00FE20CB" w:rsidRDefault="00C914C5">
      <w:pPr>
        <w:rPr>
          <w:rFonts w:eastAsia="等线"/>
          <w:lang w:val="en-US" w:eastAsia="zh-CN"/>
        </w:rPr>
      </w:pPr>
      <w:r>
        <w:rPr>
          <w:rFonts w:eastAsia="等线"/>
          <w:lang w:val="en-US" w:eastAsia="zh-CN"/>
        </w:rPr>
        <w:lastRenderedPageBreak/>
        <w:t>To reach a common understanding for periodic pattern parameters, i.e. cycle, start offset and active duration, firstly we would like to use ASN.1 to clarify the field description, then we further discuss the open issues of periodic pattern:</w:t>
      </w:r>
    </w:p>
    <w:p w14:paraId="475726B6" w14:textId="77777777" w:rsidR="00FE20CB" w:rsidRDefault="00C914C5">
      <w:pPr>
        <w:pStyle w:val="afc"/>
        <w:numPr>
          <w:ilvl w:val="0"/>
          <w:numId w:val="11"/>
        </w:numPr>
        <w:rPr>
          <w:rFonts w:ascii="Times New Roman" w:eastAsia="等线" w:hAnsi="Times New Roman"/>
          <w:sz w:val="20"/>
          <w:szCs w:val="20"/>
          <w:lang w:val="en-US" w:eastAsia="zh-CN"/>
        </w:rPr>
      </w:pPr>
      <w:r>
        <w:rPr>
          <w:rFonts w:ascii="Times New Roman" w:eastAsia="等线" w:hAnsi="Times New Roman"/>
          <w:sz w:val="20"/>
          <w:szCs w:val="20"/>
          <w:lang w:val="en-US" w:eastAsia="zh-CN"/>
        </w:rPr>
        <w:t>FFS the exact v</w:t>
      </w:r>
      <w:r>
        <w:rPr>
          <w:rFonts w:ascii="Times New Roman" w:eastAsia="等线" w:hAnsi="Times New Roman"/>
          <w:sz w:val="20"/>
          <w:szCs w:val="20"/>
          <w:lang w:val="en-US" w:eastAsia="zh-CN"/>
        </w:rPr>
        <w:t>alues;</w:t>
      </w:r>
    </w:p>
    <w:p w14:paraId="7574F9CB" w14:textId="77777777" w:rsidR="00FE20CB" w:rsidRDefault="00C914C5">
      <w:pPr>
        <w:pStyle w:val="afc"/>
        <w:numPr>
          <w:ilvl w:val="0"/>
          <w:numId w:val="11"/>
        </w:numPr>
        <w:rPr>
          <w:rFonts w:ascii="Times New Roman" w:eastAsia="等线" w:hAnsi="Times New Roman"/>
          <w:sz w:val="20"/>
          <w:szCs w:val="20"/>
          <w:lang w:val="en-US" w:eastAsia="zh-CN"/>
        </w:rPr>
      </w:pPr>
      <w:r>
        <w:rPr>
          <w:rFonts w:ascii="Times New Roman" w:hAnsi="Times New Roman"/>
          <w:sz w:val="20"/>
          <w:szCs w:val="20"/>
        </w:rPr>
        <w:t xml:space="preserve">FFS whether multiple patterns are supported. </w:t>
      </w:r>
    </w:p>
    <w:p w14:paraId="239FCD3F" w14:textId="77777777" w:rsidR="00FE20CB" w:rsidRDefault="00C914C5">
      <w:pPr>
        <w:pStyle w:val="afc"/>
        <w:numPr>
          <w:ilvl w:val="0"/>
          <w:numId w:val="11"/>
        </w:numPr>
        <w:rPr>
          <w:rFonts w:ascii="Times New Roman" w:eastAsia="等线" w:hAnsi="Times New Roman"/>
          <w:sz w:val="20"/>
          <w:szCs w:val="20"/>
          <w:lang w:val="en-US" w:eastAsia="zh-CN"/>
        </w:rPr>
      </w:pPr>
      <w:r>
        <w:rPr>
          <w:rFonts w:ascii="Times New Roman" w:hAnsi="Times New Roman"/>
          <w:sz w:val="20"/>
          <w:szCs w:val="20"/>
        </w:rPr>
        <w:t>FFS on per CG pattern</w:t>
      </w:r>
    </w:p>
    <w:p w14:paraId="44919DF6" w14:textId="77777777" w:rsidR="00FE20CB" w:rsidRDefault="00FE20CB">
      <w:pPr>
        <w:rPr>
          <w:rFonts w:eastAsia="等线"/>
          <w:lang w:val="en-US" w:eastAsia="zh-CN"/>
        </w:rPr>
      </w:pPr>
    </w:p>
    <w:p w14:paraId="2165C96D" w14:textId="77777777" w:rsidR="00FE20CB" w:rsidRDefault="00C914C5">
      <w:pPr>
        <w:rPr>
          <w:rFonts w:eastAsia="等线"/>
          <w:lang w:val="en-US" w:eastAsia="zh-CN"/>
        </w:rPr>
      </w:pPr>
      <w:r>
        <w:rPr>
          <w:rFonts w:eastAsia="等线"/>
          <w:lang w:val="en-US" w:eastAsia="zh-CN"/>
        </w:rPr>
        <w:t xml:space="preserve">The ASN.1 framework and field descriptions are as follows. </w:t>
      </w:r>
    </w:p>
    <w:p w14:paraId="58ED130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19FF780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78ACED9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D23075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3DDF7B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5574F02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ueAssistanceInformation             UEAssistanceInformation-IEs,</w:t>
      </w:r>
    </w:p>
    <w:p w14:paraId="022E361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criticalExtensionsFuture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1DD674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5D093C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DC1D02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F5B04A4" w14:textId="77777777" w:rsidR="00FE20CB" w:rsidRDefault="00C914C5">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41CDE25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27015F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1087F9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IDC-Assistance-r16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E12FD1F" w14:textId="77777777" w:rsidR="00FE20CB" w:rsidRDefault="00C914C5">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69857C7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nonCriticalExtension                UEAssistanceInformation-v1700-IEs   </w:t>
      </w:r>
      <w:r>
        <w:rPr>
          <w:rFonts w:ascii="Courier New" w:eastAsia="Times New Roman" w:hAnsi="Courier New"/>
          <w:color w:val="993366"/>
          <w:sz w:val="16"/>
          <w:szCs w:val="16"/>
          <w:lang w:val="en-US" w:eastAsia="zh-CN"/>
        </w:rPr>
        <w:t>OPTIONAL</w:t>
      </w:r>
    </w:p>
    <w:p w14:paraId="41055C0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5A7DD6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3E6352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191E68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UL-GapFR2-Preference-r17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445AF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MUSIM-Assistance-r17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63BFB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OverheatingAssistance-r17         </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FBE443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MaxBW-PreferenceFR2-2-r17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14CCEE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MaxMIMO-LayerPreferenceFR2-2-r17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AAB09C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MinSchedulingOffsetP</w:t>
      </w:r>
      <w:r>
        <w:rPr>
          <w:rFonts w:ascii="Courier New" w:eastAsia="Times New Roman" w:hAnsi="Courier New"/>
          <w:sz w:val="16"/>
          <w:szCs w:val="16"/>
          <w:lang w:val="en-US" w:eastAsia="zh-CN"/>
        </w:rPr>
        <w:t xml:space="preserve">referenceExt-r17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EA1F8A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6CDA3D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145D4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A4B60A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ResumeCause                       </w:t>
      </w:r>
      <w:r>
        <w:rPr>
          <w:rFonts w:ascii="Courier New" w:eastAsia="Times New Roman" w:hAnsi="Courier New"/>
          <w:color w:val="993366"/>
          <w:sz w:val="16"/>
          <w:szCs w:val="16"/>
          <w:lang w:val="en-US" w:eastAsia="zh-CN"/>
        </w:rPr>
        <w:t>OPTIONAL</w:t>
      </w:r>
    </w:p>
    <w:p w14:paraId="68C6F9A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464242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scg-DeactivationPreference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scgDeactiva</w:t>
      </w:r>
      <w:r>
        <w:rPr>
          <w:rFonts w:ascii="Courier New" w:eastAsia="Times New Roman" w:hAnsi="Courier New"/>
          <w:sz w:val="16"/>
          <w:szCs w:val="16"/>
          <w:lang w:val="en-US" w:eastAsia="zh-CN"/>
        </w:rPr>
        <w:t xml:space="preserve">tionPreferred, noPreference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0CAE32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78140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3A4018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w:t>
      </w:r>
      <w:r>
        <w:rPr>
          <w:rFonts w:ascii="Courier New" w:eastAsia="Times New Roman" w:hAnsi="Courier New"/>
          <w:sz w:val="16"/>
          <w:szCs w:val="16"/>
          <w:lang w:val="en-US" w:eastAsia="zh-CN"/>
        </w:rPr>
        <w:t xml:space="preserve">7        PropagationDelayDifference-r17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DB0F2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nonCriticalExtension                  </w:t>
      </w:r>
      <w:ins w:id="13" w:author="vivo" w:date="2023-01-06T17:04:00Z">
        <w:r>
          <w:rPr>
            <w:rFonts w:ascii="Courier New" w:eastAsia="Times New Roman" w:hAnsi="Courier New"/>
            <w:sz w:val="16"/>
            <w:szCs w:val="16"/>
            <w:lang w:val="en-US" w:eastAsia="zh-CN"/>
          </w:rPr>
          <w:t>UEAssistanceInformation-</w:t>
        </w:r>
        <w:commentRangeStart w:id="14"/>
        <w:commentRangeStart w:id="15"/>
        <w:r>
          <w:rPr>
            <w:rFonts w:ascii="Courier New" w:eastAsia="Times New Roman" w:hAnsi="Courier New"/>
            <w:sz w:val="16"/>
            <w:szCs w:val="16"/>
            <w:lang w:val="en-US" w:eastAsia="zh-CN"/>
          </w:rPr>
          <w:t>v17xy</w:t>
        </w:r>
      </w:ins>
      <w:commentRangeEnd w:id="14"/>
      <w:r>
        <w:rPr>
          <w:rStyle w:val="afa"/>
        </w:rPr>
        <w:commentReference w:id="14"/>
      </w:r>
      <w:commentRangeEnd w:id="15"/>
      <w:r>
        <w:rPr>
          <w:rStyle w:val="afa"/>
        </w:rPr>
        <w:commentReference w:id="15"/>
      </w:r>
      <w:ins w:id="16" w:author="vivo" w:date="2023-01-06T17:04:00Z">
        <w:r>
          <w:rPr>
            <w:rFonts w:ascii="Courier New" w:eastAsia="Times New Roman" w:hAnsi="Courier New"/>
            <w:sz w:val="16"/>
            <w:szCs w:val="16"/>
            <w:lang w:val="en-US" w:eastAsia="zh-CN"/>
          </w:rPr>
          <w:t>-IEs</w:t>
        </w:r>
      </w:ins>
      <w:del w:id="17" w:author="vivo" w:date="2023-01-06T17:04:00Z">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0EBCB6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0E72B66" w14:textId="77777777" w:rsidR="00FE20CB" w:rsidRDefault="00FE20CB">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7F78C0FE" w14:textId="77777777" w:rsidR="00FE20CB" w:rsidRDefault="00C914C5">
      <w:pPr>
        <w:shd w:val="clear" w:color="auto" w:fill="E6E6E6"/>
        <w:overflowPunct w:val="0"/>
        <w:autoSpaceDE w:val="0"/>
        <w:autoSpaceDN w:val="0"/>
        <w:adjustRightInd w:val="0"/>
        <w:spacing w:after="0"/>
        <w:textAlignment w:val="baseline"/>
        <w:rPr>
          <w:ins w:id="18" w:author="vivo" w:date="2023-01-06T17:04:00Z"/>
          <w:rFonts w:ascii="Courier New" w:eastAsia="Times New Roman" w:hAnsi="Courier New"/>
          <w:sz w:val="16"/>
          <w:szCs w:val="16"/>
          <w:lang w:val="en-US" w:eastAsia="zh-CN"/>
        </w:rPr>
      </w:pPr>
      <w:ins w:id="19" w:author="vivo" w:date="2023-01-06T17:04:00Z">
        <w:r>
          <w:rPr>
            <w:rFonts w:ascii="Courier New" w:eastAsia="Times New Roman" w:hAnsi="Courier New"/>
            <w:sz w:val="16"/>
            <w:szCs w:val="16"/>
            <w:lang w:val="en-US" w:eastAsia="zh-CN"/>
          </w:rPr>
          <w:t>UEAssistanceInformation-</w:t>
        </w:r>
        <w:commentRangeStart w:id="20"/>
        <w:r>
          <w:rPr>
            <w:rFonts w:ascii="Courier New" w:eastAsia="Times New Roman" w:hAnsi="Courier New"/>
            <w:sz w:val="16"/>
            <w:szCs w:val="16"/>
            <w:lang w:val="en-US" w:eastAsia="zh-CN"/>
          </w:rPr>
          <w:t>v17xy</w:t>
        </w:r>
      </w:ins>
      <w:commentRangeEnd w:id="20"/>
      <w:r>
        <w:rPr>
          <w:rStyle w:val="afa"/>
        </w:rPr>
        <w:commentReference w:id="20"/>
      </w:r>
      <w:ins w:id="21" w:author="vivo" w:date="2023-01-06T17:04:00Z">
        <w:r>
          <w:rPr>
            <w:rFonts w:ascii="Courier New" w:eastAsia="Times New Roman" w:hAnsi="Courier New"/>
            <w:sz w:val="16"/>
            <w:szCs w:val="16"/>
            <w:lang w:val="en-US" w:eastAsia="zh-CN"/>
          </w:rPr>
          <w:t xml:space="preserve">-IEs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A58E424" w14:textId="77777777" w:rsidR="00FE20CB" w:rsidRDefault="00C914C5">
      <w:pPr>
        <w:shd w:val="clear" w:color="auto" w:fill="E6E6E6"/>
        <w:overflowPunct w:val="0"/>
        <w:autoSpaceDE w:val="0"/>
        <w:autoSpaceDN w:val="0"/>
        <w:adjustRightInd w:val="0"/>
        <w:spacing w:after="0"/>
        <w:textAlignment w:val="baseline"/>
        <w:rPr>
          <w:ins w:id="22" w:author="vivo" w:date="2023-01-06T17:04:00Z"/>
          <w:rFonts w:ascii="Courier New" w:eastAsia="Times New Roman" w:hAnsi="Courier New"/>
          <w:sz w:val="16"/>
          <w:szCs w:val="16"/>
          <w:lang w:val="en-US" w:eastAsia="zh-CN"/>
        </w:rPr>
      </w:pPr>
      <w:ins w:id="23" w:author="vivo" w:date="2023-01-06T17:04:00Z">
        <w:r>
          <w:rPr>
            <w:rFonts w:ascii="Courier New" w:eastAsia="Times New Roman" w:hAnsi="Courier New"/>
            <w:sz w:val="16"/>
            <w:szCs w:val="16"/>
            <w:lang w:val="en-US" w:eastAsia="zh-CN"/>
          </w:rPr>
          <w:t xml:space="preserve">    idc-Assistance-r18                IDC-Assistance-r1</w:t>
        </w:r>
      </w:ins>
      <w:ins w:id="24" w:author="vivo" w:date="2023-01-06T17:05:00Z">
        <w:r>
          <w:rPr>
            <w:rFonts w:ascii="Courier New" w:eastAsia="Times New Roman" w:hAnsi="Courier New"/>
            <w:sz w:val="16"/>
            <w:szCs w:val="16"/>
            <w:lang w:val="en-US" w:eastAsia="zh-CN"/>
          </w:rPr>
          <w:t>8</w:t>
        </w:r>
      </w:ins>
      <w:ins w:id="25" w:author="vivo" w:date="2023-01-06T17:04: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nonCriticalExtension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F34EA62" w14:textId="77777777" w:rsidR="00FE20CB" w:rsidRDefault="00C914C5">
      <w:pPr>
        <w:shd w:val="clear" w:color="auto" w:fill="E6E6E6"/>
        <w:overflowPunct w:val="0"/>
        <w:autoSpaceDE w:val="0"/>
        <w:autoSpaceDN w:val="0"/>
        <w:adjustRightInd w:val="0"/>
        <w:spacing w:after="0"/>
        <w:textAlignment w:val="baseline"/>
        <w:rPr>
          <w:ins w:id="26" w:author="vivo" w:date="2023-01-06T17:04:00Z"/>
          <w:rFonts w:ascii="Courier New" w:eastAsia="Times New Roman" w:hAnsi="Courier New"/>
          <w:sz w:val="16"/>
          <w:szCs w:val="16"/>
          <w:lang w:val="en-US" w:eastAsia="zh-CN"/>
        </w:rPr>
      </w:pPr>
      <w:ins w:id="27" w:author="vivo" w:date="2023-01-06T17:04:00Z">
        <w:r>
          <w:rPr>
            <w:rFonts w:ascii="Courier New" w:eastAsia="Times New Roman" w:hAnsi="Courier New"/>
            <w:sz w:val="16"/>
            <w:szCs w:val="16"/>
            <w:lang w:val="en-US" w:eastAsia="zh-CN"/>
          </w:rPr>
          <w:t>}</w:t>
        </w:r>
      </w:ins>
    </w:p>
    <w:p w14:paraId="7C107901" w14:textId="77777777" w:rsidR="00FE20CB" w:rsidRDefault="00FE20CB">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1EFF1F8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C69B47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E3E2AED"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AffectedCarrierFreqList-r16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201A82D"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AffectedCarrierFreqCombList-r16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49DBDA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80D04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2C35197" w14:textId="77777777" w:rsidR="00FE20CB" w:rsidRDefault="00FE20CB">
      <w:pPr>
        <w:shd w:val="clear" w:color="auto" w:fill="E6E6E6"/>
        <w:overflowPunct w:val="0"/>
        <w:autoSpaceDE w:val="0"/>
        <w:autoSpaceDN w:val="0"/>
        <w:adjustRightInd w:val="0"/>
        <w:spacing w:after="0"/>
        <w:textAlignment w:val="baseline"/>
        <w:rPr>
          <w:ins w:id="28" w:author="vivo" w:date="2023-01-06T17:05:00Z"/>
          <w:rFonts w:ascii="Courier New" w:eastAsia="Times New Roman" w:hAnsi="Courier New"/>
          <w:sz w:val="16"/>
          <w:szCs w:val="16"/>
          <w:lang w:val="en-US" w:eastAsia="zh-CN"/>
        </w:rPr>
      </w:pPr>
    </w:p>
    <w:p w14:paraId="2A1DFC60" w14:textId="77777777" w:rsidR="00FE20CB" w:rsidRDefault="00C914C5">
      <w:pPr>
        <w:shd w:val="clear" w:color="auto" w:fill="E6E6E6"/>
        <w:overflowPunct w:val="0"/>
        <w:autoSpaceDE w:val="0"/>
        <w:autoSpaceDN w:val="0"/>
        <w:adjustRightInd w:val="0"/>
        <w:spacing w:after="0"/>
        <w:textAlignment w:val="baseline"/>
        <w:rPr>
          <w:ins w:id="29" w:author="vivo" w:date="2023-01-06T17:05:00Z"/>
          <w:rFonts w:ascii="Courier New" w:eastAsia="Times New Roman" w:hAnsi="Courier New"/>
          <w:sz w:val="16"/>
          <w:szCs w:val="16"/>
          <w:lang w:val="en-US" w:eastAsia="zh-CN"/>
        </w:rPr>
      </w:pPr>
      <w:ins w:id="30" w:author="vivo" w:date="2023-01-06T17:05:00Z">
        <w:r>
          <w:rPr>
            <w:rFonts w:ascii="Courier New" w:eastAsia="Times New Roman" w:hAnsi="Courier New"/>
            <w:sz w:val="16"/>
            <w:szCs w:val="16"/>
            <w:lang w:val="en-US" w:eastAsia="zh-CN"/>
          </w:rPr>
          <w:t>IDC-Assistance-r1</w:t>
        </w:r>
      </w:ins>
      <w:ins w:id="31" w:author="vivo" w:date="2023-01-06T17:06:00Z">
        <w:r>
          <w:rPr>
            <w:rFonts w:ascii="Courier New" w:eastAsia="Times New Roman" w:hAnsi="Courier New"/>
            <w:sz w:val="16"/>
            <w:szCs w:val="16"/>
            <w:lang w:val="en-US" w:eastAsia="zh-CN"/>
          </w:rPr>
          <w:t>8</w:t>
        </w:r>
      </w:ins>
      <w:ins w:id="32" w:author="vivo" w:date="2023-01-06T17:05: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5B67C5A4" w14:textId="77777777" w:rsidR="00FE20CB" w:rsidRDefault="00C914C5">
      <w:pPr>
        <w:shd w:val="clear" w:color="auto" w:fill="E6E6E6"/>
        <w:overflowPunct w:val="0"/>
        <w:autoSpaceDE w:val="0"/>
        <w:autoSpaceDN w:val="0"/>
        <w:adjustRightInd w:val="0"/>
        <w:spacing w:after="0"/>
        <w:ind w:firstLine="380"/>
        <w:textAlignment w:val="baseline"/>
        <w:rPr>
          <w:ins w:id="33" w:author="vivo" w:date="2023-01-06T17:05:00Z"/>
          <w:rFonts w:ascii="Courier New" w:eastAsia="等线" w:hAnsi="Courier New"/>
          <w:sz w:val="16"/>
          <w:szCs w:val="16"/>
          <w:lang w:val="en-US" w:eastAsia="zh-CN"/>
        </w:rPr>
      </w:pPr>
      <w:ins w:id="34" w:author="vivo" w:date="2023-01-06T17:14:00Z">
        <w:r>
          <w:rPr>
            <w:rFonts w:ascii="Courier New" w:eastAsia="Times New Roman" w:hAnsi="Courier New"/>
            <w:sz w:val="16"/>
            <w:szCs w:val="16"/>
            <w:lang w:val="en-US" w:eastAsia="zh-CN"/>
          </w:rPr>
          <w:t>tdm-AssistanceInfo-r18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TDM-AssistanceInfo-r1</w:t>
        </w:r>
      </w:ins>
      <w:ins w:id="35" w:author="vivo" w:date="2023-01-06T17:15:00Z">
        <w:r>
          <w:rPr>
            <w:rFonts w:ascii="Courier New" w:eastAsia="Times New Roman" w:hAnsi="Courier New"/>
            <w:sz w:val="16"/>
            <w:szCs w:val="16"/>
            <w:lang w:val="en-US" w:eastAsia="zh-CN"/>
          </w:rPr>
          <w:t>8</w:t>
        </w:r>
      </w:ins>
      <w:ins w:id="36" w:author="vivo" w:date="2023-01-06T17:14:00Z">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37160B75" w14:textId="77777777" w:rsidR="00FE20CB" w:rsidRDefault="00C914C5">
      <w:pPr>
        <w:shd w:val="clear" w:color="auto" w:fill="E6E6E6"/>
        <w:overflowPunct w:val="0"/>
        <w:autoSpaceDE w:val="0"/>
        <w:autoSpaceDN w:val="0"/>
        <w:adjustRightInd w:val="0"/>
        <w:spacing w:after="0"/>
        <w:textAlignment w:val="baseline"/>
        <w:rPr>
          <w:ins w:id="37" w:author="vivo" w:date="2023-01-06T17:05:00Z"/>
          <w:rFonts w:ascii="Courier New" w:eastAsia="Times New Roman" w:hAnsi="Courier New"/>
          <w:sz w:val="16"/>
          <w:szCs w:val="16"/>
          <w:lang w:val="en-US" w:eastAsia="zh-CN"/>
        </w:rPr>
      </w:pPr>
      <w:ins w:id="38" w:author="vivo" w:date="2023-01-06T17:05:00Z">
        <w:r>
          <w:rPr>
            <w:rFonts w:ascii="Courier New" w:eastAsia="Times New Roman" w:hAnsi="Courier New"/>
            <w:sz w:val="16"/>
            <w:szCs w:val="16"/>
            <w:lang w:val="en-US" w:eastAsia="zh-CN"/>
          </w:rPr>
          <w:t xml:space="preserve">    ...</w:t>
        </w:r>
      </w:ins>
    </w:p>
    <w:p w14:paraId="63C24A0A" w14:textId="77777777" w:rsidR="00FE20CB" w:rsidRDefault="00C914C5">
      <w:pPr>
        <w:shd w:val="clear" w:color="auto" w:fill="E6E6E6"/>
        <w:overflowPunct w:val="0"/>
        <w:autoSpaceDE w:val="0"/>
        <w:autoSpaceDN w:val="0"/>
        <w:adjustRightInd w:val="0"/>
        <w:spacing w:after="0"/>
        <w:textAlignment w:val="baseline"/>
        <w:rPr>
          <w:ins w:id="39" w:author="vivo" w:date="2023-01-06T17:15:00Z"/>
          <w:rFonts w:ascii="Courier New" w:eastAsia="Times New Roman" w:hAnsi="Courier New"/>
          <w:sz w:val="16"/>
          <w:szCs w:val="16"/>
          <w:lang w:val="en-US" w:eastAsia="zh-CN"/>
        </w:rPr>
      </w:pPr>
      <w:ins w:id="40" w:author="vivo" w:date="2023-01-06T17:05:00Z">
        <w:r>
          <w:rPr>
            <w:rFonts w:ascii="Courier New" w:eastAsia="Times New Roman" w:hAnsi="Courier New"/>
            <w:sz w:val="16"/>
            <w:szCs w:val="16"/>
            <w:lang w:val="en-US" w:eastAsia="zh-CN"/>
          </w:rPr>
          <w:t>}</w:t>
        </w:r>
      </w:ins>
    </w:p>
    <w:p w14:paraId="2F9F46DD" w14:textId="77777777" w:rsidR="00FE20CB" w:rsidRDefault="00FE20CB">
      <w:pPr>
        <w:shd w:val="clear" w:color="auto" w:fill="E6E6E6"/>
        <w:overflowPunct w:val="0"/>
        <w:autoSpaceDE w:val="0"/>
        <w:autoSpaceDN w:val="0"/>
        <w:adjustRightInd w:val="0"/>
        <w:spacing w:after="0"/>
        <w:textAlignment w:val="baseline"/>
        <w:rPr>
          <w:ins w:id="41" w:author="vivo" w:date="2023-01-06T17:15:00Z"/>
          <w:rFonts w:ascii="Courier New" w:eastAsia="等线" w:hAnsi="Courier New"/>
          <w:sz w:val="16"/>
          <w:szCs w:val="16"/>
          <w:lang w:val="en-US" w:eastAsia="zh-CN"/>
        </w:rPr>
      </w:pPr>
    </w:p>
    <w:p w14:paraId="0C6E4EFA" w14:textId="77777777" w:rsidR="00FE20CB" w:rsidRDefault="00C914C5">
      <w:pPr>
        <w:shd w:val="clear" w:color="auto" w:fill="E6E6E6"/>
        <w:overflowPunct w:val="0"/>
        <w:autoSpaceDE w:val="0"/>
        <w:autoSpaceDN w:val="0"/>
        <w:adjustRightInd w:val="0"/>
        <w:spacing w:after="0"/>
        <w:textAlignment w:val="baseline"/>
        <w:rPr>
          <w:ins w:id="42" w:author="vivo" w:date="2023-01-06T17:15:00Z"/>
          <w:rFonts w:ascii="Courier New" w:eastAsia="等线" w:hAnsi="Courier New"/>
          <w:sz w:val="16"/>
          <w:szCs w:val="16"/>
          <w:lang w:val="en-US" w:eastAsia="zh-CN"/>
        </w:rPr>
      </w:pPr>
      <w:ins w:id="43" w:author="vivo" w:date="2023-01-06T17:15:00Z">
        <w:r>
          <w:rPr>
            <w:rFonts w:ascii="Courier New" w:eastAsia="等线" w:hAnsi="Courier New"/>
            <w:sz w:val="16"/>
            <w:szCs w:val="16"/>
            <w:lang w:val="en-US" w:eastAsia="zh-CN"/>
          </w:rPr>
          <w:t>TDM-AssistanceInfo-r18 ::=</w:t>
        </w:r>
        <w:r>
          <w:rPr>
            <w:rFonts w:ascii="Courier New" w:eastAsia="等线" w:hAnsi="Courier New"/>
            <w:sz w:val="16"/>
            <w:szCs w:val="16"/>
            <w:lang w:val="en-US" w:eastAsia="zh-CN"/>
          </w:rPr>
          <w:tab/>
          <w:t>CHOICE {</w:t>
        </w:r>
      </w:ins>
    </w:p>
    <w:p w14:paraId="7ED87341" w14:textId="77777777" w:rsidR="00FE20CB" w:rsidRDefault="00C914C5">
      <w:pPr>
        <w:shd w:val="clear" w:color="auto" w:fill="E6E6E6"/>
        <w:overflowPunct w:val="0"/>
        <w:autoSpaceDE w:val="0"/>
        <w:autoSpaceDN w:val="0"/>
        <w:adjustRightInd w:val="0"/>
        <w:spacing w:after="0"/>
        <w:textAlignment w:val="baseline"/>
        <w:rPr>
          <w:ins w:id="44" w:author="vivo" w:date="2023-01-06T17:15:00Z"/>
          <w:rFonts w:ascii="Courier New" w:eastAsia="等线" w:hAnsi="Courier New"/>
          <w:sz w:val="16"/>
          <w:szCs w:val="16"/>
          <w:lang w:val="en-US" w:eastAsia="zh-CN"/>
        </w:rPr>
      </w:pPr>
      <w:ins w:id="45" w:author="vivo" w:date="2023-01-06T17:15:00Z">
        <w:r>
          <w:rPr>
            <w:rFonts w:ascii="Courier New" w:eastAsia="等线" w:hAnsi="Courier New"/>
            <w:sz w:val="16"/>
            <w:szCs w:val="16"/>
            <w:lang w:val="en-US" w:eastAsia="zh-CN"/>
          </w:rPr>
          <w:tab/>
        </w:r>
      </w:ins>
      <w:commentRangeStart w:id="46"/>
      <w:ins w:id="47" w:author="vivo" w:date="2023-01-06T17:19:00Z">
        <w:r>
          <w:rPr>
            <w:rFonts w:ascii="Courier New" w:eastAsia="等线" w:hAnsi="Courier New"/>
            <w:sz w:val="16"/>
            <w:szCs w:val="16"/>
            <w:lang w:val="en-US" w:eastAsia="zh-CN"/>
          </w:rPr>
          <w:t>periodicPattern</w:t>
        </w:r>
      </w:ins>
      <w:ins w:id="48" w:author="vivo" w:date="2023-01-06T17:15:00Z">
        <w:r>
          <w:rPr>
            <w:rFonts w:ascii="Courier New" w:eastAsia="等线" w:hAnsi="Courier New"/>
            <w:sz w:val="16"/>
            <w:szCs w:val="16"/>
            <w:lang w:val="en-US" w:eastAsia="zh-CN"/>
          </w:rPr>
          <w:t>Info</w:t>
        </w:r>
      </w:ins>
      <w:commentRangeEnd w:id="46"/>
      <w:r>
        <w:rPr>
          <w:rStyle w:val="afa"/>
        </w:rPr>
        <w:commentReference w:id="46"/>
      </w:r>
      <w:ins w:id="49" w:author="vivo" w:date="2023-01-06T17:15:00Z">
        <w:r>
          <w:rPr>
            <w:rFonts w:ascii="Courier New" w:eastAsia="等线" w:hAnsi="Courier New"/>
            <w:sz w:val="16"/>
            <w:szCs w:val="16"/>
            <w:lang w:val="en-US" w:eastAsia="zh-CN"/>
          </w:rPr>
          <w:t>-</w:t>
        </w:r>
        <w:commentRangeStart w:id="50"/>
        <w:r>
          <w:rPr>
            <w:rFonts w:ascii="Courier New" w:eastAsia="等线" w:hAnsi="Courier New"/>
            <w:sz w:val="16"/>
            <w:szCs w:val="16"/>
            <w:lang w:val="en-US" w:eastAsia="zh-CN"/>
          </w:rPr>
          <w:t>r11</w:t>
        </w:r>
      </w:ins>
      <w:commentRangeEnd w:id="50"/>
      <w:r>
        <w:rPr>
          <w:rStyle w:val="afa"/>
        </w:rPr>
        <w:commentReference w:id="50"/>
      </w:r>
      <w:ins w:id="51"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SEQUENCE {</w:t>
        </w:r>
      </w:ins>
    </w:p>
    <w:p w14:paraId="056899CF" w14:textId="77777777" w:rsidR="00FE20CB" w:rsidRDefault="00C914C5">
      <w:pPr>
        <w:shd w:val="clear" w:color="auto" w:fill="E6E6E6"/>
        <w:overflowPunct w:val="0"/>
        <w:autoSpaceDE w:val="0"/>
        <w:autoSpaceDN w:val="0"/>
        <w:adjustRightInd w:val="0"/>
        <w:spacing w:after="0"/>
        <w:textAlignment w:val="baseline"/>
        <w:rPr>
          <w:ins w:id="52" w:author="vivo" w:date="2023-01-06T17:15:00Z"/>
          <w:rFonts w:ascii="Courier New" w:eastAsia="等线" w:hAnsi="Courier New"/>
          <w:sz w:val="16"/>
          <w:szCs w:val="16"/>
          <w:lang w:val="en-US" w:eastAsia="zh-CN"/>
        </w:rPr>
      </w:pPr>
      <w:ins w:id="53"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54" w:author="vivo" w:date="2023-01-06T17:28:00Z">
        <w:r>
          <w:rPr>
            <w:rFonts w:ascii="Courier New" w:eastAsia="等线" w:hAnsi="Courier New"/>
            <w:sz w:val="16"/>
            <w:szCs w:val="16"/>
            <w:lang w:val="en-US" w:eastAsia="zh-CN"/>
          </w:rPr>
          <w:t>c</w:t>
        </w:r>
      </w:ins>
      <w:ins w:id="55" w:author="vivo" w:date="2023-01-06T17:15:00Z">
        <w:r>
          <w:rPr>
            <w:rFonts w:ascii="Courier New" w:eastAsia="等线" w:hAnsi="Courier New"/>
            <w:sz w:val="16"/>
            <w:szCs w:val="16"/>
            <w:lang w:val="en-US" w:eastAsia="zh-CN"/>
          </w:rPr>
          <w:t>ycleLength-r1</w:t>
        </w:r>
      </w:ins>
      <w:ins w:id="56" w:author="vivo" w:date="2023-01-06T17:16:00Z">
        <w:r>
          <w:rPr>
            <w:rFonts w:ascii="Courier New" w:eastAsia="等线" w:hAnsi="Courier New"/>
            <w:sz w:val="16"/>
            <w:szCs w:val="16"/>
            <w:lang w:val="en-US" w:eastAsia="zh-CN"/>
          </w:rPr>
          <w:t>8</w:t>
        </w:r>
      </w:ins>
      <w:ins w:id="57"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ENUMERATED {</w:t>
        </w:r>
      </w:ins>
      <w:ins w:id="58" w:author="vivo" w:date="2023-01-06T17:17:00Z">
        <w:r>
          <w:rPr>
            <w:rFonts w:ascii="Courier New" w:eastAsia="等线" w:hAnsi="Courier New"/>
            <w:sz w:val="16"/>
            <w:szCs w:val="16"/>
            <w:highlight w:val="yellow"/>
            <w:lang w:val="en-US" w:eastAsia="zh-CN"/>
          </w:rPr>
          <w:t>FFS</w:t>
        </w:r>
      </w:ins>
      <w:ins w:id="59" w:author="vivo" w:date="2023-01-06T17:15:00Z">
        <w:r>
          <w:rPr>
            <w:rFonts w:ascii="Courier New" w:eastAsia="等线" w:hAnsi="Courier New"/>
            <w:sz w:val="16"/>
            <w:szCs w:val="16"/>
            <w:lang w:val="en-US" w:eastAsia="zh-CN"/>
          </w:rPr>
          <w:t>},</w:t>
        </w:r>
      </w:ins>
    </w:p>
    <w:p w14:paraId="18E13E8B" w14:textId="77777777" w:rsidR="00FE20CB" w:rsidRDefault="00C914C5">
      <w:pPr>
        <w:shd w:val="clear" w:color="auto" w:fill="E6E6E6"/>
        <w:overflowPunct w:val="0"/>
        <w:autoSpaceDE w:val="0"/>
        <w:autoSpaceDN w:val="0"/>
        <w:adjustRightInd w:val="0"/>
        <w:spacing w:after="0"/>
        <w:textAlignment w:val="baseline"/>
        <w:rPr>
          <w:ins w:id="60" w:author="vivo" w:date="2023-01-06T17:15:00Z"/>
          <w:rFonts w:ascii="Courier New" w:eastAsia="等线" w:hAnsi="Courier New"/>
          <w:sz w:val="16"/>
          <w:szCs w:val="16"/>
          <w:lang w:val="en-US" w:eastAsia="zh-CN"/>
        </w:rPr>
      </w:pPr>
      <w:ins w:id="61"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62" w:author="vivo" w:date="2023-01-06T17:17:00Z">
        <w:r>
          <w:rPr>
            <w:rFonts w:ascii="Courier New" w:eastAsia="等线" w:hAnsi="Courier New"/>
            <w:sz w:val="16"/>
            <w:szCs w:val="16"/>
            <w:lang w:val="en-US" w:eastAsia="zh-CN"/>
          </w:rPr>
          <w:t>start</w:t>
        </w:r>
      </w:ins>
      <w:ins w:id="63" w:author="vivo" w:date="2023-01-06T17:15:00Z">
        <w:r>
          <w:rPr>
            <w:rFonts w:ascii="Courier New" w:eastAsia="等线" w:hAnsi="Courier New"/>
            <w:sz w:val="16"/>
            <w:szCs w:val="16"/>
            <w:lang w:val="en-US" w:eastAsia="zh-CN"/>
          </w:rPr>
          <w:t>Offset-r1</w:t>
        </w:r>
      </w:ins>
      <w:ins w:id="64" w:author="vivo" w:date="2023-01-06T17:17:00Z">
        <w:r>
          <w:rPr>
            <w:rFonts w:ascii="Courier New" w:eastAsia="等线" w:hAnsi="Courier New"/>
            <w:sz w:val="16"/>
            <w:szCs w:val="16"/>
            <w:lang w:val="en-US" w:eastAsia="zh-CN"/>
          </w:rPr>
          <w:t>8</w:t>
        </w:r>
      </w:ins>
      <w:ins w:id="65"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INTEGER (</w:t>
        </w:r>
      </w:ins>
      <w:ins w:id="66" w:author="vivo" w:date="2023-01-06T17:18:00Z">
        <w:r>
          <w:rPr>
            <w:rFonts w:ascii="Courier New" w:eastAsia="等线" w:hAnsi="Courier New"/>
            <w:sz w:val="16"/>
            <w:szCs w:val="16"/>
            <w:highlight w:val="yellow"/>
            <w:lang w:val="en-US" w:eastAsia="zh-CN"/>
          </w:rPr>
          <w:t>FFS</w:t>
        </w:r>
      </w:ins>
      <w:ins w:id="67" w:author="vivo" w:date="2023-01-06T17:15:00Z">
        <w:r>
          <w:rPr>
            <w:rFonts w:ascii="Courier New" w:eastAsia="等线" w:hAnsi="Courier New"/>
            <w:sz w:val="16"/>
            <w:szCs w:val="16"/>
            <w:lang w:val="en-US" w:eastAsia="zh-CN"/>
          </w:rPr>
          <w:t>)</w:t>
        </w:r>
        <w:r>
          <w:rPr>
            <w:rFonts w:ascii="Courier New" w:eastAsia="等线" w:hAnsi="Courier New"/>
            <w:sz w:val="16"/>
            <w:szCs w:val="16"/>
            <w:lang w:val="en-US" w:eastAsia="zh-CN"/>
          </w:rPr>
          <w:tab/>
          <w:t>OPTIONAL,</w:t>
        </w:r>
      </w:ins>
    </w:p>
    <w:p w14:paraId="142911A5" w14:textId="77777777" w:rsidR="00FE20CB" w:rsidRDefault="00C914C5">
      <w:pPr>
        <w:shd w:val="clear" w:color="auto" w:fill="E6E6E6"/>
        <w:overflowPunct w:val="0"/>
        <w:autoSpaceDE w:val="0"/>
        <w:autoSpaceDN w:val="0"/>
        <w:adjustRightInd w:val="0"/>
        <w:spacing w:after="0"/>
        <w:textAlignment w:val="baseline"/>
        <w:rPr>
          <w:ins w:id="68" w:author="vivo" w:date="2023-01-06T17:15:00Z"/>
          <w:rFonts w:ascii="Courier New" w:eastAsia="等线" w:hAnsi="Courier New"/>
          <w:sz w:val="16"/>
          <w:szCs w:val="16"/>
          <w:lang w:val="en-US" w:eastAsia="zh-CN"/>
        </w:rPr>
      </w:pPr>
      <w:ins w:id="69"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70" w:author="vivo" w:date="2023-01-06T17:17:00Z">
        <w:r>
          <w:rPr>
            <w:rFonts w:ascii="Courier New" w:eastAsia="等线" w:hAnsi="Courier New"/>
            <w:sz w:val="16"/>
            <w:szCs w:val="16"/>
            <w:lang w:val="en-US" w:eastAsia="zh-CN"/>
          </w:rPr>
          <w:t>a</w:t>
        </w:r>
      </w:ins>
      <w:ins w:id="71" w:author="vivo" w:date="2023-01-06T17:15:00Z">
        <w:r>
          <w:rPr>
            <w:rFonts w:ascii="Courier New" w:eastAsia="等线" w:hAnsi="Courier New"/>
            <w:sz w:val="16"/>
            <w:szCs w:val="16"/>
            <w:lang w:val="en-US" w:eastAsia="zh-CN"/>
          </w:rPr>
          <w:t>ctive</w:t>
        </w:r>
      </w:ins>
      <w:ins w:id="72" w:author="vivo" w:date="2023-01-06T17:17:00Z">
        <w:r>
          <w:rPr>
            <w:rFonts w:ascii="Courier New" w:eastAsia="等线" w:hAnsi="Courier New"/>
            <w:sz w:val="16"/>
            <w:szCs w:val="16"/>
            <w:lang w:val="en-US" w:eastAsia="zh-CN"/>
          </w:rPr>
          <w:t>Duration</w:t>
        </w:r>
      </w:ins>
      <w:ins w:id="73" w:author="vivo" w:date="2023-01-06T17:15:00Z">
        <w:r>
          <w:rPr>
            <w:rFonts w:ascii="Courier New" w:eastAsia="等线" w:hAnsi="Courier New"/>
            <w:sz w:val="16"/>
            <w:szCs w:val="16"/>
            <w:lang w:val="en-US" w:eastAsia="zh-CN"/>
          </w:rPr>
          <w:t>-r1</w:t>
        </w:r>
      </w:ins>
      <w:ins w:id="74" w:author="vivo" w:date="2023-01-06T17:17:00Z">
        <w:r>
          <w:rPr>
            <w:rFonts w:ascii="Courier New" w:eastAsia="等线" w:hAnsi="Courier New"/>
            <w:sz w:val="16"/>
            <w:szCs w:val="16"/>
            <w:lang w:val="en-US" w:eastAsia="zh-CN"/>
          </w:rPr>
          <w:t>8</w:t>
        </w:r>
      </w:ins>
      <w:ins w:id="75"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ENUMERATED {</w:t>
        </w:r>
      </w:ins>
      <w:ins w:id="76" w:author="vivo" w:date="2023-01-06T17:18:00Z">
        <w:r>
          <w:rPr>
            <w:rFonts w:ascii="Courier New" w:eastAsia="等线" w:hAnsi="Courier New"/>
            <w:sz w:val="16"/>
            <w:szCs w:val="16"/>
            <w:highlight w:val="yellow"/>
            <w:lang w:val="en-US" w:eastAsia="zh-CN"/>
          </w:rPr>
          <w:t>FFS</w:t>
        </w:r>
      </w:ins>
      <w:ins w:id="77" w:author="vivo" w:date="2023-01-06T17:15:00Z">
        <w:r>
          <w:rPr>
            <w:rFonts w:ascii="Courier New" w:eastAsia="等线" w:hAnsi="Courier New"/>
            <w:sz w:val="16"/>
            <w:szCs w:val="16"/>
            <w:lang w:val="en-US" w:eastAsia="zh-CN"/>
          </w:rPr>
          <w:t>}</w:t>
        </w:r>
      </w:ins>
    </w:p>
    <w:p w14:paraId="0696B4CC" w14:textId="77777777" w:rsidR="00FE20CB" w:rsidRDefault="00C914C5">
      <w:pPr>
        <w:shd w:val="clear" w:color="auto" w:fill="E6E6E6"/>
        <w:overflowPunct w:val="0"/>
        <w:autoSpaceDE w:val="0"/>
        <w:autoSpaceDN w:val="0"/>
        <w:adjustRightInd w:val="0"/>
        <w:spacing w:after="0"/>
        <w:textAlignment w:val="baseline"/>
        <w:rPr>
          <w:ins w:id="78" w:author="vivo" w:date="2023-01-06T17:15:00Z"/>
          <w:rFonts w:ascii="Courier New" w:eastAsia="等线" w:hAnsi="Courier New"/>
          <w:sz w:val="16"/>
          <w:szCs w:val="16"/>
          <w:lang w:val="en-US" w:eastAsia="zh-CN"/>
        </w:rPr>
      </w:pPr>
      <w:ins w:id="79" w:author="vivo" w:date="2023-01-06T17:15:00Z">
        <w:r>
          <w:rPr>
            <w:rFonts w:ascii="Courier New" w:eastAsia="等线" w:hAnsi="Courier New"/>
            <w:sz w:val="16"/>
            <w:szCs w:val="16"/>
            <w:lang w:val="en-US" w:eastAsia="zh-CN"/>
          </w:rPr>
          <w:tab/>
          <w:t>},</w:t>
        </w:r>
      </w:ins>
    </w:p>
    <w:p w14:paraId="5EA29F05" w14:textId="77777777" w:rsidR="00FE20CB" w:rsidRDefault="00C914C5">
      <w:pPr>
        <w:shd w:val="clear" w:color="auto" w:fill="E6E6E6"/>
        <w:overflowPunct w:val="0"/>
        <w:autoSpaceDE w:val="0"/>
        <w:autoSpaceDN w:val="0"/>
        <w:adjustRightInd w:val="0"/>
        <w:spacing w:after="0"/>
        <w:textAlignment w:val="baseline"/>
        <w:rPr>
          <w:ins w:id="80" w:author="vivo" w:date="2023-01-06T17:15:00Z"/>
          <w:rFonts w:ascii="Courier New" w:eastAsia="等线" w:hAnsi="Courier New"/>
          <w:sz w:val="16"/>
          <w:szCs w:val="16"/>
          <w:lang w:val="en-US" w:eastAsia="zh-CN"/>
        </w:rPr>
      </w:pPr>
      <w:ins w:id="81" w:author="vivo" w:date="2023-01-06T17:15:00Z">
        <w:r>
          <w:rPr>
            <w:rFonts w:ascii="Courier New" w:eastAsia="等线" w:hAnsi="Courier New"/>
            <w:sz w:val="16"/>
            <w:szCs w:val="16"/>
            <w:lang w:val="en-US" w:eastAsia="zh-CN"/>
          </w:rPr>
          <w:tab/>
          <w:t>...</w:t>
        </w:r>
      </w:ins>
    </w:p>
    <w:p w14:paraId="1FBB6367" w14:textId="77777777" w:rsidR="00FE20CB" w:rsidRDefault="00C914C5">
      <w:pPr>
        <w:shd w:val="clear" w:color="auto" w:fill="E6E6E6"/>
        <w:overflowPunct w:val="0"/>
        <w:autoSpaceDE w:val="0"/>
        <w:autoSpaceDN w:val="0"/>
        <w:adjustRightInd w:val="0"/>
        <w:spacing w:after="0"/>
        <w:textAlignment w:val="baseline"/>
        <w:rPr>
          <w:ins w:id="82" w:author="vivo" w:date="2023-01-06T17:05:00Z"/>
          <w:rFonts w:ascii="Courier New" w:eastAsia="等线" w:hAnsi="Courier New"/>
          <w:sz w:val="16"/>
          <w:szCs w:val="16"/>
          <w:lang w:val="en-US" w:eastAsia="zh-CN"/>
        </w:rPr>
      </w:pPr>
      <w:ins w:id="83" w:author="vivo" w:date="2023-01-06T17:15:00Z">
        <w:r>
          <w:rPr>
            <w:rFonts w:ascii="Courier New" w:eastAsia="等线" w:hAnsi="Courier New"/>
            <w:sz w:val="16"/>
            <w:szCs w:val="16"/>
            <w:lang w:val="en-US" w:eastAsia="zh-CN"/>
          </w:rPr>
          <w:t>}</w:t>
        </w:r>
      </w:ins>
    </w:p>
    <w:p w14:paraId="72E11F1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1718EF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3C857D3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82122E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A460C0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ARFCN-ValueNR,</w:t>
      </w:r>
    </w:p>
    <w:p w14:paraId="4C4772C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6C0A41A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084D6C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330F5C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68527AF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F43FFC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EB7D83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w:t>
      </w:r>
      <w:r>
        <w:rPr>
          <w:rFonts w:ascii="Courier New" w:eastAsia="Times New Roman" w:hAnsi="Courier New"/>
          <w:sz w:val="16"/>
          <w:szCs w:val="16"/>
          <w:lang w:val="en-US" w:eastAsia="zh-CN"/>
        </w:rPr>
        <w:t xml:space="preserve">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(2..maxNrofServingCells))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ARFCN-ValueNR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DEECA4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VictimSystemType-r16</w:t>
      </w:r>
    </w:p>
    <w:p w14:paraId="2CD2581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C8A257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ACC78D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1456AF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F252D8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500C1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9ED118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6C6E20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6D9186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18A11B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D7763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CDE43A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75D5BE9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3FCD8B5" w14:textId="77777777" w:rsidR="00FE20CB" w:rsidRDefault="00FE20CB">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3612605C" w14:textId="77777777" w:rsidR="00FE20CB" w:rsidRDefault="00C914C5">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7A0783A2" w14:textId="77777777" w:rsidR="00FE20CB" w:rsidRDefault="00FE20CB">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D51D25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1700250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7B9894CA" w14:textId="77777777" w:rsidR="00FE20CB" w:rsidRDefault="00FE20CB">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FE20CB" w14:paraId="028B4CD9"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7910C22" w14:textId="77777777" w:rsidR="00FE20CB" w:rsidRDefault="00C914C5">
            <w:pPr>
              <w:pStyle w:val="TAH"/>
              <w:rPr>
                <w:lang w:val="en-US" w:eastAsia="zh-CN"/>
              </w:rPr>
            </w:pPr>
            <w:r>
              <w:rPr>
                <w:i/>
              </w:rPr>
              <w:t>UEAssistanceInformation</w:t>
            </w:r>
            <w:r>
              <w:rPr>
                <w:iCs/>
              </w:rPr>
              <w:t xml:space="preserve"> field descriptions</w:t>
            </w:r>
          </w:p>
        </w:tc>
      </w:tr>
      <w:tr w:rsidR="00FE20CB" w14:paraId="3B017DE9"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50FC1CD" w14:textId="77777777" w:rsidR="00FE20CB" w:rsidRDefault="00C914C5">
            <w:pPr>
              <w:pStyle w:val="TAL"/>
              <w:rPr>
                <w:b/>
                <w:bCs/>
                <w:i/>
                <w:iCs/>
              </w:rPr>
            </w:pPr>
            <w:r>
              <w:rPr>
                <w:b/>
                <w:bCs/>
                <w:i/>
                <w:iCs/>
              </w:rPr>
              <w:t>affectedCarrierFreqList</w:t>
            </w:r>
          </w:p>
          <w:p w14:paraId="388AAC51" w14:textId="77777777" w:rsidR="00FE20CB" w:rsidRDefault="00C914C5">
            <w:pPr>
              <w:pStyle w:val="TAL"/>
              <w:rPr>
                <w:b/>
                <w:i/>
              </w:rPr>
            </w:pPr>
            <w:r>
              <w:t>Indicates a list of NR carrier frequencies that are affected by IDC problem.</w:t>
            </w:r>
          </w:p>
        </w:tc>
      </w:tr>
      <w:tr w:rsidR="00FE20CB" w14:paraId="1379268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3482F5B" w14:textId="77777777" w:rsidR="00FE20CB" w:rsidRDefault="00C914C5">
            <w:pPr>
              <w:pStyle w:val="TAL"/>
              <w:rPr>
                <w:b/>
                <w:bCs/>
                <w:i/>
                <w:iCs/>
              </w:rPr>
            </w:pPr>
            <w:r>
              <w:rPr>
                <w:b/>
                <w:bCs/>
                <w:i/>
                <w:iCs/>
              </w:rPr>
              <w:t>affectedCarrierFreqCombList</w:t>
            </w:r>
          </w:p>
          <w:p w14:paraId="434D9C7C" w14:textId="77777777" w:rsidR="00FE20CB" w:rsidRDefault="00C914C5">
            <w:pPr>
              <w:pStyle w:val="TAL"/>
              <w:rPr>
                <w:b/>
                <w:bCs/>
                <w:i/>
                <w:iCs/>
              </w:rPr>
            </w:pPr>
            <w:r>
              <w:t>Indicates a list of NR carrier frequencie combinations that are affected by IDC problems due to Inter-Mod</w:t>
            </w:r>
            <w:r>
              <w:t>ulation Distortion and harmonics from NR when configured with UL CA.</w:t>
            </w:r>
          </w:p>
        </w:tc>
      </w:tr>
      <w:tr w:rsidR="00FE20CB" w14:paraId="20D9A977" w14:textId="77777777">
        <w:trPr>
          <w:cantSplit/>
          <w:ins w:id="8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9C6D418" w14:textId="77777777" w:rsidR="00FE20CB" w:rsidRDefault="00C914C5">
            <w:pPr>
              <w:pStyle w:val="TAL"/>
              <w:rPr>
                <w:ins w:id="85" w:author="vivo" w:date="2023-01-06T17:26:00Z"/>
                <w:b/>
                <w:i/>
                <w:lang w:eastAsia="zh-CN"/>
              </w:rPr>
            </w:pPr>
            <w:ins w:id="86" w:author="vivo" w:date="2023-01-06T17:27:00Z">
              <w:r>
                <w:rPr>
                  <w:b/>
                  <w:i/>
                  <w:lang w:eastAsia="zh-CN"/>
                </w:rPr>
                <w:t>activeDuration</w:t>
              </w:r>
            </w:ins>
          </w:p>
          <w:p w14:paraId="4BC35D28" w14:textId="77777777" w:rsidR="00FE20CB" w:rsidRDefault="00C914C5">
            <w:pPr>
              <w:pStyle w:val="TAL"/>
              <w:rPr>
                <w:ins w:id="87" w:author="vivo" w:date="2023-01-06T17:26:00Z"/>
                <w:b/>
                <w:bCs/>
                <w:i/>
                <w:iCs/>
              </w:rPr>
            </w:pPr>
            <w:ins w:id="88" w:author="vivo" w:date="2023-01-06T17:26:00Z">
              <w:r>
                <w:rPr>
                  <w:lang w:eastAsia="zh-CN"/>
                </w:rPr>
                <w:t xml:space="preserve">Indicates the desired active </w:t>
              </w:r>
            </w:ins>
            <w:ins w:id="89" w:author="vivo" w:date="2023-01-06T17:27:00Z">
              <w:r>
                <w:rPr>
                  <w:lang w:eastAsia="zh-CN"/>
                </w:rPr>
                <w:t>duration</w:t>
              </w:r>
            </w:ins>
            <w:ins w:id="90" w:author="vivo" w:date="2023-01-06T17:26:00Z">
              <w:r>
                <w:rPr>
                  <w:lang w:eastAsia="zh-CN"/>
                </w:rPr>
                <w:t xml:space="preserve"> </w:t>
              </w:r>
            </w:ins>
            <w:ins w:id="91" w:author="vivo" w:date="2023-01-06T17:39:00Z">
              <w:r>
                <w:rPr>
                  <w:lang w:eastAsia="zh-CN"/>
                </w:rPr>
                <w:t xml:space="preserve">of periodic pattern </w:t>
              </w:r>
            </w:ins>
            <w:ins w:id="92" w:author="vivo" w:date="2023-01-06T17:26:00Z">
              <w:r>
                <w:rPr>
                  <w:lang w:eastAsia="zh-CN"/>
                </w:rPr>
                <w:t xml:space="preserve">that the </w:t>
              </w:r>
            </w:ins>
            <w:ins w:id="93" w:author="vivo" w:date="2023-01-06T17:27:00Z">
              <w:r>
                <w:rPr>
                  <w:lang w:eastAsia="zh-CN"/>
                </w:rPr>
                <w:t>NR</w:t>
              </w:r>
            </w:ins>
            <w:ins w:id="94" w:author="vivo" w:date="2023-01-06T17:26:00Z">
              <w:r>
                <w:rPr>
                  <w:lang w:eastAsia="zh-CN"/>
                </w:rPr>
                <w:t xml:space="preserve"> is recommended to </w:t>
              </w:r>
            </w:ins>
            <w:ins w:id="95" w:author="vivo" w:date="2023-01-06T17:39:00Z">
              <w:r>
                <w:rPr>
                  <w:lang w:eastAsia="zh-CN"/>
                </w:rPr>
                <w:t>configure</w:t>
              </w:r>
            </w:ins>
            <w:ins w:id="96" w:author="vivo" w:date="2023-01-06T17:26:00Z">
              <w:r>
                <w:rPr>
                  <w:lang w:eastAsia="zh-CN"/>
                </w:rPr>
                <w:t xml:space="preserve">. </w:t>
              </w:r>
            </w:ins>
            <w:ins w:id="97" w:author="vivo" w:date="2023-01-06T17:28:00Z">
              <w:r>
                <w:rPr>
                  <w:lang w:eastAsia="zh-CN"/>
                </w:rPr>
                <w:t xml:space="preserve">FFS </w:t>
              </w:r>
            </w:ins>
            <w:ins w:id="98" w:author="vivo" w:date="2023-01-06T17:26:00Z">
              <w:r>
                <w:rPr>
                  <w:lang w:eastAsia="en-GB"/>
                </w:rPr>
                <w:t>Value.</w:t>
              </w:r>
            </w:ins>
          </w:p>
        </w:tc>
      </w:tr>
      <w:tr w:rsidR="00FE20CB" w14:paraId="59FE705A" w14:textId="77777777">
        <w:trPr>
          <w:cantSplit/>
          <w:ins w:id="9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5946FD37" w14:textId="77777777" w:rsidR="00FE20CB" w:rsidRDefault="00C914C5">
            <w:pPr>
              <w:pStyle w:val="TAL"/>
              <w:rPr>
                <w:ins w:id="100" w:author="vivo" w:date="2023-01-06T17:26:00Z"/>
                <w:b/>
                <w:i/>
                <w:lang w:eastAsia="zh-CN"/>
              </w:rPr>
            </w:pPr>
            <w:ins w:id="101" w:author="vivo" w:date="2023-01-06T17:28:00Z">
              <w:r>
                <w:rPr>
                  <w:b/>
                  <w:i/>
                  <w:lang w:eastAsia="zh-CN"/>
                </w:rPr>
                <w:t>c</w:t>
              </w:r>
            </w:ins>
            <w:ins w:id="102" w:author="vivo" w:date="2023-01-06T17:26:00Z">
              <w:r>
                <w:rPr>
                  <w:b/>
                  <w:i/>
                  <w:lang w:eastAsia="zh-CN"/>
                </w:rPr>
                <w:t>ycleLength</w:t>
              </w:r>
            </w:ins>
          </w:p>
          <w:p w14:paraId="136D0FA9" w14:textId="77777777" w:rsidR="00FE20CB" w:rsidRDefault="00C914C5">
            <w:pPr>
              <w:pStyle w:val="TAL"/>
              <w:rPr>
                <w:ins w:id="103" w:author="vivo" w:date="2023-01-06T17:26:00Z"/>
                <w:b/>
                <w:bCs/>
                <w:i/>
                <w:iCs/>
              </w:rPr>
            </w:pPr>
            <w:ins w:id="104" w:author="vivo" w:date="2023-01-06T17:26:00Z">
              <w:r>
                <w:rPr>
                  <w:lang w:eastAsia="zh-CN"/>
                </w:rPr>
                <w:t>Indicates the desired cycle length</w:t>
              </w:r>
            </w:ins>
            <w:ins w:id="105" w:author="vivo" w:date="2023-01-06T17:39:00Z">
              <w:r>
                <w:rPr>
                  <w:lang w:eastAsia="zh-CN"/>
                </w:rPr>
                <w:t xml:space="preserve"> of periodic pattern</w:t>
              </w:r>
            </w:ins>
            <w:ins w:id="106" w:author="vivo" w:date="2023-01-06T17:26:00Z">
              <w:r>
                <w:rPr>
                  <w:lang w:eastAsia="zh-CN"/>
                </w:rPr>
                <w:t xml:space="preserve"> that the </w:t>
              </w:r>
            </w:ins>
            <w:ins w:id="107" w:author="vivo" w:date="2023-01-06T17:29:00Z">
              <w:r>
                <w:rPr>
                  <w:lang w:eastAsia="zh-CN"/>
                </w:rPr>
                <w:t>NR</w:t>
              </w:r>
            </w:ins>
            <w:ins w:id="108" w:author="vivo" w:date="2023-01-06T17:26:00Z">
              <w:r>
                <w:rPr>
                  <w:lang w:eastAsia="zh-CN"/>
                </w:rPr>
                <w:t xml:space="preserve"> is recommended to </w:t>
              </w:r>
            </w:ins>
            <w:ins w:id="109" w:author="vivo" w:date="2023-01-06T17:39:00Z">
              <w:r>
                <w:rPr>
                  <w:lang w:eastAsia="zh-CN"/>
                </w:rPr>
                <w:t>configure</w:t>
              </w:r>
            </w:ins>
            <w:ins w:id="110" w:author="vivo" w:date="2023-01-06T17:26:00Z">
              <w:r>
                <w:rPr>
                  <w:lang w:eastAsia="zh-CN"/>
                </w:rPr>
                <w:t>.</w:t>
              </w:r>
              <w:r>
                <w:rPr>
                  <w:lang w:eastAsia="en-GB"/>
                </w:rPr>
                <w:t xml:space="preserve"> </w:t>
              </w:r>
            </w:ins>
            <w:ins w:id="111" w:author="vivo" w:date="2023-01-06T17:29:00Z">
              <w:r>
                <w:rPr>
                  <w:rFonts w:hint="eastAsia"/>
                  <w:lang w:eastAsia="zh-CN"/>
                </w:rPr>
                <w:t>FFS</w:t>
              </w:r>
              <w:r>
                <w:rPr>
                  <w:lang w:eastAsia="en-GB"/>
                </w:rPr>
                <w:t xml:space="preserve"> </w:t>
              </w:r>
            </w:ins>
            <w:ins w:id="112" w:author="vivo" w:date="2023-01-06T17:26:00Z">
              <w:r>
                <w:rPr>
                  <w:lang w:eastAsia="en-GB"/>
                </w:rPr>
                <w:t>Value.</w:t>
              </w:r>
            </w:ins>
          </w:p>
        </w:tc>
      </w:tr>
      <w:tr w:rsidR="00FE20CB" w14:paraId="2B4D0B35" w14:textId="77777777">
        <w:trPr>
          <w:cantSplit/>
          <w:ins w:id="11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129221C" w14:textId="77777777" w:rsidR="00FE20CB" w:rsidRDefault="00C914C5">
            <w:pPr>
              <w:pStyle w:val="TAL"/>
              <w:rPr>
                <w:ins w:id="114" w:author="vivo" w:date="2023-01-06T17:26:00Z"/>
                <w:b/>
                <w:i/>
                <w:lang w:eastAsia="zh-CN"/>
              </w:rPr>
            </w:pPr>
            <w:ins w:id="115" w:author="vivo" w:date="2023-01-06T17:29:00Z">
              <w:r>
                <w:rPr>
                  <w:b/>
                  <w:i/>
                  <w:lang w:eastAsia="zh-CN"/>
                </w:rPr>
                <w:t>start</w:t>
              </w:r>
            </w:ins>
            <w:ins w:id="116" w:author="vivo" w:date="2023-01-06T17:26:00Z">
              <w:r>
                <w:rPr>
                  <w:b/>
                  <w:i/>
                  <w:lang w:eastAsia="zh-CN"/>
                </w:rPr>
                <w:t>Offset</w:t>
              </w:r>
            </w:ins>
          </w:p>
          <w:p w14:paraId="720E57D9" w14:textId="77777777" w:rsidR="00FE20CB" w:rsidRDefault="00C914C5">
            <w:pPr>
              <w:pStyle w:val="TAL"/>
              <w:rPr>
                <w:ins w:id="117" w:author="vivo" w:date="2023-01-06T17:26:00Z"/>
                <w:b/>
                <w:bCs/>
                <w:i/>
                <w:iCs/>
              </w:rPr>
            </w:pPr>
            <w:ins w:id="118" w:author="vivo" w:date="2023-01-06T17:26:00Z">
              <w:r>
                <w:rPr>
                  <w:lang w:eastAsia="zh-CN"/>
                </w:rPr>
                <w:t xml:space="preserve">Indicates the desired starting offset </w:t>
              </w:r>
            </w:ins>
            <w:ins w:id="119" w:author="vivo" w:date="2023-01-06T17:39:00Z">
              <w:r>
                <w:rPr>
                  <w:lang w:eastAsia="zh-CN"/>
                </w:rPr>
                <w:t xml:space="preserve">of periodic pattern </w:t>
              </w:r>
            </w:ins>
            <w:ins w:id="120" w:author="vivo" w:date="2023-01-06T17:26:00Z">
              <w:r>
                <w:rPr>
                  <w:lang w:eastAsia="zh-CN"/>
                </w:rPr>
                <w:t xml:space="preserve">that the </w:t>
              </w:r>
            </w:ins>
            <w:ins w:id="121" w:author="vivo" w:date="2023-01-06T17:29:00Z">
              <w:r>
                <w:rPr>
                  <w:lang w:eastAsia="zh-CN"/>
                </w:rPr>
                <w:t>NR</w:t>
              </w:r>
            </w:ins>
            <w:ins w:id="122" w:author="vivo" w:date="2023-01-06T17:26:00Z">
              <w:r>
                <w:rPr>
                  <w:lang w:eastAsia="zh-CN"/>
                </w:rPr>
                <w:t xml:space="preserve"> is recommended to </w:t>
              </w:r>
            </w:ins>
            <w:ins w:id="123" w:author="vivo" w:date="2023-01-06T17:39:00Z">
              <w:r>
                <w:rPr>
                  <w:lang w:eastAsia="zh-CN"/>
                </w:rPr>
                <w:t>configure</w:t>
              </w:r>
            </w:ins>
            <w:ins w:id="124" w:author="vivo" w:date="2023-01-06T17:26:00Z">
              <w:r>
                <w:rPr>
                  <w:lang w:eastAsia="zh-CN"/>
                </w:rPr>
                <w:t xml:space="preserve">. The UE shall set the value of </w:t>
              </w:r>
            </w:ins>
            <w:ins w:id="125" w:author="vivo" w:date="2023-01-06T17:31:00Z">
              <w:r>
                <w:rPr>
                  <w:lang w:eastAsia="zh-CN"/>
                </w:rPr>
                <w:t>start</w:t>
              </w:r>
            </w:ins>
            <w:ins w:id="126" w:author="vivo" w:date="2023-01-06T17:26:00Z">
              <w:r>
                <w:rPr>
                  <w:lang w:eastAsia="zh-CN"/>
                </w:rPr>
                <w:t xml:space="preserve">Offset smaller than the value of </w:t>
              </w:r>
            </w:ins>
            <w:ins w:id="127" w:author="vivo" w:date="2023-01-06T17:33:00Z">
              <w:r>
                <w:rPr>
                  <w:lang w:eastAsia="zh-CN"/>
                </w:rPr>
                <w:t>c</w:t>
              </w:r>
            </w:ins>
            <w:ins w:id="128" w:author="vivo" w:date="2023-01-06T17:26:00Z">
              <w:r>
                <w:rPr>
                  <w:i/>
                  <w:lang w:eastAsia="zh-CN"/>
                </w:rPr>
                <w:t>yc</w:t>
              </w:r>
              <w:r>
                <w:rPr>
                  <w:i/>
                  <w:lang w:eastAsia="zh-CN"/>
                </w:rPr>
                <w:t>leLength</w:t>
              </w:r>
              <w:r>
                <w:rPr>
                  <w:lang w:eastAsia="zh-CN"/>
                </w:rPr>
                <w:t>.</w:t>
              </w:r>
            </w:ins>
          </w:p>
        </w:tc>
      </w:tr>
      <w:tr w:rsidR="00FE20CB" w14:paraId="1C88354D"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5B3AEF8" w14:textId="77777777" w:rsidR="00FE20CB" w:rsidRDefault="00C914C5">
            <w:pPr>
              <w:pStyle w:val="TAL"/>
              <w:rPr>
                <w:b/>
                <w:i/>
                <w:lang w:val="en-US" w:eastAsia="zh-CN"/>
              </w:rPr>
            </w:pPr>
            <w:r>
              <w:rPr>
                <w:b/>
                <w:i/>
              </w:rPr>
              <w:t>victimSystemType</w:t>
            </w:r>
          </w:p>
          <w:p w14:paraId="194C3B36" w14:textId="77777777" w:rsidR="00FE20CB" w:rsidRDefault="00C914C5">
            <w:r>
              <w:t xml:space="preserve">Indicate the list of victim system types to which IDC interference is caused from NR when configured with UL CA. Value </w:t>
            </w:r>
            <w:r>
              <w:rPr>
                <w:i/>
              </w:rPr>
              <w:t>gps</w:t>
            </w:r>
            <w:r>
              <w:t xml:space="preserve">, </w:t>
            </w:r>
            <w:r>
              <w:rPr>
                <w:i/>
              </w:rPr>
              <w:t>glonass</w:t>
            </w:r>
            <w:r>
              <w:t xml:space="preserve">, </w:t>
            </w:r>
            <w:r>
              <w:rPr>
                <w:i/>
              </w:rPr>
              <w:t>bds</w:t>
            </w:r>
            <w:r>
              <w:t xml:space="preserve">, </w:t>
            </w:r>
            <w:r>
              <w:rPr>
                <w:i/>
              </w:rPr>
              <w:t>galileo</w:t>
            </w:r>
            <w:r>
              <w:t xml:space="preserve"> and </w:t>
            </w:r>
            <w:r>
              <w:rPr>
                <w:i/>
              </w:rPr>
              <w:t>navIC</w:t>
            </w:r>
            <w:r>
              <w:t xml:space="preserve"> indicates the type of GNSS. Value </w:t>
            </w:r>
            <w:r>
              <w:rPr>
                <w:i/>
              </w:rPr>
              <w:t>wlan</w:t>
            </w:r>
            <w:r>
              <w:t xml:space="preserve"> indicates WLAN and value </w:t>
            </w:r>
            <w:r>
              <w:rPr>
                <w:i/>
                <w:iCs/>
              </w:rPr>
              <w:t>bluetooth</w:t>
            </w:r>
            <w:r>
              <w:t xml:space="preserve"> indicates Bluetooth.</w:t>
            </w:r>
          </w:p>
        </w:tc>
      </w:tr>
    </w:tbl>
    <w:p w14:paraId="307184AB" w14:textId="77777777" w:rsidR="00FE20CB" w:rsidRDefault="00FE20CB">
      <w:pPr>
        <w:rPr>
          <w:rFonts w:eastAsia="等线"/>
          <w:b/>
          <w:u w:val="single"/>
          <w:lang w:eastAsia="zh-CN"/>
        </w:rPr>
      </w:pPr>
    </w:p>
    <w:p w14:paraId="0DFB68B8" w14:textId="77777777" w:rsidR="00FE20CB" w:rsidRDefault="00FE20CB">
      <w:pPr>
        <w:rPr>
          <w:rFonts w:eastAsiaTheme="minorEastAsia"/>
          <w:lang w:val="en-US" w:eastAsia="ja-JP"/>
        </w:rPr>
      </w:pPr>
    </w:p>
    <w:p w14:paraId="00ED1119" w14:textId="77777777" w:rsidR="00FE20CB" w:rsidRDefault="00C914C5">
      <w:pPr>
        <w:pStyle w:val="4"/>
        <w:rPr>
          <w:lang w:eastAsia="zh-CN"/>
        </w:rPr>
      </w:pPr>
      <w:r>
        <w:rPr>
          <w:lang w:eastAsia="zh-CN"/>
        </w:rPr>
        <w:t>Question 1: Do you agree that ASN.1 framework and field description for the periodic pattern reported by the UE?</w:t>
      </w:r>
    </w:p>
    <w:p w14:paraId="21B58CAE" w14:textId="77777777" w:rsidR="00FE20CB" w:rsidRDefault="00FE20CB">
      <w:pPr>
        <w:rPr>
          <w:lang w:eastAsia="zh-CN"/>
        </w:rPr>
      </w:pPr>
    </w:p>
    <w:tbl>
      <w:tblPr>
        <w:tblStyle w:val="af5"/>
        <w:tblW w:w="0" w:type="auto"/>
        <w:tblLook w:val="04A0" w:firstRow="1" w:lastRow="0" w:firstColumn="1" w:lastColumn="0" w:noHBand="0" w:noVBand="1"/>
      </w:tblPr>
      <w:tblGrid>
        <w:gridCol w:w="1315"/>
        <w:gridCol w:w="1373"/>
        <w:gridCol w:w="6943"/>
      </w:tblGrid>
      <w:tr w:rsidR="00FE20CB" w14:paraId="629B2009" w14:textId="77777777">
        <w:tc>
          <w:tcPr>
            <w:tcW w:w="1315" w:type="dxa"/>
            <w:tcBorders>
              <w:top w:val="single" w:sz="4" w:space="0" w:color="auto"/>
              <w:left w:val="single" w:sz="4" w:space="0" w:color="auto"/>
              <w:bottom w:val="single" w:sz="4" w:space="0" w:color="auto"/>
              <w:right w:val="single" w:sz="4" w:space="0" w:color="auto"/>
            </w:tcBorders>
          </w:tcPr>
          <w:p w14:paraId="4CE2A3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D9C363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CD85A7B"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314089B"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11A0CD9F" w14:textId="77777777">
        <w:tc>
          <w:tcPr>
            <w:tcW w:w="1315" w:type="dxa"/>
            <w:tcBorders>
              <w:top w:val="single" w:sz="4" w:space="0" w:color="auto"/>
              <w:left w:val="single" w:sz="4" w:space="0" w:color="auto"/>
              <w:bottom w:val="single" w:sz="4" w:space="0" w:color="auto"/>
              <w:right w:val="single" w:sz="4" w:space="0" w:color="auto"/>
            </w:tcBorders>
          </w:tcPr>
          <w:p w14:paraId="7428F1AD"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1CC7614"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BDABD65" w14:textId="77777777" w:rsidR="00FE20CB" w:rsidRDefault="00C914C5">
            <w:pPr>
              <w:spacing w:after="0"/>
              <w:rPr>
                <w:rFonts w:ascii="Arial" w:hAnsi="Arial" w:cs="Arial"/>
              </w:rPr>
            </w:pPr>
            <w:r>
              <w:rPr>
                <w:rFonts w:ascii="Arial" w:hAnsi="Arial" w:cs="Arial"/>
              </w:rPr>
              <w:t xml:space="preserve">We think that the ASN.1 framework provided by the rapporteur </w:t>
            </w:r>
            <w:r>
              <w:rPr>
                <w:rFonts w:ascii="Arial" w:hAnsi="Arial" w:cs="Arial"/>
              </w:rPr>
              <w:t>is a good starting point. The field type and the exact values can be discussed in the subsequent questions of the email discussion.</w:t>
            </w:r>
          </w:p>
        </w:tc>
      </w:tr>
      <w:tr w:rsidR="00FE20CB" w14:paraId="0E0C9599" w14:textId="77777777">
        <w:tc>
          <w:tcPr>
            <w:tcW w:w="1315" w:type="dxa"/>
            <w:tcBorders>
              <w:top w:val="single" w:sz="4" w:space="0" w:color="auto"/>
              <w:left w:val="single" w:sz="4" w:space="0" w:color="auto"/>
              <w:bottom w:val="single" w:sz="4" w:space="0" w:color="auto"/>
              <w:right w:val="single" w:sz="4" w:space="0" w:color="auto"/>
            </w:tcBorders>
          </w:tcPr>
          <w:p w14:paraId="60FCFF09"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4D0F7E6" w14:textId="77777777" w:rsidR="00FE20CB" w:rsidRDefault="00C914C5">
            <w:pPr>
              <w:spacing w:after="0"/>
              <w:rPr>
                <w:rFonts w:ascii="Arial" w:eastAsia="等线" w:hAnsi="Arial" w:cs="Arial"/>
                <w:bCs/>
                <w:lang w:eastAsia="zh-CN"/>
              </w:rPr>
            </w:pPr>
            <w:r>
              <w:rPr>
                <w:rFonts w:ascii="Arial" w:eastAsia="等线" w:hAnsi="Arial" w:cs="Arial"/>
                <w:bCs/>
                <w:lang w:eastAsia="zh-CN"/>
              </w:rPr>
              <w:t>As a start that can be extended</w:t>
            </w:r>
          </w:p>
        </w:tc>
        <w:tc>
          <w:tcPr>
            <w:tcW w:w="6943" w:type="dxa"/>
            <w:tcBorders>
              <w:top w:val="single" w:sz="4" w:space="0" w:color="auto"/>
              <w:left w:val="single" w:sz="4" w:space="0" w:color="auto"/>
              <w:bottom w:val="single" w:sz="4" w:space="0" w:color="auto"/>
              <w:right w:val="single" w:sz="4" w:space="0" w:color="auto"/>
            </w:tcBorders>
          </w:tcPr>
          <w:p w14:paraId="3FC32785" w14:textId="77777777" w:rsidR="00FE20CB" w:rsidRDefault="00C914C5">
            <w:pPr>
              <w:spacing w:after="0"/>
              <w:rPr>
                <w:rFonts w:ascii="Arial" w:hAnsi="Arial" w:cs="Arial"/>
              </w:rPr>
            </w:pPr>
            <w:r>
              <w:rPr>
                <w:rFonts w:ascii="Arial" w:hAnsi="Arial" w:cs="Arial"/>
              </w:rPr>
              <w:t xml:space="preserve">Agree that those fields are necessary for reporting and were already available in </w:t>
            </w:r>
            <w:r>
              <w:rPr>
                <w:rFonts w:ascii="Arial" w:hAnsi="Arial" w:cs="Arial"/>
              </w:rPr>
              <w:t xml:space="preserve">LTE. However, we should not preclude adding information that can be helpful to the NW such as the frequency information where the IDC problem happens. </w:t>
            </w:r>
          </w:p>
          <w:p w14:paraId="3CCFE18C" w14:textId="77777777" w:rsidR="00FE20CB" w:rsidRDefault="00C914C5">
            <w:pPr>
              <w:spacing w:after="0"/>
              <w:rPr>
                <w:rFonts w:ascii="Arial" w:hAnsi="Arial" w:cs="Arial"/>
              </w:rPr>
            </w:pPr>
            <w:r>
              <w:rPr>
                <w:rFonts w:ascii="Arial" w:hAnsi="Arial" w:cs="Arial"/>
              </w:rPr>
              <w:t>Also, agree with Xiaomi that field type and values can be further worked out.</w:t>
            </w:r>
          </w:p>
        </w:tc>
      </w:tr>
      <w:tr w:rsidR="00FE20CB" w14:paraId="57C20605" w14:textId="77777777">
        <w:tc>
          <w:tcPr>
            <w:tcW w:w="1315" w:type="dxa"/>
            <w:tcBorders>
              <w:top w:val="single" w:sz="4" w:space="0" w:color="auto"/>
              <w:left w:val="single" w:sz="4" w:space="0" w:color="auto"/>
              <w:bottom w:val="single" w:sz="4" w:space="0" w:color="auto"/>
              <w:right w:val="single" w:sz="4" w:space="0" w:color="auto"/>
            </w:tcBorders>
          </w:tcPr>
          <w:p w14:paraId="13D3CAFA"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F1E9BBB" w14:textId="77777777" w:rsidR="00FE20CB" w:rsidRDefault="00C914C5">
            <w:pPr>
              <w:spacing w:after="0"/>
              <w:rPr>
                <w:rFonts w:ascii="Arial" w:eastAsia="等线" w:hAnsi="Arial" w:cs="Arial"/>
                <w:bCs/>
                <w:lang w:eastAsia="zh-CN"/>
              </w:rPr>
            </w:pPr>
            <w:r>
              <w:rPr>
                <w:rFonts w:ascii="Arial" w:eastAsia="等线" w:hAnsi="Arial" w:cs="Arial"/>
                <w:bCs/>
                <w:lang w:eastAsia="zh-CN"/>
              </w:rPr>
              <w:t>Partially</w:t>
            </w:r>
          </w:p>
        </w:tc>
        <w:tc>
          <w:tcPr>
            <w:tcW w:w="6943" w:type="dxa"/>
            <w:tcBorders>
              <w:top w:val="single" w:sz="4" w:space="0" w:color="auto"/>
              <w:left w:val="single" w:sz="4" w:space="0" w:color="auto"/>
              <w:bottom w:val="single" w:sz="4" w:space="0" w:color="auto"/>
              <w:right w:val="single" w:sz="4" w:space="0" w:color="auto"/>
            </w:tcBorders>
          </w:tcPr>
          <w:p w14:paraId="144936A5" w14:textId="77777777" w:rsidR="00FE20CB" w:rsidRDefault="00C914C5">
            <w:pPr>
              <w:spacing w:after="0"/>
              <w:rPr>
                <w:rFonts w:ascii="Arial" w:eastAsia="等线" w:hAnsi="Arial" w:cs="Arial"/>
                <w:bCs/>
                <w:lang w:eastAsia="zh-CN"/>
              </w:rPr>
            </w:pPr>
            <w:r>
              <w:rPr>
                <w:rFonts w:ascii="Arial" w:hAnsi="Arial" w:cs="Arial"/>
              </w:rPr>
              <w:t>On high l</w:t>
            </w:r>
            <w:r>
              <w:rPr>
                <w:rFonts w:ascii="Arial" w:hAnsi="Arial" w:cs="Arial"/>
              </w:rPr>
              <w:t>evel looks fine. See the comments for some details. Should R18 updates be done in ASN.1 as extensions (v18xy)?</w:t>
            </w:r>
          </w:p>
        </w:tc>
      </w:tr>
      <w:tr w:rsidR="00FE20CB" w14:paraId="2597A2FF" w14:textId="77777777">
        <w:tc>
          <w:tcPr>
            <w:tcW w:w="1315" w:type="dxa"/>
            <w:tcBorders>
              <w:top w:val="single" w:sz="4" w:space="0" w:color="auto"/>
              <w:left w:val="single" w:sz="4" w:space="0" w:color="auto"/>
              <w:bottom w:val="single" w:sz="4" w:space="0" w:color="auto"/>
              <w:right w:val="single" w:sz="4" w:space="0" w:color="auto"/>
            </w:tcBorders>
          </w:tcPr>
          <w:p w14:paraId="496DE2DB" w14:textId="77777777" w:rsidR="00FE20CB" w:rsidRDefault="00C914C5">
            <w:pPr>
              <w:spacing w:after="0"/>
              <w:rPr>
                <w:rFonts w:ascii="Arial" w:eastAsia="等线" w:hAnsi="Arial" w:cs="Arial"/>
                <w:bCs/>
                <w:lang w:val="en-US" w:eastAsia="zh-CN"/>
              </w:rPr>
            </w:pPr>
            <w:r>
              <w:rPr>
                <w:rFonts w:ascii="Arial" w:eastAsia="等线" w:hAnsi="Arial"/>
                <w:lang w:eastAsia="zh-CN"/>
              </w:rPr>
              <w:lastRenderedPageBreak/>
              <w:t>Huawei, HiSilicon</w:t>
            </w:r>
          </w:p>
        </w:tc>
        <w:tc>
          <w:tcPr>
            <w:tcW w:w="1373" w:type="dxa"/>
            <w:tcBorders>
              <w:top w:val="single" w:sz="4" w:space="0" w:color="auto"/>
              <w:left w:val="single" w:sz="4" w:space="0" w:color="auto"/>
              <w:bottom w:val="single" w:sz="4" w:space="0" w:color="auto"/>
              <w:right w:val="single" w:sz="4" w:space="0" w:color="auto"/>
            </w:tcBorders>
          </w:tcPr>
          <w:p w14:paraId="17A4BAC3"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Yes partially</w:t>
            </w:r>
          </w:p>
        </w:tc>
        <w:tc>
          <w:tcPr>
            <w:tcW w:w="6943" w:type="dxa"/>
            <w:tcBorders>
              <w:top w:val="single" w:sz="4" w:space="0" w:color="auto"/>
              <w:left w:val="single" w:sz="4" w:space="0" w:color="auto"/>
              <w:bottom w:val="single" w:sz="4" w:space="0" w:color="auto"/>
              <w:right w:val="single" w:sz="4" w:space="0" w:color="auto"/>
            </w:tcBorders>
          </w:tcPr>
          <w:p w14:paraId="259D7E18" w14:textId="77777777" w:rsidR="00FE20CB" w:rsidRDefault="00C914C5">
            <w:pPr>
              <w:spacing w:after="0"/>
              <w:rPr>
                <w:rFonts w:ascii="Arial" w:hAnsi="Arial" w:cs="Arial"/>
              </w:rPr>
            </w:pPr>
            <w:r>
              <w:rPr>
                <w:rFonts w:ascii="Arial" w:hAnsi="Arial" w:cs="Arial"/>
              </w:rPr>
              <w:t xml:space="preserve">We also think that the ASN.1 framework provided by the rapporteur is a good starting point. </w:t>
            </w:r>
          </w:p>
          <w:p w14:paraId="25FB1B7D" w14:textId="77777777" w:rsidR="00FE20CB" w:rsidRDefault="00FE20CB">
            <w:pPr>
              <w:spacing w:after="0"/>
              <w:rPr>
                <w:rFonts w:ascii="Arial" w:hAnsi="Arial" w:cs="Arial"/>
              </w:rPr>
            </w:pPr>
          </w:p>
          <w:p w14:paraId="2D5A49CD" w14:textId="77777777" w:rsidR="00FE20CB" w:rsidRDefault="00C914C5">
            <w:pPr>
              <w:spacing w:after="0"/>
              <w:rPr>
                <w:rFonts w:ascii="Arial" w:hAnsi="Arial" w:cs="Arial"/>
              </w:rPr>
            </w:pPr>
            <w:r>
              <w:rPr>
                <w:rFonts w:ascii="Arial" w:hAnsi="Arial" w:cs="Arial"/>
              </w:rPr>
              <w:t>However, in our un</w:t>
            </w:r>
            <w:r>
              <w:rPr>
                <w:rFonts w:ascii="Arial" w:hAnsi="Arial" w:cs="Arial"/>
              </w:rPr>
              <w:t>derstanding currently RAN 2 has only agreed to support the periodic pattern so the TDM-AssistanceInfo-r18 can be a SEQUENCE instead of CHOICE with the these parameters included in the sequence directly instead of including it in the periodicPatternInfo-r11</w:t>
            </w:r>
            <w:r>
              <w:rPr>
                <w:rFonts w:ascii="Arial" w:hAnsi="Arial" w:cs="Arial"/>
              </w:rPr>
              <w:t>.</w:t>
            </w:r>
          </w:p>
          <w:p w14:paraId="7BCE0A92" w14:textId="77777777" w:rsidR="00FE20CB" w:rsidRDefault="00C914C5">
            <w:pPr>
              <w:spacing w:after="0"/>
              <w:rPr>
                <w:rFonts w:ascii="Arial" w:hAnsi="Arial" w:cs="Arial"/>
              </w:rPr>
            </w:pPr>
            <w:r>
              <w:rPr>
                <w:rFonts w:ascii="Arial" w:hAnsi="Arial" w:cs="Arial"/>
              </w:rPr>
              <w:t>Considering this we could have a structure something like</w:t>
            </w:r>
          </w:p>
          <w:p w14:paraId="2A787FB9" w14:textId="77777777" w:rsidR="00FE20CB" w:rsidRDefault="00FE20CB">
            <w:pPr>
              <w:spacing w:after="0"/>
              <w:rPr>
                <w:rFonts w:ascii="Arial" w:hAnsi="Arial" w:cs="Arial"/>
              </w:rPr>
            </w:pPr>
          </w:p>
          <w:p w14:paraId="6BC89945" w14:textId="77777777" w:rsidR="00FE20CB" w:rsidRDefault="00FE20CB">
            <w:pPr>
              <w:spacing w:after="0"/>
              <w:rPr>
                <w:rFonts w:ascii="Arial" w:hAnsi="Arial" w:cs="Arial"/>
              </w:rPr>
            </w:pPr>
          </w:p>
          <w:p w14:paraId="09ACEDB2" w14:textId="77777777" w:rsidR="00FE20CB" w:rsidRDefault="00C914C5">
            <w:pPr>
              <w:shd w:val="clear" w:color="auto" w:fill="E6E6E6"/>
              <w:overflowPunct w:val="0"/>
              <w:autoSpaceDE w:val="0"/>
              <w:autoSpaceDN w:val="0"/>
              <w:adjustRightInd w:val="0"/>
              <w:spacing w:after="0"/>
              <w:textAlignment w:val="baseline"/>
              <w:rPr>
                <w:ins w:id="129" w:author="vivo" w:date="2023-01-06T17:15:00Z"/>
                <w:rFonts w:ascii="Courier New" w:eastAsia="等线" w:hAnsi="Courier New"/>
                <w:sz w:val="16"/>
                <w:szCs w:val="16"/>
                <w:lang w:val="en-US" w:eastAsia="zh-CN"/>
              </w:rPr>
            </w:pPr>
            <w:ins w:id="130" w:author="vivo" w:date="2023-01-06T17:15:00Z">
              <w:r>
                <w:rPr>
                  <w:rFonts w:ascii="Courier New" w:eastAsia="等线" w:hAnsi="Courier New"/>
                  <w:sz w:val="16"/>
                  <w:szCs w:val="16"/>
                  <w:lang w:val="en-US" w:eastAsia="zh-CN"/>
                </w:rPr>
                <w:t>TDM-AssistanceInfo-r18 ::=</w:t>
              </w:r>
              <w:r>
                <w:rPr>
                  <w:rFonts w:ascii="Courier New" w:eastAsia="等线" w:hAnsi="Courier New"/>
                  <w:sz w:val="16"/>
                  <w:szCs w:val="16"/>
                  <w:lang w:val="en-US" w:eastAsia="zh-CN"/>
                </w:rPr>
                <w:tab/>
                <w:t>SEQUENCE {</w:t>
              </w:r>
            </w:ins>
          </w:p>
          <w:p w14:paraId="4A27826E" w14:textId="77777777" w:rsidR="00FE20CB" w:rsidRDefault="00C914C5">
            <w:pPr>
              <w:shd w:val="clear" w:color="auto" w:fill="E6E6E6"/>
              <w:overflowPunct w:val="0"/>
              <w:autoSpaceDE w:val="0"/>
              <w:autoSpaceDN w:val="0"/>
              <w:adjustRightInd w:val="0"/>
              <w:spacing w:after="0"/>
              <w:textAlignment w:val="baseline"/>
              <w:rPr>
                <w:ins w:id="131" w:author="vivo" w:date="2023-01-06T17:15:00Z"/>
                <w:rFonts w:ascii="Courier New" w:eastAsia="等线" w:hAnsi="Courier New"/>
                <w:sz w:val="16"/>
                <w:szCs w:val="16"/>
                <w:lang w:val="en-US" w:eastAsia="zh-CN"/>
              </w:rPr>
            </w:pPr>
            <w:ins w:id="132"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133" w:author="vivo" w:date="2023-01-06T17:28:00Z">
              <w:r>
                <w:rPr>
                  <w:rFonts w:ascii="Courier New" w:eastAsia="等线" w:hAnsi="Courier New"/>
                  <w:sz w:val="16"/>
                  <w:szCs w:val="16"/>
                  <w:lang w:val="en-US" w:eastAsia="zh-CN"/>
                </w:rPr>
                <w:t>c</w:t>
              </w:r>
            </w:ins>
            <w:ins w:id="134" w:author="vivo" w:date="2023-01-06T17:15:00Z">
              <w:r>
                <w:rPr>
                  <w:rFonts w:ascii="Courier New" w:eastAsia="等线" w:hAnsi="Courier New"/>
                  <w:sz w:val="16"/>
                  <w:szCs w:val="16"/>
                  <w:lang w:val="en-US" w:eastAsia="zh-CN"/>
                </w:rPr>
                <w:t>ycleLength-r1</w:t>
              </w:r>
            </w:ins>
            <w:ins w:id="135" w:author="vivo" w:date="2023-01-06T17:16:00Z">
              <w:r>
                <w:rPr>
                  <w:rFonts w:ascii="Courier New" w:eastAsia="等线" w:hAnsi="Courier New"/>
                  <w:sz w:val="16"/>
                  <w:szCs w:val="16"/>
                  <w:lang w:val="en-US" w:eastAsia="zh-CN"/>
                </w:rPr>
                <w:t>8</w:t>
              </w:r>
            </w:ins>
            <w:ins w:id="136"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ENUMERATED {</w:t>
              </w:r>
            </w:ins>
            <w:ins w:id="137" w:author="vivo" w:date="2023-01-06T17:17:00Z">
              <w:r>
                <w:rPr>
                  <w:rFonts w:ascii="Courier New" w:eastAsia="等线" w:hAnsi="Courier New"/>
                  <w:sz w:val="16"/>
                  <w:szCs w:val="16"/>
                  <w:highlight w:val="yellow"/>
                  <w:lang w:val="en-US" w:eastAsia="zh-CN"/>
                </w:rPr>
                <w:t>FFS</w:t>
              </w:r>
            </w:ins>
            <w:ins w:id="138" w:author="vivo" w:date="2023-01-06T17:15:00Z">
              <w:r>
                <w:rPr>
                  <w:rFonts w:ascii="Courier New" w:eastAsia="等线" w:hAnsi="Courier New"/>
                  <w:sz w:val="16"/>
                  <w:szCs w:val="16"/>
                  <w:lang w:val="en-US" w:eastAsia="zh-CN"/>
                </w:rPr>
                <w:t>},</w:t>
              </w:r>
            </w:ins>
          </w:p>
          <w:p w14:paraId="68C39BB6" w14:textId="77777777" w:rsidR="00FE20CB" w:rsidRDefault="00C914C5">
            <w:pPr>
              <w:shd w:val="clear" w:color="auto" w:fill="E6E6E6"/>
              <w:overflowPunct w:val="0"/>
              <w:autoSpaceDE w:val="0"/>
              <w:autoSpaceDN w:val="0"/>
              <w:adjustRightInd w:val="0"/>
              <w:spacing w:after="0"/>
              <w:textAlignment w:val="baseline"/>
              <w:rPr>
                <w:ins w:id="139" w:author="vivo" w:date="2023-01-06T17:15:00Z"/>
                <w:rFonts w:ascii="Courier New" w:eastAsia="等线" w:hAnsi="Courier New"/>
                <w:sz w:val="16"/>
                <w:szCs w:val="16"/>
                <w:lang w:val="en-US" w:eastAsia="zh-CN"/>
              </w:rPr>
            </w:pPr>
            <w:ins w:id="140"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141" w:author="vivo" w:date="2023-01-06T17:17:00Z">
              <w:r>
                <w:rPr>
                  <w:rFonts w:ascii="Courier New" w:eastAsia="等线" w:hAnsi="Courier New"/>
                  <w:sz w:val="16"/>
                  <w:szCs w:val="16"/>
                  <w:lang w:val="en-US" w:eastAsia="zh-CN"/>
                </w:rPr>
                <w:t>start</w:t>
              </w:r>
            </w:ins>
            <w:ins w:id="142" w:author="vivo" w:date="2023-01-06T17:15:00Z">
              <w:r>
                <w:rPr>
                  <w:rFonts w:ascii="Courier New" w:eastAsia="等线" w:hAnsi="Courier New"/>
                  <w:sz w:val="16"/>
                  <w:szCs w:val="16"/>
                  <w:lang w:val="en-US" w:eastAsia="zh-CN"/>
                </w:rPr>
                <w:t>Offset-r1</w:t>
              </w:r>
            </w:ins>
            <w:ins w:id="143" w:author="vivo" w:date="2023-01-06T17:17:00Z">
              <w:r>
                <w:rPr>
                  <w:rFonts w:ascii="Courier New" w:eastAsia="等线" w:hAnsi="Courier New"/>
                  <w:sz w:val="16"/>
                  <w:szCs w:val="16"/>
                  <w:lang w:val="en-US" w:eastAsia="zh-CN"/>
                </w:rPr>
                <w:t>8</w:t>
              </w:r>
            </w:ins>
            <w:ins w:id="144"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INTEGER (</w:t>
              </w:r>
            </w:ins>
            <w:ins w:id="145" w:author="vivo" w:date="2023-01-06T17:18:00Z">
              <w:r>
                <w:rPr>
                  <w:rFonts w:ascii="Courier New" w:eastAsia="等线" w:hAnsi="Courier New"/>
                  <w:sz w:val="16"/>
                  <w:szCs w:val="16"/>
                  <w:highlight w:val="yellow"/>
                  <w:lang w:val="en-US" w:eastAsia="zh-CN"/>
                </w:rPr>
                <w:t>FFS</w:t>
              </w:r>
            </w:ins>
            <w:ins w:id="146" w:author="vivo" w:date="2023-01-06T17:15:00Z">
              <w:r>
                <w:rPr>
                  <w:rFonts w:ascii="Courier New" w:eastAsia="等线" w:hAnsi="Courier New"/>
                  <w:sz w:val="16"/>
                  <w:szCs w:val="16"/>
                  <w:lang w:val="en-US" w:eastAsia="zh-CN"/>
                </w:rPr>
                <w:t>)</w:t>
              </w:r>
              <w:r>
                <w:rPr>
                  <w:rFonts w:ascii="Courier New" w:eastAsia="等线" w:hAnsi="Courier New"/>
                  <w:sz w:val="16"/>
                  <w:szCs w:val="16"/>
                  <w:lang w:val="en-US" w:eastAsia="zh-CN"/>
                </w:rPr>
                <w:tab/>
                <w:t>OPTIONAL,</w:t>
              </w:r>
            </w:ins>
          </w:p>
          <w:p w14:paraId="33398895" w14:textId="77777777" w:rsidR="00FE20CB" w:rsidRDefault="00C914C5">
            <w:pPr>
              <w:shd w:val="clear" w:color="auto" w:fill="E6E6E6"/>
              <w:overflowPunct w:val="0"/>
              <w:autoSpaceDE w:val="0"/>
              <w:autoSpaceDN w:val="0"/>
              <w:adjustRightInd w:val="0"/>
              <w:spacing w:after="0"/>
              <w:textAlignment w:val="baseline"/>
              <w:rPr>
                <w:ins w:id="147" w:author="vivo" w:date="2023-01-06T17:15:00Z"/>
                <w:rFonts w:ascii="Courier New" w:eastAsia="等线" w:hAnsi="Courier New"/>
                <w:sz w:val="16"/>
                <w:szCs w:val="16"/>
                <w:lang w:val="en-US" w:eastAsia="zh-CN"/>
              </w:rPr>
            </w:pPr>
            <w:ins w:id="148"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ins>
            <w:ins w:id="149" w:author="vivo" w:date="2023-01-06T17:17:00Z">
              <w:r>
                <w:rPr>
                  <w:rFonts w:ascii="Courier New" w:eastAsia="等线" w:hAnsi="Courier New"/>
                  <w:sz w:val="16"/>
                  <w:szCs w:val="16"/>
                  <w:lang w:val="en-US" w:eastAsia="zh-CN"/>
                </w:rPr>
                <w:t>a</w:t>
              </w:r>
            </w:ins>
            <w:ins w:id="150" w:author="vivo" w:date="2023-01-06T17:15:00Z">
              <w:r>
                <w:rPr>
                  <w:rFonts w:ascii="Courier New" w:eastAsia="等线" w:hAnsi="Courier New"/>
                  <w:sz w:val="16"/>
                  <w:szCs w:val="16"/>
                  <w:lang w:val="en-US" w:eastAsia="zh-CN"/>
                </w:rPr>
                <w:t>ctive</w:t>
              </w:r>
            </w:ins>
            <w:ins w:id="151" w:author="vivo" w:date="2023-01-06T17:17:00Z">
              <w:r>
                <w:rPr>
                  <w:rFonts w:ascii="Courier New" w:eastAsia="等线" w:hAnsi="Courier New"/>
                  <w:sz w:val="16"/>
                  <w:szCs w:val="16"/>
                  <w:lang w:val="en-US" w:eastAsia="zh-CN"/>
                </w:rPr>
                <w:t>Duration</w:t>
              </w:r>
            </w:ins>
            <w:ins w:id="152" w:author="vivo" w:date="2023-01-06T17:15:00Z">
              <w:r>
                <w:rPr>
                  <w:rFonts w:ascii="Courier New" w:eastAsia="等线" w:hAnsi="Courier New"/>
                  <w:sz w:val="16"/>
                  <w:szCs w:val="16"/>
                  <w:lang w:val="en-US" w:eastAsia="zh-CN"/>
                </w:rPr>
                <w:t>-r1</w:t>
              </w:r>
            </w:ins>
            <w:ins w:id="153" w:author="vivo" w:date="2023-01-06T17:17:00Z">
              <w:r>
                <w:rPr>
                  <w:rFonts w:ascii="Courier New" w:eastAsia="等线" w:hAnsi="Courier New"/>
                  <w:sz w:val="16"/>
                  <w:szCs w:val="16"/>
                  <w:lang w:val="en-US" w:eastAsia="zh-CN"/>
                </w:rPr>
                <w:t>8</w:t>
              </w:r>
            </w:ins>
            <w:ins w:id="154" w:author="vivo" w:date="2023-01-06T17:15: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t>ENUMERATED {</w:t>
              </w:r>
            </w:ins>
            <w:ins w:id="155" w:author="vivo" w:date="2023-01-06T17:18:00Z">
              <w:r>
                <w:rPr>
                  <w:rFonts w:ascii="Courier New" w:eastAsia="等线" w:hAnsi="Courier New"/>
                  <w:sz w:val="16"/>
                  <w:szCs w:val="16"/>
                  <w:highlight w:val="yellow"/>
                  <w:lang w:val="en-US" w:eastAsia="zh-CN"/>
                </w:rPr>
                <w:t>FFS</w:t>
              </w:r>
            </w:ins>
            <w:ins w:id="156" w:author="vivo" w:date="2023-01-06T17:15:00Z">
              <w:r>
                <w:rPr>
                  <w:rFonts w:ascii="Courier New" w:eastAsia="等线" w:hAnsi="Courier New"/>
                  <w:sz w:val="16"/>
                  <w:szCs w:val="16"/>
                  <w:lang w:val="en-US" w:eastAsia="zh-CN"/>
                </w:rPr>
                <w:t>}</w:t>
              </w:r>
            </w:ins>
          </w:p>
          <w:p w14:paraId="41399272" w14:textId="77777777" w:rsidR="00FE20CB" w:rsidRDefault="00C914C5">
            <w:pPr>
              <w:shd w:val="clear" w:color="auto" w:fill="E6E6E6"/>
              <w:overflowPunct w:val="0"/>
              <w:autoSpaceDE w:val="0"/>
              <w:autoSpaceDN w:val="0"/>
              <w:adjustRightInd w:val="0"/>
              <w:spacing w:after="0"/>
              <w:textAlignment w:val="baseline"/>
              <w:rPr>
                <w:ins w:id="157" w:author="vivo" w:date="2023-01-06T17:15:00Z"/>
                <w:rFonts w:ascii="Courier New" w:eastAsia="等线" w:hAnsi="Courier New"/>
                <w:sz w:val="16"/>
                <w:szCs w:val="16"/>
                <w:lang w:val="en-US" w:eastAsia="zh-CN"/>
              </w:rPr>
            </w:pPr>
            <w:ins w:id="158" w:author="vivo" w:date="2023-01-06T17:15:00Z">
              <w:r>
                <w:rPr>
                  <w:rFonts w:ascii="Courier New" w:eastAsia="等线" w:hAnsi="Courier New"/>
                  <w:sz w:val="16"/>
                  <w:szCs w:val="16"/>
                  <w:lang w:val="en-US" w:eastAsia="zh-CN"/>
                </w:rPr>
                <w:tab/>
                <w:t>...</w:t>
              </w:r>
            </w:ins>
          </w:p>
          <w:p w14:paraId="58B402D8" w14:textId="77777777" w:rsidR="00FE20CB" w:rsidRDefault="00C914C5">
            <w:pPr>
              <w:shd w:val="clear" w:color="auto" w:fill="E6E6E6"/>
              <w:overflowPunct w:val="0"/>
              <w:autoSpaceDE w:val="0"/>
              <w:autoSpaceDN w:val="0"/>
              <w:adjustRightInd w:val="0"/>
              <w:spacing w:after="0"/>
              <w:textAlignment w:val="baseline"/>
              <w:rPr>
                <w:ins w:id="159" w:author="vivo" w:date="2023-01-06T17:05:00Z"/>
                <w:rFonts w:ascii="Courier New" w:eastAsia="等线" w:hAnsi="Courier New"/>
                <w:sz w:val="16"/>
                <w:szCs w:val="16"/>
                <w:lang w:val="en-US" w:eastAsia="zh-CN"/>
              </w:rPr>
            </w:pPr>
            <w:ins w:id="160" w:author="vivo" w:date="2023-01-06T17:15:00Z">
              <w:r>
                <w:rPr>
                  <w:rFonts w:ascii="Courier New" w:eastAsia="等线" w:hAnsi="Courier New"/>
                  <w:sz w:val="16"/>
                  <w:szCs w:val="16"/>
                  <w:lang w:val="en-US" w:eastAsia="zh-CN"/>
                </w:rPr>
                <w:t>}</w:t>
              </w:r>
            </w:ins>
          </w:p>
          <w:p w14:paraId="0CDDF3BC" w14:textId="77777777" w:rsidR="00FE20CB" w:rsidRDefault="00FE20CB">
            <w:pPr>
              <w:spacing w:after="0"/>
              <w:rPr>
                <w:rFonts w:ascii="Arial" w:eastAsia="MS Mincho" w:hAnsi="Arial" w:cs="Arial"/>
                <w:bCs/>
                <w:lang w:eastAsia="ja-JP"/>
              </w:rPr>
            </w:pPr>
          </w:p>
          <w:p w14:paraId="39DC2FEA" w14:textId="77777777" w:rsidR="00FE20CB" w:rsidRDefault="00C914C5">
            <w:pPr>
              <w:spacing w:after="0"/>
              <w:rPr>
                <w:rFonts w:ascii="Arial" w:hAnsi="Arial" w:cs="Arial"/>
              </w:rPr>
            </w:pPr>
            <w:r>
              <w:rPr>
                <w:rFonts w:ascii="Arial" w:hAnsi="Arial" w:cs="Arial"/>
              </w:rPr>
              <w:t xml:space="preserve">The values can also </w:t>
            </w:r>
            <w:r>
              <w:rPr>
                <w:rFonts w:ascii="Arial" w:hAnsi="Arial" w:cs="Arial"/>
              </w:rPr>
              <w:t>be discussed to finalize this solution.</w:t>
            </w:r>
          </w:p>
          <w:p w14:paraId="4F26FBD3" w14:textId="77777777" w:rsidR="00FE20CB" w:rsidRDefault="00FE20CB">
            <w:pPr>
              <w:spacing w:after="0"/>
              <w:rPr>
                <w:rFonts w:ascii="Arial" w:eastAsia="MS Mincho" w:hAnsi="Arial" w:cs="Arial"/>
                <w:bCs/>
                <w:lang w:eastAsia="ja-JP"/>
              </w:rPr>
            </w:pPr>
          </w:p>
        </w:tc>
      </w:tr>
      <w:tr w:rsidR="00FE20CB" w14:paraId="4695446D" w14:textId="77777777">
        <w:tc>
          <w:tcPr>
            <w:tcW w:w="1315" w:type="dxa"/>
            <w:tcBorders>
              <w:top w:val="single" w:sz="4" w:space="0" w:color="auto"/>
              <w:left w:val="single" w:sz="4" w:space="0" w:color="auto"/>
              <w:bottom w:val="single" w:sz="4" w:space="0" w:color="auto"/>
              <w:right w:val="single" w:sz="4" w:space="0" w:color="auto"/>
            </w:tcBorders>
          </w:tcPr>
          <w:p w14:paraId="4554E634"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6510435D" w14:textId="77777777" w:rsidR="00FE20CB" w:rsidRDefault="00C914C5">
            <w:pPr>
              <w:spacing w:after="0"/>
              <w:rPr>
                <w:rFonts w:ascii="Arial" w:eastAsia="等线" w:hAnsi="Arial" w:cs="Arial"/>
                <w:bCs/>
                <w:lang w:eastAsia="zh-CN"/>
              </w:rPr>
            </w:pPr>
            <w:r>
              <w:rPr>
                <w:rFonts w:ascii="Arial" w:eastAsia="等线" w:hAnsi="Arial" w:cs="Arial"/>
                <w:bCs/>
                <w:lang w:eastAsia="zh-CN"/>
              </w:rPr>
              <w:t>Yes as the starting point</w:t>
            </w:r>
          </w:p>
        </w:tc>
        <w:tc>
          <w:tcPr>
            <w:tcW w:w="6943" w:type="dxa"/>
            <w:tcBorders>
              <w:top w:val="single" w:sz="4" w:space="0" w:color="auto"/>
              <w:left w:val="single" w:sz="4" w:space="0" w:color="auto"/>
              <w:bottom w:val="single" w:sz="4" w:space="0" w:color="auto"/>
              <w:right w:val="single" w:sz="4" w:space="0" w:color="auto"/>
            </w:tcBorders>
          </w:tcPr>
          <w:p w14:paraId="3BF524E5"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We also wonder why the CHOICE structure is used instead of SEQUENCE. Given that only the periodic patternis agreed, SEQUENCE structure is better suited. </w:t>
            </w:r>
          </w:p>
        </w:tc>
      </w:tr>
      <w:tr w:rsidR="00FE20CB" w14:paraId="4EC58ECC" w14:textId="77777777">
        <w:tc>
          <w:tcPr>
            <w:tcW w:w="1315" w:type="dxa"/>
            <w:tcBorders>
              <w:top w:val="single" w:sz="4" w:space="0" w:color="auto"/>
              <w:left w:val="single" w:sz="4" w:space="0" w:color="auto"/>
              <w:bottom w:val="single" w:sz="4" w:space="0" w:color="auto"/>
              <w:right w:val="single" w:sz="4" w:space="0" w:color="auto"/>
            </w:tcBorders>
          </w:tcPr>
          <w:p w14:paraId="676EDE44"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2351BA49" w14:textId="77777777" w:rsidR="00FE20CB" w:rsidRDefault="00C914C5">
            <w:pPr>
              <w:spacing w:after="0"/>
              <w:rPr>
                <w:rFonts w:ascii="Arial" w:eastAsia="等线" w:hAnsi="Arial" w:cs="Arial"/>
                <w:bCs/>
                <w:lang w:eastAsia="zh-CN"/>
              </w:rPr>
            </w:pPr>
            <w:r>
              <w:rPr>
                <w:rFonts w:ascii="Arial" w:eastAsia="等线" w:hAnsi="Arial" w:cs="Arial"/>
                <w:bCs/>
                <w:lang w:eastAsia="zh-CN"/>
              </w:rPr>
              <w:t>Partially</w:t>
            </w:r>
          </w:p>
        </w:tc>
        <w:tc>
          <w:tcPr>
            <w:tcW w:w="6943" w:type="dxa"/>
            <w:tcBorders>
              <w:top w:val="single" w:sz="4" w:space="0" w:color="auto"/>
              <w:left w:val="single" w:sz="4" w:space="0" w:color="auto"/>
              <w:bottom w:val="single" w:sz="4" w:space="0" w:color="auto"/>
              <w:right w:val="single" w:sz="4" w:space="0" w:color="auto"/>
            </w:tcBorders>
          </w:tcPr>
          <w:p w14:paraId="1164455C" w14:textId="77777777" w:rsidR="00FE20CB" w:rsidRDefault="00C914C5">
            <w:pPr>
              <w:spacing w:after="0"/>
              <w:rPr>
                <w:rFonts w:ascii="Arial" w:eastAsia="MS Mincho" w:hAnsi="Arial" w:cs="Arial"/>
                <w:bCs/>
                <w:lang w:eastAsia="ja-JP"/>
              </w:rPr>
            </w:pPr>
            <w:r>
              <w:rPr>
                <w:rFonts w:ascii="Arial" w:hAnsi="Arial" w:cs="Arial"/>
              </w:rPr>
              <w:t>OK st</w:t>
            </w:r>
            <w:r>
              <w:rPr>
                <w:rFonts w:ascii="Arial" w:hAnsi="Arial" w:cs="Arial"/>
              </w:rPr>
              <w:t>arting point. May need alignment with a pointer to frequency information/location as used in the FDM solution. Agree w Huawei that we could signal the periodic pattern directly as base-line.</w:t>
            </w:r>
          </w:p>
        </w:tc>
      </w:tr>
      <w:tr w:rsidR="00FE20CB" w14:paraId="7AFEC9E5" w14:textId="77777777">
        <w:tc>
          <w:tcPr>
            <w:tcW w:w="1315" w:type="dxa"/>
            <w:tcBorders>
              <w:top w:val="single" w:sz="4" w:space="0" w:color="auto"/>
              <w:left w:val="single" w:sz="4" w:space="0" w:color="auto"/>
              <w:bottom w:val="single" w:sz="4" w:space="0" w:color="auto"/>
              <w:right w:val="single" w:sz="4" w:space="0" w:color="auto"/>
            </w:tcBorders>
          </w:tcPr>
          <w:p w14:paraId="0C0400AE"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109ABB27" w14:textId="77777777" w:rsidR="00FE20CB" w:rsidRDefault="00C914C5">
            <w:pPr>
              <w:spacing w:after="0"/>
              <w:rPr>
                <w:rFonts w:ascii="Arial" w:eastAsia="等线" w:hAnsi="Arial" w:cs="Arial"/>
                <w:bCs/>
                <w:lang w:eastAsia="zh-CN"/>
              </w:rPr>
            </w:pPr>
            <w:r>
              <w:rPr>
                <w:rFonts w:ascii="Arial" w:eastAsia="等线" w:hAnsi="Arial" w:cs="Arial"/>
                <w:bCs/>
                <w:lang w:eastAsia="zh-CN"/>
              </w:rPr>
              <w:t>Yes as the starting point</w:t>
            </w:r>
          </w:p>
        </w:tc>
        <w:tc>
          <w:tcPr>
            <w:tcW w:w="6943" w:type="dxa"/>
            <w:tcBorders>
              <w:top w:val="single" w:sz="4" w:space="0" w:color="auto"/>
              <w:left w:val="single" w:sz="4" w:space="0" w:color="auto"/>
              <w:bottom w:val="single" w:sz="4" w:space="0" w:color="auto"/>
              <w:right w:val="single" w:sz="4" w:space="0" w:color="auto"/>
            </w:tcBorders>
          </w:tcPr>
          <w:p w14:paraId="1B0A7387" w14:textId="77777777" w:rsidR="00FE20CB" w:rsidRDefault="00C914C5">
            <w:pPr>
              <w:spacing w:after="0"/>
              <w:rPr>
                <w:rFonts w:ascii="Arial" w:hAnsi="Arial" w:cs="Arial"/>
                <w:bCs/>
                <w:lang w:val="en-US" w:eastAsia="zh-CN"/>
              </w:rPr>
            </w:pPr>
            <w:r>
              <w:rPr>
                <w:rFonts w:ascii="Arial" w:hAnsi="Arial" w:cs="Arial" w:hint="eastAsia"/>
                <w:bCs/>
                <w:lang w:val="en-US" w:eastAsia="zh-CN"/>
              </w:rPr>
              <w:t xml:space="preserve">Similar view to the other </w:t>
            </w:r>
            <w:r>
              <w:rPr>
                <w:rFonts w:ascii="Arial" w:hAnsi="Arial" w:cs="Arial" w:hint="eastAsia"/>
                <w:bCs/>
                <w:lang w:val="en-US" w:eastAsia="zh-CN"/>
              </w:rPr>
              <w:t>companies, the Choice structure seems unnecessary (for that for the TDM, only periodic Gap and autonomous denial were agreed, for the autonomous denial, no specific UAI info needed)</w:t>
            </w:r>
          </w:p>
        </w:tc>
      </w:tr>
      <w:tr w:rsidR="00FE20CB" w14:paraId="57E0AB6D" w14:textId="77777777">
        <w:tc>
          <w:tcPr>
            <w:tcW w:w="1315" w:type="dxa"/>
            <w:tcBorders>
              <w:top w:val="single" w:sz="4" w:space="0" w:color="auto"/>
              <w:left w:val="single" w:sz="4" w:space="0" w:color="auto"/>
              <w:bottom w:val="single" w:sz="4" w:space="0" w:color="auto"/>
              <w:right w:val="single" w:sz="4" w:space="0" w:color="auto"/>
            </w:tcBorders>
          </w:tcPr>
          <w:p w14:paraId="1B945DD0" w14:textId="77777777"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5DFC5B6" w14:textId="77777777"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4B0A618" w14:textId="77777777" w:rsidR="00FE20CB" w:rsidRDefault="00FE20CB">
            <w:pPr>
              <w:spacing w:after="0"/>
              <w:rPr>
                <w:rFonts w:ascii="Arial" w:hAnsi="Arial" w:cs="Arial"/>
                <w:bCs/>
                <w:lang w:val="en-US" w:eastAsia="zh-CN"/>
              </w:rPr>
            </w:pPr>
          </w:p>
        </w:tc>
      </w:tr>
      <w:tr w:rsidR="00FE20CB" w14:paraId="407DCE63" w14:textId="77777777">
        <w:tc>
          <w:tcPr>
            <w:tcW w:w="1315" w:type="dxa"/>
            <w:tcBorders>
              <w:top w:val="single" w:sz="4" w:space="0" w:color="auto"/>
              <w:left w:val="single" w:sz="4" w:space="0" w:color="auto"/>
              <w:bottom w:val="single" w:sz="4" w:space="0" w:color="auto"/>
              <w:right w:val="single" w:sz="4" w:space="0" w:color="auto"/>
            </w:tcBorders>
          </w:tcPr>
          <w:p w14:paraId="611D6417" w14:textId="7777777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F95AAFC" w14:textId="77777777"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CD5D36" w14:textId="77777777" w:rsidR="00FE20CB" w:rsidRDefault="00FE20CB">
            <w:pPr>
              <w:spacing w:after="0"/>
              <w:rPr>
                <w:rFonts w:ascii="Arial" w:eastAsia="等线" w:hAnsi="Arial" w:cs="Arial"/>
                <w:bCs/>
                <w:lang w:eastAsia="zh-CN"/>
              </w:rPr>
            </w:pPr>
          </w:p>
        </w:tc>
      </w:tr>
      <w:tr w:rsidR="00FE20CB" w14:paraId="448AB393" w14:textId="77777777">
        <w:tc>
          <w:tcPr>
            <w:tcW w:w="1315" w:type="dxa"/>
            <w:tcBorders>
              <w:top w:val="single" w:sz="4" w:space="0" w:color="auto"/>
              <w:left w:val="single" w:sz="4" w:space="0" w:color="auto"/>
              <w:bottom w:val="single" w:sz="4" w:space="0" w:color="auto"/>
              <w:right w:val="single" w:sz="4" w:space="0" w:color="auto"/>
            </w:tcBorders>
          </w:tcPr>
          <w:p w14:paraId="356389DA"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6AC3A86"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84E07B6" w14:textId="77777777" w:rsidR="00FE20CB" w:rsidRDefault="00FE20CB">
            <w:pPr>
              <w:spacing w:after="0"/>
              <w:rPr>
                <w:rFonts w:ascii="Arial" w:hAnsi="Arial" w:cs="Arial"/>
                <w:bCs/>
                <w:lang w:val="en-US" w:eastAsia="zh-CN"/>
              </w:rPr>
            </w:pPr>
          </w:p>
        </w:tc>
      </w:tr>
      <w:tr w:rsidR="00FE20CB" w14:paraId="2BB33327" w14:textId="77777777">
        <w:tc>
          <w:tcPr>
            <w:tcW w:w="1315" w:type="dxa"/>
            <w:tcBorders>
              <w:top w:val="single" w:sz="4" w:space="0" w:color="auto"/>
              <w:left w:val="single" w:sz="4" w:space="0" w:color="auto"/>
              <w:bottom w:val="single" w:sz="4" w:space="0" w:color="auto"/>
              <w:right w:val="single" w:sz="4" w:space="0" w:color="auto"/>
            </w:tcBorders>
          </w:tcPr>
          <w:p w14:paraId="1817DBCE"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65839A9"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A901B4" w14:textId="77777777" w:rsidR="00FE20CB" w:rsidRDefault="00FE20CB">
            <w:pPr>
              <w:spacing w:after="0"/>
              <w:rPr>
                <w:rFonts w:ascii="Arial" w:eastAsia="MS Mincho" w:hAnsi="Arial" w:cs="Arial"/>
                <w:bCs/>
                <w:lang w:eastAsia="ja-JP"/>
              </w:rPr>
            </w:pPr>
          </w:p>
        </w:tc>
      </w:tr>
      <w:tr w:rsidR="00FE20CB" w14:paraId="15673B42" w14:textId="77777777">
        <w:tc>
          <w:tcPr>
            <w:tcW w:w="1315" w:type="dxa"/>
            <w:tcBorders>
              <w:top w:val="single" w:sz="4" w:space="0" w:color="auto"/>
              <w:left w:val="single" w:sz="4" w:space="0" w:color="auto"/>
              <w:bottom w:val="single" w:sz="4" w:space="0" w:color="auto"/>
              <w:right w:val="single" w:sz="4" w:space="0" w:color="auto"/>
            </w:tcBorders>
          </w:tcPr>
          <w:p w14:paraId="14BE3411"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E01BEF"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39C7CA9" w14:textId="77777777" w:rsidR="00FE20CB" w:rsidRDefault="00FE20CB">
            <w:pPr>
              <w:spacing w:after="0"/>
              <w:rPr>
                <w:rFonts w:ascii="Arial" w:eastAsia="MS Mincho" w:hAnsi="Arial" w:cs="Arial"/>
                <w:bCs/>
                <w:lang w:eastAsia="ja-JP"/>
              </w:rPr>
            </w:pPr>
          </w:p>
        </w:tc>
      </w:tr>
      <w:tr w:rsidR="00FE20CB" w14:paraId="3A17E3A5" w14:textId="77777777">
        <w:tc>
          <w:tcPr>
            <w:tcW w:w="1315" w:type="dxa"/>
            <w:tcBorders>
              <w:top w:val="single" w:sz="4" w:space="0" w:color="auto"/>
              <w:left w:val="single" w:sz="4" w:space="0" w:color="auto"/>
              <w:bottom w:val="single" w:sz="4" w:space="0" w:color="auto"/>
              <w:right w:val="single" w:sz="4" w:space="0" w:color="auto"/>
            </w:tcBorders>
          </w:tcPr>
          <w:p w14:paraId="345920FA"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A52F408"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B68AF3F" w14:textId="77777777" w:rsidR="00FE20CB" w:rsidRDefault="00FE20CB">
            <w:pPr>
              <w:spacing w:after="0"/>
              <w:rPr>
                <w:rFonts w:ascii="Arial" w:eastAsia="MS Mincho" w:hAnsi="Arial" w:cs="Arial"/>
                <w:bCs/>
                <w:lang w:eastAsia="ja-JP"/>
              </w:rPr>
            </w:pPr>
          </w:p>
        </w:tc>
      </w:tr>
      <w:tr w:rsidR="00FE20CB" w14:paraId="37E89FB3" w14:textId="77777777">
        <w:tc>
          <w:tcPr>
            <w:tcW w:w="1315" w:type="dxa"/>
            <w:tcBorders>
              <w:top w:val="single" w:sz="4" w:space="0" w:color="auto"/>
              <w:left w:val="single" w:sz="4" w:space="0" w:color="auto"/>
              <w:bottom w:val="single" w:sz="4" w:space="0" w:color="auto"/>
              <w:right w:val="single" w:sz="4" w:space="0" w:color="auto"/>
            </w:tcBorders>
          </w:tcPr>
          <w:p w14:paraId="41851007"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8C4A347" w14:textId="77777777" w:rsidR="00FE20CB" w:rsidRDefault="00FE20C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AB8A041" w14:textId="77777777" w:rsidR="00FE20CB" w:rsidRDefault="00FE20CB">
            <w:pPr>
              <w:spacing w:after="0"/>
              <w:rPr>
                <w:rFonts w:ascii="Arial" w:eastAsia="MS Mincho" w:hAnsi="Arial" w:cs="Arial"/>
                <w:bCs/>
                <w:lang w:eastAsia="ja-JP"/>
              </w:rPr>
            </w:pPr>
          </w:p>
        </w:tc>
      </w:tr>
      <w:tr w:rsidR="00FE20CB" w14:paraId="3A77106E" w14:textId="77777777">
        <w:tc>
          <w:tcPr>
            <w:tcW w:w="1315" w:type="dxa"/>
            <w:tcBorders>
              <w:top w:val="single" w:sz="4" w:space="0" w:color="auto"/>
              <w:left w:val="single" w:sz="4" w:space="0" w:color="auto"/>
              <w:bottom w:val="single" w:sz="4" w:space="0" w:color="auto"/>
              <w:right w:val="single" w:sz="4" w:space="0" w:color="auto"/>
            </w:tcBorders>
          </w:tcPr>
          <w:p w14:paraId="724377CE"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1581B9D"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C282097" w14:textId="77777777" w:rsidR="00FE20CB" w:rsidRDefault="00FE20CB">
            <w:pPr>
              <w:spacing w:after="0"/>
              <w:rPr>
                <w:rFonts w:ascii="Arial" w:eastAsia="等线" w:hAnsi="Arial" w:cs="Arial"/>
                <w:bCs/>
                <w:lang w:eastAsia="zh-CN"/>
              </w:rPr>
            </w:pPr>
          </w:p>
        </w:tc>
      </w:tr>
      <w:tr w:rsidR="00FE20CB" w14:paraId="1A7B7678" w14:textId="77777777">
        <w:tc>
          <w:tcPr>
            <w:tcW w:w="1315" w:type="dxa"/>
            <w:tcBorders>
              <w:top w:val="single" w:sz="4" w:space="0" w:color="auto"/>
              <w:left w:val="single" w:sz="4" w:space="0" w:color="auto"/>
              <w:bottom w:val="single" w:sz="4" w:space="0" w:color="auto"/>
              <w:right w:val="single" w:sz="4" w:space="0" w:color="auto"/>
            </w:tcBorders>
          </w:tcPr>
          <w:p w14:paraId="04BE220F"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D2D419D" w14:textId="77777777" w:rsidR="00FE20CB" w:rsidRDefault="00FE20C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C3AE54D" w14:textId="77777777" w:rsidR="00FE20CB" w:rsidRDefault="00FE20CB">
            <w:pPr>
              <w:spacing w:after="0"/>
              <w:rPr>
                <w:rFonts w:ascii="Arial" w:hAnsi="Arial" w:cs="Arial"/>
                <w:bCs/>
                <w:lang w:val="en-US" w:eastAsia="ko-KR"/>
              </w:rPr>
            </w:pPr>
          </w:p>
        </w:tc>
      </w:tr>
      <w:tr w:rsidR="00FE20CB" w14:paraId="7DA3C423" w14:textId="77777777">
        <w:tc>
          <w:tcPr>
            <w:tcW w:w="1315" w:type="dxa"/>
            <w:tcBorders>
              <w:top w:val="single" w:sz="4" w:space="0" w:color="auto"/>
              <w:left w:val="single" w:sz="4" w:space="0" w:color="auto"/>
              <w:bottom w:val="single" w:sz="4" w:space="0" w:color="auto"/>
              <w:right w:val="single" w:sz="4" w:space="0" w:color="auto"/>
            </w:tcBorders>
          </w:tcPr>
          <w:p w14:paraId="0D7C959D"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F846E77" w14:textId="77777777" w:rsidR="00FE20CB" w:rsidRDefault="00FE20C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8EC18C" w14:textId="77777777" w:rsidR="00FE20CB" w:rsidRDefault="00FE20CB">
            <w:pPr>
              <w:spacing w:after="0"/>
              <w:rPr>
                <w:rFonts w:ascii="Arial" w:hAnsi="Arial" w:cs="Arial"/>
                <w:bCs/>
                <w:lang w:val="en-US" w:eastAsia="ko-KR"/>
              </w:rPr>
            </w:pPr>
          </w:p>
        </w:tc>
      </w:tr>
    </w:tbl>
    <w:p w14:paraId="0EA88055" w14:textId="77777777" w:rsidR="00FE20CB" w:rsidRDefault="00FE20CB">
      <w:pPr>
        <w:pStyle w:val="B1"/>
        <w:ind w:left="0" w:firstLine="0"/>
        <w:rPr>
          <w:b/>
          <w:bCs/>
          <w:lang w:eastAsia="zh-CN"/>
        </w:rPr>
      </w:pPr>
    </w:p>
    <w:p w14:paraId="714FFC0A" w14:textId="77777777" w:rsidR="00FE20CB" w:rsidRDefault="00FE20CB">
      <w:pPr>
        <w:rPr>
          <w:lang w:eastAsia="zh-CN"/>
        </w:rPr>
      </w:pPr>
    </w:p>
    <w:p w14:paraId="2485108F" w14:textId="77777777" w:rsidR="00FE20CB" w:rsidRDefault="00C914C5">
      <w:r>
        <w:t xml:space="preserve">We would like to discuss the </w:t>
      </w:r>
      <w:r>
        <w:t>exact values of periodic pattern parameters. The use cases (e.g. BT voice, BT eSCO and WLAN beacon) as described in 3GPP TR 36.816 for LTE TDM solutions are considered for developing the Rel-18 IDC TDM solution in RAN2.</w:t>
      </w:r>
    </w:p>
    <w:p w14:paraId="1FD8FA6B" w14:textId="77777777" w:rsidR="00FE20CB" w:rsidRDefault="00C914C5">
      <w:r>
        <w:t>NR DRX values can be treated as a st</w:t>
      </w:r>
      <w:r>
        <w:t xml:space="preserve">arting point for assistance information reported by UE. According to TS38.331, NR DRX long cycle values are as below, in the range of [10, 10240]ms. </w:t>
      </w:r>
    </w:p>
    <w:tbl>
      <w:tblPr>
        <w:tblStyle w:val="af5"/>
        <w:tblW w:w="0" w:type="auto"/>
        <w:tblLook w:val="04A0" w:firstRow="1" w:lastRow="0" w:firstColumn="1" w:lastColumn="0" w:noHBand="0" w:noVBand="1"/>
      </w:tblPr>
      <w:tblGrid>
        <w:gridCol w:w="9631"/>
      </w:tblGrid>
      <w:tr w:rsidR="00FE20CB" w14:paraId="35A66EFA" w14:textId="77777777">
        <w:tc>
          <w:tcPr>
            <w:tcW w:w="9631" w:type="dxa"/>
          </w:tcPr>
          <w:p w14:paraId="620BA4C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73BC375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TAG-DRX-CONFIG-START</w:t>
            </w:r>
          </w:p>
          <w:p w14:paraId="16A3B31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11937F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DRX-Config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F84DFB0" w14:textId="77777777" w:rsidR="00FE20CB" w:rsidRDefault="00C914C5">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Pr>
                <w:rFonts w:ascii="Courier New" w:eastAsia="Times New Roman" w:hAnsi="Courier New"/>
                <w:i/>
                <w:sz w:val="16"/>
                <w:szCs w:val="16"/>
                <w:lang w:val="en-US" w:eastAsia="zh-CN"/>
              </w:rPr>
              <w:t>&lt;Skipped&gt;</w:t>
            </w:r>
          </w:p>
          <w:p w14:paraId="07863E6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drx-LongCycleStartOffset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4415AD1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(0..9),</w:t>
            </w:r>
          </w:p>
          <w:p w14:paraId="0E9F49B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(0..19),</w:t>
            </w:r>
          </w:p>
          <w:p w14:paraId="0FDBC7F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ms32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(0..31),</w:t>
            </w:r>
          </w:p>
          <w:p w14:paraId="7D92804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ms40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(0..39),</w:t>
            </w:r>
          </w:p>
          <w:p w14:paraId="78501D2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ms60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(0..59),</w:t>
            </w:r>
          </w:p>
          <w:p w14:paraId="347C2B1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ms64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(0..63),</w:t>
            </w:r>
          </w:p>
          <w:p w14:paraId="1A8D6F1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ms70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(0..69),</w:t>
            </w:r>
          </w:p>
          <w:p w14:paraId="3EEC850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ms80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(0..79),</w:t>
            </w:r>
          </w:p>
          <w:p w14:paraId="12B7263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ms128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(0..127),</w:t>
            </w:r>
          </w:p>
          <w:p w14:paraId="174113C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ms160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(0..159),</w:t>
            </w:r>
          </w:p>
          <w:p w14:paraId="36A1457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ms256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(0..255),</w:t>
            </w:r>
          </w:p>
          <w:p w14:paraId="63F29D3A"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ms320</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(0..319),</w:t>
            </w:r>
          </w:p>
          <w:p w14:paraId="6D86A05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ms512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(0..511),</w:t>
            </w:r>
          </w:p>
          <w:p w14:paraId="60C24DD9"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ms640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(0..639),</w:t>
            </w:r>
          </w:p>
          <w:p w14:paraId="19315DAB"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ms1024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(0..1023),</w:t>
            </w:r>
          </w:p>
          <w:p w14:paraId="15E328D0"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ms1280          </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(0..1279),</w:t>
            </w:r>
          </w:p>
          <w:p w14:paraId="46A1762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ms2048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(0..2047),</w:t>
            </w:r>
          </w:p>
          <w:p w14:paraId="3B3F622E"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ms2560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(0..2559),</w:t>
            </w:r>
          </w:p>
          <w:p w14:paraId="09A663A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ms5120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(0..5119),</w:t>
            </w:r>
          </w:p>
          <w:p w14:paraId="4F4957C1"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ms10240                 </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(0..10239)</w:t>
            </w:r>
          </w:p>
          <w:p w14:paraId="4BB8646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BF07C5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shortDRX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3DFD76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drx-ShortCycle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w:t>
            </w:r>
          </w:p>
          <w:p w14:paraId="4D5829C4"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ms2, ms3, ms4, ms5, ms6, ms7, ms8, ms10, ms14, ms16, ms20, ms3</w:t>
            </w:r>
            <w:r>
              <w:rPr>
                <w:rFonts w:ascii="Courier New" w:eastAsia="Times New Roman" w:hAnsi="Courier New"/>
                <w:sz w:val="16"/>
                <w:szCs w:val="16"/>
                <w:lang w:val="en-US" w:eastAsia="zh-CN"/>
              </w:rPr>
              <w:t>0, ms32,</w:t>
            </w:r>
          </w:p>
          <w:p w14:paraId="4A4734B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ms35, ms40, ms64, ms80, ms128, ms160, ms256, ms320, ms512, ms640, spare9,</w:t>
            </w:r>
          </w:p>
          <w:p w14:paraId="28BF567C"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spare8, spare7, spare6, spare5, spare4, spare3, spare2, spare1 },</w:t>
            </w:r>
          </w:p>
          <w:p w14:paraId="4F65976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drx</w:t>
            </w:r>
            <w:r>
              <w:rPr>
                <w:rFonts w:ascii="Courier New" w:eastAsia="Times New Roman" w:hAnsi="Courier New"/>
                <w:sz w:val="16"/>
                <w:szCs w:val="16"/>
                <w:lang w:val="en-US" w:eastAsia="zh-CN"/>
              </w:rPr>
              <w:t xml:space="preserve">-ShortCycleTimer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 xml:space="preserve"> (1..16)</w:t>
            </w:r>
          </w:p>
          <w:p w14:paraId="076D5742"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r>
              <w:rPr>
                <w:rFonts w:ascii="Courier New" w:eastAsia="Times New Roman" w:hAnsi="Courier New"/>
                <w:color w:val="808080"/>
                <w:sz w:val="16"/>
                <w:szCs w:val="16"/>
                <w:lang w:val="en-US" w:eastAsia="zh-CN"/>
              </w:rPr>
              <w:t>-- Need R</w:t>
            </w:r>
          </w:p>
          <w:p w14:paraId="08B92B7D"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drx-SlotOffset                      </w:t>
            </w:r>
            <w:r>
              <w:rPr>
                <w:rFonts w:ascii="Courier New" w:eastAsia="Times New Roman" w:hAnsi="Courier New"/>
                <w:color w:val="993366"/>
                <w:sz w:val="16"/>
                <w:szCs w:val="16"/>
                <w:lang w:val="en-US" w:eastAsia="zh-CN"/>
              </w:rPr>
              <w:t>INTEGER</w:t>
            </w:r>
            <w:r>
              <w:rPr>
                <w:rFonts w:ascii="Courier New" w:eastAsia="Times New Roman" w:hAnsi="Courier New"/>
                <w:sz w:val="16"/>
                <w:szCs w:val="16"/>
                <w:lang w:val="en-US" w:eastAsia="zh-CN"/>
              </w:rPr>
              <w:t xml:space="preserve"> (0..31)</w:t>
            </w:r>
          </w:p>
          <w:p w14:paraId="42C609D7"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274561F"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18B503" w14:textId="77777777" w:rsidR="00FE20CB" w:rsidRDefault="00C914C5">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Pr>
                <w:rFonts w:ascii="Courier New" w:eastAsia="Times New Roman" w:hAnsi="Courier New"/>
                <w:i/>
                <w:sz w:val="16"/>
                <w:szCs w:val="16"/>
                <w:lang w:val="en-US" w:eastAsia="zh-CN"/>
              </w:rPr>
              <w:t>&lt;Skipped&gt;</w:t>
            </w:r>
          </w:p>
          <w:p w14:paraId="42E4EE16"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38E8C18"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EA16735"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TAG-DRX-CONFIG-STOP</w:t>
            </w:r>
          </w:p>
          <w:p w14:paraId="41014B13" w14:textId="77777777" w:rsidR="00FE20CB" w:rsidRDefault="00C914C5">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69A9E441" w14:textId="77777777" w:rsidR="00FE20CB" w:rsidRDefault="00FE20CB">
            <w:pPr>
              <w:rPr>
                <w:lang w:eastAsia="zh-CN"/>
              </w:rPr>
            </w:pPr>
          </w:p>
        </w:tc>
      </w:tr>
    </w:tbl>
    <w:p w14:paraId="4CFC2CBC" w14:textId="77777777" w:rsidR="00FE20CB" w:rsidRDefault="00FE20CB">
      <w:pPr>
        <w:rPr>
          <w:lang w:eastAsia="zh-CN"/>
        </w:rPr>
      </w:pPr>
    </w:p>
    <w:p w14:paraId="014CFFD1" w14:textId="77777777" w:rsidR="00FE20CB" w:rsidRDefault="00C914C5">
      <w:pPr>
        <w:pStyle w:val="4"/>
        <w:rPr>
          <w:lang w:eastAsia="zh-CN"/>
        </w:rPr>
      </w:pPr>
      <w:r>
        <w:rPr>
          <w:lang w:eastAsia="zh-CN"/>
        </w:rPr>
        <w:t xml:space="preserve">Question 2: What’s the values of </w:t>
      </w:r>
      <w:r>
        <w:rPr>
          <w:rFonts w:eastAsia="等线"/>
          <w:lang w:val="en-US" w:eastAsia="zh-CN"/>
        </w:rPr>
        <w:t>cycle, start offset and active duration</w:t>
      </w:r>
      <w:r>
        <w:rPr>
          <w:lang w:eastAsia="zh-CN"/>
        </w:rPr>
        <w:t xml:space="preserve"> in the periodic pattern recommended by the UE?</w:t>
      </w:r>
    </w:p>
    <w:p w14:paraId="01FEAE66" w14:textId="77777777" w:rsidR="00FE20CB" w:rsidRDefault="00C914C5">
      <w:pPr>
        <w:rPr>
          <w:lang w:eastAsia="zh-CN"/>
        </w:rPr>
      </w:pPr>
      <w:r>
        <w:rPr>
          <w:lang w:eastAsia="zh-CN"/>
        </w:rPr>
        <w:t xml:space="preserve">Option 1:NR values </w:t>
      </w:r>
    </w:p>
    <w:p w14:paraId="22753EBF" w14:textId="77777777" w:rsidR="00FE20CB" w:rsidRDefault="00C914C5">
      <w:pPr>
        <w:rPr>
          <w:lang w:eastAsia="zh-CN"/>
        </w:rPr>
      </w:pPr>
      <w:r>
        <w:rPr>
          <w:rFonts w:hint="eastAsia"/>
          <w:lang w:eastAsia="zh-CN"/>
        </w:rPr>
        <w:t>O</w:t>
      </w:r>
      <w:r>
        <w:rPr>
          <w:lang w:eastAsia="zh-CN"/>
        </w:rPr>
        <w:t>ption 2</w:t>
      </w:r>
      <w:r>
        <w:rPr>
          <w:rFonts w:hint="eastAsia"/>
          <w:lang w:eastAsia="zh-CN"/>
        </w:rPr>
        <w:t>:</w:t>
      </w:r>
      <w:r>
        <w:rPr>
          <w:lang w:eastAsia="zh-CN"/>
        </w:rPr>
        <w:t xml:space="preserve"> other values. Please specify.</w:t>
      </w:r>
    </w:p>
    <w:p w14:paraId="06F4F380" w14:textId="77777777" w:rsidR="00FE20CB" w:rsidRDefault="00FE20CB">
      <w:pPr>
        <w:rPr>
          <w:lang w:eastAsia="zh-CN"/>
        </w:rPr>
      </w:pPr>
    </w:p>
    <w:tbl>
      <w:tblPr>
        <w:tblStyle w:val="af5"/>
        <w:tblW w:w="0" w:type="auto"/>
        <w:tblLook w:val="04A0" w:firstRow="1" w:lastRow="0" w:firstColumn="1" w:lastColumn="0" w:noHBand="0" w:noVBand="1"/>
      </w:tblPr>
      <w:tblGrid>
        <w:gridCol w:w="1315"/>
        <w:gridCol w:w="1373"/>
        <w:gridCol w:w="6943"/>
      </w:tblGrid>
      <w:tr w:rsidR="00FE20CB" w14:paraId="6EC3DDA7" w14:textId="77777777">
        <w:tc>
          <w:tcPr>
            <w:tcW w:w="1315" w:type="dxa"/>
            <w:tcBorders>
              <w:top w:val="single" w:sz="4" w:space="0" w:color="auto"/>
              <w:left w:val="single" w:sz="4" w:space="0" w:color="auto"/>
              <w:bottom w:val="single" w:sz="4" w:space="0" w:color="auto"/>
              <w:right w:val="single" w:sz="4" w:space="0" w:color="auto"/>
            </w:tcBorders>
          </w:tcPr>
          <w:p w14:paraId="7E2E32FA"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D668F3A"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7291839A"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Op</w:t>
            </w:r>
            <w:r>
              <w:rPr>
                <w:rFonts w:ascii="Arial" w:hAnsi="Arial" w:cs="Arial"/>
                <w:b/>
                <w:bCs/>
                <w:lang w:eastAsia="zh-CN"/>
              </w:rPr>
              <w:t>tion 1/2)</w:t>
            </w:r>
          </w:p>
        </w:tc>
        <w:tc>
          <w:tcPr>
            <w:tcW w:w="6943" w:type="dxa"/>
            <w:tcBorders>
              <w:top w:val="single" w:sz="4" w:space="0" w:color="auto"/>
              <w:left w:val="single" w:sz="4" w:space="0" w:color="auto"/>
              <w:bottom w:val="single" w:sz="4" w:space="0" w:color="auto"/>
              <w:right w:val="single" w:sz="4" w:space="0" w:color="auto"/>
            </w:tcBorders>
          </w:tcPr>
          <w:p w14:paraId="53729B7D"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1C5D1221" w14:textId="77777777">
        <w:tc>
          <w:tcPr>
            <w:tcW w:w="1315" w:type="dxa"/>
            <w:tcBorders>
              <w:top w:val="single" w:sz="4" w:space="0" w:color="auto"/>
              <w:left w:val="single" w:sz="4" w:space="0" w:color="auto"/>
              <w:bottom w:val="single" w:sz="4" w:space="0" w:color="auto"/>
              <w:right w:val="single" w:sz="4" w:space="0" w:color="auto"/>
            </w:tcBorders>
          </w:tcPr>
          <w:p w14:paraId="6B1B484D"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0B19CE6" w14:textId="77777777" w:rsidR="00FE20CB" w:rsidRDefault="00C914C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08DCDED4" w14:textId="77777777" w:rsidR="00FE20CB" w:rsidRDefault="00C914C5">
            <w:pPr>
              <w:rPr>
                <w:rFonts w:eastAsiaTheme="minorEastAsia"/>
                <w:lang w:val="en-US" w:eastAsia="ja-JP"/>
              </w:rPr>
            </w:pPr>
            <w:r>
              <w:rPr>
                <w:rFonts w:eastAsiaTheme="minorEastAsia"/>
                <w:lang w:val="en-US" w:eastAsia="ja-JP"/>
              </w:rPr>
              <w:t>Option 1 is aligned with the RAN2 agreement. It is probably better to clarify that the NR values of long DRX configuration is used, since the it is unclear how (and in which use case) the short DRX recommended by the UE can resolv</w:t>
            </w:r>
            <w:r>
              <w:rPr>
                <w:rFonts w:eastAsiaTheme="minorEastAsia"/>
                <w:lang w:val="en-US" w:eastAsia="ja-JP"/>
              </w:rPr>
              <w:t xml:space="preserve">e the IDC issue. </w:t>
            </w:r>
          </w:p>
        </w:tc>
      </w:tr>
      <w:tr w:rsidR="00FE20CB" w14:paraId="730DF2F4" w14:textId="77777777">
        <w:tc>
          <w:tcPr>
            <w:tcW w:w="1315" w:type="dxa"/>
            <w:tcBorders>
              <w:top w:val="single" w:sz="4" w:space="0" w:color="auto"/>
              <w:left w:val="single" w:sz="4" w:space="0" w:color="auto"/>
              <w:bottom w:val="single" w:sz="4" w:space="0" w:color="auto"/>
              <w:right w:val="single" w:sz="4" w:space="0" w:color="auto"/>
            </w:tcBorders>
          </w:tcPr>
          <w:p w14:paraId="398D4EC9"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D1443D7" w14:textId="77777777" w:rsidR="00FE20CB" w:rsidRDefault="00C914C5">
            <w:pPr>
              <w:spacing w:after="0"/>
              <w:rPr>
                <w:rFonts w:ascii="Arial" w:eastAsia="等线" w:hAnsi="Arial" w:cs="Arial"/>
                <w:bCs/>
                <w:lang w:eastAsia="zh-CN"/>
              </w:rPr>
            </w:pPr>
            <w:r>
              <w:rPr>
                <w:rFonts w:ascii="Arial" w:eastAsia="等线"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0D7B929C" w14:textId="77777777" w:rsidR="00FE20CB" w:rsidRDefault="00C914C5">
            <w:pPr>
              <w:spacing w:after="0"/>
              <w:rPr>
                <w:rFonts w:ascii="Arial" w:hAnsi="Arial" w:cs="Arial"/>
              </w:rPr>
            </w:pPr>
            <w:r>
              <w:rPr>
                <w:rFonts w:ascii="Arial" w:hAnsi="Arial" w:cs="Arial"/>
              </w:rPr>
              <w:t>Disagree with Xiaomi that long DRX configurations only are needed. As mentioned in the rappoterur summary and previously agreed, BT eSCO should be supported which can need a gap &lt;1ms over a ~4ms cycle so those numbers a</w:t>
            </w:r>
            <w:r>
              <w:rPr>
                <w:rFonts w:ascii="Arial" w:hAnsi="Arial" w:cs="Arial"/>
              </w:rPr>
              <w:t>re not covered by the long cycle (to the extent that we will attempt to solve this problem using DRX). On the other hand tailoring values for use cases would be an overkill so we see no issue in including short+long cycle values.</w:t>
            </w:r>
          </w:p>
          <w:p w14:paraId="58B415C1" w14:textId="77777777" w:rsidR="00FE20CB" w:rsidRDefault="00FE20CB">
            <w:pPr>
              <w:spacing w:after="0"/>
              <w:rPr>
                <w:rFonts w:ascii="Arial" w:hAnsi="Arial" w:cs="Arial"/>
              </w:rPr>
            </w:pPr>
          </w:p>
          <w:p w14:paraId="0FB377F7" w14:textId="77777777" w:rsidR="00FE20CB" w:rsidRDefault="00C914C5">
            <w:pPr>
              <w:spacing w:after="0"/>
              <w:rPr>
                <w:rFonts w:ascii="Arial" w:hAnsi="Arial" w:cs="Arial"/>
              </w:rPr>
            </w:pPr>
            <w:r>
              <w:rPr>
                <w:rFonts w:ascii="Arial" w:hAnsi="Arial" w:cs="Arial"/>
              </w:rPr>
              <w:t>We would also like to add</w:t>
            </w:r>
            <w:r>
              <w:rPr>
                <w:rFonts w:ascii="Arial" w:hAnsi="Arial" w:cs="Arial"/>
              </w:rPr>
              <w:t xml:space="preserve"> the value “infinity” to enable a one-shot gap request. Due to lack of coordination and synchronization between NR and other RATs, the UE can resort to requesting one-shot gap when an important IDC event is anticipated. In these cases, having a periodic pa</w:t>
            </w:r>
            <w:r>
              <w:rPr>
                <w:rFonts w:ascii="Arial" w:hAnsi="Arial" w:cs="Arial"/>
              </w:rPr>
              <w:t xml:space="preserve">ttern is not useful. For example in a BT scenario, it is very hard for NR and BT to coexist in time periodically due to misalignment between cycles so it’s likely that the UE can apply some combination of autonomous denial and aperiodic request.  </w:t>
            </w:r>
          </w:p>
        </w:tc>
      </w:tr>
      <w:tr w:rsidR="00FE20CB" w14:paraId="209F912C" w14:textId="77777777">
        <w:tc>
          <w:tcPr>
            <w:tcW w:w="1315" w:type="dxa"/>
            <w:tcBorders>
              <w:top w:val="single" w:sz="4" w:space="0" w:color="auto"/>
              <w:left w:val="single" w:sz="4" w:space="0" w:color="auto"/>
              <w:bottom w:val="single" w:sz="4" w:space="0" w:color="auto"/>
              <w:right w:val="single" w:sz="4" w:space="0" w:color="auto"/>
            </w:tcBorders>
          </w:tcPr>
          <w:p w14:paraId="792E6BA1"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4E3FC66" w14:textId="77777777" w:rsidR="00FE20CB" w:rsidRDefault="00C914C5">
            <w:pPr>
              <w:spacing w:after="0"/>
              <w:rPr>
                <w:rFonts w:ascii="Arial" w:eastAsia="等线" w:hAnsi="Arial" w:cs="Arial"/>
                <w:bCs/>
                <w:lang w:eastAsia="zh-CN"/>
              </w:rPr>
            </w:pPr>
            <w:r>
              <w:rPr>
                <w:rFonts w:ascii="Arial" w:eastAsia="等线" w:hAnsi="Arial" w:cs="Arial"/>
                <w:bCs/>
                <w:lang w:eastAsia="zh-CN"/>
              </w:rPr>
              <w:t>O</w:t>
            </w:r>
            <w:r>
              <w:rPr>
                <w:rFonts w:ascii="Arial" w:eastAsia="等线" w:hAnsi="Arial" w:cs="Arial"/>
                <w:bCs/>
                <w:lang w:eastAsia="zh-CN"/>
              </w:rPr>
              <w:t>ption 1</w:t>
            </w:r>
          </w:p>
        </w:tc>
        <w:tc>
          <w:tcPr>
            <w:tcW w:w="6943" w:type="dxa"/>
            <w:tcBorders>
              <w:top w:val="single" w:sz="4" w:space="0" w:color="auto"/>
              <w:left w:val="single" w:sz="4" w:space="0" w:color="auto"/>
              <w:bottom w:val="single" w:sz="4" w:space="0" w:color="auto"/>
              <w:right w:val="single" w:sz="4" w:space="0" w:color="auto"/>
            </w:tcBorders>
          </w:tcPr>
          <w:p w14:paraId="395680BD" w14:textId="77777777" w:rsidR="00FE20CB" w:rsidRDefault="00C914C5">
            <w:pPr>
              <w:spacing w:after="0"/>
              <w:rPr>
                <w:rFonts w:eastAsiaTheme="minorEastAsia"/>
                <w:lang w:val="en-US" w:eastAsia="ja-JP"/>
              </w:rPr>
            </w:pPr>
            <w:r>
              <w:rPr>
                <w:rFonts w:eastAsiaTheme="minorEastAsia"/>
                <w:lang w:val="en-US" w:eastAsia="ja-JP"/>
              </w:rPr>
              <w:t>NR values seems fine for the purpose of this WI. Anyway TDM is secondary priority of the WI and we cannot do perfect solution. But we are fine to discuss other values as well.</w:t>
            </w:r>
          </w:p>
          <w:p w14:paraId="4695A887" w14:textId="77777777" w:rsidR="00FE20CB" w:rsidRDefault="00FE20CB">
            <w:pPr>
              <w:spacing w:after="0"/>
              <w:rPr>
                <w:rFonts w:ascii="Arial" w:eastAsiaTheme="minorEastAsia" w:hAnsi="Arial" w:cs="Arial"/>
                <w:bCs/>
                <w:lang w:eastAsia="ja-JP"/>
              </w:rPr>
            </w:pPr>
          </w:p>
          <w:p w14:paraId="766F2306" w14:textId="77777777" w:rsidR="00FE20CB" w:rsidRDefault="00C914C5">
            <w:pPr>
              <w:spacing w:after="0"/>
              <w:rPr>
                <w:rFonts w:ascii="Arial" w:eastAsia="等线" w:hAnsi="Arial" w:cs="Arial"/>
                <w:bCs/>
                <w:lang w:eastAsia="zh-CN"/>
              </w:rPr>
            </w:pPr>
            <w:r>
              <w:rPr>
                <w:rFonts w:ascii="Arial" w:eastAsiaTheme="minorEastAsia" w:hAnsi="Arial" w:cs="Arial"/>
                <w:bCs/>
                <w:lang w:eastAsia="ja-JP"/>
              </w:rPr>
              <w:t xml:space="preserve">But we should stick to agreements and for now only consider periodic patterns. </w:t>
            </w:r>
          </w:p>
        </w:tc>
      </w:tr>
      <w:tr w:rsidR="00FE20CB" w14:paraId="0A3406FC" w14:textId="77777777">
        <w:tc>
          <w:tcPr>
            <w:tcW w:w="1315" w:type="dxa"/>
            <w:tcBorders>
              <w:top w:val="single" w:sz="4" w:space="0" w:color="auto"/>
              <w:left w:val="single" w:sz="4" w:space="0" w:color="auto"/>
              <w:bottom w:val="single" w:sz="4" w:space="0" w:color="auto"/>
              <w:right w:val="single" w:sz="4" w:space="0" w:color="auto"/>
            </w:tcBorders>
          </w:tcPr>
          <w:p w14:paraId="2490FF5B" w14:textId="77777777" w:rsidR="00FE20CB" w:rsidRDefault="00C914C5">
            <w:pPr>
              <w:spacing w:after="0"/>
              <w:rPr>
                <w:rFonts w:ascii="Arial" w:eastAsia="等线" w:hAnsi="Arial" w:cs="Arial"/>
                <w:bCs/>
                <w:lang w:val="en-US" w:eastAsia="zh-CN"/>
              </w:rPr>
            </w:pPr>
            <w:r>
              <w:rPr>
                <w:rFonts w:ascii="Arial" w:eastAsia="等线" w:hAnsi="Arial"/>
                <w:lang w:eastAsia="zh-CN"/>
              </w:rPr>
              <w:lastRenderedPageBreak/>
              <w:t>Huawei, HiSilicon</w:t>
            </w:r>
          </w:p>
        </w:tc>
        <w:tc>
          <w:tcPr>
            <w:tcW w:w="1373" w:type="dxa"/>
            <w:tcBorders>
              <w:top w:val="single" w:sz="4" w:space="0" w:color="auto"/>
              <w:left w:val="single" w:sz="4" w:space="0" w:color="auto"/>
              <w:bottom w:val="single" w:sz="4" w:space="0" w:color="auto"/>
              <w:right w:val="single" w:sz="4" w:space="0" w:color="auto"/>
            </w:tcBorders>
          </w:tcPr>
          <w:p w14:paraId="69A10CA4"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Option 1 with comments</w:t>
            </w:r>
          </w:p>
        </w:tc>
        <w:tc>
          <w:tcPr>
            <w:tcW w:w="6943" w:type="dxa"/>
            <w:tcBorders>
              <w:top w:val="single" w:sz="4" w:space="0" w:color="auto"/>
              <w:left w:val="single" w:sz="4" w:space="0" w:color="auto"/>
              <w:bottom w:val="single" w:sz="4" w:space="0" w:color="auto"/>
              <w:right w:val="single" w:sz="4" w:space="0" w:color="auto"/>
            </w:tcBorders>
          </w:tcPr>
          <w:p w14:paraId="626ECD76" w14:textId="77777777" w:rsidR="00FE20CB" w:rsidRDefault="00C914C5">
            <w:pPr>
              <w:pStyle w:val="afc"/>
              <w:numPr>
                <w:ilvl w:val="0"/>
                <w:numId w:val="12"/>
              </w:numPr>
              <w:rPr>
                <w:rFonts w:ascii="Arial" w:eastAsia="MS Mincho" w:hAnsi="Arial" w:cs="Arial"/>
                <w:bCs/>
                <w:lang w:eastAsia="ja-JP"/>
              </w:rPr>
            </w:pPr>
            <w:r>
              <w:rPr>
                <w:rFonts w:ascii="Arial" w:eastAsia="MS Mincho" w:hAnsi="Arial" w:cs="Arial"/>
                <w:bCs/>
                <w:sz w:val="20"/>
                <w:szCs w:val="20"/>
                <w:lang w:eastAsia="ja-JP"/>
              </w:rPr>
              <w:t xml:space="preserve">We can consider NR Long DRX as the starting point and further study if the NR short DRX can be useful supporting other use cases and introduce the NR short DRX values later on. </w:t>
            </w:r>
          </w:p>
          <w:p w14:paraId="4FCD188F" w14:textId="77777777" w:rsidR="00FE20CB" w:rsidRDefault="00C914C5">
            <w:pPr>
              <w:pStyle w:val="afc"/>
              <w:numPr>
                <w:ilvl w:val="0"/>
                <w:numId w:val="12"/>
              </w:numPr>
              <w:rPr>
                <w:rFonts w:ascii="Arial" w:eastAsia="MS Mincho" w:hAnsi="Arial" w:cs="Arial"/>
                <w:bCs/>
                <w:lang w:eastAsia="ja-JP"/>
              </w:rPr>
            </w:pPr>
            <w:r>
              <w:rPr>
                <w:rFonts w:ascii="Arial" w:hAnsi="Arial" w:cs="Arial"/>
                <w:sz w:val="20"/>
                <w:szCs w:val="20"/>
              </w:rPr>
              <w:t>For cycle and start offset we can use the NR values. For active duration the v</w:t>
            </w:r>
            <w:r>
              <w:rPr>
                <w:rFonts w:ascii="Arial" w:hAnsi="Arial" w:cs="Arial"/>
                <w:sz w:val="20"/>
                <w:szCs w:val="20"/>
              </w:rPr>
              <w:t>alues can be FFS.</w:t>
            </w:r>
          </w:p>
        </w:tc>
      </w:tr>
      <w:tr w:rsidR="00FE20CB" w14:paraId="2B432C09" w14:textId="77777777">
        <w:tc>
          <w:tcPr>
            <w:tcW w:w="1315" w:type="dxa"/>
            <w:tcBorders>
              <w:top w:val="single" w:sz="4" w:space="0" w:color="auto"/>
              <w:left w:val="single" w:sz="4" w:space="0" w:color="auto"/>
              <w:bottom w:val="single" w:sz="4" w:space="0" w:color="auto"/>
              <w:right w:val="single" w:sz="4" w:space="0" w:color="auto"/>
            </w:tcBorders>
          </w:tcPr>
          <w:p w14:paraId="08FCADA5" w14:textId="7777777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09E39FA"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231E03" w14:textId="77777777" w:rsidR="00FE20CB" w:rsidRDefault="00FE20CB">
            <w:pPr>
              <w:spacing w:after="0"/>
              <w:rPr>
                <w:rFonts w:ascii="Arial" w:eastAsia="MS Mincho" w:hAnsi="Arial" w:cs="Arial"/>
                <w:bCs/>
                <w:lang w:eastAsia="ja-JP"/>
              </w:rPr>
            </w:pPr>
          </w:p>
        </w:tc>
      </w:tr>
      <w:tr w:rsidR="00FE20CB" w14:paraId="3EA13F0E" w14:textId="77777777">
        <w:tc>
          <w:tcPr>
            <w:tcW w:w="1315" w:type="dxa"/>
            <w:tcBorders>
              <w:top w:val="single" w:sz="4" w:space="0" w:color="auto"/>
              <w:left w:val="single" w:sz="4" w:space="0" w:color="auto"/>
              <w:bottom w:val="single" w:sz="4" w:space="0" w:color="auto"/>
              <w:right w:val="single" w:sz="4" w:space="0" w:color="auto"/>
            </w:tcBorders>
          </w:tcPr>
          <w:p w14:paraId="4AFD3208"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6E7531CC" w14:textId="77777777" w:rsidR="00FE20CB" w:rsidRDefault="00C914C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21045799" w14:textId="77777777" w:rsidR="00FE20CB" w:rsidRDefault="00C914C5">
            <w:pPr>
              <w:spacing w:after="0"/>
              <w:rPr>
                <w:rFonts w:ascii="Arial" w:hAnsi="Arial" w:cs="Arial"/>
                <w:bCs/>
                <w:lang w:val="en-US" w:eastAsia="zh-CN"/>
              </w:rPr>
            </w:pPr>
            <w:r>
              <w:rPr>
                <w:rFonts w:ascii="Arial" w:hAnsi="Arial" w:cs="Arial"/>
                <w:bCs/>
                <w:lang w:val="en-US" w:eastAsia="zh-CN"/>
              </w:rPr>
              <w:t xml:space="preserve">NR values are sufficient and that follows the agreement. We should start from NR long DRX and short DRX could be introduced if justified. </w:t>
            </w:r>
          </w:p>
        </w:tc>
      </w:tr>
      <w:tr w:rsidR="00FE20CB" w14:paraId="2D671BE4" w14:textId="77777777">
        <w:tc>
          <w:tcPr>
            <w:tcW w:w="1315" w:type="dxa"/>
            <w:tcBorders>
              <w:top w:val="single" w:sz="4" w:space="0" w:color="auto"/>
              <w:left w:val="single" w:sz="4" w:space="0" w:color="auto"/>
              <w:bottom w:val="single" w:sz="4" w:space="0" w:color="auto"/>
              <w:right w:val="single" w:sz="4" w:space="0" w:color="auto"/>
            </w:tcBorders>
          </w:tcPr>
          <w:p w14:paraId="4AFCD7F3"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60F55347" w14:textId="77777777" w:rsidR="00FE20CB" w:rsidRDefault="00C914C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3E88A801" w14:textId="77777777" w:rsidR="00FE20CB" w:rsidRDefault="00C914C5">
            <w:pPr>
              <w:spacing w:after="0"/>
              <w:rPr>
                <w:rFonts w:ascii="Arial" w:eastAsia="等线" w:hAnsi="Arial" w:cs="Arial"/>
                <w:bCs/>
                <w:lang w:eastAsia="zh-CN"/>
              </w:rPr>
            </w:pPr>
            <w:r>
              <w:rPr>
                <w:rFonts w:ascii="Arial" w:eastAsia="等线" w:hAnsi="Arial" w:cs="Arial"/>
                <w:bCs/>
                <w:lang w:eastAsia="zh-CN"/>
              </w:rPr>
              <w:t xml:space="preserve">NR DRX values natural starting point. Additions for e.g. </w:t>
            </w:r>
            <w:r>
              <w:rPr>
                <w:rFonts w:ascii="Arial" w:eastAsia="等线" w:hAnsi="Arial" w:cs="Arial"/>
                <w:bCs/>
                <w:lang w:eastAsia="zh-CN"/>
              </w:rPr>
              <w:t>BT eSCO can be evaluated based on additions from shortDRX and significance of this issue including how detailed and complex the TDM additions need to be.</w:t>
            </w:r>
          </w:p>
          <w:p w14:paraId="1BA206B5" w14:textId="77777777" w:rsidR="00FE20CB" w:rsidRDefault="00FE20CB">
            <w:pPr>
              <w:spacing w:after="0"/>
              <w:rPr>
                <w:rFonts w:ascii="Arial" w:eastAsia="MS Mincho" w:hAnsi="Arial" w:cs="Arial"/>
                <w:bCs/>
                <w:lang w:eastAsia="ja-JP"/>
              </w:rPr>
            </w:pPr>
          </w:p>
          <w:p w14:paraId="31E80726" w14:textId="77777777" w:rsidR="00FE20CB" w:rsidRDefault="00C914C5">
            <w:pPr>
              <w:spacing w:after="0"/>
              <w:rPr>
                <w:rFonts w:ascii="Arial" w:eastAsia="MS Mincho" w:hAnsi="Arial" w:cs="Arial"/>
                <w:bCs/>
                <w:lang w:eastAsia="ja-JP"/>
              </w:rPr>
            </w:pPr>
            <w:r>
              <w:rPr>
                <w:rFonts w:ascii="Arial" w:eastAsia="MS Mincho" w:hAnsi="Arial" w:cs="Arial"/>
                <w:bCs/>
                <w:lang w:eastAsia="ja-JP"/>
              </w:rPr>
              <w:t>One approach to address the QC scenario is that RAN2 does not specify explicit signalling for this, b</w:t>
            </w:r>
            <w:r>
              <w:rPr>
                <w:rFonts w:ascii="Arial" w:eastAsia="MS Mincho" w:hAnsi="Arial" w:cs="Arial"/>
                <w:bCs/>
                <w:lang w:eastAsia="ja-JP"/>
              </w:rPr>
              <w:t>ut the UE can first indicate that the UE needs a (periodic) gap, and after the gap the UE indicates again that the UE doesn’t need a gap. This would make the specification/solution simpler and RAN2 can consider this.</w:t>
            </w:r>
          </w:p>
        </w:tc>
      </w:tr>
      <w:tr w:rsidR="00FE20CB" w14:paraId="2F896336" w14:textId="77777777">
        <w:tc>
          <w:tcPr>
            <w:tcW w:w="1315" w:type="dxa"/>
            <w:tcBorders>
              <w:top w:val="single" w:sz="4" w:space="0" w:color="auto"/>
              <w:left w:val="single" w:sz="4" w:space="0" w:color="auto"/>
              <w:bottom w:val="single" w:sz="4" w:space="0" w:color="auto"/>
              <w:right w:val="single" w:sz="4" w:space="0" w:color="auto"/>
            </w:tcBorders>
          </w:tcPr>
          <w:p w14:paraId="67A5C08F" w14:textId="77777777" w:rsidR="00FE20CB" w:rsidRDefault="00C914C5">
            <w:pPr>
              <w:spacing w:after="0"/>
              <w:rPr>
                <w:rFonts w:ascii="Arial" w:hAnsi="Arial" w:cs="Arial"/>
                <w:bCs/>
                <w:lang w:val="en-US" w:eastAsia="zh-CN"/>
              </w:rPr>
            </w:pPr>
            <w:r>
              <w:rPr>
                <w:rFonts w:ascii="Arial"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5CD919C5" w14:textId="77777777" w:rsidR="00FE20CB" w:rsidRDefault="00C914C5">
            <w:pPr>
              <w:spacing w:after="0"/>
              <w:rPr>
                <w:rFonts w:ascii="Arial" w:hAnsi="Arial" w:cs="Arial"/>
                <w:bCs/>
                <w:lang w:val="en-US" w:eastAsia="zh-CN"/>
              </w:rPr>
            </w:pPr>
            <w:r>
              <w:rPr>
                <w:rFonts w:ascii="Arial" w:hAnsi="Arial" w:cs="Arial" w:hint="eastAsia"/>
                <w:bCs/>
                <w:lang w:val="en-US"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0FBE8305" w14:textId="77777777" w:rsidR="00FE20CB" w:rsidRDefault="00C914C5">
            <w:pPr>
              <w:spacing w:after="0"/>
              <w:rPr>
                <w:rFonts w:ascii="Arial" w:hAnsi="Arial" w:cs="Arial"/>
                <w:bCs/>
                <w:lang w:val="en-US" w:eastAsia="zh-CN"/>
              </w:rPr>
            </w:pPr>
            <w:r>
              <w:rPr>
                <w:rFonts w:ascii="Arial" w:hAnsi="Arial" w:cs="Arial" w:hint="eastAsia"/>
                <w:bCs/>
                <w:lang w:val="en-US" w:eastAsia="zh-CN"/>
              </w:rPr>
              <w:t xml:space="preserve">We share the similar view as some other companies that NR DRX values can be taken as start point. </w:t>
            </w:r>
          </w:p>
          <w:p w14:paraId="1AB5123D" w14:textId="77777777" w:rsidR="00FE20CB" w:rsidRDefault="00C914C5">
            <w:pPr>
              <w:spacing w:after="0"/>
              <w:rPr>
                <w:rFonts w:ascii="Arial" w:hAnsi="Arial" w:cs="Arial"/>
                <w:bCs/>
                <w:lang w:val="en-US" w:eastAsia="zh-CN"/>
              </w:rPr>
            </w:pPr>
            <w:r>
              <w:rPr>
                <w:rFonts w:ascii="Arial" w:hAnsi="Arial" w:cs="Arial" w:hint="eastAsia"/>
                <w:bCs/>
                <w:lang w:val="en-US" w:eastAsia="zh-CN"/>
              </w:rPr>
              <w:t xml:space="preserve">For the short DRX, we agree with Vodafone that it can be introduced if justified. </w:t>
            </w:r>
          </w:p>
        </w:tc>
      </w:tr>
      <w:tr w:rsidR="00FE20CB" w14:paraId="0ED74486" w14:textId="77777777">
        <w:tc>
          <w:tcPr>
            <w:tcW w:w="1315" w:type="dxa"/>
            <w:tcBorders>
              <w:top w:val="single" w:sz="4" w:space="0" w:color="auto"/>
              <w:left w:val="single" w:sz="4" w:space="0" w:color="auto"/>
              <w:bottom w:val="single" w:sz="4" w:space="0" w:color="auto"/>
              <w:right w:val="single" w:sz="4" w:space="0" w:color="auto"/>
            </w:tcBorders>
          </w:tcPr>
          <w:p w14:paraId="44AFD92C" w14:textId="7777777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92B3C8F" w14:textId="77777777"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ABF100A" w14:textId="77777777" w:rsidR="00FE20CB" w:rsidRDefault="00FE20CB">
            <w:pPr>
              <w:spacing w:after="0"/>
              <w:rPr>
                <w:rFonts w:ascii="Arial" w:eastAsia="等线" w:hAnsi="Arial" w:cs="Arial"/>
                <w:bCs/>
                <w:lang w:eastAsia="zh-CN"/>
              </w:rPr>
            </w:pPr>
          </w:p>
        </w:tc>
      </w:tr>
      <w:tr w:rsidR="00FE20CB" w14:paraId="6C224D6E" w14:textId="77777777">
        <w:tc>
          <w:tcPr>
            <w:tcW w:w="1315" w:type="dxa"/>
            <w:tcBorders>
              <w:top w:val="single" w:sz="4" w:space="0" w:color="auto"/>
              <w:left w:val="single" w:sz="4" w:space="0" w:color="auto"/>
              <w:bottom w:val="single" w:sz="4" w:space="0" w:color="auto"/>
              <w:right w:val="single" w:sz="4" w:space="0" w:color="auto"/>
            </w:tcBorders>
          </w:tcPr>
          <w:p w14:paraId="736C89F0"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5F4C469"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A1FAC50" w14:textId="77777777" w:rsidR="00FE20CB" w:rsidRDefault="00FE20CB">
            <w:pPr>
              <w:spacing w:after="0"/>
              <w:rPr>
                <w:rFonts w:ascii="Arial" w:hAnsi="Arial" w:cs="Arial"/>
                <w:bCs/>
                <w:lang w:val="en-US" w:eastAsia="zh-CN"/>
              </w:rPr>
            </w:pPr>
          </w:p>
        </w:tc>
      </w:tr>
      <w:tr w:rsidR="00FE20CB" w14:paraId="3A80CE30" w14:textId="77777777">
        <w:tc>
          <w:tcPr>
            <w:tcW w:w="1315" w:type="dxa"/>
            <w:tcBorders>
              <w:top w:val="single" w:sz="4" w:space="0" w:color="auto"/>
              <w:left w:val="single" w:sz="4" w:space="0" w:color="auto"/>
              <w:bottom w:val="single" w:sz="4" w:space="0" w:color="auto"/>
              <w:right w:val="single" w:sz="4" w:space="0" w:color="auto"/>
            </w:tcBorders>
          </w:tcPr>
          <w:p w14:paraId="7B016307"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F40FD4C"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B425341" w14:textId="77777777" w:rsidR="00FE20CB" w:rsidRDefault="00FE20CB">
            <w:pPr>
              <w:spacing w:after="0"/>
              <w:rPr>
                <w:rFonts w:ascii="Arial" w:eastAsia="MS Mincho" w:hAnsi="Arial" w:cs="Arial"/>
                <w:bCs/>
                <w:lang w:eastAsia="ja-JP"/>
              </w:rPr>
            </w:pPr>
          </w:p>
        </w:tc>
      </w:tr>
      <w:tr w:rsidR="00FE20CB" w14:paraId="0BCD7319" w14:textId="77777777">
        <w:tc>
          <w:tcPr>
            <w:tcW w:w="1315" w:type="dxa"/>
            <w:tcBorders>
              <w:top w:val="single" w:sz="4" w:space="0" w:color="auto"/>
              <w:left w:val="single" w:sz="4" w:space="0" w:color="auto"/>
              <w:bottom w:val="single" w:sz="4" w:space="0" w:color="auto"/>
              <w:right w:val="single" w:sz="4" w:space="0" w:color="auto"/>
            </w:tcBorders>
          </w:tcPr>
          <w:p w14:paraId="7A72DEBA"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3D776DD"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BF7C857" w14:textId="77777777" w:rsidR="00FE20CB" w:rsidRDefault="00FE20CB">
            <w:pPr>
              <w:spacing w:after="0"/>
              <w:rPr>
                <w:rFonts w:ascii="Arial" w:eastAsia="MS Mincho" w:hAnsi="Arial" w:cs="Arial"/>
                <w:bCs/>
                <w:lang w:eastAsia="ja-JP"/>
              </w:rPr>
            </w:pPr>
          </w:p>
        </w:tc>
      </w:tr>
      <w:tr w:rsidR="00FE20CB" w14:paraId="634C99D8" w14:textId="77777777">
        <w:tc>
          <w:tcPr>
            <w:tcW w:w="1315" w:type="dxa"/>
            <w:tcBorders>
              <w:top w:val="single" w:sz="4" w:space="0" w:color="auto"/>
              <w:left w:val="single" w:sz="4" w:space="0" w:color="auto"/>
              <w:bottom w:val="single" w:sz="4" w:space="0" w:color="auto"/>
              <w:right w:val="single" w:sz="4" w:space="0" w:color="auto"/>
            </w:tcBorders>
          </w:tcPr>
          <w:p w14:paraId="63C5301D"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ED3C4EB"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D3632EE" w14:textId="77777777" w:rsidR="00FE20CB" w:rsidRDefault="00FE20CB">
            <w:pPr>
              <w:spacing w:after="0"/>
              <w:rPr>
                <w:rFonts w:ascii="Arial" w:eastAsia="MS Mincho" w:hAnsi="Arial" w:cs="Arial"/>
                <w:bCs/>
                <w:lang w:eastAsia="ja-JP"/>
              </w:rPr>
            </w:pPr>
          </w:p>
        </w:tc>
      </w:tr>
      <w:tr w:rsidR="00FE20CB" w14:paraId="22A9EAD4" w14:textId="77777777">
        <w:tc>
          <w:tcPr>
            <w:tcW w:w="1315" w:type="dxa"/>
            <w:tcBorders>
              <w:top w:val="single" w:sz="4" w:space="0" w:color="auto"/>
              <w:left w:val="single" w:sz="4" w:space="0" w:color="auto"/>
              <w:bottom w:val="single" w:sz="4" w:space="0" w:color="auto"/>
              <w:right w:val="single" w:sz="4" w:space="0" w:color="auto"/>
            </w:tcBorders>
          </w:tcPr>
          <w:p w14:paraId="0CB6D4F4"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D14542E" w14:textId="77777777" w:rsidR="00FE20CB" w:rsidRDefault="00FE20C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FEE43BF" w14:textId="77777777" w:rsidR="00FE20CB" w:rsidRDefault="00FE20CB">
            <w:pPr>
              <w:spacing w:after="0"/>
              <w:rPr>
                <w:rFonts w:ascii="Arial" w:eastAsia="MS Mincho" w:hAnsi="Arial" w:cs="Arial"/>
                <w:bCs/>
                <w:lang w:eastAsia="ja-JP"/>
              </w:rPr>
            </w:pPr>
          </w:p>
        </w:tc>
      </w:tr>
      <w:tr w:rsidR="00FE20CB" w14:paraId="0BA7AC31" w14:textId="77777777">
        <w:tc>
          <w:tcPr>
            <w:tcW w:w="1315" w:type="dxa"/>
            <w:tcBorders>
              <w:top w:val="single" w:sz="4" w:space="0" w:color="auto"/>
              <w:left w:val="single" w:sz="4" w:space="0" w:color="auto"/>
              <w:bottom w:val="single" w:sz="4" w:space="0" w:color="auto"/>
              <w:right w:val="single" w:sz="4" w:space="0" w:color="auto"/>
            </w:tcBorders>
          </w:tcPr>
          <w:p w14:paraId="6BA284FB"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4D47357"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59A8A5" w14:textId="77777777" w:rsidR="00FE20CB" w:rsidRDefault="00FE20CB">
            <w:pPr>
              <w:spacing w:after="0"/>
              <w:rPr>
                <w:rFonts w:ascii="Arial" w:eastAsia="等线" w:hAnsi="Arial" w:cs="Arial"/>
                <w:bCs/>
                <w:lang w:eastAsia="zh-CN"/>
              </w:rPr>
            </w:pPr>
          </w:p>
        </w:tc>
      </w:tr>
      <w:tr w:rsidR="00FE20CB" w14:paraId="6308D331" w14:textId="77777777">
        <w:tc>
          <w:tcPr>
            <w:tcW w:w="1315" w:type="dxa"/>
            <w:tcBorders>
              <w:top w:val="single" w:sz="4" w:space="0" w:color="auto"/>
              <w:left w:val="single" w:sz="4" w:space="0" w:color="auto"/>
              <w:bottom w:val="single" w:sz="4" w:space="0" w:color="auto"/>
              <w:right w:val="single" w:sz="4" w:space="0" w:color="auto"/>
            </w:tcBorders>
          </w:tcPr>
          <w:p w14:paraId="3A859D28"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2EADAB4" w14:textId="77777777" w:rsidR="00FE20CB" w:rsidRDefault="00FE20C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6D4F6B1" w14:textId="77777777" w:rsidR="00FE20CB" w:rsidRDefault="00FE20CB">
            <w:pPr>
              <w:spacing w:after="0"/>
              <w:rPr>
                <w:rFonts w:ascii="Arial" w:hAnsi="Arial" w:cs="Arial"/>
                <w:bCs/>
                <w:lang w:val="en-US" w:eastAsia="ko-KR"/>
              </w:rPr>
            </w:pPr>
          </w:p>
        </w:tc>
      </w:tr>
      <w:tr w:rsidR="00FE20CB" w14:paraId="7C046CC6" w14:textId="77777777">
        <w:tc>
          <w:tcPr>
            <w:tcW w:w="1315" w:type="dxa"/>
            <w:tcBorders>
              <w:top w:val="single" w:sz="4" w:space="0" w:color="auto"/>
              <w:left w:val="single" w:sz="4" w:space="0" w:color="auto"/>
              <w:bottom w:val="single" w:sz="4" w:space="0" w:color="auto"/>
              <w:right w:val="single" w:sz="4" w:space="0" w:color="auto"/>
            </w:tcBorders>
          </w:tcPr>
          <w:p w14:paraId="649AF868"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838A66B" w14:textId="77777777" w:rsidR="00FE20CB" w:rsidRDefault="00FE20C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551B48" w14:textId="77777777" w:rsidR="00FE20CB" w:rsidRDefault="00FE20CB">
            <w:pPr>
              <w:spacing w:after="0"/>
              <w:rPr>
                <w:rFonts w:ascii="Arial" w:hAnsi="Arial" w:cs="Arial"/>
                <w:bCs/>
                <w:lang w:val="en-US" w:eastAsia="ko-KR"/>
              </w:rPr>
            </w:pPr>
          </w:p>
        </w:tc>
      </w:tr>
    </w:tbl>
    <w:p w14:paraId="50CDDD0B" w14:textId="77777777" w:rsidR="00FE20CB" w:rsidRDefault="00FE20CB">
      <w:pPr>
        <w:pStyle w:val="B1"/>
        <w:ind w:left="0" w:firstLine="0"/>
        <w:rPr>
          <w:b/>
          <w:bCs/>
          <w:lang w:eastAsia="zh-CN"/>
        </w:rPr>
      </w:pPr>
    </w:p>
    <w:p w14:paraId="04A5C53E" w14:textId="77777777" w:rsidR="00FE20CB" w:rsidRDefault="00C914C5">
      <w:r>
        <w:rPr>
          <w:rFonts w:hint="eastAsia"/>
        </w:rPr>
        <w:t>I</w:t>
      </w:r>
      <w:r>
        <w:t xml:space="preserve">n NR </w:t>
      </w:r>
      <w:r>
        <w:rPr>
          <w:i/>
        </w:rPr>
        <w:t>DRX-Config</w:t>
      </w:r>
      <w:r>
        <w:t xml:space="preserve"> IE, </w:t>
      </w:r>
      <w:r>
        <w:rPr>
          <w:rFonts w:hint="eastAsia"/>
        </w:rPr>
        <w:t>the slot offset</w:t>
      </w:r>
      <w:r>
        <w:rPr>
          <w:rFonts w:hint="eastAsia"/>
        </w:rPr>
        <w:t xml:space="preserve"> with 1/32ms granularity</w:t>
      </w:r>
      <w:r>
        <w:t xml:space="preserve"> is configured for DRX values. We may discuss whether such a slot offset with 1/32ms granularity is required for periodic pattern.</w:t>
      </w:r>
    </w:p>
    <w:p w14:paraId="668C919F" w14:textId="77777777" w:rsidR="00FE20CB" w:rsidRDefault="00C914C5">
      <w:pPr>
        <w:pStyle w:val="4"/>
        <w:rPr>
          <w:lang w:eastAsia="zh-CN"/>
        </w:rPr>
      </w:pPr>
      <w:r>
        <w:rPr>
          <w:lang w:eastAsia="zh-CN"/>
        </w:rPr>
        <w:t xml:space="preserve">Question 3: </w:t>
      </w:r>
      <w:r>
        <w:rPr>
          <w:rFonts w:hint="eastAsia"/>
          <w:lang w:eastAsia="zh-CN"/>
        </w:rPr>
        <w:t>Wh</w:t>
      </w:r>
      <w:r>
        <w:rPr>
          <w:lang w:eastAsia="zh-CN"/>
        </w:rPr>
        <w:t xml:space="preserve">ether </w:t>
      </w:r>
      <w:r>
        <w:rPr>
          <w:rFonts w:hint="eastAsia"/>
          <w:lang w:eastAsia="zh-CN"/>
        </w:rPr>
        <w:t>the slot offset with 1/32ms granularity</w:t>
      </w:r>
      <w:r>
        <w:rPr>
          <w:lang w:eastAsia="zh-CN"/>
        </w:rPr>
        <w:t xml:space="preserve"> for cycle, startOffset and active duration</w:t>
      </w:r>
      <w:r>
        <w:rPr>
          <w:rFonts w:hint="eastAsia"/>
          <w:lang w:eastAsia="zh-CN"/>
        </w:rPr>
        <w:t xml:space="preserve"> is </w:t>
      </w:r>
      <w:r>
        <w:rPr>
          <w:lang w:eastAsia="zh-CN"/>
        </w:rPr>
        <w:t>required?</w:t>
      </w:r>
    </w:p>
    <w:p w14:paraId="39BB6025" w14:textId="77777777" w:rsidR="00FE20CB" w:rsidRDefault="00FE20CB">
      <w:pPr>
        <w:rPr>
          <w:lang w:eastAsia="zh-CN"/>
        </w:rPr>
      </w:pPr>
    </w:p>
    <w:tbl>
      <w:tblPr>
        <w:tblStyle w:val="af5"/>
        <w:tblW w:w="0" w:type="auto"/>
        <w:tblLook w:val="04A0" w:firstRow="1" w:lastRow="0" w:firstColumn="1" w:lastColumn="0" w:noHBand="0" w:noVBand="1"/>
      </w:tblPr>
      <w:tblGrid>
        <w:gridCol w:w="1315"/>
        <w:gridCol w:w="1373"/>
        <w:gridCol w:w="6943"/>
      </w:tblGrid>
      <w:tr w:rsidR="00FE20CB" w14:paraId="02990466" w14:textId="77777777">
        <w:tc>
          <w:tcPr>
            <w:tcW w:w="1315" w:type="dxa"/>
            <w:tcBorders>
              <w:top w:val="single" w:sz="4" w:space="0" w:color="auto"/>
              <w:left w:val="single" w:sz="4" w:space="0" w:color="auto"/>
              <w:bottom w:val="single" w:sz="4" w:space="0" w:color="auto"/>
              <w:right w:val="single" w:sz="4" w:space="0" w:color="auto"/>
            </w:tcBorders>
          </w:tcPr>
          <w:p w14:paraId="64644E0C"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712FDB2"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2E9B7F9D"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E7B7DE2"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1FB82AC2" w14:textId="77777777">
        <w:tc>
          <w:tcPr>
            <w:tcW w:w="1315" w:type="dxa"/>
            <w:tcBorders>
              <w:top w:val="single" w:sz="4" w:space="0" w:color="auto"/>
              <w:left w:val="single" w:sz="4" w:space="0" w:color="auto"/>
              <w:bottom w:val="single" w:sz="4" w:space="0" w:color="auto"/>
              <w:right w:val="single" w:sz="4" w:space="0" w:color="auto"/>
            </w:tcBorders>
          </w:tcPr>
          <w:p w14:paraId="434A607F"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764BEC2" w14:textId="77777777" w:rsidR="00FE20CB" w:rsidRDefault="00C914C5">
            <w:pPr>
              <w:spacing w:after="0"/>
              <w:rPr>
                <w:rFonts w:ascii="Arial" w:eastAsia="MS Mincho" w:hAnsi="Arial" w:cs="Arial"/>
                <w:bCs/>
                <w:lang w:eastAsia="ja-JP"/>
              </w:rPr>
            </w:pPr>
            <w:r>
              <w:rPr>
                <w:rFonts w:ascii="Arial" w:eastAsia="MS Mincho" w:hAnsi="Arial" w:cs="Arial"/>
                <w:bCs/>
                <w:lang w:eastAsia="ja-JP"/>
              </w:rPr>
              <w:t>Yes</w:t>
            </w:r>
          </w:p>
          <w:p w14:paraId="0EF6E20F" w14:textId="77777777" w:rsidR="00FE20CB" w:rsidRDefault="00C914C5">
            <w:pPr>
              <w:spacing w:after="0"/>
              <w:rPr>
                <w:rFonts w:ascii="Arial" w:eastAsia="MS Mincho" w:hAnsi="Arial" w:cs="Arial"/>
                <w:bCs/>
                <w:lang w:eastAsia="ja-JP"/>
              </w:rPr>
            </w:pPr>
            <w:r>
              <w:rPr>
                <w:rFonts w:ascii="Arial" w:eastAsia="MS Mincho" w:hAnsi="Arial" w:cs="Arial"/>
                <w:bCs/>
                <w:lang w:eastAsia="ja-JP"/>
              </w:rPr>
              <w:t>At least for start offset and active duration</w:t>
            </w:r>
          </w:p>
        </w:tc>
        <w:tc>
          <w:tcPr>
            <w:tcW w:w="6943" w:type="dxa"/>
            <w:tcBorders>
              <w:top w:val="single" w:sz="4" w:space="0" w:color="auto"/>
              <w:left w:val="single" w:sz="4" w:space="0" w:color="auto"/>
              <w:bottom w:val="single" w:sz="4" w:space="0" w:color="auto"/>
              <w:right w:val="single" w:sz="4" w:space="0" w:color="auto"/>
            </w:tcBorders>
          </w:tcPr>
          <w:p w14:paraId="304B1B2A" w14:textId="77777777" w:rsidR="00FE20CB" w:rsidRDefault="00C914C5">
            <w:pPr>
              <w:spacing w:after="0"/>
              <w:rPr>
                <w:lang w:eastAsia="zh-CN"/>
              </w:rPr>
            </w:pPr>
            <w:r>
              <w:rPr>
                <w:lang w:eastAsia="zh-CN"/>
              </w:rPr>
              <w:t xml:space="preserve">For cycle, there is no </w:t>
            </w:r>
            <w:r>
              <w:rPr>
                <w:rFonts w:hint="eastAsia"/>
                <w:lang w:eastAsia="zh-CN"/>
              </w:rPr>
              <w:t>1/32ms granularity</w:t>
            </w:r>
            <w:r>
              <w:rPr>
                <w:lang w:eastAsia="zh-CN"/>
              </w:rPr>
              <w:t xml:space="preserve"> for DRX cycle in the current RRC specification. We are open to </w:t>
            </w:r>
            <w:r>
              <w:rPr>
                <w:lang w:eastAsia="zh-CN"/>
              </w:rPr>
              <w:t xml:space="preserve">discuss extra </w:t>
            </w:r>
            <w:r>
              <w:rPr>
                <w:rFonts w:hint="eastAsia"/>
                <w:lang w:eastAsia="zh-CN"/>
              </w:rPr>
              <w:t>granularity</w:t>
            </w:r>
            <w:r>
              <w:rPr>
                <w:lang w:eastAsia="zh-CN"/>
              </w:rPr>
              <w:t xml:space="preserve"> for DRX cycle, since some uses cases (e.g. BT eSCO) may have very short interval (e.g. less than 1ms) or non-integer interval (e.g. 3.75ms). According to the current RAN4 specification of 38.133, introducing finer DRX cycle does n</w:t>
            </w:r>
            <w:r>
              <w:rPr>
                <w:lang w:eastAsia="zh-CN"/>
              </w:rPr>
              <w:t xml:space="preserve">ot impact the RM requirement, as only 160/320ms DRX cycle are used to differentiate the UE RM requirements. However, we should limit the configuration of finer values only for DRX, so as to control the workload in RAN4, as RAN4 does not have sufficient TU </w:t>
            </w:r>
            <w:r>
              <w:rPr>
                <w:lang w:eastAsia="zh-CN"/>
              </w:rPr>
              <w:t>reserved to define the RM requirements for extra measurement gap values.</w:t>
            </w:r>
          </w:p>
          <w:p w14:paraId="4C5DD932" w14:textId="77777777" w:rsidR="00FE20CB" w:rsidRDefault="00C914C5">
            <w:pPr>
              <w:spacing w:after="0"/>
              <w:rPr>
                <w:lang w:eastAsia="zh-CN"/>
              </w:rPr>
            </w:pPr>
            <w:r>
              <w:rPr>
                <w:lang w:eastAsia="zh-CN"/>
              </w:rPr>
              <w:t xml:space="preserve">For start offset and active duration, we think that </w:t>
            </w:r>
            <w:r>
              <w:rPr>
                <w:rFonts w:hint="eastAsia"/>
                <w:lang w:eastAsia="zh-CN"/>
              </w:rPr>
              <w:t>1/32ms granularity</w:t>
            </w:r>
            <w:r>
              <w:rPr>
                <w:lang w:eastAsia="zh-CN"/>
              </w:rPr>
              <w:t xml:space="preserve"> should be reused as the current specification, and this can make the perodic pattern more accurate, as also indicated by the above use cases..</w:t>
            </w:r>
          </w:p>
          <w:p w14:paraId="4762432F" w14:textId="77777777" w:rsidR="00FE20CB" w:rsidRDefault="00FE20CB">
            <w:pPr>
              <w:spacing w:after="0"/>
              <w:rPr>
                <w:rFonts w:ascii="Arial" w:hAnsi="Arial" w:cs="Arial"/>
              </w:rPr>
            </w:pPr>
          </w:p>
        </w:tc>
      </w:tr>
      <w:tr w:rsidR="00FE20CB" w14:paraId="1A37B73D" w14:textId="77777777">
        <w:tc>
          <w:tcPr>
            <w:tcW w:w="1315" w:type="dxa"/>
            <w:tcBorders>
              <w:top w:val="single" w:sz="4" w:space="0" w:color="auto"/>
              <w:left w:val="single" w:sz="4" w:space="0" w:color="auto"/>
              <w:bottom w:val="single" w:sz="4" w:space="0" w:color="auto"/>
              <w:right w:val="single" w:sz="4" w:space="0" w:color="auto"/>
            </w:tcBorders>
          </w:tcPr>
          <w:p w14:paraId="774D0F4B"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250A0A3"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A2F78BD" w14:textId="77777777" w:rsidR="00FE20CB" w:rsidRDefault="00C914C5">
            <w:pPr>
              <w:spacing w:after="0"/>
              <w:rPr>
                <w:rFonts w:ascii="Arial" w:hAnsi="Arial" w:cs="Arial"/>
              </w:rPr>
            </w:pPr>
            <w:r>
              <w:rPr>
                <w:rFonts w:ascii="Arial" w:hAnsi="Arial" w:cs="Arial"/>
              </w:rPr>
              <w:t>Agree with Xiaomi</w:t>
            </w:r>
          </w:p>
        </w:tc>
      </w:tr>
      <w:tr w:rsidR="00FE20CB" w14:paraId="32B652F6" w14:textId="77777777">
        <w:tc>
          <w:tcPr>
            <w:tcW w:w="1315" w:type="dxa"/>
            <w:tcBorders>
              <w:top w:val="single" w:sz="4" w:space="0" w:color="auto"/>
              <w:left w:val="single" w:sz="4" w:space="0" w:color="auto"/>
              <w:bottom w:val="single" w:sz="4" w:space="0" w:color="auto"/>
              <w:right w:val="single" w:sz="4" w:space="0" w:color="auto"/>
            </w:tcBorders>
          </w:tcPr>
          <w:p w14:paraId="667D6B0F"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74811EB9"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18849E37" w14:textId="77777777" w:rsidR="00FE20CB" w:rsidRDefault="00FE20CB">
            <w:pPr>
              <w:spacing w:after="0"/>
              <w:rPr>
                <w:rFonts w:ascii="Arial" w:eastAsia="等线" w:hAnsi="Arial" w:cs="Arial"/>
                <w:bCs/>
                <w:lang w:eastAsia="zh-CN"/>
              </w:rPr>
            </w:pPr>
          </w:p>
        </w:tc>
      </w:tr>
      <w:tr w:rsidR="00FE20CB" w14:paraId="199C998E" w14:textId="77777777">
        <w:tc>
          <w:tcPr>
            <w:tcW w:w="1315" w:type="dxa"/>
            <w:tcBorders>
              <w:top w:val="single" w:sz="4" w:space="0" w:color="auto"/>
              <w:left w:val="single" w:sz="4" w:space="0" w:color="auto"/>
              <w:bottom w:val="single" w:sz="4" w:space="0" w:color="auto"/>
              <w:right w:val="single" w:sz="4" w:space="0" w:color="auto"/>
            </w:tcBorders>
          </w:tcPr>
          <w:p w14:paraId="17997CF0" w14:textId="77777777" w:rsidR="00FE20CB" w:rsidRDefault="00C914C5">
            <w:pPr>
              <w:spacing w:after="0"/>
              <w:rPr>
                <w:rFonts w:ascii="Arial" w:eastAsia="等线" w:hAnsi="Arial" w:cs="Arial"/>
                <w:bCs/>
                <w:lang w:val="en-US" w:eastAsia="zh-CN"/>
              </w:rPr>
            </w:pPr>
            <w:r>
              <w:rPr>
                <w:rFonts w:ascii="Arial" w:eastAsia="等线"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765AC74B"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Please see comments</w:t>
            </w:r>
          </w:p>
        </w:tc>
        <w:tc>
          <w:tcPr>
            <w:tcW w:w="6943" w:type="dxa"/>
            <w:tcBorders>
              <w:top w:val="single" w:sz="4" w:space="0" w:color="auto"/>
              <w:left w:val="single" w:sz="4" w:space="0" w:color="auto"/>
              <w:bottom w:val="single" w:sz="4" w:space="0" w:color="auto"/>
              <w:right w:val="single" w:sz="4" w:space="0" w:color="auto"/>
            </w:tcBorders>
          </w:tcPr>
          <w:p w14:paraId="139C8CB9"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We would like to clarify </w:t>
            </w:r>
            <w:r>
              <w:rPr>
                <w:rFonts w:ascii="Arial" w:eastAsia="MS Mincho" w:hAnsi="Arial" w:cs="Arial"/>
                <w:bCs/>
                <w:lang w:eastAsia="ja-JP"/>
              </w:rPr>
              <w:t>the intention of this question whether it is intend to discuss whether the finer 1/32ms granularity is introduced for cycle, startOffset and active duration?</w:t>
            </w:r>
          </w:p>
          <w:p w14:paraId="77CF4E13" w14:textId="77777777" w:rsidR="00FE20CB" w:rsidRDefault="00FE20CB">
            <w:pPr>
              <w:spacing w:after="0"/>
              <w:rPr>
                <w:rFonts w:ascii="Arial" w:eastAsia="MS Mincho" w:hAnsi="Arial" w:cs="Arial"/>
                <w:bCs/>
                <w:lang w:eastAsia="ja-JP"/>
              </w:rPr>
            </w:pPr>
          </w:p>
          <w:p w14:paraId="66F329EF" w14:textId="77777777" w:rsidR="00FE20CB" w:rsidRDefault="00C914C5">
            <w:pPr>
              <w:spacing w:after="0"/>
              <w:rPr>
                <w:rFonts w:ascii="Arial" w:eastAsia="MS Mincho" w:hAnsi="Arial" w:cs="Arial"/>
                <w:bCs/>
                <w:lang w:eastAsia="ja-JP"/>
              </w:rPr>
            </w:pPr>
            <w:r>
              <w:rPr>
                <w:rFonts w:ascii="Arial" w:eastAsia="MS Mincho" w:hAnsi="Arial" w:cs="Arial"/>
                <w:bCs/>
                <w:lang w:eastAsia="ja-JP"/>
              </w:rPr>
              <w:lastRenderedPageBreak/>
              <w:t xml:space="preserve">If the above understanding is correct and if providing finer granularity for DRX cycle or active </w:t>
            </w:r>
            <w:r>
              <w:rPr>
                <w:rFonts w:ascii="Arial" w:eastAsia="MS Mincho" w:hAnsi="Arial" w:cs="Arial"/>
                <w:bCs/>
                <w:lang w:eastAsia="ja-JP"/>
              </w:rPr>
              <w:t xml:space="preserve">duration for some of the use cases with very short interval lesser than 1ms is the intention, then we are fine to introduce 1/32ms granularity atleast for start offset and active duration. </w:t>
            </w:r>
          </w:p>
        </w:tc>
      </w:tr>
      <w:tr w:rsidR="00FE20CB" w14:paraId="2C220B32" w14:textId="77777777">
        <w:tc>
          <w:tcPr>
            <w:tcW w:w="1315" w:type="dxa"/>
            <w:tcBorders>
              <w:top w:val="single" w:sz="4" w:space="0" w:color="auto"/>
              <w:left w:val="single" w:sz="4" w:space="0" w:color="auto"/>
              <w:bottom w:val="single" w:sz="4" w:space="0" w:color="auto"/>
              <w:right w:val="single" w:sz="4" w:space="0" w:color="auto"/>
            </w:tcBorders>
          </w:tcPr>
          <w:p w14:paraId="27BBAD5C"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lastRenderedPageBreak/>
              <w:t>Vodafone</w:t>
            </w:r>
          </w:p>
        </w:tc>
        <w:tc>
          <w:tcPr>
            <w:tcW w:w="1373" w:type="dxa"/>
            <w:tcBorders>
              <w:top w:val="single" w:sz="4" w:space="0" w:color="auto"/>
              <w:left w:val="single" w:sz="4" w:space="0" w:color="auto"/>
              <w:bottom w:val="single" w:sz="4" w:space="0" w:color="auto"/>
              <w:right w:val="single" w:sz="4" w:space="0" w:color="auto"/>
            </w:tcBorders>
          </w:tcPr>
          <w:p w14:paraId="65F674EA"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AF034B0"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Not clear of the motivation. Is the question to enable </w:t>
            </w:r>
            <w:r>
              <w:rPr>
                <w:rFonts w:ascii="Arial" w:eastAsia="MS Mincho" w:hAnsi="Arial" w:cs="Arial"/>
                <w:bCs/>
                <w:lang w:eastAsia="ja-JP"/>
              </w:rPr>
              <w:t>finer granurality for DRX cycle, startOffset, and active duration; the granurality to be better than what is supported for NR DRX?</w:t>
            </w:r>
          </w:p>
        </w:tc>
      </w:tr>
      <w:tr w:rsidR="00FE20CB" w14:paraId="3AB90BA7" w14:textId="77777777">
        <w:tc>
          <w:tcPr>
            <w:tcW w:w="1315" w:type="dxa"/>
            <w:tcBorders>
              <w:top w:val="single" w:sz="4" w:space="0" w:color="auto"/>
              <w:left w:val="single" w:sz="4" w:space="0" w:color="auto"/>
              <w:bottom w:val="single" w:sz="4" w:space="0" w:color="auto"/>
              <w:right w:val="single" w:sz="4" w:space="0" w:color="auto"/>
            </w:tcBorders>
          </w:tcPr>
          <w:p w14:paraId="31144D0A"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72DC443C"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07329634" w14:textId="77777777" w:rsidR="00FE20CB" w:rsidRDefault="00C914C5">
            <w:pPr>
              <w:spacing w:after="0"/>
              <w:rPr>
                <w:rFonts w:ascii="Arial" w:eastAsia="MS Mincho" w:hAnsi="Arial" w:cs="Arial"/>
                <w:bCs/>
                <w:lang w:eastAsia="ja-JP"/>
              </w:rPr>
            </w:pPr>
            <w:r>
              <w:rPr>
                <w:rFonts w:ascii="Arial" w:eastAsia="MS Mincho" w:hAnsi="Arial" w:cs="Arial"/>
                <w:bCs/>
                <w:lang w:eastAsia="ja-JP"/>
              </w:rPr>
              <w:t>DRX-xxCycle does not include this granularity currently and it is not clear if needed there. The use cases an</w:t>
            </w:r>
            <w:r>
              <w:rPr>
                <w:rFonts w:ascii="Arial" w:eastAsia="MS Mincho" w:hAnsi="Arial" w:cs="Arial"/>
                <w:bCs/>
                <w:lang w:eastAsia="ja-JP"/>
              </w:rPr>
              <w:t>d interference patterns should be the same as for LTE.</w:t>
            </w:r>
          </w:p>
        </w:tc>
      </w:tr>
      <w:tr w:rsidR="00FE20CB" w14:paraId="4E4F2CEF" w14:textId="77777777">
        <w:tc>
          <w:tcPr>
            <w:tcW w:w="1315" w:type="dxa"/>
            <w:tcBorders>
              <w:top w:val="single" w:sz="4" w:space="0" w:color="auto"/>
              <w:left w:val="single" w:sz="4" w:space="0" w:color="auto"/>
              <w:bottom w:val="single" w:sz="4" w:space="0" w:color="auto"/>
              <w:right w:val="single" w:sz="4" w:space="0" w:color="auto"/>
            </w:tcBorders>
          </w:tcPr>
          <w:p w14:paraId="6800D970"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3A27A61"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0B3D82CE" w14:textId="77777777" w:rsidR="00FE20CB" w:rsidRDefault="00C914C5">
            <w:pPr>
              <w:spacing w:after="0"/>
              <w:rPr>
                <w:rFonts w:ascii="Arial" w:hAnsi="Arial" w:cs="Arial"/>
                <w:bCs/>
                <w:lang w:val="en-US" w:eastAsia="zh-CN"/>
              </w:rPr>
            </w:pPr>
            <w:r>
              <w:rPr>
                <w:rFonts w:ascii="Arial" w:hAnsi="Arial" w:cs="Arial" w:hint="eastAsia"/>
                <w:bCs/>
                <w:lang w:val="en-US" w:eastAsia="zh-CN"/>
              </w:rPr>
              <w:t>We agree with other companies that for the DRX cycle, there is no need to introduce 1/32 ms granularity.</w:t>
            </w:r>
          </w:p>
          <w:p w14:paraId="51CFC8B7" w14:textId="77777777" w:rsidR="00FE20CB" w:rsidRDefault="00C914C5">
            <w:pPr>
              <w:spacing w:after="0"/>
              <w:rPr>
                <w:rFonts w:ascii="Arial" w:hAnsi="Arial" w:cs="Arial"/>
                <w:bCs/>
                <w:lang w:val="en-US" w:eastAsia="zh-CN"/>
              </w:rPr>
            </w:pPr>
            <w:r>
              <w:rPr>
                <w:rFonts w:ascii="Arial" w:hAnsi="Arial" w:cs="Arial" w:hint="eastAsia"/>
                <w:bCs/>
                <w:lang w:val="en-US" w:eastAsia="zh-CN"/>
              </w:rPr>
              <w:t>For the active duration, our understanding is that the current DRX doesn</w:t>
            </w:r>
            <w:r>
              <w:rPr>
                <w:rFonts w:ascii="Arial" w:hAnsi="Arial" w:cs="Arial"/>
                <w:bCs/>
                <w:lang w:val="en-US" w:eastAsia="zh-CN"/>
              </w:rPr>
              <w:t>’</w:t>
            </w:r>
            <w:r>
              <w:rPr>
                <w:rFonts w:ascii="Arial" w:hAnsi="Arial" w:cs="Arial" w:hint="eastAsia"/>
                <w:bCs/>
                <w:lang w:val="en-US" w:eastAsia="zh-CN"/>
              </w:rPr>
              <w:t>t support 1/32 ms granularity.</w:t>
            </w:r>
          </w:p>
          <w:p w14:paraId="2B53F0F2" w14:textId="77777777" w:rsidR="00FE20CB" w:rsidRDefault="00C914C5">
            <w:pPr>
              <w:spacing w:after="0"/>
              <w:rPr>
                <w:rFonts w:ascii="Arial" w:hAnsi="Arial" w:cs="Arial"/>
                <w:bCs/>
                <w:lang w:val="en-US" w:eastAsia="zh-CN"/>
              </w:rPr>
            </w:pPr>
            <w:r>
              <w:rPr>
                <w:rFonts w:ascii="Arial" w:hAnsi="Arial" w:cs="Arial" w:hint="eastAsia"/>
                <w:bCs/>
                <w:lang w:val="en-US" w:eastAsia="zh-CN"/>
              </w:rPr>
              <w:t>For the start offset, we think even for the eSCO with 0.675ms slot, there is still no strong motivation to introduce 1/32ms granularity, for that the current minimum duration is 1ms, which is longer than 0.675ms.</w:t>
            </w:r>
          </w:p>
        </w:tc>
      </w:tr>
      <w:tr w:rsidR="00FE20CB" w14:paraId="50CAF4CB" w14:textId="77777777">
        <w:tc>
          <w:tcPr>
            <w:tcW w:w="1315" w:type="dxa"/>
            <w:tcBorders>
              <w:top w:val="single" w:sz="4" w:space="0" w:color="auto"/>
              <w:left w:val="single" w:sz="4" w:space="0" w:color="auto"/>
              <w:bottom w:val="single" w:sz="4" w:space="0" w:color="auto"/>
              <w:right w:val="single" w:sz="4" w:space="0" w:color="auto"/>
            </w:tcBorders>
          </w:tcPr>
          <w:p w14:paraId="4E7BAF6E" w14:textId="77777777"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05EA4C" w14:textId="77777777"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FFA4F8F" w14:textId="77777777" w:rsidR="00FE20CB" w:rsidRDefault="00FE20CB">
            <w:pPr>
              <w:spacing w:after="0"/>
              <w:rPr>
                <w:rFonts w:ascii="Arial" w:hAnsi="Arial" w:cs="Arial"/>
                <w:bCs/>
                <w:lang w:val="en-US" w:eastAsia="zh-CN"/>
              </w:rPr>
            </w:pPr>
          </w:p>
        </w:tc>
      </w:tr>
      <w:tr w:rsidR="00FE20CB" w14:paraId="5CEF0617" w14:textId="77777777">
        <w:tc>
          <w:tcPr>
            <w:tcW w:w="1315" w:type="dxa"/>
            <w:tcBorders>
              <w:top w:val="single" w:sz="4" w:space="0" w:color="auto"/>
              <w:left w:val="single" w:sz="4" w:space="0" w:color="auto"/>
              <w:bottom w:val="single" w:sz="4" w:space="0" w:color="auto"/>
              <w:right w:val="single" w:sz="4" w:space="0" w:color="auto"/>
            </w:tcBorders>
          </w:tcPr>
          <w:p w14:paraId="151DF367" w14:textId="7777777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90F8039" w14:textId="77777777"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2B6E154" w14:textId="77777777" w:rsidR="00FE20CB" w:rsidRDefault="00FE20CB">
            <w:pPr>
              <w:spacing w:after="0"/>
              <w:rPr>
                <w:rFonts w:ascii="Arial" w:eastAsia="等线" w:hAnsi="Arial" w:cs="Arial"/>
                <w:bCs/>
                <w:lang w:eastAsia="zh-CN"/>
              </w:rPr>
            </w:pPr>
          </w:p>
        </w:tc>
      </w:tr>
      <w:tr w:rsidR="00FE20CB" w14:paraId="0A7F1DA4" w14:textId="77777777">
        <w:tc>
          <w:tcPr>
            <w:tcW w:w="1315" w:type="dxa"/>
            <w:tcBorders>
              <w:top w:val="single" w:sz="4" w:space="0" w:color="auto"/>
              <w:left w:val="single" w:sz="4" w:space="0" w:color="auto"/>
              <w:bottom w:val="single" w:sz="4" w:space="0" w:color="auto"/>
              <w:right w:val="single" w:sz="4" w:space="0" w:color="auto"/>
            </w:tcBorders>
          </w:tcPr>
          <w:p w14:paraId="58C9917F"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DF999E"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150C20" w14:textId="77777777" w:rsidR="00FE20CB" w:rsidRDefault="00FE20CB">
            <w:pPr>
              <w:spacing w:after="0"/>
              <w:rPr>
                <w:rFonts w:ascii="Arial" w:hAnsi="Arial" w:cs="Arial"/>
                <w:bCs/>
                <w:lang w:val="en-US" w:eastAsia="zh-CN"/>
              </w:rPr>
            </w:pPr>
          </w:p>
        </w:tc>
      </w:tr>
      <w:tr w:rsidR="00FE20CB" w14:paraId="1A37B498" w14:textId="77777777">
        <w:tc>
          <w:tcPr>
            <w:tcW w:w="1315" w:type="dxa"/>
            <w:tcBorders>
              <w:top w:val="single" w:sz="4" w:space="0" w:color="auto"/>
              <w:left w:val="single" w:sz="4" w:space="0" w:color="auto"/>
              <w:bottom w:val="single" w:sz="4" w:space="0" w:color="auto"/>
              <w:right w:val="single" w:sz="4" w:space="0" w:color="auto"/>
            </w:tcBorders>
          </w:tcPr>
          <w:p w14:paraId="49A0D347"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9D61533"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4F8072A" w14:textId="77777777" w:rsidR="00FE20CB" w:rsidRDefault="00FE20CB">
            <w:pPr>
              <w:spacing w:after="0"/>
              <w:rPr>
                <w:rFonts w:ascii="Arial" w:eastAsia="MS Mincho" w:hAnsi="Arial" w:cs="Arial"/>
                <w:bCs/>
                <w:lang w:eastAsia="ja-JP"/>
              </w:rPr>
            </w:pPr>
          </w:p>
        </w:tc>
      </w:tr>
      <w:tr w:rsidR="00FE20CB" w14:paraId="64F79C3F" w14:textId="77777777">
        <w:tc>
          <w:tcPr>
            <w:tcW w:w="1315" w:type="dxa"/>
            <w:tcBorders>
              <w:top w:val="single" w:sz="4" w:space="0" w:color="auto"/>
              <w:left w:val="single" w:sz="4" w:space="0" w:color="auto"/>
              <w:bottom w:val="single" w:sz="4" w:space="0" w:color="auto"/>
              <w:right w:val="single" w:sz="4" w:space="0" w:color="auto"/>
            </w:tcBorders>
          </w:tcPr>
          <w:p w14:paraId="6617F8FE"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0B816F1"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1550040" w14:textId="77777777" w:rsidR="00FE20CB" w:rsidRDefault="00FE20CB">
            <w:pPr>
              <w:spacing w:after="0"/>
              <w:rPr>
                <w:rFonts w:ascii="Arial" w:eastAsia="MS Mincho" w:hAnsi="Arial" w:cs="Arial"/>
                <w:bCs/>
                <w:lang w:eastAsia="ja-JP"/>
              </w:rPr>
            </w:pPr>
          </w:p>
        </w:tc>
      </w:tr>
      <w:tr w:rsidR="00FE20CB" w14:paraId="6068C838" w14:textId="77777777">
        <w:tc>
          <w:tcPr>
            <w:tcW w:w="1315" w:type="dxa"/>
            <w:tcBorders>
              <w:top w:val="single" w:sz="4" w:space="0" w:color="auto"/>
              <w:left w:val="single" w:sz="4" w:space="0" w:color="auto"/>
              <w:bottom w:val="single" w:sz="4" w:space="0" w:color="auto"/>
              <w:right w:val="single" w:sz="4" w:space="0" w:color="auto"/>
            </w:tcBorders>
          </w:tcPr>
          <w:p w14:paraId="0A32069D"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C3473D3"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34C47BC" w14:textId="77777777" w:rsidR="00FE20CB" w:rsidRDefault="00FE20CB">
            <w:pPr>
              <w:spacing w:after="0"/>
              <w:rPr>
                <w:rFonts w:ascii="Arial" w:eastAsia="MS Mincho" w:hAnsi="Arial" w:cs="Arial"/>
                <w:bCs/>
                <w:lang w:eastAsia="ja-JP"/>
              </w:rPr>
            </w:pPr>
          </w:p>
        </w:tc>
      </w:tr>
      <w:tr w:rsidR="00FE20CB" w14:paraId="6B28045C" w14:textId="77777777">
        <w:tc>
          <w:tcPr>
            <w:tcW w:w="1315" w:type="dxa"/>
            <w:tcBorders>
              <w:top w:val="single" w:sz="4" w:space="0" w:color="auto"/>
              <w:left w:val="single" w:sz="4" w:space="0" w:color="auto"/>
              <w:bottom w:val="single" w:sz="4" w:space="0" w:color="auto"/>
              <w:right w:val="single" w:sz="4" w:space="0" w:color="auto"/>
            </w:tcBorders>
          </w:tcPr>
          <w:p w14:paraId="2ED5ECC7"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FE95F5D" w14:textId="77777777" w:rsidR="00FE20CB" w:rsidRDefault="00FE20C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FC6128" w14:textId="77777777" w:rsidR="00FE20CB" w:rsidRDefault="00FE20CB">
            <w:pPr>
              <w:spacing w:after="0"/>
              <w:rPr>
                <w:rFonts w:ascii="Arial" w:eastAsia="MS Mincho" w:hAnsi="Arial" w:cs="Arial"/>
                <w:bCs/>
                <w:lang w:eastAsia="ja-JP"/>
              </w:rPr>
            </w:pPr>
          </w:p>
        </w:tc>
      </w:tr>
      <w:tr w:rsidR="00FE20CB" w14:paraId="0DB14B42" w14:textId="77777777">
        <w:tc>
          <w:tcPr>
            <w:tcW w:w="1315" w:type="dxa"/>
            <w:tcBorders>
              <w:top w:val="single" w:sz="4" w:space="0" w:color="auto"/>
              <w:left w:val="single" w:sz="4" w:space="0" w:color="auto"/>
              <w:bottom w:val="single" w:sz="4" w:space="0" w:color="auto"/>
              <w:right w:val="single" w:sz="4" w:space="0" w:color="auto"/>
            </w:tcBorders>
          </w:tcPr>
          <w:p w14:paraId="793C2C8A"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485925C"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34CA05F" w14:textId="77777777" w:rsidR="00FE20CB" w:rsidRDefault="00FE20CB">
            <w:pPr>
              <w:spacing w:after="0"/>
              <w:rPr>
                <w:rFonts w:ascii="Arial" w:eastAsia="等线" w:hAnsi="Arial" w:cs="Arial"/>
                <w:bCs/>
                <w:lang w:eastAsia="zh-CN"/>
              </w:rPr>
            </w:pPr>
          </w:p>
        </w:tc>
      </w:tr>
      <w:tr w:rsidR="00FE20CB" w14:paraId="3C6A9C20" w14:textId="77777777">
        <w:tc>
          <w:tcPr>
            <w:tcW w:w="1315" w:type="dxa"/>
            <w:tcBorders>
              <w:top w:val="single" w:sz="4" w:space="0" w:color="auto"/>
              <w:left w:val="single" w:sz="4" w:space="0" w:color="auto"/>
              <w:bottom w:val="single" w:sz="4" w:space="0" w:color="auto"/>
              <w:right w:val="single" w:sz="4" w:space="0" w:color="auto"/>
            </w:tcBorders>
          </w:tcPr>
          <w:p w14:paraId="65A0E849"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8FC1308" w14:textId="77777777" w:rsidR="00FE20CB" w:rsidRDefault="00FE20C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97303EE" w14:textId="77777777" w:rsidR="00FE20CB" w:rsidRDefault="00FE20CB">
            <w:pPr>
              <w:spacing w:after="0"/>
              <w:rPr>
                <w:rFonts w:ascii="Arial" w:hAnsi="Arial" w:cs="Arial"/>
                <w:bCs/>
                <w:lang w:val="en-US" w:eastAsia="ko-KR"/>
              </w:rPr>
            </w:pPr>
          </w:p>
        </w:tc>
      </w:tr>
      <w:tr w:rsidR="00FE20CB" w14:paraId="68E2549E" w14:textId="77777777">
        <w:tc>
          <w:tcPr>
            <w:tcW w:w="1315" w:type="dxa"/>
            <w:tcBorders>
              <w:top w:val="single" w:sz="4" w:space="0" w:color="auto"/>
              <w:left w:val="single" w:sz="4" w:space="0" w:color="auto"/>
              <w:bottom w:val="single" w:sz="4" w:space="0" w:color="auto"/>
              <w:right w:val="single" w:sz="4" w:space="0" w:color="auto"/>
            </w:tcBorders>
          </w:tcPr>
          <w:p w14:paraId="60F44938"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6A9E222" w14:textId="77777777" w:rsidR="00FE20CB" w:rsidRDefault="00FE20C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E54DE56" w14:textId="77777777" w:rsidR="00FE20CB" w:rsidRDefault="00FE20CB">
            <w:pPr>
              <w:spacing w:after="0"/>
              <w:rPr>
                <w:rFonts w:ascii="Arial" w:hAnsi="Arial" w:cs="Arial"/>
                <w:bCs/>
                <w:lang w:val="en-US" w:eastAsia="ko-KR"/>
              </w:rPr>
            </w:pPr>
          </w:p>
        </w:tc>
      </w:tr>
    </w:tbl>
    <w:p w14:paraId="4DD52743" w14:textId="77777777" w:rsidR="00FE20CB" w:rsidRDefault="00FE20CB">
      <w:pPr>
        <w:pStyle w:val="B1"/>
        <w:ind w:left="0" w:firstLine="0"/>
        <w:rPr>
          <w:b/>
          <w:bCs/>
          <w:lang w:eastAsia="zh-CN"/>
        </w:rPr>
      </w:pPr>
    </w:p>
    <w:p w14:paraId="05500478" w14:textId="77777777" w:rsidR="00FE20CB" w:rsidRDefault="00C914C5">
      <w:pPr>
        <w:pStyle w:val="B1"/>
        <w:ind w:left="0" w:firstLine="0"/>
        <w:rPr>
          <w:bCs/>
          <w:lang w:eastAsia="zh-CN"/>
        </w:rPr>
      </w:pPr>
      <w:r>
        <w:rPr>
          <w:bCs/>
          <w:lang w:eastAsia="zh-CN"/>
        </w:rPr>
        <w:t xml:space="preserve">In RAN2#120, one open issue is whether multiple periodic patterns are supported, some companis clarified that </w:t>
      </w:r>
      <w:r>
        <w:t>multiple patterns are from MUSIM gaps</w:t>
      </w:r>
      <w:r>
        <w:rPr>
          <w:bCs/>
          <w:lang w:eastAsia="zh-CN"/>
        </w:rPr>
        <w:t xml:space="preserve">. Please note that, if </w:t>
      </w:r>
      <w:r>
        <w:rPr>
          <w:lang w:eastAsia="zh-CN"/>
        </w:rPr>
        <w:t xml:space="preserve">multiple periodic patterns are supported, the ASN.1 in </w:t>
      </w:r>
      <w:r>
        <w:rPr>
          <w:lang w:eastAsia="zh-CN"/>
        </w:rPr>
        <w:t>Q1 will need an update.</w:t>
      </w:r>
    </w:p>
    <w:p w14:paraId="69C81BE0" w14:textId="77777777" w:rsidR="00FE20CB" w:rsidRDefault="00C914C5">
      <w:pPr>
        <w:pStyle w:val="4"/>
        <w:rPr>
          <w:lang w:eastAsia="zh-CN"/>
        </w:rPr>
      </w:pPr>
      <w:r>
        <w:rPr>
          <w:lang w:eastAsia="zh-CN"/>
        </w:rPr>
        <w:t xml:space="preserve">Question 4: </w:t>
      </w:r>
      <w:r>
        <w:rPr>
          <w:rFonts w:hint="eastAsia"/>
          <w:lang w:eastAsia="zh-CN"/>
        </w:rPr>
        <w:t>W</w:t>
      </w:r>
      <w:r>
        <w:rPr>
          <w:lang w:eastAsia="zh-CN"/>
        </w:rPr>
        <w:t>hether multiple periodic patterns are supported</w:t>
      </w:r>
      <w:r>
        <w:rPr>
          <w:rFonts w:hint="eastAsia"/>
          <w:lang w:eastAsia="zh-CN"/>
        </w:rPr>
        <w:t>?</w:t>
      </w:r>
      <w:r>
        <w:rPr>
          <w:lang w:eastAsia="zh-CN"/>
        </w:rPr>
        <w:t xml:space="preserve"> If yes, whether the assistance information enhancement is needed from UE reporting?</w:t>
      </w:r>
    </w:p>
    <w:tbl>
      <w:tblPr>
        <w:tblStyle w:val="af5"/>
        <w:tblW w:w="0" w:type="auto"/>
        <w:tblLook w:val="04A0" w:firstRow="1" w:lastRow="0" w:firstColumn="1" w:lastColumn="0" w:noHBand="0" w:noVBand="1"/>
      </w:tblPr>
      <w:tblGrid>
        <w:gridCol w:w="1315"/>
        <w:gridCol w:w="1373"/>
        <w:gridCol w:w="6943"/>
      </w:tblGrid>
      <w:tr w:rsidR="00FE20CB" w14:paraId="07488DA7" w14:textId="77777777">
        <w:tc>
          <w:tcPr>
            <w:tcW w:w="1315" w:type="dxa"/>
            <w:tcBorders>
              <w:top w:val="single" w:sz="4" w:space="0" w:color="auto"/>
              <w:left w:val="single" w:sz="4" w:space="0" w:color="auto"/>
              <w:bottom w:val="single" w:sz="4" w:space="0" w:color="auto"/>
              <w:right w:val="single" w:sz="4" w:space="0" w:color="auto"/>
            </w:tcBorders>
          </w:tcPr>
          <w:p w14:paraId="3CE247A0"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FE2AA81"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45B3E77C"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1C46AF9"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67262A1" w14:textId="77777777">
        <w:tc>
          <w:tcPr>
            <w:tcW w:w="1315" w:type="dxa"/>
            <w:tcBorders>
              <w:top w:val="single" w:sz="4" w:space="0" w:color="auto"/>
              <w:left w:val="single" w:sz="4" w:space="0" w:color="auto"/>
              <w:bottom w:val="single" w:sz="4" w:space="0" w:color="auto"/>
              <w:right w:val="single" w:sz="4" w:space="0" w:color="auto"/>
            </w:tcBorders>
          </w:tcPr>
          <w:p w14:paraId="056F062E"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F4CC345" w14:textId="77777777" w:rsidR="00FE20CB" w:rsidRDefault="00C914C5">
            <w:pPr>
              <w:spacing w:after="0"/>
              <w:rPr>
                <w:rFonts w:ascii="Arial" w:eastAsia="等线" w:hAnsi="Arial" w:cs="Arial"/>
                <w:bCs/>
                <w:lang w:eastAsia="zh-CN"/>
              </w:rPr>
            </w:pPr>
            <w:r>
              <w:rPr>
                <w:rFonts w:ascii="Arial" w:eastAsia="等线"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0EEBD628" w14:textId="77777777" w:rsidR="00FE20CB" w:rsidRDefault="00C914C5">
            <w:pPr>
              <w:pStyle w:val="B1"/>
              <w:ind w:left="0" w:firstLine="0"/>
              <w:rPr>
                <w:rFonts w:ascii="Arial" w:hAnsi="Arial" w:cs="Arial"/>
                <w:lang w:eastAsia="zh-CN"/>
              </w:rPr>
            </w:pPr>
            <w:r>
              <w:rPr>
                <w:rFonts w:ascii="Arial" w:hAnsi="Arial" w:cs="Arial"/>
                <w:lang w:eastAsia="zh-CN"/>
              </w:rPr>
              <w:t xml:space="preserve">We see some benefits of </w:t>
            </w:r>
            <w:r>
              <w:rPr>
                <w:rFonts w:ascii="Arial" w:hAnsi="Arial" w:cs="Arial"/>
                <w:lang w:eastAsia="zh-CN"/>
              </w:rPr>
              <w:t>introducing multiple periodic patterns from UE reporting. Since it is possible that the UE could be using several RATs simultaneously (e.g. WiFi for data transmission, BT for ear pod and NR for phone call), the periodic traffic patterns in different RAT(s)</w:t>
            </w:r>
            <w:r>
              <w:rPr>
                <w:rFonts w:ascii="Arial" w:hAnsi="Arial" w:cs="Arial"/>
                <w:lang w:eastAsia="zh-CN"/>
              </w:rPr>
              <w:t xml:space="preserve"> could be different and could also cause different interferences (e.g. 2.4GHz/ 5GHz / 6GHz) in different NR bands, providing multiple periodic patterns can help resovling the IDC issues in more complicated cases. However the proponents are recommended to p</w:t>
            </w:r>
            <w:r>
              <w:rPr>
                <w:rFonts w:ascii="Arial" w:hAnsi="Arial" w:cs="Arial"/>
                <w:lang w:eastAsia="zh-CN"/>
              </w:rPr>
              <w:t>rovide the details on how the multiple periodic patterns are reported (e.g. per-UE patterns or others). The maximum number (e.g. 4) of multiple periodic patterns should also be limited to reduce the complexity at the gNB and the UE.</w:t>
            </w:r>
          </w:p>
          <w:p w14:paraId="088376D4" w14:textId="77777777" w:rsidR="00FE20CB" w:rsidRDefault="00C914C5">
            <w:pPr>
              <w:pStyle w:val="B1"/>
              <w:ind w:left="0" w:firstLine="0"/>
              <w:rPr>
                <w:rFonts w:ascii="Arial" w:hAnsi="Arial" w:cs="Arial"/>
                <w:lang w:eastAsia="zh-CN"/>
              </w:rPr>
            </w:pPr>
            <w:r>
              <w:rPr>
                <w:rFonts w:ascii="Arial" w:hAnsi="Arial" w:cs="Arial"/>
                <w:lang w:eastAsia="zh-CN"/>
              </w:rPr>
              <w:t xml:space="preserve">After the reception of </w:t>
            </w:r>
            <w:r>
              <w:rPr>
                <w:rFonts w:ascii="Arial" w:hAnsi="Arial" w:cs="Arial"/>
                <w:lang w:eastAsia="zh-CN"/>
              </w:rPr>
              <w:t>the assistance information, we consider that the gNB can reuse the Rel-17 muliple DRX configurations (i.e. up-to 2 DRX groups) and measurement gap configurations (e.g. up-to 4 (3 MUSIM periodic measurement gap and 1 legacy measurement gap)) . No extra stan</w:t>
            </w:r>
            <w:r>
              <w:rPr>
                <w:rFonts w:ascii="Arial" w:hAnsi="Arial" w:cs="Arial"/>
                <w:lang w:eastAsia="zh-CN"/>
              </w:rPr>
              <w:t>dard effort is required.</w:t>
            </w:r>
          </w:p>
        </w:tc>
      </w:tr>
      <w:tr w:rsidR="00FE20CB" w14:paraId="0A600D96" w14:textId="77777777">
        <w:tc>
          <w:tcPr>
            <w:tcW w:w="1315" w:type="dxa"/>
            <w:tcBorders>
              <w:top w:val="single" w:sz="4" w:space="0" w:color="auto"/>
              <w:left w:val="single" w:sz="4" w:space="0" w:color="auto"/>
              <w:bottom w:val="single" w:sz="4" w:space="0" w:color="auto"/>
              <w:right w:val="single" w:sz="4" w:space="0" w:color="auto"/>
            </w:tcBorders>
          </w:tcPr>
          <w:p w14:paraId="5D3E9C7E"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46067E17"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2201CEA" w14:textId="77777777" w:rsidR="00FE20CB" w:rsidRDefault="00C914C5">
            <w:pPr>
              <w:spacing w:after="0"/>
              <w:rPr>
                <w:rFonts w:ascii="Arial" w:hAnsi="Arial" w:cs="Arial"/>
              </w:rPr>
            </w:pPr>
            <w:r>
              <w:rPr>
                <w:rFonts w:ascii="Arial" w:hAnsi="Arial" w:cs="Arial"/>
              </w:rPr>
              <w:t>Since the most problematic bands (N40/N41) are the ones that see most interference from WiFi different channels (possibly with different configurations) and/or Bluetooth, it is very possible that a single UE can see m</w:t>
            </w:r>
            <w:r>
              <w:rPr>
                <w:rFonts w:ascii="Arial" w:hAnsi="Arial" w:cs="Arial"/>
              </w:rPr>
              <w:t xml:space="preserve">ultiple IDC patterns. In this case it is beneficial to the UE to report multiple DRX patterns. For this case, we can use 4 patterns as suggested by Xiaomi and following the MUSIM precedent, since many companies wanted to </w:t>
            </w:r>
            <w:r>
              <w:rPr>
                <w:rFonts w:ascii="Arial" w:hAnsi="Arial" w:cs="Arial"/>
              </w:rPr>
              <w:lastRenderedPageBreak/>
              <w:t>support MUSIM reporting. The UE can</w:t>
            </w:r>
            <w:r>
              <w:rPr>
                <w:rFonts w:ascii="Arial" w:hAnsi="Arial" w:cs="Arial"/>
              </w:rPr>
              <w:t xml:space="preserve"> report up to 4 patterns in the same way it is suggested that one pattern is reported. </w:t>
            </w:r>
          </w:p>
          <w:p w14:paraId="2501E758" w14:textId="77777777" w:rsidR="00FE20CB" w:rsidRDefault="00C914C5">
            <w:pPr>
              <w:spacing w:after="0"/>
              <w:rPr>
                <w:rFonts w:ascii="Arial" w:hAnsi="Arial" w:cs="Arial"/>
              </w:rPr>
            </w:pPr>
            <w:r>
              <w:rPr>
                <w:rFonts w:ascii="Arial" w:hAnsi="Arial" w:cs="Arial"/>
              </w:rPr>
              <w:t xml:space="preserve">We would like to emphasize that the UE reporting an issue via requested “DRX” cycle does not mean th gNB has to solve the problem via DRX configuration only as this is </w:t>
            </w:r>
            <w:r>
              <w:rPr>
                <w:rFonts w:ascii="Arial" w:hAnsi="Arial" w:cs="Arial"/>
              </w:rPr>
              <w:t xml:space="preserve">not always possible since the UE supports a single DRX configuration per-cell group. On the contrary, the gNB can use these reports for information and utilize any implementation tool at it’s disposal to solve the problem, e.g., avoid scheduling the UE at </w:t>
            </w:r>
            <w:r>
              <w:rPr>
                <w:rFonts w:ascii="Arial" w:hAnsi="Arial" w:cs="Arial"/>
              </w:rPr>
              <w:t>the problematic slots, balance several IDC issues in one DRX configuration, choose to ignore some IDC issues while solving the most severe ones, or enabling autonomous denials; thus we think there is no extra standard work required beyond UAI signalling de</w:t>
            </w:r>
            <w:r>
              <w:rPr>
                <w:rFonts w:ascii="Arial" w:hAnsi="Arial" w:cs="Arial"/>
              </w:rPr>
              <w:t xml:space="preserve">tails and no modifications in DRX operations are needed. </w:t>
            </w:r>
          </w:p>
          <w:p w14:paraId="5514E67F" w14:textId="77777777" w:rsidR="00FE20CB" w:rsidRDefault="00FE20CB">
            <w:pPr>
              <w:spacing w:after="0"/>
              <w:rPr>
                <w:rFonts w:ascii="Arial" w:hAnsi="Arial" w:cs="Arial"/>
              </w:rPr>
            </w:pPr>
          </w:p>
          <w:p w14:paraId="1DDB8A94" w14:textId="77777777" w:rsidR="00FE20CB" w:rsidRDefault="00C914C5">
            <w:pPr>
              <w:spacing w:after="0"/>
              <w:rPr>
                <w:rFonts w:ascii="Arial" w:hAnsi="Arial" w:cs="Arial"/>
              </w:rPr>
            </w:pPr>
            <w:r>
              <w:rPr>
                <w:rFonts w:ascii="Arial" w:hAnsi="Arial" w:cs="Arial"/>
              </w:rPr>
              <w:t xml:space="preserve">If deployment complexity is an issue then we can stick to reporting one pattern with multiple patterns support configurable by the NW. </w:t>
            </w:r>
          </w:p>
        </w:tc>
      </w:tr>
      <w:tr w:rsidR="00FE20CB" w14:paraId="2378FF63" w14:textId="77777777">
        <w:tc>
          <w:tcPr>
            <w:tcW w:w="1315" w:type="dxa"/>
            <w:tcBorders>
              <w:top w:val="single" w:sz="4" w:space="0" w:color="auto"/>
              <w:left w:val="single" w:sz="4" w:space="0" w:color="auto"/>
              <w:bottom w:val="single" w:sz="4" w:space="0" w:color="auto"/>
              <w:right w:val="single" w:sz="4" w:space="0" w:color="auto"/>
            </w:tcBorders>
          </w:tcPr>
          <w:p w14:paraId="21F5E15A" w14:textId="77777777" w:rsidR="00FE20CB" w:rsidRDefault="00C914C5">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373" w:type="dxa"/>
            <w:tcBorders>
              <w:top w:val="single" w:sz="4" w:space="0" w:color="auto"/>
              <w:left w:val="single" w:sz="4" w:space="0" w:color="auto"/>
              <w:bottom w:val="single" w:sz="4" w:space="0" w:color="auto"/>
              <w:right w:val="single" w:sz="4" w:space="0" w:color="auto"/>
            </w:tcBorders>
          </w:tcPr>
          <w:p w14:paraId="70D2F376"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67D2F7CA" w14:textId="77777777" w:rsidR="00FE20CB" w:rsidRDefault="00C914C5">
            <w:pPr>
              <w:spacing w:after="0"/>
              <w:rPr>
                <w:rFonts w:ascii="Arial" w:eastAsia="等线" w:hAnsi="Arial" w:cs="Arial"/>
                <w:bCs/>
                <w:lang w:eastAsia="zh-CN"/>
              </w:rPr>
            </w:pPr>
            <w:r>
              <w:rPr>
                <w:rFonts w:ascii="Arial" w:hAnsi="Arial" w:cs="Arial"/>
                <w:lang w:eastAsia="zh-CN"/>
              </w:rPr>
              <w:t>it seems possible that there are multiple different sources of interference in the UE having different periodicities, thus we would be fine to consider adding multiple patterns. This would allow more information to be given to NW which can choose appropria</w:t>
            </w:r>
            <w:r>
              <w:rPr>
                <w:rFonts w:ascii="Arial" w:hAnsi="Arial" w:cs="Arial"/>
                <w:lang w:eastAsia="zh-CN"/>
              </w:rPr>
              <w:t xml:space="preserve">te solution e.g. DRX/MUSIM gaps whatever solution could work. But as the whole TDM solution is second priority in the WI we should not focus on this now but finalize the details of single patterns first. </w:t>
            </w:r>
          </w:p>
        </w:tc>
      </w:tr>
      <w:tr w:rsidR="00FE20CB" w14:paraId="43FDDC96" w14:textId="77777777">
        <w:tc>
          <w:tcPr>
            <w:tcW w:w="1315" w:type="dxa"/>
            <w:tcBorders>
              <w:top w:val="single" w:sz="4" w:space="0" w:color="auto"/>
              <w:left w:val="single" w:sz="4" w:space="0" w:color="auto"/>
              <w:bottom w:val="single" w:sz="4" w:space="0" w:color="auto"/>
              <w:right w:val="single" w:sz="4" w:space="0" w:color="auto"/>
            </w:tcBorders>
          </w:tcPr>
          <w:p w14:paraId="73EA4E3B" w14:textId="77777777" w:rsidR="00FE20CB" w:rsidRDefault="00C914C5">
            <w:pPr>
              <w:spacing w:after="0"/>
              <w:rPr>
                <w:rFonts w:ascii="Arial" w:eastAsia="等线" w:hAnsi="Arial" w:cs="Arial"/>
                <w:bCs/>
                <w:lang w:val="en-US" w:eastAsia="zh-CN"/>
              </w:rPr>
            </w:pPr>
            <w:r>
              <w:rPr>
                <w:rFonts w:ascii="Arial" w:eastAsia="等线"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7EC82265"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5EDC6B5C" w14:textId="77777777" w:rsidR="00FE20CB" w:rsidRDefault="00C914C5">
            <w:pPr>
              <w:spacing w:after="0"/>
              <w:rPr>
                <w:rFonts w:ascii="Arial" w:eastAsia="等线" w:hAnsi="Arial" w:cs="Arial"/>
                <w:bCs/>
                <w:lang w:eastAsia="zh-CN"/>
              </w:rPr>
            </w:pPr>
            <w:r>
              <w:rPr>
                <w:rFonts w:ascii="Arial" w:eastAsia="等线" w:hAnsi="Arial" w:cs="Arial"/>
                <w:bCs/>
                <w:lang w:eastAsia="zh-CN"/>
              </w:rPr>
              <w:t>We think generally only one p</w:t>
            </w:r>
            <w:r>
              <w:rPr>
                <w:rFonts w:ascii="Arial" w:eastAsia="等线" w:hAnsi="Arial" w:cs="Arial"/>
                <w:bCs/>
                <w:lang w:eastAsia="zh-CN"/>
              </w:rPr>
              <w:t>eriodic gap/pattern will be enough for resolving the IDC problem.</w:t>
            </w:r>
          </w:p>
          <w:p w14:paraId="490F8D33" w14:textId="77777777" w:rsidR="00FE20CB" w:rsidRDefault="00C914C5">
            <w:pPr>
              <w:spacing w:after="0"/>
              <w:rPr>
                <w:rFonts w:ascii="Arial" w:hAnsi="Arial" w:cs="Arial"/>
              </w:rPr>
            </w:pPr>
            <w:r>
              <w:rPr>
                <w:rFonts w:ascii="Arial" w:hAnsi="Arial" w:cs="Arial"/>
              </w:rPr>
              <w:t>In LTE we only defined one periodic pattern for the UE to be used to resolve the IDC issue and we don’t see any difference for NR.</w:t>
            </w:r>
          </w:p>
          <w:p w14:paraId="74A8C321" w14:textId="77777777" w:rsidR="00FE20CB" w:rsidRDefault="00C914C5">
            <w:pPr>
              <w:spacing w:after="0"/>
              <w:rPr>
                <w:rFonts w:ascii="Arial" w:hAnsi="Arial" w:cs="Arial"/>
              </w:rPr>
            </w:pPr>
            <w:r>
              <w:rPr>
                <w:rFonts w:ascii="Arial" w:hAnsi="Arial" w:cs="Arial"/>
              </w:rPr>
              <w:t>Even if we need to consider multiple RATs, one combined per</w:t>
            </w:r>
            <w:r>
              <w:rPr>
                <w:rFonts w:ascii="Arial" w:hAnsi="Arial" w:cs="Arial"/>
              </w:rPr>
              <w:t>iodic pattern can be used to cover multiple RATs .</w:t>
            </w:r>
          </w:p>
          <w:p w14:paraId="0952AE85" w14:textId="77777777" w:rsidR="00FE20CB" w:rsidRDefault="00FE20CB">
            <w:pPr>
              <w:spacing w:after="0"/>
              <w:rPr>
                <w:rFonts w:ascii="Arial" w:eastAsia="MS Mincho" w:hAnsi="Arial" w:cs="Arial"/>
                <w:bCs/>
                <w:lang w:eastAsia="ja-JP"/>
              </w:rPr>
            </w:pPr>
          </w:p>
        </w:tc>
      </w:tr>
      <w:tr w:rsidR="00FE20CB" w14:paraId="537CDFEA" w14:textId="77777777">
        <w:tc>
          <w:tcPr>
            <w:tcW w:w="1315" w:type="dxa"/>
            <w:tcBorders>
              <w:top w:val="single" w:sz="4" w:space="0" w:color="auto"/>
              <w:left w:val="single" w:sz="4" w:space="0" w:color="auto"/>
              <w:bottom w:val="single" w:sz="4" w:space="0" w:color="auto"/>
              <w:right w:val="single" w:sz="4" w:space="0" w:color="auto"/>
            </w:tcBorders>
          </w:tcPr>
          <w:p w14:paraId="7D045023"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29835344" w14:textId="77777777" w:rsidR="00FE20CB" w:rsidRDefault="00C914C5">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E1E179E" w14:textId="77777777" w:rsidR="00FE20CB" w:rsidRDefault="00C914C5">
            <w:pPr>
              <w:spacing w:after="0"/>
              <w:rPr>
                <w:rFonts w:ascii="Arial" w:eastAsia="MS Mincho" w:hAnsi="Arial" w:cs="Arial"/>
                <w:bCs/>
                <w:lang w:eastAsia="ja-JP"/>
              </w:rPr>
            </w:pPr>
            <w:r>
              <w:rPr>
                <w:rFonts w:ascii="Arial" w:eastAsia="MS Mincho" w:hAnsi="Arial" w:cs="Arial"/>
                <w:bCs/>
                <w:lang w:eastAsia="ja-JP"/>
              </w:rPr>
              <w:t>We share similar view as Huawei that one periodic gp/pattern would e sufficient for resolving IDC issue similar to what used in LTE.</w:t>
            </w:r>
          </w:p>
        </w:tc>
      </w:tr>
      <w:tr w:rsidR="00FE20CB" w14:paraId="58FB38CD" w14:textId="77777777">
        <w:tc>
          <w:tcPr>
            <w:tcW w:w="1315" w:type="dxa"/>
            <w:tcBorders>
              <w:top w:val="single" w:sz="4" w:space="0" w:color="auto"/>
              <w:left w:val="single" w:sz="4" w:space="0" w:color="auto"/>
              <w:bottom w:val="single" w:sz="4" w:space="0" w:color="auto"/>
              <w:right w:val="single" w:sz="4" w:space="0" w:color="auto"/>
            </w:tcBorders>
          </w:tcPr>
          <w:p w14:paraId="78A6F3D7"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37E56529" w14:textId="77777777" w:rsidR="00FE20CB" w:rsidRDefault="00C914C5">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66698A7" w14:textId="77777777" w:rsidR="00FE20CB" w:rsidRDefault="00C914C5">
            <w:pPr>
              <w:spacing w:after="0"/>
              <w:rPr>
                <w:rFonts w:ascii="Arial" w:eastAsia="MS Mincho" w:hAnsi="Arial" w:cs="Arial"/>
                <w:bCs/>
                <w:lang w:eastAsia="ja-JP"/>
              </w:rPr>
            </w:pPr>
            <w:r>
              <w:rPr>
                <w:rFonts w:ascii="Arial" w:hAnsi="Arial" w:cs="Arial"/>
                <w:lang w:eastAsia="zh-CN"/>
              </w:rPr>
              <w:t xml:space="preserve">Given the priority for an TDM solution a </w:t>
            </w:r>
            <w:r>
              <w:rPr>
                <w:rFonts w:ascii="Arial" w:hAnsi="Arial" w:cs="Arial"/>
                <w:lang w:eastAsia="zh-CN"/>
              </w:rPr>
              <w:t>single pattern would reduce complexity and would be able to cover most scenarious. Again, t</w:t>
            </w:r>
            <w:r>
              <w:rPr>
                <w:rFonts w:ascii="Arial" w:hAnsi="Arial" w:cs="Arial"/>
                <w:bCs/>
                <w:lang w:eastAsia="zh-CN"/>
              </w:rPr>
              <w:t>he use cases and interference patterns should be the same as for LTE.</w:t>
            </w:r>
          </w:p>
        </w:tc>
      </w:tr>
      <w:tr w:rsidR="00FE20CB" w14:paraId="7CD2D745" w14:textId="77777777">
        <w:tc>
          <w:tcPr>
            <w:tcW w:w="1315" w:type="dxa"/>
            <w:tcBorders>
              <w:top w:val="single" w:sz="4" w:space="0" w:color="auto"/>
              <w:left w:val="single" w:sz="4" w:space="0" w:color="auto"/>
              <w:bottom w:val="single" w:sz="4" w:space="0" w:color="auto"/>
              <w:right w:val="single" w:sz="4" w:space="0" w:color="auto"/>
            </w:tcBorders>
          </w:tcPr>
          <w:p w14:paraId="38BEED4F"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FA2CB91"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7368214F" w14:textId="7A40F81D" w:rsidR="00FE20CB" w:rsidRDefault="00C914C5">
            <w:pPr>
              <w:spacing w:after="0"/>
              <w:rPr>
                <w:rFonts w:ascii="Arial" w:hAnsi="Arial" w:cs="Arial"/>
                <w:bCs/>
                <w:lang w:val="en-US" w:eastAsia="zh-CN"/>
              </w:rPr>
            </w:pPr>
            <w:r>
              <w:rPr>
                <w:rFonts w:ascii="Arial" w:hAnsi="Arial" w:cs="Arial" w:hint="eastAsia"/>
                <w:bCs/>
                <w:lang w:val="en-US" w:eastAsia="zh-CN"/>
              </w:rPr>
              <w:t xml:space="preserve">We think it also depends on the answer to the next question, whether </w:t>
            </w:r>
            <w:r w:rsidR="00C62052">
              <w:rPr>
                <w:rFonts w:ascii="Arial" w:hAnsi="Arial" w:cs="Arial"/>
                <w:bCs/>
                <w:lang w:val="en-US" w:eastAsia="zh-CN"/>
              </w:rPr>
              <w:t xml:space="preserve">the </w:t>
            </w:r>
            <w:r>
              <w:rPr>
                <w:rFonts w:ascii="Arial" w:hAnsi="Arial" w:cs="Arial" w:hint="eastAsia"/>
                <w:bCs/>
                <w:lang w:val="en-US" w:eastAsia="zh-CN"/>
              </w:rPr>
              <w:t>per-CG g</w:t>
            </w:r>
            <w:r>
              <w:rPr>
                <w:rFonts w:ascii="Arial" w:hAnsi="Arial" w:cs="Arial" w:hint="eastAsia"/>
                <w:bCs/>
                <w:lang w:val="en-US" w:eastAsia="zh-CN"/>
              </w:rPr>
              <w:t xml:space="preserve">ap pattern needed. </w:t>
            </w:r>
          </w:p>
        </w:tc>
      </w:tr>
      <w:tr w:rsidR="00FE20CB" w14:paraId="0CA184F0" w14:textId="77777777">
        <w:tc>
          <w:tcPr>
            <w:tcW w:w="1315" w:type="dxa"/>
            <w:tcBorders>
              <w:top w:val="single" w:sz="4" w:space="0" w:color="auto"/>
              <w:left w:val="single" w:sz="4" w:space="0" w:color="auto"/>
              <w:bottom w:val="single" w:sz="4" w:space="0" w:color="auto"/>
              <w:right w:val="single" w:sz="4" w:space="0" w:color="auto"/>
            </w:tcBorders>
          </w:tcPr>
          <w:p w14:paraId="3F9970C5" w14:textId="77777777"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C881565" w14:textId="77777777"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BA9D01C" w14:textId="77777777" w:rsidR="00FE20CB" w:rsidRDefault="00FE20CB">
            <w:pPr>
              <w:spacing w:after="0"/>
              <w:rPr>
                <w:rFonts w:ascii="Arial" w:hAnsi="Arial" w:cs="Arial"/>
                <w:bCs/>
                <w:lang w:val="en-US" w:eastAsia="zh-CN"/>
              </w:rPr>
            </w:pPr>
          </w:p>
        </w:tc>
      </w:tr>
      <w:tr w:rsidR="00FE20CB" w14:paraId="4666C47F" w14:textId="77777777">
        <w:tc>
          <w:tcPr>
            <w:tcW w:w="1315" w:type="dxa"/>
            <w:tcBorders>
              <w:top w:val="single" w:sz="4" w:space="0" w:color="auto"/>
              <w:left w:val="single" w:sz="4" w:space="0" w:color="auto"/>
              <w:bottom w:val="single" w:sz="4" w:space="0" w:color="auto"/>
              <w:right w:val="single" w:sz="4" w:space="0" w:color="auto"/>
            </w:tcBorders>
          </w:tcPr>
          <w:p w14:paraId="2B759898" w14:textId="7777777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96BDBE7" w14:textId="77777777"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9E02136" w14:textId="77777777" w:rsidR="00FE20CB" w:rsidRDefault="00FE20CB">
            <w:pPr>
              <w:spacing w:after="0"/>
              <w:rPr>
                <w:rFonts w:ascii="Arial" w:eastAsia="等线" w:hAnsi="Arial" w:cs="Arial"/>
                <w:bCs/>
                <w:lang w:eastAsia="zh-CN"/>
              </w:rPr>
            </w:pPr>
          </w:p>
        </w:tc>
      </w:tr>
      <w:tr w:rsidR="00FE20CB" w14:paraId="0599D074" w14:textId="77777777">
        <w:tc>
          <w:tcPr>
            <w:tcW w:w="1315" w:type="dxa"/>
            <w:tcBorders>
              <w:top w:val="single" w:sz="4" w:space="0" w:color="auto"/>
              <w:left w:val="single" w:sz="4" w:space="0" w:color="auto"/>
              <w:bottom w:val="single" w:sz="4" w:space="0" w:color="auto"/>
              <w:right w:val="single" w:sz="4" w:space="0" w:color="auto"/>
            </w:tcBorders>
          </w:tcPr>
          <w:p w14:paraId="6F8D1898"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F584F8"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FFADA69" w14:textId="77777777" w:rsidR="00FE20CB" w:rsidRDefault="00FE20CB">
            <w:pPr>
              <w:spacing w:after="0"/>
              <w:rPr>
                <w:rFonts w:ascii="Arial" w:hAnsi="Arial" w:cs="Arial"/>
                <w:bCs/>
                <w:lang w:val="en-US" w:eastAsia="zh-CN"/>
              </w:rPr>
            </w:pPr>
          </w:p>
        </w:tc>
      </w:tr>
      <w:tr w:rsidR="00FE20CB" w14:paraId="1CDBC7DF" w14:textId="77777777">
        <w:tc>
          <w:tcPr>
            <w:tcW w:w="1315" w:type="dxa"/>
            <w:tcBorders>
              <w:top w:val="single" w:sz="4" w:space="0" w:color="auto"/>
              <w:left w:val="single" w:sz="4" w:space="0" w:color="auto"/>
              <w:bottom w:val="single" w:sz="4" w:space="0" w:color="auto"/>
              <w:right w:val="single" w:sz="4" w:space="0" w:color="auto"/>
            </w:tcBorders>
          </w:tcPr>
          <w:p w14:paraId="78DEB19A"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505B62"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FCE6A96" w14:textId="77777777" w:rsidR="00FE20CB" w:rsidRDefault="00FE20CB">
            <w:pPr>
              <w:spacing w:after="0"/>
              <w:rPr>
                <w:rFonts w:ascii="Arial" w:eastAsia="MS Mincho" w:hAnsi="Arial" w:cs="Arial"/>
                <w:bCs/>
                <w:lang w:eastAsia="ja-JP"/>
              </w:rPr>
            </w:pPr>
          </w:p>
        </w:tc>
      </w:tr>
      <w:tr w:rsidR="00FE20CB" w14:paraId="10E81EE1" w14:textId="77777777">
        <w:tc>
          <w:tcPr>
            <w:tcW w:w="1315" w:type="dxa"/>
            <w:tcBorders>
              <w:top w:val="single" w:sz="4" w:space="0" w:color="auto"/>
              <w:left w:val="single" w:sz="4" w:space="0" w:color="auto"/>
              <w:bottom w:val="single" w:sz="4" w:space="0" w:color="auto"/>
              <w:right w:val="single" w:sz="4" w:space="0" w:color="auto"/>
            </w:tcBorders>
          </w:tcPr>
          <w:p w14:paraId="368F8583"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B01C1B7"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D715C20" w14:textId="77777777" w:rsidR="00FE20CB" w:rsidRDefault="00FE20CB">
            <w:pPr>
              <w:spacing w:after="0"/>
              <w:rPr>
                <w:rFonts w:ascii="Arial" w:eastAsia="MS Mincho" w:hAnsi="Arial" w:cs="Arial"/>
                <w:bCs/>
                <w:lang w:eastAsia="ja-JP"/>
              </w:rPr>
            </w:pPr>
          </w:p>
        </w:tc>
      </w:tr>
      <w:tr w:rsidR="00FE20CB" w14:paraId="01A808E8" w14:textId="77777777">
        <w:tc>
          <w:tcPr>
            <w:tcW w:w="1315" w:type="dxa"/>
            <w:tcBorders>
              <w:top w:val="single" w:sz="4" w:space="0" w:color="auto"/>
              <w:left w:val="single" w:sz="4" w:space="0" w:color="auto"/>
              <w:bottom w:val="single" w:sz="4" w:space="0" w:color="auto"/>
              <w:right w:val="single" w:sz="4" w:space="0" w:color="auto"/>
            </w:tcBorders>
          </w:tcPr>
          <w:p w14:paraId="33F55CC1"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F428BC"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FCB9F38" w14:textId="77777777" w:rsidR="00FE20CB" w:rsidRDefault="00FE20CB">
            <w:pPr>
              <w:spacing w:after="0"/>
              <w:rPr>
                <w:rFonts w:ascii="Arial" w:eastAsia="MS Mincho" w:hAnsi="Arial" w:cs="Arial"/>
                <w:bCs/>
                <w:lang w:eastAsia="ja-JP"/>
              </w:rPr>
            </w:pPr>
          </w:p>
        </w:tc>
      </w:tr>
      <w:tr w:rsidR="00FE20CB" w14:paraId="64C71242" w14:textId="77777777">
        <w:tc>
          <w:tcPr>
            <w:tcW w:w="1315" w:type="dxa"/>
            <w:tcBorders>
              <w:top w:val="single" w:sz="4" w:space="0" w:color="auto"/>
              <w:left w:val="single" w:sz="4" w:space="0" w:color="auto"/>
              <w:bottom w:val="single" w:sz="4" w:space="0" w:color="auto"/>
              <w:right w:val="single" w:sz="4" w:space="0" w:color="auto"/>
            </w:tcBorders>
          </w:tcPr>
          <w:p w14:paraId="266A4C6D"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02C884" w14:textId="77777777" w:rsidR="00FE20CB" w:rsidRDefault="00FE20C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D349E8" w14:textId="77777777" w:rsidR="00FE20CB" w:rsidRDefault="00FE20CB">
            <w:pPr>
              <w:spacing w:after="0"/>
              <w:rPr>
                <w:rFonts w:ascii="Arial" w:eastAsia="MS Mincho" w:hAnsi="Arial" w:cs="Arial"/>
                <w:bCs/>
                <w:lang w:eastAsia="ja-JP"/>
              </w:rPr>
            </w:pPr>
          </w:p>
        </w:tc>
      </w:tr>
      <w:tr w:rsidR="00FE20CB" w14:paraId="0E0C29FC" w14:textId="77777777">
        <w:tc>
          <w:tcPr>
            <w:tcW w:w="1315" w:type="dxa"/>
            <w:tcBorders>
              <w:top w:val="single" w:sz="4" w:space="0" w:color="auto"/>
              <w:left w:val="single" w:sz="4" w:space="0" w:color="auto"/>
              <w:bottom w:val="single" w:sz="4" w:space="0" w:color="auto"/>
              <w:right w:val="single" w:sz="4" w:space="0" w:color="auto"/>
            </w:tcBorders>
          </w:tcPr>
          <w:p w14:paraId="44146B08"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E5AF1D0"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FBA595" w14:textId="77777777" w:rsidR="00FE20CB" w:rsidRDefault="00FE20CB">
            <w:pPr>
              <w:spacing w:after="0"/>
              <w:rPr>
                <w:rFonts w:ascii="Arial" w:eastAsia="等线" w:hAnsi="Arial" w:cs="Arial"/>
                <w:bCs/>
                <w:lang w:eastAsia="zh-CN"/>
              </w:rPr>
            </w:pPr>
          </w:p>
        </w:tc>
      </w:tr>
      <w:tr w:rsidR="00FE20CB" w14:paraId="620B0A68" w14:textId="77777777">
        <w:tc>
          <w:tcPr>
            <w:tcW w:w="1315" w:type="dxa"/>
            <w:tcBorders>
              <w:top w:val="single" w:sz="4" w:space="0" w:color="auto"/>
              <w:left w:val="single" w:sz="4" w:space="0" w:color="auto"/>
              <w:bottom w:val="single" w:sz="4" w:space="0" w:color="auto"/>
              <w:right w:val="single" w:sz="4" w:space="0" w:color="auto"/>
            </w:tcBorders>
          </w:tcPr>
          <w:p w14:paraId="03B36EC2"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5ACC386" w14:textId="77777777" w:rsidR="00FE20CB" w:rsidRDefault="00FE20C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FD5A441" w14:textId="77777777" w:rsidR="00FE20CB" w:rsidRDefault="00FE20CB">
            <w:pPr>
              <w:spacing w:after="0"/>
              <w:rPr>
                <w:rFonts w:ascii="Arial" w:hAnsi="Arial" w:cs="Arial"/>
                <w:bCs/>
                <w:lang w:val="en-US" w:eastAsia="ko-KR"/>
              </w:rPr>
            </w:pPr>
          </w:p>
        </w:tc>
      </w:tr>
      <w:tr w:rsidR="00FE20CB" w14:paraId="475B72AC" w14:textId="77777777">
        <w:tc>
          <w:tcPr>
            <w:tcW w:w="1315" w:type="dxa"/>
            <w:tcBorders>
              <w:top w:val="single" w:sz="4" w:space="0" w:color="auto"/>
              <w:left w:val="single" w:sz="4" w:space="0" w:color="auto"/>
              <w:bottom w:val="single" w:sz="4" w:space="0" w:color="auto"/>
              <w:right w:val="single" w:sz="4" w:space="0" w:color="auto"/>
            </w:tcBorders>
          </w:tcPr>
          <w:p w14:paraId="5C9B2BD8"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7EDE52B" w14:textId="77777777" w:rsidR="00FE20CB" w:rsidRDefault="00FE20C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C7D8B73" w14:textId="77777777" w:rsidR="00FE20CB" w:rsidRDefault="00FE20CB">
            <w:pPr>
              <w:spacing w:after="0"/>
              <w:rPr>
                <w:rFonts w:ascii="Arial" w:hAnsi="Arial" w:cs="Arial"/>
                <w:bCs/>
                <w:lang w:val="en-US" w:eastAsia="ko-KR"/>
              </w:rPr>
            </w:pPr>
          </w:p>
        </w:tc>
      </w:tr>
    </w:tbl>
    <w:p w14:paraId="1A4B1DA8" w14:textId="77777777" w:rsidR="00FE20CB" w:rsidRDefault="00FE20CB">
      <w:pPr>
        <w:rPr>
          <w:lang w:eastAsia="zh-CN"/>
        </w:rPr>
      </w:pPr>
    </w:p>
    <w:p w14:paraId="4EBD8275" w14:textId="77777777" w:rsidR="00FE20CB" w:rsidRDefault="00C914C5">
      <w:pPr>
        <w:rPr>
          <w:bCs/>
          <w:lang w:eastAsia="zh-CN"/>
        </w:rPr>
      </w:pPr>
      <w:r>
        <w:rPr>
          <w:bCs/>
          <w:lang w:eastAsia="zh-CN"/>
        </w:rPr>
        <w:t xml:space="preserve">One open issue is whether per CG pattern is supported. In the rapporteur’s understanding, this is regarding the IDC handling for MR-DC, including how to configure IDC for MCG and SCG, How to </w:t>
      </w:r>
      <w:r>
        <w:rPr>
          <w:bCs/>
          <w:lang w:eastAsia="zh-CN"/>
        </w:rPr>
        <w:t>report the recommended periodic pattern for MCG and SCG.</w:t>
      </w:r>
    </w:p>
    <w:p w14:paraId="5742A6D5" w14:textId="77777777" w:rsidR="00FE20CB" w:rsidRDefault="00C914C5">
      <w:pPr>
        <w:pStyle w:val="4"/>
        <w:rPr>
          <w:lang w:eastAsia="zh-CN"/>
        </w:rPr>
      </w:pPr>
      <w:r>
        <w:rPr>
          <w:lang w:eastAsia="zh-CN"/>
        </w:rPr>
        <w:t>Question 5: Whether per CG pattern is supported? If yes, whether and whats the enhancemens are needed from UE side and network side?</w:t>
      </w:r>
    </w:p>
    <w:tbl>
      <w:tblPr>
        <w:tblStyle w:val="af5"/>
        <w:tblW w:w="0" w:type="auto"/>
        <w:tblLook w:val="04A0" w:firstRow="1" w:lastRow="0" w:firstColumn="1" w:lastColumn="0" w:noHBand="0" w:noVBand="1"/>
      </w:tblPr>
      <w:tblGrid>
        <w:gridCol w:w="1315"/>
        <w:gridCol w:w="1373"/>
        <w:gridCol w:w="6943"/>
      </w:tblGrid>
      <w:tr w:rsidR="00FE20CB" w14:paraId="4493E960" w14:textId="77777777">
        <w:tc>
          <w:tcPr>
            <w:tcW w:w="1315" w:type="dxa"/>
            <w:tcBorders>
              <w:top w:val="single" w:sz="4" w:space="0" w:color="auto"/>
              <w:left w:val="single" w:sz="4" w:space="0" w:color="auto"/>
              <w:bottom w:val="single" w:sz="4" w:space="0" w:color="auto"/>
              <w:right w:val="single" w:sz="4" w:space="0" w:color="auto"/>
            </w:tcBorders>
          </w:tcPr>
          <w:p w14:paraId="33071B89"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2B82EA9"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EE2E5B4"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1932234"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724BEC7C" w14:textId="77777777">
        <w:trPr>
          <w:trHeight w:val="2100"/>
        </w:trPr>
        <w:tc>
          <w:tcPr>
            <w:tcW w:w="1315" w:type="dxa"/>
            <w:tcBorders>
              <w:top w:val="single" w:sz="4" w:space="0" w:color="auto"/>
              <w:left w:val="single" w:sz="4" w:space="0" w:color="auto"/>
              <w:bottom w:val="single" w:sz="4" w:space="0" w:color="auto"/>
              <w:right w:val="single" w:sz="4" w:space="0" w:color="auto"/>
            </w:tcBorders>
          </w:tcPr>
          <w:p w14:paraId="796CE276" w14:textId="77777777" w:rsidR="00FE20CB" w:rsidRDefault="00C914C5">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1373" w:type="dxa"/>
            <w:tcBorders>
              <w:top w:val="single" w:sz="4" w:space="0" w:color="auto"/>
              <w:left w:val="single" w:sz="4" w:space="0" w:color="auto"/>
              <w:bottom w:val="single" w:sz="4" w:space="0" w:color="auto"/>
              <w:right w:val="single" w:sz="4" w:space="0" w:color="auto"/>
            </w:tcBorders>
          </w:tcPr>
          <w:p w14:paraId="6138B9DB"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83F0377" w14:textId="77777777" w:rsidR="00FE20CB" w:rsidRDefault="00C914C5">
            <w:pPr>
              <w:spacing w:after="0"/>
              <w:rPr>
                <w:rFonts w:ascii="Arial" w:hAnsi="Arial" w:cs="Arial"/>
                <w:lang w:eastAsia="zh-CN"/>
              </w:rPr>
            </w:pPr>
            <w:r>
              <w:rPr>
                <w:rFonts w:ascii="Arial" w:hAnsi="Arial" w:cs="Arial"/>
                <w:lang w:eastAsia="zh-CN"/>
              </w:rPr>
              <w:t xml:space="preserve">This is required for EN-DC, since </w:t>
            </w:r>
            <w:r>
              <w:rPr>
                <w:rFonts w:ascii="Arial" w:hAnsi="Arial" w:cs="Arial" w:hint="eastAsia"/>
                <w:lang w:eastAsia="zh-CN"/>
              </w:rPr>
              <w:t>the</w:t>
            </w:r>
            <w:r>
              <w:rPr>
                <w:rFonts w:ascii="Arial" w:hAnsi="Arial" w:cs="Arial"/>
                <w:lang w:eastAsia="zh-CN"/>
              </w:rPr>
              <w:t xml:space="preserve"> NR periodic pattern reported to the eNB of LTE MCG is supposed to be used by the gNB of the NR SCG. It is probably more accurate to say that the periodic pattern reported is for NR affected frequencies.</w:t>
            </w:r>
          </w:p>
          <w:p w14:paraId="0474BE35" w14:textId="77777777" w:rsidR="00FE20CB" w:rsidRDefault="00C914C5">
            <w:pPr>
              <w:spacing w:after="0"/>
              <w:rPr>
                <w:rFonts w:ascii="Arial" w:hAnsi="Arial" w:cs="Arial"/>
                <w:lang w:eastAsia="zh-CN"/>
              </w:rPr>
            </w:pPr>
            <w:r>
              <w:rPr>
                <w:rFonts w:ascii="Arial" w:hAnsi="Arial" w:cs="Arial"/>
                <w:lang w:eastAsia="zh-CN"/>
              </w:rPr>
              <w:t xml:space="preserve">For the NR-DC, </w:t>
            </w:r>
            <w:r>
              <w:rPr>
                <w:rFonts w:ascii="Arial" w:hAnsi="Arial" w:cs="Arial"/>
                <w:lang w:eastAsia="zh-CN"/>
              </w:rPr>
              <w:t>this per-CG pattern is not essential as the periodic pattern is reported together with the affected frequency list. The UE is not able to know whether a non-serving NR frequency reported in the affected frequency list will be configured for MCG or SCG.</w:t>
            </w:r>
          </w:p>
          <w:p w14:paraId="0DB19FCB" w14:textId="77777777" w:rsidR="00FE20CB" w:rsidRDefault="00C914C5">
            <w:pPr>
              <w:spacing w:after="0"/>
              <w:rPr>
                <w:rFonts w:ascii="Arial" w:hAnsi="Arial" w:cs="Arial"/>
                <w:lang w:eastAsia="zh-CN"/>
              </w:rPr>
            </w:pPr>
            <w:r>
              <w:rPr>
                <w:rFonts w:ascii="Arial" w:hAnsi="Arial" w:cs="Arial"/>
                <w:lang w:eastAsia="zh-CN"/>
              </w:rPr>
              <w:t xml:space="preserve"> </w:t>
            </w:r>
          </w:p>
        </w:tc>
      </w:tr>
      <w:tr w:rsidR="00FE20CB" w14:paraId="65827529" w14:textId="77777777">
        <w:tc>
          <w:tcPr>
            <w:tcW w:w="1315" w:type="dxa"/>
            <w:tcBorders>
              <w:top w:val="single" w:sz="4" w:space="0" w:color="auto"/>
              <w:left w:val="single" w:sz="4" w:space="0" w:color="auto"/>
              <w:bottom w:val="single" w:sz="4" w:space="0" w:color="auto"/>
              <w:right w:val="single" w:sz="4" w:space="0" w:color="auto"/>
            </w:tcBorders>
          </w:tcPr>
          <w:p w14:paraId="65BC44A9"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02A2EBBA"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F39FA5D" w14:textId="77777777" w:rsidR="00FE20CB" w:rsidRDefault="00C914C5">
            <w:pPr>
              <w:spacing w:after="0"/>
              <w:rPr>
                <w:rFonts w:ascii="Arial" w:hAnsi="Arial" w:cs="Arial"/>
              </w:rPr>
            </w:pPr>
            <w:r>
              <w:rPr>
                <w:rFonts w:ascii="Arial" w:hAnsi="Arial" w:cs="Arial"/>
              </w:rPr>
              <w:t xml:space="preserve">For MR-DC deployments, SN can configure and receive reporting via SRB3 without much MN involvement. This issue is especially important in EN-DC where the IDC problem is reported and solved fully within the NR SN. Since we did agreed not to do </w:t>
            </w:r>
            <w:r>
              <w:rPr>
                <w:rFonts w:ascii="Arial" w:hAnsi="Arial" w:cs="Arial"/>
              </w:rPr>
              <w:t xml:space="preserve">any LTE enhancements, it makes sense to enable SN reporting within NR. </w:t>
            </w:r>
          </w:p>
          <w:p w14:paraId="2E4699AE" w14:textId="77777777" w:rsidR="00FE20CB" w:rsidRDefault="00C914C5">
            <w:pPr>
              <w:spacing w:after="0"/>
              <w:rPr>
                <w:rFonts w:ascii="Arial" w:hAnsi="Arial" w:cs="Arial"/>
              </w:rPr>
            </w:pPr>
            <w:r>
              <w:rPr>
                <w:rFonts w:ascii="Arial" w:hAnsi="Arial" w:cs="Arial"/>
              </w:rPr>
              <w:t xml:space="preserve">Modifications would be to allow configuration and reporting to happen in SN with the details identical to MN, and allow this signalling to happen over SRB3 when available.   </w:t>
            </w:r>
          </w:p>
        </w:tc>
      </w:tr>
      <w:tr w:rsidR="00FE20CB" w14:paraId="0E4302D9" w14:textId="77777777">
        <w:tc>
          <w:tcPr>
            <w:tcW w:w="1315" w:type="dxa"/>
            <w:tcBorders>
              <w:top w:val="single" w:sz="4" w:space="0" w:color="auto"/>
              <w:left w:val="single" w:sz="4" w:space="0" w:color="auto"/>
              <w:bottom w:val="single" w:sz="4" w:space="0" w:color="auto"/>
              <w:right w:val="single" w:sz="4" w:space="0" w:color="auto"/>
            </w:tcBorders>
          </w:tcPr>
          <w:p w14:paraId="58D594A3"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4B41CE4"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5CC50AFA" w14:textId="77777777" w:rsidR="00FE20CB" w:rsidRDefault="00C914C5">
            <w:pPr>
              <w:spacing w:after="0"/>
              <w:rPr>
                <w:rFonts w:eastAsia="等线"/>
                <w:bCs/>
                <w:lang w:eastAsia="zh-CN"/>
              </w:rPr>
            </w:pPr>
            <w:r>
              <w:rPr>
                <w:rFonts w:eastAsia="等线"/>
                <w:bCs/>
                <w:lang w:eastAsia="zh-CN"/>
              </w:rPr>
              <w:t>As we have agreed not to impact LTE It seems quite difficult to realize this. And having intra-NR CG reporting does not seem useful? So maybe we need to enable then SN handling of IDC reporting e.g. something what Qualcomm above mentions. Or of cours</w:t>
            </w:r>
            <w:r>
              <w:rPr>
                <w:rFonts w:eastAsia="等线"/>
                <w:bCs/>
                <w:lang w:eastAsia="zh-CN"/>
              </w:rPr>
              <w:t xml:space="preserve">e we could just omit from the WI this aspect as well. TDM is anyway secondary priority of the WI. </w:t>
            </w:r>
          </w:p>
        </w:tc>
      </w:tr>
      <w:tr w:rsidR="00FE20CB" w14:paraId="335AAFE3" w14:textId="77777777">
        <w:tc>
          <w:tcPr>
            <w:tcW w:w="1315" w:type="dxa"/>
            <w:tcBorders>
              <w:top w:val="single" w:sz="4" w:space="0" w:color="auto"/>
              <w:left w:val="single" w:sz="4" w:space="0" w:color="auto"/>
              <w:bottom w:val="single" w:sz="4" w:space="0" w:color="auto"/>
              <w:right w:val="single" w:sz="4" w:space="0" w:color="auto"/>
            </w:tcBorders>
          </w:tcPr>
          <w:p w14:paraId="3BD0F322" w14:textId="77777777" w:rsidR="00FE20CB" w:rsidRDefault="00C914C5">
            <w:pPr>
              <w:spacing w:after="0"/>
              <w:rPr>
                <w:rFonts w:ascii="Arial" w:eastAsia="等线" w:hAnsi="Arial" w:cs="Arial"/>
                <w:bCs/>
                <w:lang w:val="en-US" w:eastAsia="zh-CN"/>
              </w:rPr>
            </w:pPr>
            <w:r>
              <w:rPr>
                <w:rFonts w:ascii="Arial" w:eastAsia="等线"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5A0C30F2"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0BEACB3" w14:textId="77777777" w:rsidR="00FE20CB" w:rsidRDefault="00C914C5">
            <w:pPr>
              <w:spacing w:after="0"/>
              <w:rPr>
                <w:rFonts w:ascii="Arial" w:hAnsi="Arial" w:cs="Arial"/>
              </w:rPr>
            </w:pPr>
            <w:r>
              <w:rPr>
                <w:rFonts w:ascii="Arial" w:hAnsi="Arial" w:cs="Arial"/>
              </w:rPr>
              <w:t xml:space="preserve">We think that per CG pattern could be used when either MN or SN needs to configure DRX to the UE to resolve the IDC issue. </w:t>
            </w:r>
          </w:p>
          <w:p w14:paraId="4DF4215F" w14:textId="77777777" w:rsidR="00FE20CB" w:rsidRDefault="00FE20CB">
            <w:pPr>
              <w:spacing w:after="0"/>
              <w:rPr>
                <w:rFonts w:ascii="Arial" w:hAnsi="Arial" w:cs="Arial"/>
              </w:rPr>
            </w:pPr>
          </w:p>
          <w:p w14:paraId="29B12B41" w14:textId="77777777" w:rsidR="00FE20CB" w:rsidRDefault="00C914C5">
            <w:pPr>
              <w:spacing w:after="0"/>
              <w:rPr>
                <w:rFonts w:ascii="Arial" w:hAnsi="Arial" w:cs="Arial"/>
              </w:rPr>
            </w:pPr>
            <w:r>
              <w:rPr>
                <w:rFonts w:ascii="Arial" w:hAnsi="Arial" w:cs="Arial"/>
              </w:rPr>
              <w:t>For examp</w:t>
            </w:r>
            <w:r>
              <w:rPr>
                <w:rFonts w:ascii="Arial" w:hAnsi="Arial" w:cs="Arial"/>
              </w:rPr>
              <w:t xml:space="preserve">le when the UE is configured with EN-DC and there is no IDC problem between the UE and the MN frequencies, but there could be IDC problem between the UE and the SN frequencies then in this case the UE can report per CG pattern to be used between UE and SN </w:t>
            </w:r>
            <w:r>
              <w:rPr>
                <w:rFonts w:ascii="Arial" w:hAnsi="Arial" w:cs="Arial"/>
              </w:rPr>
              <w:t>to resolve the IDC issue.</w:t>
            </w:r>
          </w:p>
          <w:p w14:paraId="0CD52C1E" w14:textId="77777777" w:rsidR="00FE20CB" w:rsidRDefault="00FE20CB">
            <w:pPr>
              <w:spacing w:after="0"/>
              <w:rPr>
                <w:rFonts w:ascii="Arial" w:hAnsi="Arial" w:cs="Arial"/>
              </w:rPr>
            </w:pPr>
          </w:p>
          <w:p w14:paraId="690A23A8" w14:textId="77777777" w:rsidR="00FE20CB" w:rsidRDefault="00C914C5">
            <w:pPr>
              <w:spacing w:after="0"/>
              <w:rPr>
                <w:rFonts w:ascii="Arial" w:hAnsi="Arial" w:cs="Arial"/>
              </w:rPr>
            </w:pPr>
            <w:r>
              <w:rPr>
                <w:rFonts w:ascii="Arial" w:hAnsi="Arial" w:cs="Arial"/>
              </w:rPr>
              <w:t>In terms of enhancements , in case per CG pattern is supported, the SN should be able to configure the UE to report the TDM pattern to directly to SN, either through SRB 1 or SRB 3, and then the SN can configure appropriate DRX b</w:t>
            </w:r>
            <w:r>
              <w:rPr>
                <w:rFonts w:ascii="Arial" w:hAnsi="Arial" w:cs="Arial"/>
              </w:rPr>
              <w:t xml:space="preserve">ased on it to resolve the IDC problem. </w:t>
            </w:r>
          </w:p>
          <w:p w14:paraId="4506DD0A" w14:textId="77777777" w:rsidR="00FE20CB" w:rsidRDefault="00FE20CB">
            <w:pPr>
              <w:spacing w:after="0"/>
              <w:rPr>
                <w:rFonts w:eastAsia="MS Mincho"/>
                <w:bCs/>
                <w:lang w:eastAsia="ja-JP"/>
              </w:rPr>
            </w:pPr>
          </w:p>
        </w:tc>
      </w:tr>
      <w:tr w:rsidR="00FE20CB" w14:paraId="0AC83989" w14:textId="77777777">
        <w:tc>
          <w:tcPr>
            <w:tcW w:w="1315" w:type="dxa"/>
            <w:tcBorders>
              <w:top w:val="single" w:sz="4" w:space="0" w:color="auto"/>
              <w:left w:val="single" w:sz="4" w:space="0" w:color="auto"/>
              <w:bottom w:val="single" w:sz="4" w:space="0" w:color="auto"/>
              <w:right w:val="single" w:sz="4" w:space="0" w:color="auto"/>
            </w:tcBorders>
          </w:tcPr>
          <w:p w14:paraId="391A567B"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42747D4E"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9F80443" w14:textId="77777777" w:rsidR="00FE20CB" w:rsidRDefault="00C914C5">
            <w:pPr>
              <w:spacing w:after="0"/>
              <w:rPr>
                <w:rFonts w:eastAsia="MS Mincho"/>
                <w:bCs/>
                <w:lang w:eastAsia="ja-JP"/>
              </w:rPr>
            </w:pPr>
            <w:r>
              <w:rPr>
                <w:rFonts w:eastAsia="MS Mincho"/>
                <w:bCs/>
                <w:lang w:eastAsia="ja-JP"/>
              </w:rPr>
              <w:t>Use of per CG periodic pattern could be beneficial of handling IDC issues in EN-DC scenario.</w:t>
            </w:r>
          </w:p>
        </w:tc>
      </w:tr>
      <w:tr w:rsidR="00FE20CB" w14:paraId="54C80590" w14:textId="77777777">
        <w:tc>
          <w:tcPr>
            <w:tcW w:w="1315" w:type="dxa"/>
            <w:tcBorders>
              <w:top w:val="single" w:sz="4" w:space="0" w:color="auto"/>
              <w:left w:val="single" w:sz="4" w:space="0" w:color="auto"/>
              <w:bottom w:val="single" w:sz="4" w:space="0" w:color="auto"/>
              <w:right w:val="single" w:sz="4" w:space="0" w:color="auto"/>
            </w:tcBorders>
          </w:tcPr>
          <w:p w14:paraId="3E540347"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380E91B6" w14:textId="77777777" w:rsidR="00FE20CB" w:rsidRDefault="00C914C5">
            <w:pPr>
              <w:spacing w:after="0"/>
              <w:rPr>
                <w:rFonts w:ascii="Arial" w:eastAsia="等线" w:hAnsi="Arial" w:cs="Arial"/>
                <w:bCs/>
                <w:lang w:eastAsia="zh-CN"/>
              </w:rPr>
            </w:pPr>
            <w:r>
              <w:rPr>
                <w:rFonts w:ascii="Arial" w:eastAsia="等线"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21F8C192" w14:textId="77777777" w:rsidR="00FE20CB" w:rsidRDefault="00C914C5">
            <w:pPr>
              <w:spacing w:after="0"/>
              <w:rPr>
                <w:rFonts w:ascii="Arial" w:hAnsi="Arial" w:cs="Arial"/>
              </w:rPr>
            </w:pPr>
            <w:r>
              <w:rPr>
                <w:rFonts w:ascii="Arial" w:hAnsi="Arial" w:cs="Arial"/>
              </w:rPr>
              <w:t xml:space="preserve">If the UE can indicate IDC issues to MN and SN independently: for the scenario where only </w:t>
            </w:r>
            <w:r>
              <w:rPr>
                <w:rFonts w:ascii="Arial" w:hAnsi="Arial" w:cs="Arial"/>
              </w:rPr>
              <w:t>SCG cells are impacted by IDC issues, the UE would indicate a TDM indication only to the SN.</w:t>
            </w:r>
          </w:p>
          <w:p w14:paraId="5F26B855" w14:textId="77777777" w:rsidR="00FE20CB" w:rsidRDefault="00FE20CB">
            <w:pPr>
              <w:spacing w:after="0"/>
              <w:rPr>
                <w:rFonts w:ascii="Arial" w:hAnsi="Arial" w:cs="Arial"/>
              </w:rPr>
            </w:pPr>
          </w:p>
          <w:p w14:paraId="6B7A7ADB" w14:textId="77777777" w:rsidR="00FE20CB" w:rsidRDefault="00C914C5">
            <w:pPr>
              <w:spacing w:after="0"/>
              <w:rPr>
                <w:rFonts w:eastAsia="MS Mincho"/>
                <w:bCs/>
                <w:lang w:eastAsia="ja-JP"/>
              </w:rPr>
            </w:pPr>
            <w:r>
              <w:rPr>
                <w:rFonts w:ascii="Arial" w:hAnsi="Arial" w:cs="Arial"/>
              </w:rPr>
              <w:t>Unclear to us what additional enhancements are suggested (if any?).</w:t>
            </w:r>
          </w:p>
        </w:tc>
      </w:tr>
      <w:tr w:rsidR="00FE20CB" w14:paraId="10C9EC32" w14:textId="77777777">
        <w:tc>
          <w:tcPr>
            <w:tcW w:w="1315" w:type="dxa"/>
            <w:tcBorders>
              <w:top w:val="single" w:sz="4" w:space="0" w:color="auto"/>
              <w:left w:val="single" w:sz="4" w:space="0" w:color="auto"/>
              <w:bottom w:val="single" w:sz="4" w:space="0" w:color="auto"/>
              <w:right w:val="single" w:sz="4" w:space="0" w:color="auto"/>
            </w:tcBorders>
          </w:tcPr>
          <w:p w14:paraId="188A55A2"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E03E60C"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Similar view to Xiaomi</w:t>
            </w:r>
          </w:p>
        </w:tc>
        <w:tc>
          <w:tcPr>
            <w:tcW w:w="6943" w:type="dxa"/>
            <w:tcBorders>
              <w:top w:val="single" w:sz="4" w:space="0" w:color="auto"/>
              <w:left w:val="single" w:sz="4" w:space="0" w:color="auto"/>
              <w:bottom w:val="single" w:sz="4" w:space="0" w:color="auto"/>
              <w:right w:val="single" w:sz="4" w:space="0" w:color="auto"/>
            </w:tcBorders>
          </w:tcPr>
          <w:p w14:paraId="469D04B2" w14:textId="77777777" w:rsidR="00FE20CB" w:rsidRDefault="00C914C5">
            <w:pPr>
              <w:spacing w:after="0"/>
              <w:rPr>
                <w:bCs/>
                <w:lang w:val="en-US" w:eastAsia="zh-CN"/>
              </w:rPr>
            </w:pPr>
            <w:r>
              <w:rPr>
                <w:rFonts w:hint="eastAsia"/>
                <w:bCs/>
                <w:lang w:val="en-US" w:eastAsia="zh-CN"/>
              </w:rPr>
              <w:t>We think for the EN-DC, the periodic Gap pattern can be introduced</w:t>
            </w:r>
            <w:r>
              <w:rPr>
                <w:rFonts w:hint="eastAsia"/>
                <w:bCs/>
                <w:lang w:val="en-US" w:eastAsia="zh-CN"/>
              </w:rPr>
              <w:t xml:space="preserve"> for the NR-frequencies, for the NR-DC, the UE even can</w:t>
            </w:r>
            <w:r>
              <w:rPr>
                <w:bCs/>
                <w:lang w:val="en-US" w:eastAsia="zh-CN"/>
              </w:rPr>
              <w:t>’</w:t>
            </w:r>
            <w:r>
              <w:rPr>
                <w:rFonts w:hint="eastAsia"/>
                <w:bCs/>
                <w:lang w:val="en-US" w:eastAsia="zh-CN"/>
              </w:rPr>
              <w:t>t distinguish the candidate frequencies of the SCG from that of the MCG, so seems unessential to introduce per-CG gap</w:t>
            </w:r>
          </w:p>
        </w:tc>
      </w:tr>
      <w:tr w:rsidR="00FE20CB" w14:paraId="4FA30989" w14:textId="77777777">
        <w:tc>
          <w:tcPr>
            <w:tcW w:w="1315" w:type="dxa"/>
            <w:tcBorders>
              <w:top w:val="single" w:sz="4" w:space="0" w:color="auto"/>
              <w:left w:val="single" w:sz="4" w:space="0" w:color="auto"/>
              <w:bottom w:val="single" w:sz="4" w:space="0" w:color="auto"/>
              <w:right w:val="single" w:sz="4" w:space="0" w:color="auto"/>
            </w:tcBorders>
          </w:tcPr>
          <w:p w14:paraId="2D76F13D" w14:textId="77777777"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711780B" w14:textId="77777777"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4371165" w14:textId="77777777" w:rsidR="00FE20CB" w:rsidRDefault="00FE20CB">
            <w:pPr>
              <w:spacing w:after="0"/>
              <w:rPr>
                <w:bCs/>
                <w:lang w:val="en-US" w:eastAsia="zh-CN"/>
              </w:rPr>
            </w:pPr>
          </w:p>
        </w:tc>
      </w:tr>
      <w:tr w:rsidR="00FE20CB" w14:paraId="70F7B42A" w14:textId="77777777">
        <w:tc>
          <w:tcPr>
            <w:tcW w:w="1315" w:type="dxa"/>
            <w:tcBorders>
              <w:top w:val="single" w:sz="4" w:space="0" w:color="auto"/>
              <w:left w:val="single" w:sz="4" w:space="0" w:color="auto"/>
              <w:bottom w:val="single" w:sz="4" w:space="0" w:color="auto"/>
              <w:right w:val="single" w:sz="4" w:space="0" w:color="auto"/>
            </w:tcBorders>
          </w:tcPr>
          <w:p w14:paraId="3CB1AF4D" w14:textId="7777777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9EF158" w14:textId="77777777"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79D84AC" w14:textId="77777777" w:rsidR="00FE20CB" w:rsidRDefault="00FE20CB">
            <w:pPr>
              <w:spacing w:after="0"/>
              <w:rPr>
                <w:rFonts w:eastAsia="等线"/>
                <w:bCs/>
                <w:lang w:eastAsia="zh-CN"/>
              </w:rPr>
            </w:pPr>
          </w:p>
        </w:tc>
      </w:tr>
      <w:tr w:rsidR="00FE20CB" w14:paraId="624DC12C" w14:textId="77777777">
        <w:tc>
          <w:tcPr>
            <w:tcW w:w="1315" w:type="dxa"/>
            <w:tcBorders>
              <w:top w:val="single" w:sz="4" w:space="0" w:color="auto"/>
              <w:left w:val="single" w:sz="4" w:space="0" w:color="auto"/>
              <w:bottom w:val="single" w:sz="4" w:space="0" w:color="auto"/>
              <w:right w:val="single" w:sz="4" w:space="0" w:color="auto"/>
            </w:tcBorders>
          </w:tcPr>
          <w:p w14:paraId="69C7AEDC"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C8C14A6"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500FF45" w14:textId="77777777" w:rsidR="00FE20CB" w:rsidRDefault="00FE20CB">
            <w:pPr>
              <w:spacing w:after="0"/>
              <w:rPr>
                <w:bCs/>
                <w:lang w:val="en-US" w:eastAsia="zh-CN"/>
              </w:rPr>
            </w:pPr>
          </w:p>
        </w:tc>
      </w:tr>
      <w:tr w:rsidR="00FE20CB" w14:paraId="6A0E5501" w14:textId="77777777">
        <w:tc>
          <w:tcPr>
            <w:tcW w:w="1315" w:type="dxa"/>
            <w:tcBorders>
              <w:top w:val="single" w:sz="4" w:space="0" w:color="auto"/>
              <w:left w:val="single" w:sz="4" w:space="0" w:color="auto"/>
              <w:bottom w:val="single" w:sz="4" w:space="0" w:color="auto"/>
              <w:right w:val="single" w:sz="4" w:space="0" w:color="auto"/>
            </w:tcBorders>
          </w:tcPr>
          <w:p w14:paraId="5BF89D48"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B6CD5D"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EF14C70" w14:textId="77777777" w:rsidR="00FE20CB" w:rsidRDefault="00FE20CB">
            <w:pPr>
              <w:spacing w:after="0"/>
              <w:rPr>
                <w:rFonts w:eastAsia="MS Mincho"/>
                <w:bCs/>
                <w:lang w:eastAsia="ja-JP"/>
              </w:rPr>
            </w:pPr>
          </w:p>
        </w:tc>
      </w:tr>
      <w:tr w:rsidR="00FE20CB" w14:paraId="71FA0E9C" w14:textId="77777777">
        <w:tc>
          <w:tcPr>
            <w:tcW w:w="1315" w:type="dxa"/>
            <w:tcBorders>
              <w:top w:val="single" w:sz="4" w:space="0" w:color="auto"/>
              <w:left w:val="single" w:sz="4" w:space="0" w:color="auto"/>
              <w:bottom w:val="single" w:sz="4" w:space="0" w:color="auto"/>
              <w:right w:val="single" w:sz="4" w:space="0" w:color="auto"/>
            </w:tcBorders>
          </w:tcPr>
          <w:p w14:paraId="42DFEBEB"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36A6712"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400E911" w14:textId="77777777" w:rsidR="00FE20CB" w:rsidRDefault="00FE20CB">
            <w:pPr>
              <w:spacing w:after="0"/>
              <w:rPr>
                <w:rFonts w:eastAsia="MS Mincho"/>
                <w:bCs/>
                <w:lang w:eastAsia="ja-JP"/>
              </w:rPr>
            </w:pPr>
          </w:p>
        </w:tc>
      </w:tr>
      <w:tr w:rsidR="00FE20CB" w14:paraId="251B1E75" w14:textId="77777777">
        <w:tc>
          <w:tcPr>
            <w:tcW w:w="1315" w:type="dxa"/>
            <w:tcBorders>
              <w:top w:val="single" w:sz="4" w:space="0" w:color="auto"/>
              <w:left w:val="single" w:sz="4" w:space="0" w:color="auto"/>
              <w:bottom w:val="single" w:sz="4" w:space="0" w:color="auto"/>
              <w:right w:val="single" w:sz="4" w:space="0" w:color="auto"/>
            </w:tcBorders>
          </w:tcPr>
          <w:p w14:paraId="210F63EB"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7901EA"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B4B5C27" w14:textId="77777777" w:rsidR="00FE20CB" w:rsidRDefault="00FE20CB">
            <w:pPr>
              <w:spacing w:after="0"/>
              <w:rPr>
                <w:rFonts w:eastAsia="MS Mincho"/>
                <w:bCs/>
                <w:lang w:eastAsia="ja-JP"/>
              </w:rPr>
            </w:pPr>
          </w:p>
        </w:tc>
      </w:tr>
      <w:tr w:rsidR="00FE20CB" w14:paraId="6D8FA88B" w14:textId="77777777">
        <w:tc>
          <w:tcPr>
            <w:tcW w:w="1315" w:type="dxa"/>
            <w:tcBorders>
              <w:top w:val="single" w:sz="4" w:space="0" w:color="auto"/>
              <w:left w:val="single" w:sz="4" w:space="0" w:color="auto"/>
              <w:bottom w:val="single" w:sz="4" w:space="0" w:color="auto"/>
              <w:right w:val="single" w:sz="4" w:space="0" w:color="auto"/>
            </w:tcBorders>
          </w:tcPr>
          <w:p w14:paraId="1C6C43A0"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06B11CB" w14:textId="77777777" w:rsidR="00FE20CB" w:rsidRDefault="00FE20C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69642DC" w14:textId="77777777" w:rsidR="00FE20CB" w:rsidRDefault="00FE20CB">
            <w:pPr>
              <w:spacing w:after="0"/>
              <w:rPr>
                <w:rFonts w:eastAsia="MS Mincho"/>
                <w:bCs/>
                <w:lang w:eastAsia="ja-JP"/>
              </w:rPr>
            </w:pPr>
          </w:p>
        </w:tc>
      </w:tr>
      <w:tr w:rsidR="00FE20CB" w14:paraId="55AF028A" w14:textId="77777777">
        <w:tc>
          <w:tcPr>
            <w:tcW w:w="1315" w:type="dxa"/>
            <w:tcBorders>
              <w:top w:val="single" w:sz="4" w:space="0" w:color="auto"/>
              <w:left w:val="single" w:sz="4" w:space="0" w:color="auto"/>
              <w:bottom w:val="single" w:sz="4" w:space="0" w:color="auto"/>
              <w:right w:val="single" w:sz="4" w:space="0" w:color="auto"/>
            </w:tcBorders>
          </w:tcPr>
          <w:p w14:paraId="3B41D1CC"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71A538D"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8043D42" w14:textId="77777777" w:rsidR="00FE20CB" w:rsidRDefault="00FE20CB">
            <w:pPr>
              <w:spacing w:after="0"/>
              <w:rPr>
                <w:rFonts w:eastAsia="等线"/>
                <w:bCs/>
                <w:lang w:eastAsia="zh-CN"/>
              </w:rPr>
            </w:pPr>
          </w:p>
        </w:tc>
      </w:tr>
      <w:tr w:rsidR="00FE20CB" w14:paraId="65606D0E" w14:textId="77777777">
        <w:tc>
          <w:tcPr>
            <w:tcW w:w="1315" w:type="dxa"/>
            <w:tcBorders>
              <w:top w:val="single" w:sz="4" w:space="0" w:color="auto"/>
              <w:left w:val="single" w:sz="4" w:space="0" w:color="auto"/>
              <w:bottom w:val="single" w:sz="4" w:space="0" w:color="auto"/>
              <w:right w:val="single" w:sz="4" w:space="0" w:color="auto"/>
            </w:tcBorders>
          </w:tcPr>
          <w:p w14:paraId="360141D3"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46FF63" w14:textId="77777777" w:rsidR="00FE20CB" w:rsidRDefault="00FE20C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C05A98" w14:textId="77777777" w:rsidR="00FE20CB" w:rsidRDefault="00FE20CB">
            <w:pPr>
              <w:spacing w:after="0"/>
              <w:rPr>
                <w:bCs/>
                <w:lang w:val="en-US" w:eastAsia="ko-KR"/>
              </w:rPr>
            </w:pPr>
          </w:p>
        </w:tc>
      </w:tr>
      <w:tr w:rsidR="00FE20CB" w14:paraId="72C713FC" w14:textId="77777777">
        <w:tc>
          <w:tcPr>
            <w:tcW w:w="1315" w:type="dxa"/>
            <w:tcBorders>
              <w:top w:val="single" w:sz="4" w:space="0" w:color="auto"/>
              <w:left w:val="single" w:sz="4" w:space="0" w:color="auto"/>
              <w:bottom w:val="single" w:sz="4" w:space="0" w:color="auto"/>
              <w:right w:val="single" w:sz="4" w:space="0" w:color="auto"/>
            </w:tcBorders>
          </w:tcPr>
          <w:p w14:paraId="3F44AB3F"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6A5EB6" w14:textId="77777777" w:rsidR="00FE20CB" w:rsidRDefault="00FE20C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3C04941" w14:textId="77777777" w:rsidR="00FE20CB" w:rsidRDefault="00FE20CB">
            <w:pPr>
              <w:spacing w:after="0"/>
              <w:rPr>
                <w:bCs/>
                <w:lang w:val="en-US" w:eastAsia="ko-KR"/>
              </w:rPr>
            </w:pPr>
          </w:p>
        </w:tc>
      </w:tr>
    </w:tbl>
    <w:p w14:paraId="5A568E6D" w14:textId="77777777" w:rsidR="00FE20CB" w:rsidRDefault="00FE20CB">
      <w:pPr>
        <w:rPr>
          <w:rFonts w:eastAsiaTheme="minorEastAsia"/>
          <w:lang w:eastAsia="ja-JP"/>
        </w:rPr>
      </w:pPr>
    </w:p>
    <w:p w14:paraId="45A2CA62" w14:textId="77777777" w:rsidR="00FE20CB" w:rsidRDefault="00C914C5">
      <w:pPr>
        <w:rPr>
          <w:bCs/>
          <w:lang w:eastAsia="zh-CN"/>
        </w:rPr>
      </w:pPr>
      <w:r>
        <w:rPr>
          <w:bCs/>
          <w:lang w:eastAsia="zh-CN"/>
        </w:rPr>
        <w:t>Regarding the signaling procedure, there</w:t>
      </w:r>
      <w:r>
        <w:rPr>
          <w:bCs/>
          <w:lang w:eastAsia="zh-CN"/>
        </w:rPr>
        <w:t xml:space="preserve"> are two open issues:</w:t>
      </w:r>
    </w:p>
    <w:p w14:paraId="113AE2D4" w14:textId="77777777" w:rsidR="00FE20CB" w:rsidRDefault="00C914C5">
      <w:pPr>
        <w:pStyle w:val="afc"/>
        <w:numPr>
          <w:ilvl w:val="0"/>
          <w:numId w:val="13"/>
        </w:numPr>
        <w:rPr>
          <w:rFonts w:ascii="Times New Roman" w:hAnsi="Times New Roman"/>
          <w:bCs/>
          <w:sz w:val="20"/>
          <w:szCs w:val="20"/>
          <w:lang w:eastAsia="zh-CN"/>
        </w:rPr>
      </w:pPr>
      <w:r>
        <w:rPr>
          <w:rFonts w:ascii="Times New Roman" w:hAnsi="Times New Roman"/>
          <w:bCs/>
          <w:sz w:val="20"/>
          <w:szCs w:val="20"/>
          <w:lang w:eastAsia="zh-CN"/>
        </w:rPr>
        <w:t xml:space="preserve">How to configure the UE to report the TDM assistance information; </w:t>
      </w:r>
    </w:p>
    <w:p w14:paraId="1B1C8E99" w14:textId="77777777" w:rsidR="00FE20CB" w:rsidRDefault="00C914C5">
      <w:pPr>
        <w:pStyle w:val="afc"/>
        <w:ind w:left="420"/>
        <w:rPr>
          <w:rFonts w:ascii="Times New Roman" w:hAnsi="Times New Roman"/>
          <w:bCs/>
          <w:sz w:val="20"/>
          <w:szCs w:val="20"/>
          <w:lang w:eastAsia="zh-CN"/>
        </w:rPr>
      </w:pPr>
      <w:r>
        <w:rPr>
          <w:rFonts w:ascii="Times New Roman" w:hAnsi="Times New Roman"/>
          <w:bCs/>
          <w:sz w:val="20"/>
          <w:szCs w:val="20"/>
          <w:lang w:eastAsia="zh-CN"/>
        </w:rPr>
        <w:lastRenderedPageBreak/>
        <w:t>In LTE IDC solution, the UE is allowed to provide Time Domain Multiplexing (TDM) based assistance information when it is configured to provide IDC indications and upon</w:t>
      </w:r>
      <w:r>
        <w:rPr>
          <w:rFonts w:ascii="Times New Roman" w:hAnsi="Times New Roman"/>
          <w:bCs/>
          <w:sz w:val="20"/>
          <w:szCs w:val="20"/>
          <w:lang w:eastAsia="zh-CN"/>
        </w:rPr>
        <w:t xml:space="preserve"> change of IDC problem information, i.e. the UE may be configured to provide IDC assistance information, no matter for FDM or TDM.</w:t>
      </w:r>
    </w:p>
    <w:p w14:paraId="3197442C" w14:textId="77777777" w:rsidR="00FE20CB" w:rsidRDefault="00FE20CB">
      <w:pPr>
        <w:pStyle w:val="afc"/>
        <w:ind w:left="420"/>
        <w:rPr>
          <w:rFonts w:ascii="Times New Roman" w:eastAsia="等线" w:hAnsi="Times New Roman"/>
          <w:bCs/>
          <w:sz w:val="20"/>
          <w:szCs w:val="20"/>
          <w:lang w:eastAsia="zh-CN"/>
        </w:rPr>
      </w:pPr>
    </w:p>
    <w:p w14:paraId="131F157E" w14:textId="77777777" w:rsidR="00FE20CB" w:rsidRDefault="00C914C5">
      <w:pPr>
        <w:pStyle w:val="afc"/>
        <w:numPr>
          <w:ilvl w:val="0"/>
          <w:numId w:val="13"/>
        </w:numPr>
        <w:rPr>
          <w:rFonts w:ascii="Times New Roman" w:hAnsi="Times New Roman"/>
          <w:bCs/>
          <w:sz w:val="20"/>
          <w:szCs w:val="20"/>
          <w:lang w:eastAsia="zh-CN"/>
        </w:rPr>
      </w:pPr>
      <w:r>
        <w:rPr>
          <w:rFonts w:ascii="Times New Roman" w:hAnsi="Times New Roman" w:hint="eastAsia"/>
          <w:bCs/>
          <w:sz w:val="20"/>
          <w:szCs w:val="20"/>
          <w:lang w:eastAsia="zh-CN"/>
        </w:rPr>
        <w:t>H</w:t>
      </w:r>
      <w:r>
        <w:rPr>
          <w:rFonts w:ascii="Times New Roman" w:hAnsi="Times New Roman"/>
          <w:bCs/>
          <w:sz w:val="20"/>
          <w:szCs w:val="20"/>
          <w:lang w:eastAsia="zh-CN"/>
        </w:rPr>
        <w:t xml:space="preserve">ow does the UE provide the TDM assistance information. </w:t>
      </w:r>
    </w:p>
    <w:p w14:paraId="2A883D85" w14:textId="77777777" w:rsidR="00FE20CB" w:rsidRDefault="00C914C5">
      <w:pPr>
        <w:pStyle w:val="afc"/>
        <w:ind w:left="420"/>
        <w:rPr>
          <w:rFonts w:ascii="Times New Roman" w:hAnsi="Times New Roman"/>
          <w:bCs/>
          <w:sz w:val="20"/>
          <w:szCs w:val="20"/>
          <w:lang w:eastAsia="zh-CN"/>
        </w:rPr>
      </w:pPr>
      <w:r>
        <w:rPr>
          <w:rFonts w:ascii="Times New Roman" w:hAnsi="Times New Roman"/>
          <w:bCs/>
          <w:sz w:val="20"/>
          <w:szCs w:val="20"/>
          <w:lang w:eastAsia="zh-CN"/>
        </w:rPr>
        <w:t xml:space="preserve">In LTE IDC solution, when detecting the IDC issue, the UE provides </w:t>
      </w:r>
      <w:r>
        <w:rPr>
          <w:rFonts w:ascii="Times New Roman" w:hAnsi="Times New Roman"/>
          <w:bCs/>
          <w:sz w:val="20"/>
          <w:szCs w:val="20"/>
          <w:lang w:eastAsia="zh-CN"/>
        </w:rPr>
        <w:t>the TDM assistance information for the affected frequencies.</w:t>
      </w:r>
    </w:p>
    <w:p w14:paraId="47ACDA61" w14:textId="77777777" w:rsidR="00FE20CB" w:rsidRDefault="00FE20CB">
      <w:pPr>
        <w:rPr>
          <w:bCs/>
          <w:lang w:eastAsia="zh-CN"/>
        </w:rPr>
      </w:pPr>
    </w:p>
    <w:p w14:paraId="4D428485" w14:textId="77777777" w:rsidR="00FE20CB" w:rsidRDefault="00C914C5">
      <w:r>
        <w:t xml:space="preserve">Taking LTE solution as baseline, </w:t>
      </w:r>
      <w:r>
        <w:rPr>
          <w:rFonts w:hint="eastAsia"/>
          <w:lang w:eastAsia="zh-CN"/>
        </w:rPr>
        <w:t>w</w:t>
      </w:r>
      <w:r>
        <w:rPr>
          <w:lang w:eastAsia="zh-CN"/>
        </w:rPr>
        <w:t xml:space="preserve">e have the text proposal for </w:t>
      </w:r>
      <w:r>
        <w:rPr>
          <w:rFonts w:hint="eastAsia"/>
          <w:lang w:eastAsia="zh-CN"/>
        </w:rPr>
        <w:t>T</w:t>
      </w:r>
      <w:r>
        <w:rPr>
          <w:lang w:eastAsia="zh-CN"/>
        </w:rPr>
        <w:t>S38.331 as below:</w:t>
      </w:r>
    </w:p>
    <w:tbl>
      <w:tblPr>
        <w:tblStyle w:val="af5"/>
        <w:tblW w:w="0" w:type="auto"/>
        <w:tblLook w:val="04A0" w:firstRow="1" w:lastRow="0" w:firstColumn="1" w:lastColumn="0" w:noHBand="0" w:noVBand="1"/>
      </w:tblPr>
      <w:tblGrid>
        <w:gridCol w:w="9631"/>
      </w:tblGrid>
      <w:tr w:rsidR="00FE20CB" w14:paraId="3C23351C" w14:textId="77777777">
        <w:tc>
          <w:tcPr>
            <w:tcW w:w="9631" w:type="dxa"/>
          </w:tcPr>
          <w:p w14:paraId="0BE2AE86" w14:textId="77777777" w:rsidR="00FE20CB" w:rsidRDefault="00C914C5">
            <w:pPr>
              <w:pStyle w:val="3"/>
              <w:rPr>
                <w:rFonts w:eastAsia="MS Mincho"/>
              </w:rPr>
            </w:pPr>
            <w:bookmarkStart w:id="161" w:name="_Toc60776757"/>
            <w:bookmarkStart w:id="162" w:name="_Toc115428462"/>
            <w:bookmarkStart w:id="163" w:name="_Toc115428696"/>
            <w:bookmarkStart w:id="164" w:name="_Toc60776965"/>
            <w:r>
              <w:rPr>
                <w:rFonts w:eastAsia="MS Mincho"/>
              </w:rPr>
              <w:lastRenderedPageBreak/>
              <w:t>5.3.5</w:t>
            </w:r>
            <w:r>
              <w:rPr>
                <w:rFonts w:eastAsia="MS Mincho"/>
              </w:rPr>
              <w:tab/>
              <w:t>RRC reconfiguration</w:t>
            </w:r>
            <w:bookmarkEnd w:id="161"/>
            <w:bookmarkEnd w:id="162"/>
          </w:p>
          <w:p w14:paraId="124DF3BE" w14:textId="77777777" w:rsidR="00FE20CB" w:rsidRDefault="00C914C5">
            <w:pPr>
              <w:pStyle w:val="4"/>
              <w:rPr>
                <w:rFonts w:eastAsia="MS Mincho"/>
              </w:rPr>
            </w:pPr>
            <w:bookmarkStart w:id="165" w:name="_Toc60776785"/>
            <w:bookmarkStart w:id="166" w:name="_Toc115428494"/>
            <w:r>
              <w:rPr>
                <w:lang w:eastAsia="zh-CN"/>
              </w:rPr>
              <w:t>5.3.5.9</w:t>
            </w:r>
            <w:r>
              <w:rPr>
                <w:lang w:eastAsia="zh-CN"/>
              </w:rPr>
              <w:tab/>
            </w:r>
            <w:r>
              <w:rPr>
                <w:rFonts w:eastAsia="MS Mincho"/>
              </w:rPr>
              <w:t>Other configuration</w:t>
            </w:r>
            <w:bookmarkEnd w:id="165"/>
            <w:bookmarkEnd w:id="166"/>
          </w:p>
          <w:p w14:paraId="538C882E" w14:textId="77777777" w:rsidR="00FE20CB" w:rsidRDefault="00C914C5">
            <w:r>
              <w:t>The UE shall:</w:t>
            </w:r>
          </w:p>
          <w:p w14:paraId="5151237A" w14:textId="77777777" w:rsidR="00FE20CB" w:rsidRDefault="00C914C5">
            <w:pPr>
              <w:pStyle w:val="B1"/>
            </w:pPr>
            <w:r>
              <w:t>1&gt;</w:t>
            </w:r>
            <w:r>
              <w:tab/>
              <w:t xml:space="preserve">if the received </w:t>
            </w:r>
            <w:r>
              <w:rPr>
                <w:i/>
              </w:rPr>
              <w:t>otherConfig</w:t>
            </w:r>
            <w:r>
              <w:t xml:space="preserve"> includes the </w:t>
            </w:r>
            <w:r>
              <w:rPr>
                <w:i/>
              </w:rPr>
              <w:t>idc-AssistanceConfig</w:t>
            </w:r>
            <w:r>
              <w:t>:</w:t>
            </w:r>
          </w:p>
          <w:p w14:paraId="30CAE633" w14:textId="77777777" w:rsidR="00FE20CB" w:rsidRDefault="00C914C5">
            <w:pPr>
              <w:pStyle w:val="B2"/>
            </w:pPr>
            <w:r>
              <w:t>2&gt;</w:t>
            </w:r>
            <w:r>
              <w:tab/>
              <w:t xml:space="preserve">if </w:t>
            </w:r>
            <w:r>
              <w:rPr>
                <w:i/>
              </w:rPr>
              <w:t>idc-AssistanceConfig</w:t>
            </w:r>
            <w:r>
              <w:t xml:space="preserve"> is set to </w:t>
            </w:r>
            <w:r>
              <w:rPr>
                <w:i/>
              </w:rPr>
              <w:t>setup</w:t>
            </w:r>
            <w:r>
              <w:t>:</w:t>
            </w:r>
          </w:p>
          <w:p w14:paraId="72EDF510" w14:textId="77777777" w:rsidR="00FE20CB" w:rsidRDefault="00C914C5">
            <w:pPr>
              <w:pStyle w:val="B3"/>
            </w:pPr>
            <w:r>
              <w:t>3&gt;</w:t>
            </w:r>
            <w:r>
              <w:tab/>
              <w:t>consider itself to be configured to provide IDC assistance information in accordance with 5.7.4;</w:t>
            </w:r>
          </w:p>
          <w:p w14:paraId="2DDF4C0B" w14:textId="77777777" w:rsidR="00FE20CB" w:rsidRDefault="00C914C5">
            <w:pPr>
              <w:pStyle w:val="B2"/>
            </w:pPr>
            <w:r>
              <w:t>2&gt;</w:t>
            </w:r>
            <w:r>
              <w:tab/>
              <w:t>else:</w:t>
            </w:r>
          </w:p>
          <w:p w14:paraId="6A7504C1" w14:textId="77777777" w:rsidR="00FE20CB" w:rsidRDefault="00C914C5">
            <w:pPr>
              <w:pStyle w:val="B3"/>
            </w:pPr>
            <w:r>
              <w:t>3&gt;</w:t>
            </w:r>
            <w:r>
              <w:tab/>
              <w:t>consider itself not to be configured to provide IDC assistance information;</w:t>
            </w:r>
          </w:p>
          <w:p w14:paraId="26445A40" w14:textId="77777777" w:rsidR="00FE20CB" w:rsidRDefault="00FE20CB">
            <w:pPr>
              <w:pStyle w:val="3"/>
            </w:pPr>
          </w:p>
          <w:p w14:paraId="2746FF93" w14:textId="77777777" w:rsidR="00FE20CB" w:rsidRDefault="00C914C5">
            <w:pPr>
              <w:pStyle w:val="3"/>
            </w:pPr>
            <w:r>
              <w:t>5.</w:t>
            </w:r>
            <w:r>
              <w:rPr>
                <w:lang w:eastAsia="zh-CN"/>
              </w:rPr>
              <w:t>7</w:t>
            </w:r>
            <w:r>
              <w:t>.</w:t>
            </w:r>
            <w:r>
              <w:rPr>
                <w:lang w:eastAsia="zh-CN"/>
              </w:rPr>
              <w:t>4</w:t>
            </w:r>
            <w:r>
              <w:tab/>
              <w:t>UE Assistance Information</w:t>
            </w:r>
            <w:bookmarkEnd w:id="163"/>
            <w:bookmarkEnd w:id="164"/>
          </w:p>
          <w:p w14:paraId="69C77853" w14:textId="77777777" w:rsidR="00FE20CB" w:rsidRDefault="00C914C5">
            <w:pPr>
              <w:pStyle w:val="4"/>
            </w:pPr>
            <w:bookmarkStart w:id="167" w:name="_Toc115428698"/>
            <w:r>
              <w:t>5.</w:t>
            </w:r>
            <w:r>
              <w:rPr>
                <w:lang w:eastAsia="zh-CN"/>
              </w:rPr>
              <w:t>7</w:t>
            </w:r>
            <w:r>
              <w:t>.</w:t>
            </w:r>
            <w:r>
              <w:rPr>
                <w:lang w:eastAsia="zh-CN"/>
              </w:rPr>
              <w:t>4</w:t>
            </w:r>
            <w:r>
              <w:t>.2</w:t>
            </w:r>
            <w:r>
              <w:tab/>
              <w:t>Initiation</w:t>
            </w:r>
            <w:bookmarkEnd w:id="167"/>
          </w:p>
          <w:p w14:paraId="246004C3"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12A362F1" w14:textId="77777777" w:rsidR="00FE20CB" w:rsidRDefault="00C914C5">
            <w:r>
              <w:t>A UE capable of providing IDC assistance information in RRC_CONNECTED may initiate the procedure if it was configured to do so, upon detecting IDC problem if the UE did not transmit an IDC assistance information since it was configured to provide IDC indic</w:t>
            </w:r>
            <w:r>
              <w:t xml:space="preserve">ations, or upon change of IDC </w:t>
            </w:r>
            <w:r>
              <w:rPr>
                <w:lang w:eastAsia="zh-CN"/>
              </w:rPr>
              <w:t>problem</w:t>
            </w:r>
            <w:r>
              <w:t xml:space="preserve"> information.</w:t>
            </w:r>
          </w:p>
          <w:p w14:paraId="21177093"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1B4673A6" w14:textId="77777777" w:rsidR="00FE20CB" w:rsidRDefault="00C914C5">
            <w:r>
              <w:t>Upon initiating the procedure, the UE shall:</w:t>
            </w:r>
          </w:p>
          <w:p w14:paraId="78CF5C47" w14:textId="77777777" w:rsidR="00FE20CB" w:rsidRDefault="00C914C5">
            <w:pPr>
              <w:pStyle w:val="B1"/>
            </w:pPr>
            <w:r>
              <w:t>1&gt;</w:t>
            </w:r>
            <w:r>
              <w:tab/>
              <w:t>if configured to provide IDC assistance information:</w:t>
            </w:r>
          </w:p>
          <w:p w14:paraId="4613F9BE" w14:textId="77777777" w:rsidR="00FE20CB" w:rsidRDefault="00C914C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w:t>
            </w:r>
            <w:r>
              <w:t>as configured to provide IDC assistance information:</w:t>
            </w:r>
          </w:p>
          <w:p w14:paraId="0760C1DF" w14:textId="77777777" w:rsidR="00FE20CB" w:rsidRDefault="00C914C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25FA454E" w14:textId="77777777" w:rsidR="00FE20CB" w:rsidRDefault="00C914C5">
            <w:pPr>
              <w:pStyle w:val="B2"/>
              <w:ind w:left="1135"/>
            </w:pPr>
            <w:r>
              <w:t>3&gt;</w:t>
            </w:r>
            <w:r>
              <w:tab/>
              <w:t>if on one or more supported UL CA combination comprising</w:t>
            </w:r>
            <w:r>
              <w:t xml:space="preserve"> of carrier frequencies included in </w:t>
            </w:r>
            <w:r>
              <w:rPr>
                <w:i/>
                <w:iCs/>
              </w:rPr>
              <w:t>candidateServingFreqListNR</w:t>
            </w:r>
            <w:r>
              <w:t>, the UE is experiencing IDC problems that it cannot solve by itself:</w:t>
            </w:r>
          </w:p>
          <w:p w14:paraId="0D418B25" w14:textId="77777777" w:rsidR="00FE20CB" w:rsidRDefault="00C914C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w:t>
            </w:r>
            <w:r>
              <w:t>tion;</w:t>
            </w:r>
          </w:p>
          <w:p w14:paraId="2683BAB2" w14:textId="77777777" w:rsidR="00FE20CB" w:rsidRDefault="00C914C5">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269E179B" w14:textId="77777777" w:rsidR="00FE20CB" w:rsidRDefault="00C914C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w:t>
            </w:r>
            <w:r>
              <w:t>de IDC assistance information;</w:t>
            </w:r>
          </w:p>
          <w:p w14:paraId="19FC6017" w14:textId="77777777" w:rsidR="00FE20CB" w:rsidRDefault="00C914C5">
            <w:pPr>
              <w:pStyle w:val="NO"/>
            </w:pPr>
            <w:r>
              <w:t>NOTE 1:</w:t>
            </w:r>
            <w:r>
              <w:tab/>
              <w:t>The term "IDC problems" refers to interference issues applicable across several subframes/slots where not necessarily all the subframes/slots are affected.</w:t>
            </w:r>
          </w:p>
          <w:p w14:paraId="01FF107A" w14:textId="77777777" w:rsidR="00FE20CB" w:rsidRDefault="00C914C5">
            <w:pPr>
              <w:pStyle w:val="NO"/>
              <w:rPr>
                <w:lang w:eastAsia="zh-CN"/>
              </w:rPr>
            </w:pPr>
            <w:r>
              <w:t>NOTE 2:</w:t>
            </w:r>
            <w:r>
              <w:tab/>
              <w:t xml:space="preserve">For the frequencies on which a serving cell or </w:t>
            </w:r>
            <w:r>
              <w:t>serving cells is configured that is activated, IDC problems consist of interference issues that the UE cannot solve by itself, during either active data exchange or upcoming data activity which is expected in up to a few hundred milliseconds.</w:t>
            </w:r>
            <w:r>
              <w:br/>
              <w:t>For frequenci</w:t>
            </w:r>
            <w:r>
              <w:t>es on which a SCell or SCells is configured that is deactivated, reporting IDC problems indicates an anticipation that the activation of the SCell or SCells would result in interference issues that the UE would not be able to solve by itself.</w:t>
            </w:r>
            <w:r>
              <w:br/>
              <w:t>For a non-ser</w:t>
            </w:r>
            <w:r>
              <w:t>ving frequency, reporting IDC problems indicates an anticipation that if the non-serving frequency or frequencies became a serving frequency or serving frequencies then this would result in interference issues that the UE would not be able to solve by itse</w:t>
            </w:r>
            <w:r>
              <w:t>lf.</w:t>
            </w:r>
          </w:p>
          <w:p w14:paraId="3127BBB0" w14:textId="77777777" w:rsidR="00FE20CB" w:rsidRDefault="00C914C5">
            <w:pPr>
              <w:pStyle w:val="4"/>
            </w:pPr>
            <w:bookmarkStart w:id="168" w:name="_Toc115428699"/>
            <w:r>
              <w:lastRenderedPageBreak/>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168"/>
          </w:p>
          <w:p w14:paraId="5C581E96" w14:textId="77777777" w:rsidR="00FE20CB" w:rsidRDefault="00C914C5">
            <w:r>
              <w:t xml:space="preserve">The UE shall set the contents of the </w:t>
            </w:r>
            <w:r>
              <w:rPr>
                <w:i/>
              </w:rPr>
              <w:t>UEAssistanceInformation</w:t>
            </w:r>
            <w:r>
              <w:t xml:space="preserve"> message as follows:</w:t>
            </w:r>
          </w:p>
          <w:p w14:paraId="3B9A548F" w14:textId="77777777" w:rsidR="00FE20CB" w:rsidRDefault="00C914C5">
            <w:pPr>
              <w:rPr>
                <w:rFonts w:eastAsia="等线"/>
                <w:i/>
                <w:lang w:eastAsia="zh-CN"/>
              </w:rPr>
            </w:pPr>
            <w:r>
              <w:rPr>
                <w:rFonts w:eastAsia="等线" w:hint="eastAsia"/>
                <w:i/>
                <w:lang w:eastAsia="zh-CN"/>
              </w:rPr>
              <w:t>&lt;</w:t>
            </w:r>
            <w:r>
              <w:rPr>
                <w:rFonts w:eastAsia="等线"/>
                <w:i/>
                <w:lang w:eastAsia="zh-CN"/>
              </w:rPr>
              <w:t>skipped&gt;</w:t>
            </w:r>
          </w:p>
          <w:p w14:paraId="2AAAB34A" w14:textId="77777777" w:rsidR="00FE20CB" w:rsidRDefault="00C914C5">
            <w:pPr>
              <w:pStyle w:val="B1"/>
            </w:pPr>
            <w:r>
              <w:t>1&gt;</w:t>
            </w:r>
            <w:r>
              <w:tab/>
              <w:t xml:space="preserve">if transmission of the </w:t>
            </w:r>
            <w:r>
              <w:rPr>
                <w:i/>
              </w:rPr>
              <w:t>UEAssistanceInformation</w:t>
            </w:r>
            <w:r>
              <w:t xml:space="preserve"> message is initiated to provide IDC </w:t>
            </w:r>
            <w:r>
              <w:t>assistance information according to 5.7.4.2</w:t>
            </w:r>
            <w:r>
              <w:rPr>
                <w:lang w:eastAsia="zh-CN"/>
              </w:rPr>
              <w:t xml:space="preserve"> or 5.3.5.3</w:t>
            </w:r>
            <w:r>
              <w:t>:</w:t>
            </w:r>
          </w:p>
          <w:p w14:paraId="71ACE057"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10276E3B" w14:textId="77777777" w:rsidR="00FE20CB" w:rsidRDefault="00C914C5">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53BC9464" w14:textId="77777777" w:rsidR="00FE20CB" w:rsidRDefault="00C914C5">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04959AB2" w14:textId="77777777" w:rsidR="00FE20CB" w:rsidRDefault="00C914C5">
            <w:pPr>
              <w:pStyle w:val="B3"/>
              <w:rPr>
                <w:ins w:id="169" w:author="vivo" w:date="2023-01-07T21:39:00Z"/>
                <w:lang w:eastAsia="ko-KR"/>
              </w:rPr>
            </w:pPr>
            <w:ins w:id="170" w:author="vivo" w:date="2023-01-07T21:40:00Z">
              <w:r>
                <w:rPr>
                  <w:lang w:eastAsia="ko-KR"/>
                </w:rPr>
                <w:t>3</w:t>
              </w:r>
            </w:ins>
            <w:ins w:id="171" w:author="vivo" w:date="2023-01-07T21:39:00Z">
              <w:r>
                <w:rPr>
                  <w:lang w:eastAsia="ko-KR"/>
                </w:rPr>
                <w:t>&gt;</w:t>
              </w:r>
              <w:r>
                <w:rPr>
                  <w:lang w:eastAsia="ko-KR"/>
                </w:rPr>
                <w:tab/>
                <w:t>include Time Domain Multiplexin</w:t>
              </w:r>
              <w:r>
                <w:rPr>
                  <w:lang w:eastAsia="ko-KR"/>
                </w:rPr>
                <w:t>g (TDM) based assistance information, unless the UE has no Time Doman Multiplexing based assistance information that could be used to resolve the IDC problems:</w:t>
              </w:r>
            </w:ins>
          </w:p>
          <w:p w14:paraId="7A5C5462" w14:textId="77777777" w:rsidR="00FE20CB" w:rsidRDefault="00C914C5">
            <w:pPr>
              <w:pStyle w:val="B4"/>
              <w:rPr>
                <w:ins w:id="172" w:author="vivo" w:date="2023-01-07T21:39:00Z"/>
                <w:lang w:eastAsia="zh-CN"/>
              </w:rPr>
            </w:pPr>
            <w:ins w:id="173" w:author="vivo" w:date="2023-01-07T21:40:00Z">
              <w:r>
                <w:rPr>
                  <w:lang w:eastAsia="zh-CN"/>
                </w:rPr>
                <w:t>4</w:t>
              </w:r>
            </w:ins>
            <w:ins w:id="174" w:author="vivo" w:date="2023-01-07T21:39:00Z">
              <w:r>
                <w:rPr>
                  <w:lang w:eastAsia="zh-CN"/>
                </w:rPr>
                <w:t>&gt;</w:t>
              </w:r>
              <w:r>
                <w:rPr>
                  <w:lang w:eastAsia="zh-CN"/>
                </w:rPr>
                <w:tab/>
                <w:t xml:space="preserve">if the UE has </w:t>
              </w:r>
            </w:ins>
            <w:ins w:id="175" w:author="vivo" w:date="2023-01-07T21:41:00Z">
              <w:r>
                <w:rPr>
                  <w:lang w:eastAsia="zh-CN"/>
                </w:rPr>
                <w:t>per</w:t>
              </w:r>
            </w:ins>
            <w:ins w:id="176" w:author="vivo" w:date="2023-01-07T21:42:00Z">
              <w:r>
                <w:rPr>
                  <w:lang w:eastAsia="zh-CN"/>
                </w:rPr>
                <w:t>iodic pattern</w:t>
              </w:r>
            </w:ins>
            <w:ins w:id="177" w:author="vivo" w:date="2023-01-07T21:39:00Z">
              <w:r>
                <w:rPr>
                  <w:lang w:eastAsia="zh-CN"/>
                </w:rPr>
                <w:t xml:space="preserve"> related assistance information that could be used to resolve t</w:t>
              </w:r>
              <w:r>
                <w:rPr>
                  <w:lang w:eastAsia="zh-CN"/>
                </w:rPr>
                <w:t>he IDC problems</w:t>
              </w:r>
            </w:ins>
            <w:ins w:id="178" w:author="vivo" w:date="2023-01-07T21:42:00Z">
              <w:r>
                <w:rPr>
                  <w:lang w:eastAsia="zh-CN"/>
                </w:rPr>
                <w:t xml:space="preserve">, </w:t>
              </w:r>
            </w:ins>
          </w:p>
          <w:p w14:paraId="431E3CDF" w14:textId="77777777" w:rsidR="00FE20CB" w:rsidRDefault="00C914C5">
            <w:pPr>
              <w:pStyle w:val="B4"/>
              <w:ind w:leftChars="767" w:left="1818"/>
              <w:rPr>
                <w:ins w:id="179" w:author="vivo" w:date="2023-01-07T21:39:00Z"/>
                <w:lang w:eastAsia="zh-CN"/>
              </w:rPr>
            </w:pPr>
            <w:ins w:id="180" w:author="vivo" w:date="2023-01-07T21:43:00Z">
              <w:r>
                <w:rPr>
                  <w:lang w:eastAsia="zh-CN"/>
                </w:rPr>
                <w:t>5</w:t>
              </w:r>
            </w:ins>
            <w:ins w:id="181" w:author="vivo" w:date="2023-01-07T21:39:00Z">
              <w:r>
                <w:rPr>
                  <w:lang w:eastAsia="zh-CN"/>
                </w:rPr>
                <w:t>&gt;</w:t>
              </w:r>
              <w:r>
                <w:rPr>
                  <w:lang w:eastAsia="zh-CN"/>
                </w:rPr>
                <w:tab/>
                <w:t xml:space="preserve">include </w:t>
              </w:r>
            </w:ins>
            <w:ins w:id="182" w:author="vivo" w:date="2023-01-07T21:44:00Z">
              <w:r>
                <w:rPr>
                  <w:i/>
                  <w:iCs/>
                  <w:lang w:eastAsia="zh-CN"/>
                </w:rPr>
                <w:t>c</w:t>
              </w:r>
            </w:ins>
            <w:ins w:id="183" w:author="vivo" w:date="2023-01-07T21:39:00Z">
              <w:r>
                <w:rPr>
                  <w:i/>
                  <w:iCs/>
                  <w:lang w:eastAsia="zh-CN"/>
                </w:rPr>
                <w:t>ycleLength</w:t>
              </w:r>
              <w:r>
                <w:rPr>
                  <w:lang w:eastAsia="zh-CN"/>
                </w:rPr>
                <w:t xml:space="preserve">, </w:t>
              </w:r>
            </w:ins>
            <w:ins w:id="184" w:author="vivo" w:date="2023-01-07T21:44:00Z">
              <w:r>
                <w:rPr>
                  <w:i/>
                  <w:iCs/>
                  <w:lang w:eastAsia="zh-CN"/>
                </w:rPr>
                <w:t>start</w:t>
              </w:r>
            </w:ins>
            <w:ins w:id="185" w:author="vivo" w:date="2023-01-07T21:39:00Z">
              <w:r>
                <w:rPr>
                  <w:i/>
                  <w:iCs/>
                  <w:lang w:eastAsia="zh-CN"/>
                </w:rPr>
                <w:t xml:space="preserve">Offset </w:t>
              </w:r>
              <w:r>
                <w:rPr>
                  <w:lang w:eastAsia="zh-CN"/>
                </w:rPr>
                <w:t xml:space="preserve">and </w:t>
              </w:r>
            </w:ins>
            <w:ins w:id="186" w:author="vivo" w:date="2023-01-07T21:44:00Z">
              <w:r>
                <w:rPr>
                  <w:i/>
                  <w:iCs/>
                  <w:lang w:eastAsia="zh-CN"/>
                </w:rPr>
                <w:t>activeDuration</w:t>
              </w:r>
            </w:ins>
            <w:ins w:id="187" w:author="vivo" w:date="2023-01-07T21:39:00Z">
              <w:r>
                <w:rPr>
                  <w:lang w:eastAsia="zh-CN"/>
                </w:rPr>
                <w:t>;</w:t>
              </w:r>
            </w:ins>
          </w:p>
          <w:p w14:paraId="7A1207DB" w14:textId="77777777" w:rsidR="00FE20CB" w:rsidRDefault="00C914C5">
            <w:pPr>
              <w:ind w:left="1418" w:hanging="284"/>
              <w:rPr>
                <w:lang w:eastAsia="zh-CN"/>
              </w:rPr>
            </w:pPr>
            <w:ins w:id="188" w:author="vivo" w:date="2023-01-07T21:47:00Z">
              <w:r>
                <w:rPr>
                  <w:lang w:eastAsia="zh-CN"/>
                </w:rPr>
                <w:t>4&gt;</w:t>
              </w:r>
              <w:r>
                <w:rPr>
                  <w:lang w:eastAsia="zh-CN"/>
                </w:rPr>
                <w:tab/>
                <w:t>use the MCG as timing reference if TDM based assistance information regarding the SCG is included</w:t>
              </w:r>
            </w:ins>
            <w:ins w:id="189" w:author="vivo" w:date="2023-01-07T21:48:00Z">
              <w:r>
                <w:rPr>
                  <w:lang w:eastAsia="zh-CN"/>
                </w:rPr>
                <w:t>(</w:t>
              </w:r>
              <w:r>
                <w:rPr>
                  <w:rFonts w:hint="eastAsia"/>
                  <w:lang w:eastAsia="zh-CN"/>
                </w:rPr>
                <w:t>FFS</w:t>
              </w:r>
              <w:r>
                <w:rPr>
                  <w:lang w:eastAsia="zh-CN"/>
                </w:rPr>
                <w:t>)</w:t>
              </w:r>
            </w:ins>
            <w:ins w:id="190" w:author="vivo" w:date="2023-01-07T21:47:00Z">
              <w:r>
                <w:rPr>
                  <w:lang w:eastAsia="zh-CN"/>
                </w:rPr>
                <w:t>;</w:t>
              </w:r>
            </w:ins>
          </w:p>
          <w:p w14:paraId="20C45C63" w14:textId="77777777" w:rsidR="00FE20CB" w:rsidRDefault="00C914C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r>
              <w:rPr>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819174F" w14:textId="77777777" w:rsidR="00FE20CB" w:rsidRDefault="00C914C5">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w:t>
            </w:r>
            <w:r>
              <w:rPr>
                <w:lang w:eastAsia="zh-CN"/>
              </w:rPr>
              <w:t xml:space="preserve">in </w:t>
            </w:r>
            <w:r>
              <w:rPr>
                <w:i/>
                <w:lang w:eastAsia="zh-CN"/>
              </w:rPr>
              <w:t>affectedCarrierFreqCombList</w:t>
            </w:r>
            <w:r>
              <w:rPr>
                <w:lang w:eastAsia="zh-CN"/>
              </w:rPr>
              <w:t>;</w:t>
            </w:r>
          </w:p>
          <w:p w14:paraId="65A00744" w14:textId="77777777" w:rsidR="00FE20CB" w:rsidRDefault="00C914C5">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4743A62D" w14:textId="77777777" w:rsidR="00FE20CB" w:rsidRDefault="00C914C5">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xml:space="preserve">, </w:t>
            </w:r>
            <w:r>
              <w:rPr>
                <w:lang w:eastAsia="zh-CN"/>
              </w:rPr>
              <w:t>that is affected by IDC problems;</w:t>
            </w:r>
          </w:p>
          <w:p w14:paraId="094AEA76" w14:textId="77777777" w:rsidR="00FE20CB" w:rsidRDefault="00C914C5">
            <w:pPr>
              <w:pStyle w:val="B3"/>
            </w:pPr>
            <w:r>
              <w:rPr>
                <w:lang w:eastAsia="ko-KR"/>
              </w:rPr>
              <w:t>3</w:t>
            </w:r>
            <w:r>
              <w:t>&gt;</w:t>
            </w:r>
            <w:r>
              <w:rPr>
                <w:lang w:eastAsia="ko-KR"/>
              </w:rPr>
              <w:tab/>
            </w:r>
            <w:r>
              <w:t>else:</w:t>
            </w:r>
          </w:p>
          <w:p w14:paraId="1A1169BE" w14:textId="77777777" w:rsidR="00FE20CB" w:rsidRDefault="00C914C5">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9124C55" w14:textId="77777777" w:rsidR="00FE20CB" w:rsidRDefault="00C914C5">
            <w:pPr>
              <w:pStyle w:val="NO"/>
              <w:rPr>
                <w:lang w:eastAsia="zh-CN"/>
              </w:rPr>
            </w:pPr>
            <w:r>
              <w:t>NOTE</w:t>
            </w:r>
            <w:r>
              <w:t xml:space="preserv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3E071619" w14:textId="77777777" w:rsidR="00FE20CB" w:rsidRDefault="00C914C5">
            <w:pPr>
              <w:pStyle w:val="NO"/>
              <w:rPr>
                <w:lang w:eastAsia="zh-CN"/>
              </w:rPr>
            </w:pPr>
            <w:r>
              <w:t xml:space="preserve">NOTE </w:t>
            </w:r>
            <w:r>
              <w:rPr>
                <w:lang w:eastAsia="zh-CN"/>
              </w:rPr>
              <w:t>2</w:t>
            </w:r>
            <w:r>
              <w:t>:</w:t>
            </w:r>
            <w:r>
              <w:tab/>
              <w:t>Upon not anymore experiencing a parti</w:t>
            </w:r>
            <w:r>
              <w:t>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30E77FEB" w14:textId="77777777" w:rsidR="00FE20CB" w:rsidRDefault="00FE20CB">
            <w:pPr>
              <w:rPr>
                <w:highlight w:val="yellow"/>
              </w:rPr>
            </w:pPr>
          </w:p>
        </w:tc>
      </w:tr>
    </w:tbl>
    <w:p w14:paraId="2DB94BBD" w14:textId="77777777" w:rsidR="00FE20CB" w:rsidRDefault="00FE20CB">
      <w:pPr>
        <w:rPr>
          <w:highlight w:val="yellow"/>
        </w:rPr>
      </w:pPr>
    </w:p>
    <w:p w14:paraId="389B5FF6" w14:textId="77777777" w:rsidR="00FE20CB" w:rsidRDefault="00FE20CB">
      <w:pPr>
        <w:rPr>
          <w:rFonts w:eastAsiaTheme="minorEastAsia"/>
          <w:lang w:eastAsia="ja-JP"/>
        </w:rPr>
      </w:pPr>
    </w:p>
    <w:p w14:paraId="3BBD3317" w14:textId="77777777" w:rsidR="00FE20CB" w:rsidRDefault="00C914C5">
      <w:pPr>
        <w:pStyle w:val="4"/>
        <w:rPr>
          <w:lang w:eastAsia="zh-CN"/>
        </w:rPr>
      </w:pPr>
      <w:r>
        <w:rPr>
          <w:lang w:eastAsia="zh-CN"/>
        </w:rPr>
        <w:t xml:space="preserve">Question 6: Do </w:t>
      </w:r>
      <w:r>
        <w:rPr>
          <w:lang w:eastAsia="zh-CN"/>
        </w:rPr>
        <w:t>you agree the above signaling procedure of TDM?</w:t>
      </w:r>
    </w:p>
    <w:tbl>
      <w:tblPr>
        <w:tblStyle w:val="af5"/>
        <w:tblW w:w="0" w:type="auto"/>
        <w:tblLook w:val="04A0" w:firstRow="1" w:lastRow="0" w:firstColumn="1" w:lastColumn="0" w:noHBand="0" w:noVBand="1"/>
      </w:tblPr>
      <w:tblGrid>
        <w:gridCol w:w="1315"/>
        <w:gridCol w:w="1373"/>
        <w:gridCol w:w="6943"/>
      </w:tblGrid>
      <w:tr w:rsidR="00FE20CB" w14:paraId="495FCFD4" w14:textId="77777777">
        <w:tc>
          <w:tcPr>
            <w:tcW w:w="1315" w:type="dxa"/>
            <w:tcBorders>
              <w:top w:val="single" w:sz="4" w:space="0" w:color="auto"/>
              <w:left w:val="single" w:sz="4" w:space="0" w:color="auto"/>
              <w:bottom w:val="single" w:sz="4" w:space="0" w:color="auto"/>
              <w:right w:val="single" w:sz="4" w:space="0" w:color="auto"/>
            </w:tcBorders>
          </w:tcPr>
          <w:p w14:paraId="645DC136"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BCA15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12B6036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AC3AFC"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398C05EE" w14:textId="77777777">
        <w:tc>
          <w:tcPr>
            <w:tcW w:w="1315" w:type="dxa"/>
            <w:tcBorders>
              <w:top w:val="single" w:sz="4" w:space="0" w:color="auto"/>
              <w:left w:val="single" w:sz="4" w:space="0" w:color="auto"/>
              <w:bottom w:val="single" w:sz="4" w:space="0" w:color="auto"/>
              <w:right w:val="single" w:sz="4" w:space="0" w:color="auto"/>
            </w:tcBorders>
          </w:tcPr>
          <w:p w14:paraId="7BB4E2A3"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5677342" w14:textId="77777777" w:rsidR="00FE20CB" w:rsidRDefault="00C914C5">
            <w:pPr>
              <w:spacing w:after="0"/>
              <w:rPr>
                <w:rFonts w:ascii="Arial" w:eastAsia="等线" w:hAnsi="Arial" w:cs="Arial"/>
                <w:bCs/>
                <w:lang w:eastAsia="zh-CN"/>
              </w:rPr>
            </w:pPr>
            <w:r>
              <w:rPr>
                <w:rFonts w:ascii="Arial" w:eastAsia="等线" w:hAnsi="Arial" w:cs="Arial"/>
                <w:bCs/>
                <w:lang w:eastAsia="zh-CN"/>
              </w:rPr>
              <w:t>Partially yes</w:t>
            </w:r>
          </w:p>
        </w:tc>
        <w:tc>
          <w:tcPr>
            <w:tcW w:w="6943" w:type="dxa"/>
            <w:tcBorders>
              <w:top w:val="single" w:sz="4" w:space="0" w:color="auto"/>
              <w:left w:val="single" w:sz="4" w:space="0" w:color="auto"/>
              <w:bottom w:val="single" w:sz="4" w:space="0" w:color="auto"/>
              <w:right w:val="single" w:sz="4" w:space="0" w:color="auto"/>
            </w:tcBorders>
          </w:tcPr>
          <w:p w14:paraId="4CBDA87B" w14:textId="77777777" w:rsidR="00FE20CB" w:rsidRDefault="00C914C5">
            <w:pPr>
              <w:spacing w:after="0"/>
              <w:rPr>
                <w:rFonts w:ascii="Arial" w:hAnsi="Arial" w:cs="Arial"/>
                <w:lang w:eastAsia="zh-CN"/>
              </w:rPr>
            </w:pPr>
            <w:r>
              <w:rPr>
                <w:rFonts w:ascii="Arial" w:hAnsi="Arial" w:cs="Arial"/>
                <w:lang w:eastAsia="zh-CN"/>
              </w:rPr>
              <w:t xml:space="preserve">We think the procedural texts provided by the rapporteur can be a baseline for NR 38.331. </w:t>
            </w:r>
          </w:p>
          <w:p w14:paraId="22F55A0A" w14:textId="77777777" w:rsidR="00FE20CB" w:rsidRDefault="00C914C5">
            <w:pPr>
              <w:spacing w:after="0"/>
              <w:rPr>
                <w:rFonts w:ascii="Arial" w:hAnsi="Arial" w:cs="Arial"/>
                <w:lang w:eastAsia="zh-CN"/>
              </w:rPr>
            </w:pPr>
            <w:r>
              <w:rPr>
                <w:rFonts w:ascii="Arial" w:hAnsi="Arial" w:cs="Arial"/>
                <w:lang w:eastAsia="zh-CN"/>
              </w:rPr>
              <w:lastRenderedPageBreak/>
              <w:t xml:space="preserve">We think that the EN-DC case may require some modification in the LTE specification, so that the UE can also provide the NR periodic pattern of the NR affected frequencies via the LTE MCG. </w:t>
            </w:r>
          </w:p>
        </w:tc>
      </w:tr>
      <w:tr w:rsidR="00FE20CB" w14:paraId="0D691A55" w14:textId="77777777">
        <w:tc>
          <w:tcPr>
            <w:tcW w:w="1315" w:type="dxa"/>
            <w:tcBorders>
              <w:top w:val="single" w:sz="4" w:space="0" w:color="auto"/>
              <w:left w:val="single" w:sz="4" w:space="0" w:color="auto"/>
              <w:bottom w:val="single" w:sz="4" w:space="0" w:color="auto"/>
              <w:right w:val="single" w:sz="4" w:space="0" w:color="auto"/>
            </w:tcBorders>
          </w:tcPr>
          <w:p w14:paraId="4BCC3C33" w14:textId="77777777" w:rsidR="00FE20CB" w:rsidRDefault="00C914C5">
            <w:pPr>
              <w:spacing w:after="0"/>
              <w:rPr>
                <w:rFonts w:ascii="Arial" w:eastAsia="等线" w:hAnsi="Arial" w:cs="Arial"/>
                <w:bCs/>
                <w:lang w:eastAsia="zh-CN"/>
              </w:rPr>
            </w:pPr>
            <w:r>
              <w:rPr>
                <w:rFonts w:ascii="Arial" w:eastAsia="等线" w:hAnsi="Arial" w:cs="Arial"/>
                <w:bCs/>
                <w:lang w:eastAsia="zh-CN"/>
              </w:rPr>
              <w:lastRenderedPageBreak/>
              <w:t>Qualcomm</w:t>
            </w:r>
          </w:p>
        </w:tc>
        <w:tc>
          <w:tcPr>
            <w:tcW w:w="1373" w:type="dxa"/>
            <w:tcBorders>
              <w:top w:val="single" w:sz="4" w:space="0" w:color="auto"/>
              <w:left w:val="single" w:sz="4" w:space="0" w:color="auto"/>
              <w:bottom w:val="single" w:sz="4" w:space="0" w:color="auto"/>
              <w:right w:val="single" w:sz="4" w:space="0" w:color="auto"/>
            </w:tcBorders>
          </w:tcPr>
          <w:p w14:paraId="752E47F7" w14:textId="77777777" w:rsidR="00FE20CB" w:rsidRDefault="00C914C5">
            <w:pPr>
              <w:spacing w:after="0"/>
              <w:rPr>
                <w:rFonts w:ascii="Arial" w:eastAsia="等线" w:hAnsi="Arial" w:cs="Arial"/>
                <w:bCs/>
                <w:lang w:eastAsia="zh-CN"/>
              </w:rPr>
            </w:pPr>
            <w:r>
              <w:rPr>
                <w:rFonts w:ascii="Arial" w:eastAsia="等线"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0B8BCDF6" w14:textId="77777777" w:rsidR="00FE20CB" w:rsidRDefault="00C914C5">
            <w:pPr>
              <w:spacing w:after="0"/>
              <w:rPr>
                <w:rFonts w:ascii="Arial" w:hAnsi="Arial" w:cs="Arial"/>
              </w:rPr>
            </w:pPr>
            <w:r>
              <w:rPr>
                <w:rFonts w:ascii="Arial" w:hAnsi="Arial" w:cs="Arial"/>
              </w:rPr>
              <w:t>Text can be worked out afte most details are ag</w:t>
            </w:r>
            <w:r>
              <w:rPr>
                <w:rFonts w:ascii="Arial" w:hAnsi="Arial" w:cs="Arial"/>
              </w:rPr>
              <w:t xml:space="preserve">reed. We see no concerns with rappoteurs suggestion as a starting point, but prefer concluding most critical issue before we assess procedural text. </w:t>
            </w:r>
          </w:p>
        </w:tc>
      </w:tr>
      <w:tr w:rsidR="00FE20CB" w14:paraId="6F445538" w14:textId="77777777">
        <w:tc>
          <w:tcPr>
            <w:tcW w:w="1315" w:type="dxa"/>
            <w:tcBorders>
              <w:top w:val="single" w:sz="4" w:space="0" w:color="auto"/>
              <w:left w:val="single" w:sz="4" w:space="0" w:color="auto"/>
              <w:bottom w:val="single" w:sz="4" w:space="0" w:color="auto"/>
              <w:right w:val="single" w:sz="4" w:space="0" w:color="auto"/>
            </w:tcBorders>
          </w:tcPr>
          <w:p w14:paraId="1423D8B1"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E3CBF6A"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B88196E" w14:textId="77777777" w:rsidR="00FE20CB" w:rsidRDefault="00C914C5">
            <w:pPr>
              <w:spacing w:after="0"/>
              <w:rPr>
                <w:rFonts w:ascii="Arial" w:eastAsia="等线" w:hAnsi="Arial" w:cs="Arial"/>
                <w:bCs/>
                <w:lang w:eastAsia="zh-CN"/>
              </w:rPr>
            </w:pPr>
            <w:r>
              <w:rPr>
                <w:rFonts w:ascii="Arial" w:eastAsia="等线" w:hAnsi="Arial" w:cs="Arial"/>
                <w:bCs/>
                <w:lang w:eastAsia="zh-CN"/>
              </w:rPr>
              <w:t>This is starting point for further discussions</w:t>
            </w:r>
          </w:p>
        </w:tc>
      </w:tr>
      <w:tr w:rsidR="00FE20CB" w14:paraId="5DE28492" w14:textId="77777777">
        <w:tc>
          <w:tcPr>
            <w:tcW w:w="1315" w:type="dxa"/>
            <w:tcBorders>
              <w:top w:val="single" w:sz="4" w:space="0" w:color="auto"/>
              <w:left w:val="single" w:sz="4" w:space="0" w:color="auto"/>
              <w:bottom w:val="single" w:sz="4" w:space="0" w:color="auto"/>
              <w:right w:val="single" w:sz="4" w:space="0" w:color="auto"/>
            </w:tcBorders>
          </w:tcPr>
          <w:p w14:paraId="2B863164" w14:textId="77777777" w:rsidR="00FE20CB" w:rsidRDefault="00C914C5">
            <w:pPr>
              <w:spacing w:after="0"/>
              <w:rPr>
                <w:rFonts w:ascii="Arial" w:eastAsia="等线" w:hAnsi="Arial" w:cs="Arial"/>
                <w:bCs/>
                <w:lang w:val="en-US" w:eastAsia="zh-CN"/>
              </w:rPr>
            </w:pPr>
            <w:r>
              <w:rPr>
                <w:rFonts w:ascii="Arial" w:eastAsia="等线"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5621A078"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6315FEF2" w14:textId="77777777" w:rsidR="00FE20CB" w:rsidRDefault="00C914C5">
            <w:pPr>
              <w:spacing w:after="0"/>
              <w:rPr>
                <w:rFonts w:ascii="Arial" w:eastAsia="MS Mincho" w:hAnsi="Arial" w:cs="Arial"/>
                <w:bCs/>
                <w:lang w:eastAsia="ja-JP"/>
              </w:rPr>
            </w:pPr>
            <w:r>
              <w:rPr>
                <w:rFonts w:ascii="Arial" w:hAnsi="Arial" w:cs="Arial"/>
              </w:rPr>
              <w:t xml:space="preserve">We think that the </w:t>
            </w:r>
            <w:r>
              <w:rPr>
                <w:rFonts w:ascii="Arial" w:hAnsi="Arial" w:cs="Arial"/>
                <w:lang w:eastAsia="zh-CN"/>
              </w:rPr>
              <w:t xml:space="preserve">procedural texts provided by the rapporteur can be a staring point for 38.331 However there are many open point that needs to be addressed before we finalize the signalling </w:t>
            </w:r>
            <w:r>
              <w:rPr>
                <w:rFonts w:ascii="Arial" w:hAnsi="Arial" w:cs="Arial"/>
              </w:rPr>
              <w:t>procedural text</w:t>
            </w:r>
          </w:p>
        </w:tc>
      </w:tr>
      <w:tr w:rsidR="00FE20CB" w14:paraId="241AE1E3" w14:textId="77777777">
        <w:tc>
          <w:tcPr>
            <w:tcW w:w="1315" w:type="dxa"/>
            <w:tcBorders>
              <w:top w:val="single" w:sz="4" w:space="0" w:color="auto"/>
              <w:left w:val="single" w:sz="4" w:space="0" w:color="auto"/>
              <w:bottom w:val="single" w:sz="4" w:space="0" w:color="auto"/>
              <w:right w:val="single" w:sz="4" w:space="0" w:color="auto"/>
            </w:tcBorders>
          </w:tcPr>
          <w:p w14:paraId="5604BC24"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0EB28886" w14:textId="77777777" w:rsidR="00FE20CB" w:rsidRDefault="00C914C5">
            <w:pPr>
              <w:spacing w:after="0"/>
              <w:rPr>
                <w:rFonts w:ascii="Arial" w:eastAsia="等线" w:hAnsi="Arial" w:cs="Arial"/>
                <w:bCs/>
                <w:lang w:eastAsia="zh-CN"/>
              </w:rPr>
            </w:pPr>
            <w:r>
              <w:rPr>
                <w:rFonts w:ascii="Arial" w:eastAsia="等线" w:hAnsi="Arial" w:cs="Arial"/>
                <w:bCs/>
                <w:lang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722C2F2E" w14:textId="77777777" w:rsidR="00FE20CB" w:rsidRDefault="00C914C5">
            <w:pPr>
              <w:spacing w:after="0"/>
              <w:rPr>
                <w:rFonts w:ascii="Arial" w:eastAsia="MS Mincho" w:hAnsi="Arial" w:cs="Arial"/>
                <w:bCs/>
                <w:lang w:eastAsia="ja-JP"/>
              </w:rPr>
            </w:pPr>
            <w:r>
              <w:rPr>
                <w:rFonts w:ascii="Arial" w:hAnsi="Arial" w:cs="Arial"/>
                <w:lang w:eastAsia="zh-CN"/>
              </w:rPr>
              <w:t>Agree with others in that the procedure is strai</w:t>
            </w:r>
            <w:r>
              <w:rPr>
                <w:rFonts w:ascii="Arial" w:hAnsi="Arial" w:cs="Arial"/>
                <w:lang w:eastAsia="zh-CN"/>
              </w:rPr>
              <w:t>ghtforward to design when the signalling elements are in place, no need to jump ahead.</w:t>
            </w:r>
          </w:p>
        </w:tc>
      </w:tr>
      <w:tr w:rsidR="00FE20CB" w14:paraId="3CECD488" w14:textId="77777777">
        <w:tc>
          <w:tcPr>
            <w:tcW w:w="1315" w:type="dxa"/>
            <w:tcBorders>
              <w:top w:val="single" w:sz="4" w:space="0" w:color="auto"/>
              <w:left w:val="single" w:sz="4" w:space="0" w:color="auto"/>
              <w:bottom w:val="single" w:sz="4" w:space="0" w:color="auto"/>
              <w:right w:val="single" w:sz="4" w:space="0" w:color="auto"/>
            </w:tcBorders>
          </w:tcPr>
          <w:p w14:paraId="365883C7"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CC4399D"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Postpone</w:t>
            </w:r>
          </w:p>
        </w:tc>
        <w:tc>
          <w:tcPr>
            <w:tcW w:w="6943" w:type="dxa"/>
            <w:tcBorders>
              <w:top w:val="single" w:sz="4" w:space="0" w:color="auto"/>
              <w:left w:val="single" w:sz="4" w:space="0" w:color="auto"/>
              <w:bottom w:val="single" w:sz="4" w:space="0" w:color="auto"/>
              <w:right w:val="single" w:sz="4" w:space="0" w:color="auto"/>
            </w:tcBorders>
          </w:tcPr>
          <w:p w14:paraId="0EE33173" w14:textId="77777777" w:rsidR="00FE20CB" w:rsidRDefault="00C914C5">
            <w:pPr>
              <w:spacing w:after="0"/>
              <w:rPr>
                <w:rFonts w:ascii="Arial" w:hAnsi="Arial" w:cs="Arial"/>
                <w:bCs/>
                <w:lang w:val="en-US" w:eastAsia="zh-CN"/>
              </w:rPr>
            </w:pPr>
            <w:r>
              <w:rPr>
                <w:rFonts w:ascii="Arial" w:hAnsi="Arial" w:cs="Arial" w:hint="eastAsia"/>
                <w:bCs/>
                <w:lang w:val="en-US" w:eastAsia="zh-CN"/>
              </w:rPr>
              <w:t>Similar view as others</w:t>
            </w:r>
          </w:p>
        </w:tc>
      </w:tr>
      <w:tr w:rsidR="00FE20CB" w14:paraId="4188BA52" w14:textId="77777777">
        <w:tc>
          <w:tcPr>
            <w:tcW w:w="1315" w:type="dxa"/>
            <w:tcBorders>
              <w:top w:val="single" w:sz="4" w:space="0" w:color="auto"/>
              <w:left w:val="single" w:sz="4" w:space="0" w:color="auto"/>
              <w:bottom w:val="single" w:sz="4" w:space="0" w:color="auto"/>
              <w:right w:val="single" w:sz="4" w:space="0" w:color="auto"/>
            </w:tcBorders>
          </w:tcPr>
          <w:p w14:paraId="64A23162" w14:textId="7777777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D4D5D7C"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083291" w14:textId="77777777" w:rsidR="00FE20CB" w:rsidRDefault="00FE20CB">
            <w:pPr>
              <w:spacing w:after="0"/>
              <w:rPr>
                <w:rFonts w:ascii="Arial" w:hAnsi="Arial" w:cs="Arial"/>
                <w:bCs/>
                <w:lang w:val="en-US" w:eastAsia="zh-CN"/>
              </w:rPr>
            </w:pPr>
          </w:p>
        </w:tc>
      </w:tr>
      <w:tr w:rsidR="00FE20CB" w14:paraId="24EFD7CD" w14:textId="77777777">
        <w:tc>
          <w:tcPr>
            <w:tcW w:w="1315" w:type="dxa"/>
            <w:tcBorders>
              <w:top w:val="single" w:sz="4" w:space="0" w:color="auto"/>
              <w:left w:val="single" w:sz="4" w:space="0" w:color="auto"/>
              <w:bottom w:val="single" w:sz="4" w:space="0" w:color="auto"/>
              <w:right w:val="single" w:sz="4" w:space="0" w:color="auto"/>
            </w:tcBorders>
          </w:tcPr>
          <w:p w14:paraId="3560A6DE" w14:textId="77777777"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7EE6CA3" w14:textId="77777777"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0CA88D2" w14:textId="77777777" w:rsidR="00FE20CB" w:rsidRDefault="00FE20CB">
            <w:pPr>
              <w:spacing w:after="0"/>
              <w:rPr>
                <w:rFonts w:ascii="Arial" w:hAnsi="Arial" w:cs="Arial"/>
                <w:bCs/>
                <w:lang w:val="en-US" w:eastAsia="zh-CN"/>
              </w:rPr>
            </w:pPr>
          </w:p>
        </w:tc>
      </w:tr>
      <w:tr w:rsidR="00FE20CB" w14:paraId="6CA80109" w14:textId="77777777">
        <w:tc>
          <w:tcPr>
            <w:tcW w:w="1315" w:type="dxa"/>
            <w:tcBorders>
              <w:top w:val="single" w:sz="4" w:space="0" w:color="auto"/>
              <w:left w:val="single" w:sz="4" w:space="0" w:color="auto"/>
              <w:bottom w:val="single" w:sz="4" w:space="0" w:color="auto"/>
              <w:right w:val="single" w:sz="4" w:space="0" w:color="auto"/>
            </w:tcBorders>
          </w:tcPr>
          <w:p w14:paraId="2036A286" w14:textId="7777777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05BA5B" w14:textId="77777777"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CB206E" w14:textId="77777777" w:rsidR="00FE20CB" w:rsidRDefault="00FE20CB">
            <w:pPr>
              <w:spacing w:after="0"/>
              <w:rPr>
                <w:rFonts w:ascii="Arial" w:eastAsia="等线" w:hAnsi="Arial" w:cs="Arial"/>
                <w:bCs/>
                <w:lang w:eastAsia="zh-CN"/>
              </w:rPr>
            </w:pPr>
          </w:p>
        </w:tc>
      </w:tr>
      <w:tr w:rsidR="00FE20CB" w14:paraId="23B7A76A" w14:textId="77777777">
        <w:tc>
          <w:tcPr>
            <w:tcW w:w="1315" w:type="dxa"/>
            <w:tcBorders>
              <w:top w:val="single" w:sz="4" w:space="0" w:color="auto"/>
              <w:left w:val="single" w:sz="4" w:space="0" w:color="auto"/>
              <w:bottom w:val="single" w:sz="4" w:space="0" w:color="auto"/>
              <w:right w:val="single" w:sz="4" w:space="0" w:color="auto"/>
            </w:tcBorders>
          </w:tcPr>
          <w:p w14:paraId="043CB7C0"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61EF6F"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02B2F05" w14:textId="77777777" w:rsidR="00FE20CB" w:rsidRDefault="00FE20CB">
            <w:pPr>
              <w:spacing w:after="0"/>
              <w:rPr>
                <w:rFonts w:ascii="Arial" w:hAnsi="Arial" w:cs="Arial"/>
                <w:bCs/>
                <w:lang w:val="en-US" w:eastAsia="zh-CN"/>
              </w:rPr>
            </w:pPr>
          </w:p>
        </w:tc>
      </w:tr>
      <w:tr w:rsidR="00FE20CB" w14:paraId="08C4F82E" w14:textId="77777777">
        <w:tc>
          <w:tcPr>
            <w:tcW w:w="1315" w:type="dxa"/>
            <w:tcBorders>
              <w:top w:val="single" w:sz="4" w:space="0" w:color="auto"/>
              <w:left w:val="single" w:sz="4" w:space="0" w:color="auto"/>
              <w:bottom w:val="single" w:sz="4" w:space="0" w:color="auto"/>
              <w:right w:val="single" w:sz="4" w:space="0" w:color="auto"/>
            </w:tcBorders>
          </w:tcPr>
          <w:p w14:paraId="579E43C1"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D9A306E"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F40ECB0" w14:textId="77777777" w:rsidR="00FE20CB" w:rsidRDefault="00FE20CB">
            <w:pPr>
              <w:spacing w:after="0"/>
              <w:rPr>
                <w:rFonts w:ascii="Arial" w:eastAsia="MS Mincho" w:hAnsi="Arial" w:cs="Arial"/>
                <w:bCs/>
                <w:lang w:eastAsia="ja-JP"/>
              </w:rPr>
            </w:pPr>
          </w:p>
        </w:tc>
      </w:tr>
      <w:tr w:rsidR="00FE20CB" w14:paraId="207EF2F9" w14:textId="77777777">
        <w:tc>
          <w:tcPr>
            <w:tcW w:w="1315" w:type="dxa"/>
            <w:tcBorders>
              <w:top w:val="single" w:sz="4" w:space="0" w:color="auto"/>
              <w:left w:val="single" w:sz="4" w:space="0" w:color="auto"/>
              <w:bottom w:val="single" w:sz="4" w:space="0" w:color="auto"/>
              <w:right w:val="single" w:sz="4" w:space="0" w:color="auto"/>
            </w:tcBorders>
          </w:tcPr>
          <w:p w14:paraId="0771A0D5"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D33AD9F"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29886FA" w14:textId="77777777" w:rsidR="00FE20CB" w:rsidRDefault="00FE20CB">
            <w:pPr>
              <w:spacing w:after="0"/>
              <w:rPr>
                <w:rFonts w:ascii="Arial" w:eastAsia="MS Mincho" w:hAnsi="Arial" w:cs="Arial"/>
                <w:bCs/>
                <w:lang w:eastAsia="ja-JP"/>
              </w:rPr>
            </w:pPr>
          </w:p>
        </w:tc>
      </w:tr>
      <w:tr w:rsidR="00FE20CB" w14:paraId="3814F81C" w14:textId="77777777">
        <w:tc>
          <w:tcPr>
            <w:tcW w:w="1315" w:type="dxa"/>
            <w:tcBorders>
              <w:top w:val="single" w:sz="4" w:space="0" w:color="auto"/>
              <w:left w:val="single" w:sz="4" w:space="0" w:color="auto"/>
              <w:bottom w:val="single" w:sz="4" w:space="0" w:color="auto"/>
              <w:right w:val="single" w:sz="4" w:space="0" w:color="auto"/>
            </w:tcBorders>
          </w:tcPr>
          <w:p w14:paraId="413BFF3E"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5BBBD9F"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E665D44" w14:textId="77777777" w:rsidR="00FE20CB" w:rsidRDefault="00FE20CB">
            <w:pPr>
              <w:spacing w:after="0"/>
              <w:rPr>
                <w:rFonts w:ascii="Arial" w:eastAsia="MS Mincho" w:hAnsi="Arial" w:cs="Arial"/>
                <w:bCs/>
                <w:lang w:eastAsia="ja-JP"/>
              </w:rPr>
            </w:pPr>
          </w:p>
        </w:tc>
      </w:tr>
      <w:tr w:rsidR="00FE20CB" w14:paraId="2F38CC74" w14:textId="77777777">
        <w:tc>
          <w:tcPr>
            <w:tcW w:w="1315" w:type="dxa"/>
            <w:tcBorders>
              <w:top w:val="single" w:sz="4" w:space="0" w:color="auto"/>
              <w:left w:val="single" w:sz="4" w:space="0" w:color="auto"/>
              <w:bottom w:val="single" w:sz="4" w:space="0" w:color="auto"/>
              <w:right w:val="single" w:sz="4" w:space="0" w:color="auto"/>
            </w:tcBorders>
          </w:tcPr>
          <w:p w14:paraId="177F0E22"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04DFE87" w14:textId="77777777" w:rsidR="00FE20CB" w:rsidRDefault="00FE20C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B2A4228" w14:textId="77777777" w:rsidR="00FE20CB" w:rsidRDefault="00FE20CB">
            <w:pPr>
              <w:spacing w:after="0"/>
              <w:rPr>
                <w:rFonts w:ascii="Arial" w:eastAsia="MS Mincho" w:hAnsi="Arial" w:cs="Arial"/>
                <w:bCs/>
                <w:lang w:eastAsia="ja-JP"/>
              </w:rPr>
            </w:pPr>
          </w:p>
        </w:tc>
      </w:tr>
      <w:tr w:rsidR="00FE20CB" w14:paraId="5B55F809" w14:textId="77777777">
        <w:tc>
          <w:tcPr>
            <w:tcW w:w="1315" w:type="dxa"/>
            <w:tcBorders>
              <w:top w:val="single" w:sz="4" w:space="0" w:color="auto"/>
              <w:left w:val="single" w:sz="4" w:space="0" w:color="auto"/>
              <w:bottom w:val="single" w:sz="4" w:space="0" w:color="auto"/>
              <w:right w:val="single" w:sz="4" w:space="0" w:color="auto"/>
            </w:tcBorders>
          </w:tcPr>
          <w:p w14:paraId="310850CA"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101646"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F333A72" w14:textId="77777777" w:rsidR="00FE20CB" w:rsidRDefault="00FE20CB">
            <w:pPr>
              <w:spacing w:after="0"/>
              <w:rPr>
                <w:rFonts w:ascii="Arial" w:eastAsia="等线" w:hAnsi="Arial" w:cs="Arial"/>
                <w:bCs/>
                <w:lang w:eastAsia="zh-CN"/>
              </w:rPr>
            </w:pPr>
          </w:p>
        </w:tc>
      </w:tr>
      <w:tr w:rsidR="00FE20CB" w14:paraId="7D650160" w14:textId="77777777">
        <w:tc>
          <w:tcPr>
            <w:tcW w:w="1315" w:type="dxa"/>
            <w:tcBorders>
              <w:top w:val="single" w:sz="4" w:space="0" w:color="auto"/>
              <w:left w:val="single" w:sz="4" w:space="0" w:color="auto"/>
              <w:bottom w:val="single" w:sz="4" w:space="0" w:color="auto"/>
              <w:right w:val="single" w:sz="4" w:space="0" w:color="auto"/>
            </w:tcBorders>
          </w:tcPr>
          <w:p w14:paraId="0C195C32"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3F2A55C" w14:textId="77777777" w:rsidR="00FE20CB" w:rsidRDefault="00FE20C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EBE80EE" w14:textId="77777777" w:rsidR="00FE20CB" w:rsidRDefault="00FE20CB">
            <w:pPr>
              <w:spacing w:after="0"/>
              <w:rPr>
                <w:rFonts w:ascii="Arial" w:hAnsi="Arial" w:cs="Arial"/>
                <w:bCs/>
                <w:lang w:val="en-US" w:eastAsia="ko-KR"/>
              </w:rPr>
            </w:pPr>
          </w:p>
        </w:tc>
      </w:tr>
      <w:tr w:rsidR="00FE20CB" w14:paraId="786D670F" w14:textId="77777777">
        <w:tc>
          <w:tcPr>
            <w:tcW w:w="1315" w:type="dxa"/>
            <w:tcBorders>
              <w:top w:val="single" w:sz="4" w:space="0" w:color="auto"/>
              <w:left w:val="single" w:sz="4" w:space="0" w:color="auto"/>
              <w:bottom w:val="single" w:sz="4" w:space="0" w:color="auto"/>
              <w:right w:val="single" w:sz="4" w:space="0" w:color="auto"/>
            </w:tcBorders>
          </w:tcPr>
          <w:p w14:paraId="26F2B4B1"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0AA4AB" w14:textId="77777777" w:rsidR="00FE20CB" w:rsidRDefault="00FE20C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B5C2111" w14:textId="77777777" w:rsidR="00FE20CB" w:rsidRDefault="00FE20CB">
            <w:pPr>
              <w:spacing w:after="0"/>
              <w:rPr>
                <w:rFonts w:ascii="Arial" w:hAnsi="Arial" w:cs="Arial"/>
                <w:bCs/>
                <w:lang w:val="en-US" w:eastAsia="ko-KR"/>
              </w:rPr>
            </w:pPr>
          </w:p>
        </w:tc>
      </w:tr>
    </w:tbl>
    <w:p w14:paraId="18179B25" w14:textId="77777777" w:rsidR="00FE20CB" w:rsidRDefault="00FE20CB">
      <w:pPr>
        <w:rPr>
          <w:rFonts w:eastAsiaTheme="minorEastAsia"/>
          <w:lang w:eastAsia="ja-JP"/>
        </w:rPr>
      </w:pPr>
    </w:p>
    <w:p w14:paraId="5CA7951C" w14:textId="77777777" w:rsidR="00FE20CB" w:rsidRDefault="00C914C5">
      <w:pPr>
        <w:pStyle w:val="2"/>
      </w:pPr>
      <w:r>
        <w:t>2.2 Autonomous denial</w:t>
      </w:r>
    </w:p>
    <w:p w14:paraId="241035A1" w14:textId="77777777" w:rsidR="00FE20CB" w:rsidRDefault="00C914C5">
      <w:pPr>
        <w:rPr>
          <w:lang w:val="en-US" w:eastAsia="ja-JP"/>
        </w:rPr>
      </w:pPr>
      <w:r>
        <w:rPr>
          <w:rFonts w:hint="eastAsia"/>
          <w:lang w:eastAsia="zh-CN"/>
        </w:rPr>
        <w:t>Accor</w:t>
      </w:r>
      <w:r>
        <w:rPr>
          <w:lang w:eastAsia="zh-CN"/>
        </w:rPr>
        <w:t>ding to TS36.331, t</w:t>
      </w:r>
      <w:r>
        <w:rPr>
          <w:lang w:val="en-US" w:eastAsia="ja-JP"/>
        </w:rPr>
        <w:t xml:space="preserve">he LTE </w:t>
      </w:r>
      <w:r>
        <w:rPr>
          <w:lang w:val="en-US"/>
        </w:rPr>
        <w:t>autonomous denial</w:t>
      </w:r>
      <w:r>
        <w:rPr>
          <w:lang w:val="en-US" w:eastAsia="ja-JP"/>
        </w:rPr>
        <w:t xml:space="preserve"> solution is quoted as follows:</w:t>
      </w:r>
    </w:p>
    <w:tbl>
      <w:tblPr>
        <w:tblStyle w:val="af5"/>
        <w:tblW w:w="0" w:type="auto"/>
        <w:tblLook w:val="04A0" w:firstRow="1" w:lastRow="0" w:firstColumn="1" w:lastColumn="0" w:noHBand="0" w:noVBand="1"/>
      </w:tblPr>
      <w:tblGrid>
        <w:gridCol w:w="9631"/>
      </w:tblGrid>
      <w:tr w:rsidR="00FE20CB" w14:paraId="34E57486" w14:textId="77777777">
        <w:tc>
          <w:tcPr>
            <w:tcW w:w="9631" w:type="dxa"/>
          </w:tcPr>
          <w:p w14:paraId="1CE62EE4" w14:textId="77777777" w:rsidR="00FE20CB" w:rsidRDefault="00C914C5">
            <w:pPr>
              <w:rPr>
                <w:rFonts w:eastAsiaTheme="minorEastAsia"/>
              </w:rPr>
            </w:pPr>
            <w:bookmarkStart w:id="191" w:name="_Toc46481803"/>
            <w:bookmarkStart w:id="192" w:name="_Toc36566531"/>
            <w:bookmarkStart w:id="193" w:name="_Toc29343280"/>
            <w:bookmarkStart w:id="194" w:name="_Toc29342141"/>
            <w:bookmarkStart w:id="195" w:name="_Toc46480569"/>
            <w:bookmarkStart w:id="196" w:name="_Toc115702132"/>
            <w:bookmarkStart w:id="197" w:name="_Toc36938962"/>
            <w:bookmarkStart w:id="198" w:name="_Toc36809945"/>
            <w:bookmarkStart w:id="199" w:name="_Toc37081942"/>
            <w:bookmarkStart w:id="200" w:name="_Toc20486849"/>
            <w:bookmarkStart w:id="201" w:name="_Toc36846309"/>
            <w:bookmarkStart w:id="202" w:name="_Toc46483037"/>
            <w:r>
              <w:rPr>
                <w:rFonts w:hint="eastAsia"/>
                <w:b/>
                <w:lang w:val="en-US" w:eastAsia="zh-CN"/>
              </w:rPr>
              <w:t>Pro</w:t>
            </w:r>
            <w:r>
              <w:rPr>
                <w:b/>
                <w:lang w:val="en-US" w:eastAsia="ja-JP"/>
              </w:rPr>
              <w:t>cedure:</w:t>
            </w:r>
          </w:p>
          <w:p w14:paraId="45A1ACA8" w14:textId="77777777" w:rsidR="00FE20CB" w:rsidRDefault="00C914C5">
            <w:pPr>
              <w:pStyle w:val="4"/>
            </w:pPr>
            <w:r>
              <w:t>5.3.10.9</w:t>
            </w:r>
            <w:r>
              <w:tab/>
              <w:t>Other configuration</w:t>
            </w:r>
            <w:bookmarkEnd w:id="191"/>
            <w:bookmarkEnd w:id="192"/>
            <w:bookmarkEnd w:id="193"/>
            <w:bookmarkEnd w:id="194"/>
            <w:bookmarkEnd w:id="195"/>
            <w:bookmarkEnd w:id="196"/>
            <w:bookmarkEnd w:id="197"/>
            <w:bookmarkEnd w:id="198"/>
            <w:bookmarkEnd w:id="199"/>
            <w:bookmarkEnd w:id="200"/>
            <w:bookmarkEnd w:id="201"/>
            <w:bookmarkEnd w:id="202"/>
          </w:p>
          <w:p w14:paraId="66697BFA" w14:textId="77777777" w:rsidR="00FE20CB" w:rsidRDefault="00C914C5">
            <w:r>
              <w:t>The UE shall:</w:t>
            </w:r>
          </w:p>
          <w:p w14:paraId="77C60294" w14:textId="77777777" w:rsidR="00FE20CB" w:rsidRDefault="00C914C5">
            <w:pPr>
              <w:pStyle w:val="B1"/>
              <w:rPr>
                <w:lang w:eastAsia="ja-JP"/>
              </w:rPr>
            </w:pPr>
            <w:r>
              <w:t>1&gt;</w:t>
            </w:r>
            <w:r>
              <w:tab/>
              <w:t xml:space="preserve">if the received </w:t>
            </w:r>
            <w:r>
              <w:rPr>
                <w:i/>
              </w:rPr>
              <w:t>otherConfig</w:t>
            </w:r>
            <w:r>
              <w:t xml:space="preserve"> includes the </w:t>
            </w:r>
            <w:r>
              <w:rPr>
                <w:i/>
                <w:lang w:eastAsia="zh-CN"/>
              </w:rPr>
              <w:t>idc-</w:t>
            </w:r>
            <w:r>
              <w:rPr>
                <w:i/>
              </w:rPr>
              <w:t>Config</w:t>
            </w:r>
            <w:r>
              <w:t>:</w:t>
            </w:r>
          </w:p>
          <w:p w14:paraId="025DE307" w14:textId="77777777" w:rsidR="00FE20CB" w:rsidRDefault="00C914C5">
            <w:pPr>
              <w:pStyle w:val="B2"/>
            </w:pPr>
            <w:r>
              <w:t>2&gt;</w:t>
            </w:r>
            <w:r>
              <w:tab/>
              <w:t xml:space="preserve">if </w:t>
            </w:r>
            <w:r>
              <w:rPr>
                <w:i/>
              </w:rPr>
              <w:t>idc-Indication</w:t>
            </w:r>
            <w:r>
              <w:t xml:space="preserve"> is included (i.e. set to </w:t>
            </w:r>
            <w:r>
              <w:rPr>
                <w:i/>
              </w:rPr>
              <w:t>setup</w:t>
            </w:r>
            <w:r>
              <w:t>):</w:t>
            </w:r>
          </w:p>
          <w:p w14:paraId="66DB2F60" w14:textId="77777777" w:rsidR="00FE20CB" w:rsidRDefault="00C914C5">
            <w:pPr>
              <w:pStyle w:val="B3"/>
            </w:pPr>
            <w:r>
              <w:t>3&gt;</w:t>
            </w:r>
            <w:r>
              <w:tab/>
              <w:t xml:space="preserve">consider itself to be configured to provide IDC </w:t>
            </w:r>
            <w:r>
              <w:t>indications in accordance with 5.6.9;</w:t>
            </w:r>
          </w:p>
          <w:p w14:paraId="01B559B0" w14:textId="77777777" w:rsidR="00FE20CB" w:rsidRDefault="00C914C5">
            <w:pPr>
              <w:pStyle w:val="B3"/>
            </w:pPr>
            <w:r>
              <w:t>3&gt;</w:t>
            </w:r>
            <w:r>
              <w:tab/>
              <w:t xml:space="preserve">if </w:t>
            </w:r>
            <w:r>
              <w:rPr>
                <w:i/>
              </w:rPr>
              <w:t>idc-Indication-UL-CA</w:t>
            </w:r>
            <w:r>
              <w:t xml:space="preserve"> is included (i.e. set to </w:t>
            </w:r>
            <w:r>
              <w:rPr>
                <w:i/>
              </w:rPr>
              <w:t>setup</w:t>
            </w:r>
            <w:r>
              <w:t>):</w:t>
            </w:r>
          </w:p>
          <w:p w14:paraId="253E56F5" w14:textId="77777777" w:rsidR="00FE20CB" w:rsidRDefault="00C914C5">
            <w:pPr>
              <w:pStyle w:val="B4"/>
            </w:pPr>
            <w:r>
              <w:t>4&gt;</w:t>
            </w:r>
            <w:r>
              <w:tab/>
              <w:t>consider itself to be configured to indicate UL CA related information in IDC indications in accordance with 5.6.9;</w:t>
            </w:r>
          </w:p>
          <w:p w14:paraId="639ABA50" w14:textId="77777777" w:rsidR="00FE20CB" w:rsidRDefault="00C914C5">
            <w:pPr>
              <w:pStyle w:val="B3"/>
            </w:pPr>
            <w:r>
              <w:t>3&gt;</w:t>
            </w:r>
            <w:r>
              <w:tab/>
              <w:t xml:space="preserve">if </w:t>
            </w:r>
            <w:r>
              <w:rPr>
                <w:i/>
              </w:rPr>
              <w:t>idc-HardwareSharingIndication</w:t>
            </w:r>
            <w:r>
              <w:t xml:space="preserve"> is included (i.e. set to setup):</w:t>
            </w:r>
          </w:p>
          <w:p w14:paraId="41EA8094" w14:textId="77777777" w:rsidR="00FE20CB" w:rsidRDefault="00C914C5">
            <w:pPr>
              <w:pStyle w:val="B4"/>
            </w:pPr>
            <w:r>
              <w:t>4&gt;</w:t>
            </w:r>
            <w:r>
              <w:tab/>
              <w:t>consider itself to be configured to indicate IDC hardware sharing problem indications in IDC indications in accordance with 5.6.9;</w:t>
            </w:r>
          </w:p>
          <w:p w14:paraId="5C538EB9" w14:textId="77777777" w:rsidR="00FE20CB" w:rsidRDefault="00C914C5">
            <w:pPr>
              <w:pStyle w:val="B3"/>
            </w:pPr>
            <w:r>
              <w:t>3&gt;</w:t>
            </w:r>
            <w:r>
              <w:tab/>
              <w:t xml:space="preserve">if </w:t>
            </w:r>
            <w:r>
              <w:rPr>
                <w:i/>
              </w:rPr>
              <w:t>idc-Indication-MRDC</w:t>
            </w:r>
            <w:r>
              <w:t xml:space="preserve"> is included (i.e. set to </w:t>
            </w:r>
            <w:r>
              <w:rPr>
                <w:i/>
              </w:rPr>
              <w:t>setup</w:t>
            </w:r>
            <w:r>
              <w:t>):</w:t>
            </w:r>
          </w:p>
          <w:p w14:paraId="0C972AB3" w14:textId="77777777" w:rsidR="00FE20CB" w:rsidRDefault="00C914C5">
            <w:pPr>
              <w:pStyle w:val="B4"/>
            </w:pPr>
            <w:r>
              <w:t>4&gt;</w:t>
            </w:r>
            <w:r>
              <w:tab/>
              <w:t>consider itself to be conf</w:t>
            </w:r>
            <w:r>
              <w:t>igured to provide IDC indications for MR-DC in accordance with 5.6.9;</w:t>
            </w:r>
          </w:p>
          <w:p w14:paraId="1E4DC030" w14:textId="77777777" w:rsidR="00FE20CB" w:rsidRDefault="00C914C5">
            <w:pPr>
              <w:pStyle w:val="B2"/>
            </w:pPr>
            <w:r>
              <w:t xml:space="preserve"> 2&gt;</w:t>
            </w:r>
            <w:r>
              <w:tab/>
              <w:t>else:</w:t>
            </w:r>
          </w:p>
          <w:p w14:paraId="27D2BCE4" w14:textId="77777777" w:rsidR="00FE20CB" w:rsidRDefault="00C914C5">
            <w:pPr>
              <w:pStyle w:val="B3"/>
            </w:pPr>
            <w:r>
              <w:t>3&gt;</w:t>
            </w:r>
            <w:r>
              <w:tab/>
              <w:t>consider itself not to be configured to provide IDC indications;</w:t>
            </w:r>
          </w:p>
          <w:p w14:paraId="5AA54D4B" w14:textId="77777777" w:rsidR="00FE20CB" w:rsidRDefault="00C914C5">
            <w:pPr>
              <w:pStyle w:val="B2"/>
              <w:rPr>
                <w:color w:val="ED7D31" w:themeColor="accent2"/>
              </w:rPr>
            </w:pPr>
            <w:r>
              <w:rPr>
                <w:color w:val="ED7D31" w:themeColor="accent2"/>
              </w:rPr>
              <w:t>2&gt;</w:t>
            </w:r>
            <w:r>
              <w:rPr>
                <w:color w:val="ED7D31" w:themeColor="accent2"/>
              </w:rPr>
              <w:tab/>
              <w:t xml:space="preserve">if </w:t>
            </w:r>
            <w:r>
              <w:rPr>
                <w:i/>
                <w:color w:val="ED7D31" w:themeColor="accent2"/>
              </w:rPr>
              <w:t>autonomousDenialParameters</w:t>
            </w:r>
            <w:r>
              <w:rPr>
                <w:color w:val="ED7D31" w:themeColor="accent2"/>
              </w:rPr>
              <w:t xml:space="preserve"> is included:</w:t>
            </w:r>
          </w:p>
          <w:p w14:paraId="1293279E" w14:textId="77777777" w:rsidR="00FE20CB" w:rsidRDefault="00C914C5">
            <w:pPr>
              <w:pStyle w:val="B3"/>
              <w:rPr>
                <w:color w:val="ED7D31" w:themeColor="accent2"/>
              </w:rPr>
            </w:pPr>
            <w:r>
              <w:rPr>
                <w:color w:val="ED7D31" w:themeColor="accent2"/>
              </w:rPr>
              <w:t>3&gt;</w:t>
            </w:r>
            <w:r>
              <w:rPr>
                <w:color w:val="ED7D31" w:themeColor="accent2"/>
              </w:rPr>
              <w:tab/>
              <w:t>consider itself to be allowed to deny any transmission in a</w:t>
            </w:r>
            <w:r>
              <w:rPr>
                <w:color w:val="ED7D31" w:themeColor="accent2"/>
              </w:rPr>
              <w:t xml:space="preserve"> particular UL subframe if during the number of subframes indicated by </w:t>
            </w:r>
            <w:r>
              <w:rPr>
                <w:i/>
                <w:color w:val="ED7D31" w:themeColor="accent2"/>
              </w:rPr>
              <w:t>autonomousDenialValidity</w:t>
            </w:r>
            <w:r>
              <w:rPr>
                <w:color w:val="ED7D31" w:themeColor="accent2"/>
              </w:rPr>
              <w:t xml:space="preserve">, preceeding and including this particular </w:t>
            </w:r>
            <w:r>
              <w:rPr>
                <w:color w:val="ED7D31" w:themeColor="accent2"/>
              </w:rPr>
              <w:lastRenderedPageBreak/>
              <w:t xml:space="preserve">subframe, it autonomously denied fewer UL subframes than indicated by </w:t>
            </w:r>
            <w:r>
              <w:rPr>
                <w:i/>
                <w:color w:val="ED7D31" w:themeColor="accent2"/>
              </w:rPr>
              <w:t>autonomousDenialSubframes</w:t>
            </w:r>
            <w:r>
              <w:rPr>
                <w:color w:val="ED7D31" w:themeColor="accent2"/>
              </w:rPr>
              <w:t>;</w:t>
            </w:r>
          </w:p>
          <w:p w14:paraId="3263850F" w14:textId="77777777" w:rsidR="00FE20CB" w:rsidRDefault="00C914C5">
            <w:pPr>
              <w:pStyle w:val="B2"/>
            </w:pPr>
            <w:r>
              <w:t>2&gt;</w:t>
            </w:r>
            <w:r>
              <w:tab/>
              <w:t>else:</w:t>
            </w:r>
          </w:p>
          <w:p w14:paraId="2EF44DD1" w14:textId="77777777" w:rsidR="00FE20CB" w:rsidRDefault="00C914C5">
            <w:pPr>
              <w:pStyle w:val="B3"/>
            </w:pPr>
            <w:r>
              <w:t>3&gt;</w:t>
            </w:r>
            <w:r>
              <w:tab/>
              <w:t xml:space="preserve">consider </w:t>
            </w:r>
            <w:r>
              <w:t>itself not to be allowed to deny any UL transmission;</w:t>
            </w:r>
          </w:p>
          <w:p w14:paraId="6D5A1BB2" w14:textId="77777777" w:rsidR="00FE20CB" w:rsidRDefault="00C914C5">
            <w:pPr>
              <w:rPr>
                <w:rFonts w:eastAsiaTheme="minorEastAsia"/>
                <w:lang w:eastAsia="ja-JP"/>
              </w:rPr>
            </w:pPr>
            <w:r>
              <w:rPr>
                <w:rFonts w:eastAsiaTheme="minorEastAsia" w:hint="eastAsia"/>
                <w:lang w:eastAsia="ja-JP"/>
              </w:rPr>
              <w:t xml:space="preserve"> </w:t>
            </w:r>
          </w:p>
        </w:tc>
      </w:tr>
      <w:tr w:rsidR="00FE20CB" w14:paraId="62D34ED7" w14:textId="77777777">
        <w:tc>
          <w:tcPr>
            <w:tcW w:w="9631" w:type="dxa"/>
          </w:tcPr>
          <w:p w14:paraId="61B41211" w14:textId="77777777" w:rsidR="00FE20CB" w:rsidRDefault="00C914C5">
            <w:pPr>
              <w:rPr>
                <w:b/>
                <w:lang w:val="en-US" w:eastAsia="ja-JP"/>
              </w:rPr>
            </w:pPr>
            <w:r>
              <w:rPr>
                <w:b/>
                <w:lang w:val="en-US" w:eastAsia="ja-JP"/>
              </w:rPr>
              <w:lastRenderedPageBreak/>
              <w:t>ASN.1:</w:t>
            </w:r>
          </w:p>
          <w:p w14:paraId="54260AC3" w14:textId="77777777" w:rsidR="00FE20CB" w:rsidRDefault="00C914C5">
            <w:pPr>
              <w:pStyle w:val="PL"/>
              <w:shd w:val="clear" w:color="auto" w:fill="E6E6E6"/>
              <w:rPr>
                <w:lang w:eastAsia="ja-JP"/>
              </w:rPr>
            </w:pPr>
            <w:r>
              <w:t>IDC-Config-r11 ::=</w:t>
            </w:r>
            <w:r>
              <w:tab/>
            </w:r>
            <w:r>
              <w:tab/>
            </w:r>
            <w:r>
              <w:tab/>
            </w:r>
            <w:r>
              <w:tab/>
              <w:t>SEQUENCE {</w:t>
            </w:r>
          </w:p>
          <w:p w14:paraId="5277CCF4" w14:textId="77777777" w:rsidR="00FE20CB" w:rsidRDefault="00C914C5">
            <w:pPr>
              <w:pStyle w:val="PL"/>
              <w:shd w:val="clear" w:color="auto" w:fill="E6E6E6"/>
            </w:pPr>
            <w:r>
              <w:tab/>
              <w:t>idc-Indication-r11</w:t>
            </w:r>
            <w:r>
              <w:tab/>
            </w:r>
            <w:r>
              <w:tab/>
            </w:r>
            <w:r>
              <w:tab/>
            </w:r>
            <w:r>
              <w:tab/>
            </w:r>
            <w:r>
              <w:tab/>
              <w:t>ENUMERATED {setup}</w:t>
            </w:r>
            <w:r>
              <w:tab/>
            </w:r>
            <w:r>
              <w:tab/>
            </w:r>
            <w:r>
              <w:tab/>
            </w:r>
            <w:r>
              <w:tab/>
              <w:t>OPTIONAL,</w:t>
            </w:r>
            <w:r>
              <w:tab/>
              <w:t>-- Need OR</w:t>
            </w:r>
          </w:p>
          <w:p w14:paraId="58FE9EFB" w14:textId="77777777" w:rsidR="00FE20CB" w:rsidRDefault="00C914C5">
            <w:pPr>
              <w:pStyle w:val="PL"/>
              <w:shd w:val="clear" w:color="auto" w:fill="E6E6E6"/>
              <w:rPr>
                <w:color w:val="ED7D31" w:themeColor="accent2"/>
              </w:rPr>
            </w:pPr>
            <w:r>
              <w:tab/>
            </w:r>
            <w:r>
              <w:rPr>
                <w:color w:val="ED7D31" w:themeColor="accent2"/>
              </w:rPr>
              <w:t>autonomousDenialParameters-r11</w:t>
            </w:r>
            <w:r>
              <w:rPr>
                <w:color w:val="ED7D31" w:themeColor="accent2"/>
              </w:rPr>
              <w:tab/>
            </w:r>
            <w:r>
              <w:rPr>
                <w:color w:val="ED7D31" w:themeColor="accent2"/>
              </w:rPr>
              <w:tab/>
              <w:t>SEQUENCE {</w:t>
            </w:r>
          </w:p>
          <w:p w14:paraId="3B25E411"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bookmarkStart w:id="203" w:name="OLE_LINK56"/>
            <w:r>
              <w:rPr>
                <w:color w:val="ED7D31" w:themeColor="accent2"/>
              </w:rPr>
              <w:t>autonomousDenialSubframes</w:t>
            </w:r>
            <w:bookmarkEnd w:id="203"/>
            <w:r>
              <w:rPr>
                <w:color w:val="ED7D31" w:themeColor="accent2"/>
              </w:rPr>
              <w:t>-r11</w:t>
            </w:r>
            <w:r>
              <w:rPr>
                <w:color w:val="ED7D31" w:themeColor="accent2"/>
              </w:rPr>
              <w:tab/>
            </w:r>
            <w:r>
              <w:rPr>
                <w:color w:val="ED7D31" w:themeColor="accent2"/>
              </w:rPr>
              <w:tab/>
            </w:r>
            <w:r>
              <w:rPr>
                <w:color w:val="ED7D31" w:themeColor="accent2"/>
              </w:rPr>
              <w:tab/>
              <w:t xml:space="preserve">ENUMERATED </w:t>
            </w:r>
            <w:r>
              <w:rPr>
                <w:color w:val="ED7D31" w:themeColor="accent2"/>
              </w:rPr>
              <w:t>{n2, n5, n10, n15,</w:t>
            </w:r>
          </w:p>
          <w:p w14:paraId="37AB34B2"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t>n20, n30, spare2, spare1},</w:t>
            </w:r>
          </w:p>
          <w:p w14:paraId="3E11664F"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t>autonomousDenialValidity-r11</w:t>
            </w:r>
            <w:r>
              <w:rPr>
                <w:color w:val="ED7D31" w:themeColor="accent2"/>
              </w:rPr>
              <w:tab/>
            </w:r>
            <w:r>
              <w:rPr>
                <w:color w:val="ED7D31" w:themeColor="accent2"/>
              </w:rPr>
              <w:tab/>
            </w:r>
            <w:r>
              <w:rPr>
                <w:color w:val="ED7D31" w:themeColor="accent2"/>
              </w:rPr>
              <w:tab/>
              <w:t>ENUMERATED {</w:t>
            </w:r>
          </w:p>
          <w:p w14:paraId="3C8EAFC7"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t>sf200, sf500, sf1000, sf2000,</w:t>
            </w:r>
          </w:p>
          <w:p w14:paraId="48FA3F48" w14:textId="77777777" w:rsidR="00FE20CB" w:rsidRDefault="00C914C5">
            <w:pPr>
              <w:pStyle w:val="PL"/>
              <w:shd w:val="clear" w:color="auto" w:fill="E6E6E6"/>
              <w:rPr>
                <w:color w:val="ED7D31" w:themeColor="accent2"/>
              </w:rPr>
            </w:pP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r>
            <w:r>
              <w:rPr>
                <w:color w:val="ED7D31" w:themeColor="accent2"/>
              </w:rPr>
              <w:tab/>
              <w:t>spare4, spare3, spare2, spare1}</w:t>
            </w:r>
          </w:p>
          <w:p w14:paraId="435A8CC4" w14:textId="77777777" w:rsidR="00FE20CB" w:rsidRDefault="00C914C5">
            <w:pPr>
              <w:pStyle w:val="PL"/>
              <w:shd w:val="clear" w:color="auto" w:fill="E6E6E6"/>
              <w:rPr>
                <w:color w:val="ED7D31" w:themeColor="accent2"/>
              </w:rPr>
            </w:pPr>
            <w:r>
              <w:rPr>
                <w:color w:val="ED7D31" w:themeColor="accent2"/>
              </w:rPr>
              <w:tab/>
              <w:t>}</w:t>
            </w:r>
            <w:r>
              <w:rPr>
                <w:color w:val="ED7D31" w:themeColor="accent2"/>
              </w:rPr>
              <w:tab/>
            </w:r>
            <w:r>
              <w:rPr>
                <w:color w:val="ED7D31" w:themeColor="accent2"/>
              </w:rPr>
              <w:tab/>
              <w:t>OPTIONAL,</w:t>
            </w:r>
            <w:r>
              <w:rPr>
                <w:color w:val="ED7D31" w:themeColor="accent2"/>
              </w:rPr>
              <w:tab/>
            </w:r>
            <w:r>
              <w:rPr>
                <w:color w:val="ED7D31" w:themeColor="accent2"/>
              </w:rPr>
              <w:tab/>
              <w:t>-- Need OR</w:t>
            </w:r>
          </w:p>
          <w:p w14:paraId="03D70C5B" w14:textId="77777777" w:rsidR="00FE20CB" w:rsidRDefault="00C914C5">
            <w:pPr>
              <w:pStyle w:val="PL"/>
              <w:shd w:val="clear" w:color="auto" w:fill="E6E6E6"/>
            </w:pPr>
            <w:r>
              <w:tab/>
              <w:t>...,</w:t>
            </w:r>
          </w:p>
          <w:p w14:paraId="6C01A7AB" w14:textId="77777777" w:rsidR="00FE20CB" w:rsidRDefault="00C914C5">
            <w:pPr>
              <w:pStyle w:val="PL"/>
              <w:shd w:val="clear" w:color="auto" w:fill="E6E6E6"/>
            </w:pPr>
            <w:r>
              <w:tab/>
              <w:t>[[</w:t>
            </w:r>
            <w:r>
              <w:tab/>
            </w:r>
            <w:r>
              <w:t>idc-Indication-UL-CA-r11</w:t>
            </w:r>
            <w:r>
              <w:tab/>
            </w:r>
            <w:r>
              <w:tab/>
            </w:r>
            <w:r>
              <w:tab/>
              <w:t>ENUMERATED {setup}</w:t>
            </w:r>
            <w:r>
              <w:tab/>
            </w:r>
            <w:r>
              <w:tab/>
              <w:t>OPTIONAL</w:t>
            </w:r>
            <w:r>
              <w:tab/>
              <w:t>-- Cond idc-Ind</w:t>
            </w:r>
          </w:p>
          <w:p w14:paraId="168A3632" w14:textId="77777777" w:rsidR="00FE20CB" w:rsidRDefault="00C914C5">
            <w:pPr>
              <w:pStyle w:val="PL"/>
              <w:shd w:val="clear" w:color="auto" w:fill="E6E6E6"/>
            </w:pPr>
            <w:r>
              <w:tab/>
              <w:t>]],</w:t>
            </w:r>
          </w:p>
          <w:p w14:paraId="4F4DE55E" w14:textId="77777777" w:rsidR="00FE20CB" w:rsidRDefault="00C914C5">
            <w:pPr>
              <w:pStyle w:val="PL"/>
              <w:shd w:val="clear" w:color="auto" w:fill="E6E6E6"/>
            </w:pPr>
            <w:r>
              <w:tab/>
              <w:t>[[</w:t>
            </w:r>
            <w:r>
              <w:tab/>
              <w:t>idc-HardwareSharingIndication-r13</w:t>
            </w:r>
            <w:r>
              <w:tab/>
              <w:t>ENUMERATED {setup}</w:t>
            </w:r>
            <w:r>
              <w:tab/>
            </w:r>
            <w:r>
              <w:tab/>
              <w:t>OPTIONAL</w:t>
            </w:r>
            <w:r>
              <w:tab/>
              <w:t>-- Need OR</w:t>
            </w:r>
          </w:p>
          <w:p w14:paraId="7A6532BE" w14:textId="77777777" w:rsidR="00FE20CB" w:rsidRDefault="00C914C5">
            <w:pPr>
              <w:pStyle w:val="PL"/>
              <w:shd w:val="clear" w:color="auto" w:fill="E6E6E6"/>
            </w:pPr>
            <w:r>
              <w:tab/>
              <w:t>]],</w:t>
            </w:r>
          </w:p>
          <w:p w14:paraId="17589CEF" w14:textId="77777777" w:rsidR="00FE20CB" w:rsidRDefault="00C914C5">
            <w:pPr>
              <w:pStyle w:val="PL"/>
              <w:shd w:val="clear" w:color="auto" w:fill="E6E6E6"/>
            </w:pPr>
            <w:r>
              <w:tab/>
              <w:t>[[</w:t>
            </w:r>
            <w:r>
              <w:tab/>
              <w:t>idc-Indication-MRDC-r15</w:t>
            </w:r>
            <w:r>
              <w:tab/>
            </w:r>
            <w:r>
              <w:tab/>
              <w:t>CHOICE{</w:t>
            </w:r>
          </w:p>
          <w:p w14:paraId="3D8944AE" w14:textId="77777777" w:rsidR="00FE20CB" w:rsidRDefault="00C914C5">
            <w:pPr>
              <w:pStyle w:val="PL"/>
              <w:shd w:val="clear" w:color="auto" w:fill="E6E6E6"/>
            </w:pPr>
            <w:r>
              <w:tab/>
            </w:r>
            <w:r>
              <w:tab/>
            </w:r>
            <w:r>
              <w:tab/>
              <w:t>release</w:t>
            </w:r>
            <w:r>
              <w:tab/>
            </w:r>
            <w:r>
              <w:tab/>
            </w:r>
            <w:r>
              <w:tab/>
            </w:r>
            <w:r>
              <w:tab/>
            </w:r>
            <w:r>
              <w:tab/>
              <w:t>NULL,</w:t>
            </w:r>
          </w:p>
          <w:p w14:paraId="561CA878" w14:textId="77777777" w:rsidR="00FE20CB" w:rsidRDefault="00C914C5">
            <w:pPr>
              <w:pStyle w:val="PL"/>
              <w:shd w:val="clear" w:color="auto" w:fill="E6E6E6"/>
            </w:pPr>
            <w:r>
              <w:tab/>
            </w:r>
            <w:r>
              <w:tab/>
            </w:r>
            <w:r>
              <w:tab/>
              <w:t>setup</w:t>
            </w:r>
            <w:r>
              <w:tab/>
            </w:r>
            <w:r>
              <w:tab/>
            </w:r>
            <w:r>
              <w:tab/>
            </w:r>
            <w:r>
              <w:tab/>
            </w:r>
            <w:r>
              <w:tab/>
              <w:t>CandidateServingFreqListN</w:t>
            </w:r>
            <w:r>
              <w:t>R-r15</w:t>
            </w:r>
          </w:p>
          <w:p w14:paraId="2477D498" w14:textId="77777777" w:rsidR="00FE20CB" w:rsidRDefault="00C914C5">
            <w:pPr>
              <w:pStyle w:val="PL"/>
              <w:shd w:val="clear" w:color="auto" w:fill="E6E6E6"/>
            </w:pPr>
            <w:r>
              <w:tab/>
            </w:r>
            <w:r>
              <w:tab/>
              <w:t>}</w:t>
            </w:r>
            <w:r>
              <w:tab/>
            </w:r>
            <w:r>
              <w:tab/>
            </w:r>
            <w:r>
              <w:tab/>
              <w:t>OPTIONAL</w:t>
            </w:r>
            <w:r>
              <w:tab/>
              <w:t>-- Cond idc-Ind</w:t>
            </w:r>
          </w:p>
          <w:p w14:paraId="24238C42" w14:textId="77777777" w:rsidR="00FE20CB" w:rsidRDefault="00C914C5">
            <w:pPr>
              <w:pStyle w:val="PL"/>
              <w:shd w:val="clear" w:color="auto" w:fill="E6E6E6"/>
            </w:pPr>
            <w:r>
              <w:tab/>
              <w:t>]]</w:t>
            </w:r>
          </w:p>
          <w:p w14:paraId="02C88CEF" w14:textId="77777777" w:rsidR="00FE20CB" w:rsidRDefault="00C914C5">
            <w:pPr>
              <w:pStyle w:val="PL"/>
              <w:shd w:val="clear" w:color="auto" w:fill="E6E6E6"/>
            </w:pPr>
            <w:r>
              <w:t>}</w:t>
            </w:r>
          </w:p>
        </w:tc>
      </w:tr>
    </w:tbl>
    <w:p w14:paraId="5F8479C7" w14:textId="77777777" w:rsidR="00FE20CB" w:rsidRDefault="00FE20CB">
      <w:pPr>
        <w:rPr>
          <w:rFonts w:eastAsiaTheme="minorEastAsia"/>
          <w:lang w:val="en-US" w:eastAsia="ja-JP"/>
        </w:rPr>
      </w:pPr>
    </w:p>
    <w:p w14:paraId="7840B8CE" w14:textId="77777777" w:rsidR="00FE20CB" w:rsidRDefault="00C914C5">
      <w:pPr>
        <w:rPr>
          <w:rFonts w:eastAsia="等线"/>
          <w:lang w:val="en-US" w:eastAsia="zh-CN"/>
        </w:rPr>
      </w:pPr>
      <w:r>
        <w:rPr>
          <w:rFonts w:eastAsia="等线"/>
          <w:lang w:val="en-US" w:eastAsia="zh-CN"/>
        </w:rPr>
        <w:t>Firstly, we discuss the time unit for NR autonomous denial. In LTE solution, the time unit is one subframe. The UE may autonomously deny fewer UL subframes than indicated by autonomousDenialSubframes. For NR, Th</w:t>
      </w:r>
      <w:r>
        <w:rPr>
          <w:rFonts w:eastAsia="等线"/>
          <w:lang w:val="en-US" w:eastAsia="zh-CN"/>
        </w:rPr>
        <w:t xml:space="preserve">e UE may autonomously deny fewer UL slots. </w:t>
      </w:r>
    </w:p>
    <w:p w14:paraId="65FEBE28" w14:textId="77777777" w:rsidR="00FE20CB" w:rsidRDefault="00C914C5">
      <w:pPr>
        <w:rPr>
          <w:lang w:eastAsia="zh-CN"/>
        </w:rPr>
      </w:pPr>
      <w:r>
        <w:rPr>
          <w:rFonts w:eastAsia="等线" w:hint="eastAsia"/>
          <w:lang w:val="en-US" w:eastAsia="zh-CN"/>
        </w:rPr>
        <w:t>B</w:t>
      </w:r>
      <w:r>
        <w:rPr>
          <w:rFonts w:eastAsia="等线"/>
          <w:lang w:val="en-US" w:eastAsia="zh-CN"/>
        </w:rPr>
        <w:t xml:space="preserve">ased on the time unit, we need futher confirm the values for </w:t>
      </w:r>
      <w:r>
        <w:rPr>
          <w:lang w:eastAsia="zh-CN"/>
        </w:rPr>
        <w:t xml:space="preserve">Validity period and number of time units. </w:t>
      </w:r>
    </w:p>
    <w:p w14:paraId="78D1E02A" w14:textId="77777777" w:rsidR="00FE20CB" w:rsidRDefault="00FE20CB">
      <w:pPr>
        <w:rPr>
          <w:rFonts w:eastAsia="等线"/>
          <w:lang w:val="en-US" w:eastAsia="zh-CN"/>
        </w:rPr>
      </w:pPr>
    </w:p>
    <w:p w14:paraId="2691B115" w14:textId="77777777" w:rsidR="00FE20CB" w:rsidRDefault="00C914C5">
      <w:pPr>
        <w:pStyle w:val="4"/>
        <w:rPr>
          <w:lang w:eastAsia="zh-CN"/>
        </w:rPr>
      </w:pPr>
      <w:r>
        <w:rPr>
          <w:lang w:eastAsia="zh-CN"/>
        </w:rPr>
        <w:t xml:space="preserve">Question 7: What’s the values of Validity period and number of Subframes? </w:t>
      </w:r>
    </w:p>
    <w:p w14:paraId="3E4335FD" w14:textId="77777777" w:rsidR="00FE20CB" w:rsidRDefault="00C914C5">
      <w:pPr>
        <w:rPr>
          <w:lang w:eastAsia="zh-CN"/>
        </w:rPr>
      </w:pPr>
      <w:r>
        <w:rPr>
          <w:b/>
          <w:lang w:eastAsia="zh-CN"/>
        </w:rPr>
        <w:t>Option 1:</w:t>
      </w:r>
      <w:r>
        <w:rPr>
          <w:lang w:eastAsia="zh-CN"/>
        </w:rPr>
        <w:t xml:space="preserve"> Subframe as time unit, </w:t>
      </w:r>
      <w:r>
        <w:rPr>
          <w:rFonts w:hint="eastAsia"/>
          <w:lang w:eastAsia="zh-CN"/>
        </w:rPr>
        <w:t xml:space="preserve"> </w:t>
      </w:r>
      <w:r>
        <w:rPr>
          <w:lang w:eastAsia="zh-CN"/>
        </w:rPr>
        <w:t>reuse the values of LTE solution.</w:t>
      </w:r>
      <w:r>
        <w:rPr>
          <w:rFonts w:eastAsia="等线"/>
          <w:lang w:val="en-US" w:eastAsia="zh-CN"/>
        </w:rPr>
        <w:t xml:space="preserve"> </w:t>
      </w:r>
    </w:p>
    <w:tbl>
      <w:tblPr>
        <w:tblStyle w:val="af5"/>
        <w:tblW w:w="0" w:type="auto"/>
        <w:tblLook w:val="04A0" w:firstRow="1" w:lastRow="0" w:firstColumn="1" w:lastColumn="0" w:noHBand="0" w:noVBand="1"/>
      </w:tblPr>
      <w:tblGrid>
        <w:gridCol w:w="9631"/>
      </w:tblGrid>
      <w:tr w:rsidR="00FE20CB" w14:paraId="6FBDD08B" w14:textId="77777777">
        <w:tc>
          <w:tcPr>
            <w:tcW w:w="9631" w:type="dxa"/>
          </w:tcPr>
          <w:p w14:paraId="337B1010" w14:textId="77777777" w:rsidR="00FE20CB" w:rsidRDefault="00C914C5">
            <w:pPr>
              <w:pStyle w:val="PL"/>
              <w:shd w:val="clear" w:color="auto" w:fill="E6E6E6"/>
            </w:pPr>
            <w:r>
              <w:tab/>
              <w:t>autonomousDenialParameters-r18</w:t>
            </w:r>
            <w:r>
              <w:tab/>
            </w:r>
            <w:r>
              <w:tab/>
              <w:t>SEQUENCE {</w:t>
            </w:r>
          </w:p>
          <w:p w14:paraId="132417E6" w14:textId="77777777" w:rsidR="00FE20CB" w:rsidRDefault="00C914C5">
            <w:pPr>
              <w:pStyle w:val="PL"/>
              <w:shd w:val="clear" w:color="auto" w:fill="E6E6E6"/>
            </w:pPr>
            <w:r>
              <w:tab/>
            </w:r>
            <w:r>
              <w:tab/>
            </w:r>
            <w:r>
              <w:tab/>
              <w:t>autonomousDenialSubframes-r18</w:t>
            </w:r>
            <w:r>
              <w:tab/>
            </w:r>
            <w:r>
              <w:tab/>
            </w:r>
            <w:r>
              <w:tab/>
              <w:t>ENUMERATED {n2, n5, n10, n15,</w:t>
            </w:r>
          </w:p>
          <w:p w14:paraId="6AB57D1D" w14:textId="77777777" w:rsidR="00FE20CB" w:rsidRDefault="00C914C5">
            <w:pPr>
              <w:pStyle w:val="PL"/>
              <w:shd w:val="clear" w:color="auto" w:fill="E6E6E6"/>
            </w:pPr>
            <w:r>
              <w:tab/>
            </w:r>
            <w:r>
              <w:tab/>
            </w:r>
            <w:r>
              <w:tab/>
            </w:r>
            <w:r>
              <w:tab/>
            </w:r>
            <w:r>
              <w:tab/>
            </w:r>
            <w:r>
              <w:tab/>
            </w:r>
            <w:r>
              <w:tab/>
            </w:r>
            <w:r>
              <w:tab/>
            </w:r>
            <w:r>
              <w:tab/>
            </w:r>
            <w:r>
              <w:tab/>
            </w:r>
            <w:r>
              <w:tab/>
            </w:r>
            <w:r>
              <w:tab/>
            </w:r>
            <w:r>
              <w:tab/>
            </w:r>
            <w:r>
              <w:tab/>
              <w:t>n20, n30, spare2, spare1},</w:t>
            </w:r>
          </w:p>
          <w:p w14:paraId="4F8DA1F8" w14:textId="77777777" w:rsidR="00FE20CB" w:rsidRDefault="00C914C5">
            <w:pPr>
              <w:pStyle w:val="PL"/>
              <w:shd w:val="clear" w:color="auto" w:fill="E6E6E6"/>
            </w:pPr>
            <w:r>
              <w:tab/>
            </w:r>
            <w:r>
              <w:tab/>
            </w:r>
            <w:r>
              <w:tab/>
              <w:t>autonomousDenialValidity-r18</w:t>
            </w:r>
            <w:r>
              <w:tab/>
            </w:r>
            <w:r>
              <w:tab/>
            </w:r>
            <w:r>
              <w:tab/>
              <w:t>ENUMERATED {</w:t>
            </w:r>
          </w:p>
          <w:p w14:paraId="078B782C" w14:textId="77777777" w:rsidR="00FE20CB" w:rsidRDefault="00C914C5">
            <w:pPr>
              <w:pStyle w:val="PL"/>
              <w:shd w:val="clear" w:color="auto" w:fill="E6E6E6"/>
            </w:pPr>
            <w:r>
              <w:tab/>
            </w:r>
            <w:r>
              <w:tab/>
            </w:r>
            <w:r>
              <w:tab/>
            </w:r>
            <w:r>
              <w:tab/>
            </w:r>
            <w:r>
              <w:tab/>
            </w:r>
            <w:r>
              <w:tab/>
            </w:r>
            <w:r>
              <w:tab/>
            </w:r>
            <w:r>
              <w:tab/>
            </w:r>
            <w:r>
              <w:tab/>
            </w:r>
            <w:r>
              <w:tab/>
            </w:r>
            <w:r>
              <w:tab/>
            </w:r>
            <w:r>
              <w:tab/>
            </w:r>
            <w:r>
              <w:tab/>
            </w:r>
            <w:r>
              <w:tab/>
              <w:t>sf200, sf500, sf1000, sf2000,</w:t>
            </w:r>
          </w:p>
          <w:p w14:paraId="0C8DD1A1" w14:textId="77777777" w:rsidR="00FE20CB" w:rsidRDefault="00C914C5">
            <w:pPr>
              <w:pStyle w:val="PL"/>
              <w:shd w:val="clear" w:color="auto" w:fill="E6E6E6"/>
            </w:pPr>
            <w:r>
              <w:tab/>
            </w:r>
            <w:r>
              <w:tab/>
            </w:r>
            <w:r>
              <w:tab/>
            </w:r>
            <w:r>
              <w:tab/>
            </w:r>
            <w:r>
              <w:tab/>
            </w:r>
            <w:r>
              <w:tab/>
            </w:r>
            <w:r>
              <w:tab/>
            </w:r>
            <w:r>
              <w:tab/>
            </w:r>
            <w:r>
              <w:tab/>
            </w:r>
            <w:r>
              <w:tab/>
            </w:r>
            <w:r>
              <w:tab/>
            </w:r>
            <w:r>
              <w:tab/>
            </w:r>
            <w:r>
              <w:tab/>
            </w:r>
            <w:r>
              <w:tab/>
              <w:t>spare4, spare3, spare2, spare1}</w:t>
            </w:r>
          </w:p>
          <w:p w14:paraId="37AFD652" w14:textId="77777777" w:rsidR="00FE20CB" w:rsidRDefault="00C914C5">
            <w:pPr>
              <w:pStyle w:val="PL"/>
              <w:shd w:val="clear" w:color="auto" w:fill="E6E6E6"/>
            </w:pPr>
            <w:r>
              <w:tab/>
              <w:t>}</w:t>
            </w:r>
            <w:r>
              <w:tab/>
            </w:r>
            <w:r>
              <w:tab/>
              <w:t>OPTIONAL,</w:t>
            </w:r>
            <w:r>
              <w:tab/>
            </w:r>
            <w:r>
              <w:tab/>
              <w:t>-- Need R</w:t>
            </w:r>
          </w:p>
        </w:tc>
      </w:tr>
    </w:tbl>
    <w:p w14:paraId="5FF64CA5" w14:textId="77777777" w:rsidR="00FE20CB" w:rsidRDefault="00FE20CB">
      <w:pPr>
        <w:rPr>
          <w:lang w:eastAsia="zh-CN"/>
        </w:rPr>
      </w:pPr>
    </w:p>
    <w:p w14:paraId="06E7425E" w14:textId="77777777" w:rsidR="00FE20CB" w:rsidRDefault="00C914C5">
      <w:pPr>
        <w:rPr>
          <w:lang w:eastAsia="zh-CN"/>
        </w:rPr>
      </w:pPr>
      <w:r>
        <w:rPr>
          <w:rFonts w:hint="eastAsia"/>
          <w:b/>
          <w:lang w:eastAsia="zh-CN"/>
        </w:rPr>
        <w:t>O</w:t>
      </w:r>
      <w:r>
        <w:rPr>
          <w:b/>
          <w:lang w:eastAsia="zh-CN"/>
        </w:rPr>
        <w:t>ption 2</w:t>
      </w:r>
      <w:r>
        <w:rPr>
          <w:rFonts w:hint="eastAsia"/>
          <w:b/>
          <w:lang w:eastAsia="zh-CN"/>
        </w:rPr>
        <w:t>:</w:t>
      </w:r>
      <w:r>
        <w:rPr>
          <w:lang w:eastAsia="zh-CN"/>
        </w:rPr>
        <w:t xml:space="preserve"> Slot as time unit. Please specify the values.</w:t>
      </w:r>
    </w:p>
    <w:p w14:paraId="70E9BD41" w14:textId="77777777" w:rsidR="00FE20CB" w:rsidRDefault="00FE20CB">
      <w:pPr>
        <w:rPr>
          <w:lang w:eastAsia="zh-CN"/>
        </w:rPr>
      </w:pPr>
    </w:p>
    <w:tbl>
      <w:tblPr>
        <w:tblStyle w:val="af5"/>
        <w:tblW w:w="0" w:type="auto"/>
        <w:tblLook w:val="04A0" w:firstRow="1" w:lastRow="0" w:firstColumn="1" w:lastColumn="0" w:noHBand="0" w:noVBand="1"/>
      </w:tblPr>
      <w:tblGrid>
        <w:gridCol w:w="1315"/>
        <w:gridCol w:w="1373"/>
        <w:gridCol w:w="6943"/>
      </w:tblGrid>
      <w:tr w:rsidR="00FE20CB" w14:paraId="2187A94A" w14:textId="77777777">
        <w:tc>
          <w:tcPr>
            <w:tcW w:w="1315" w:type="dxa"/>
            <w:tcBorders>
              <w:top w:val="single" w:sz="4" w:space="0" w:color="auto"/>
              <w:left w:val="single" w:sz="4" w:space="0" w:color="auto"/>
              <w:bottom w:val="single" w:sz="4" w:space="0" w:color="auto"/>
              <w:right w:val="single" w:sz="4" w:space="0" w:color="auto"/>
            </w:tcBorders>
          </w:tcPr>
          <w:p w14:paraId="520E4DCA"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9CB1CDF"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501F4C5C"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Op</w:t>
            </w:r>
            <w:r>
              <w:rPr>
                <w:rFonts w:ascii="Arial" w:hAnsi="Arial" w:cs="Arial"/>
                <w:b/>
                <w:bCs/>
                <w:lang w:eastAsia="zh-CN"/>
              </w:rPr>
              <w:t>tion 1/2)</w:t>
            </w:r>
          </w:p>
        </w:tc>
        <w:tc>
          <w:tcPr>
            <w:tcW w:w="6943" w:type="dxa"/>
            <w:tcBorders>
              <w:top w:val="single" w:sz="4" w:space="0" w:color="auto"/>
              <w:left w:val="single" w:sz="4" w:space="0" w:color="auto"/>
              <w:bottom w:val="single" w:sz="4" w:space="0" w:color="auto"/>
              <w:right w:val="single" w:sz="4" w:space="0" w:color="auto"/>
            </w:tcBorders>
          </w:tcPr>
          <w:p w14:paraId="5BC14BD9"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24C2B761" w14:textId="77777777">
        <w:tc>
          <w:tcPr>
            <w:tcW w:w="1315" w:type="dxa"/>
            <w:tcBorders>
              <w:top w:val="single" w:sz="4" w:space="0" w:color="auto"/>
              <w:left w:val="single" w:sz="4" w:space="0" w:color="auto"/>
              <w:bottom w:val="single" w:sz="4" w:space="0" w:color="auto"/>
              <w:right w:val="single" w:sz="4" w:space="0" w:color="auto"/>
            </w:tcBorders>
          </w:tcPr>
          <w:p w14:paraId="6C762D1C"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CAD71FA" w14:textId="77777777" w:rsidR="00FE20CB" w:rsidRDefault="00C914C5">
            <w:pPr>
              <w:spacing w:after="0"/>
              <w:rPr>
                <w:rFonts w:ascii="Arial" w:eastAsia="等线" w:hAnsi="Arial" w:cs="Arial"/>
                <w:bCs/>
                <w:lang w:eastAsia="zh-CN"/>
              </w:rPr>
            </w:pPr>
            <w:r>
              <w:rPr>
                <w:rFonts w:ascii="Arial" w:eastAsia="等线"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74FA3F63" w14:textId="77777777" w:rsidR="00FE20CB" w:rsidRDefault="00C914C5">
            <w:pPr>
              <w:spacing w:after="0"/>
              <w:rPr>
                <w:rFonts w:ascii="Arial" w:hAnsi="Arial" w:cs="Arial"/>
                <w:lang w:eastAsia="zh-CN"/>
              </w:rPr>
            </w:pPr>
            <w:r>
              <w:rPr>
                <w:rFonts w:ascii="Arial" w:hAnsi="Arial" w:cs="Arial"/>
                <w:lang w:eastAsia="zh-CN"/>
              </w:rPr>
              <w:t xml:space="preserve">We think both </w:t>
            </w:r>
            <w:r>
              <w:rPr>
                <w:rFonts w:ascii="Arial" w:hAnsi="Arial" w:cs="Arial"/>
                <w:lang w:eastAsia="zh-CN"/>
              </w:rPr>
              <w:t>Option 1 and Option 2 can work. Option 2 is more adaptive to the NR framework, since slot is the transmission unit in NR.</w:t>
            </w:r>
          </w:p>
          <w:p w14:paraId="3F5EA250" w14:textId="77777777" w:rsidR="00FE20CB" w:rsidRDefault="00C914C5">
            <w:pPr>
              <w:spacing w:after="0"/>
              <w:rPr>
                <w:rFonts w:ascii="Arial" w:hAnsi="Arial" w:cs="Arial"/>
                <w:lang w:eastAsia="zh-CN"/>
              </w:rPr>
            </w:pPr>
            <w:r>
              <w:rPr>
                <w:rFonts w:ascii="Arial" w:hAnsi="Arial" w:cs="Arial"/>
                <w:lang w:eastAsia="zh-CN"/>
              </w:rPr>
              <w:t>If we choose Option 1, some clarifications are needed on how many transmissions can be dropped within a NR subframe.</w:t>
            </w:r>
          </w:p>
          <w:p w14:paraId="2C85BFE4" w14:textId="77777777" w:rsidR="00FE20CB" w:rsidRDefault="00C914C5">
            <w:pPr>
              <w:spacing w:after="0"/>
              <w:rPr>
                <w:rFonts w:ascii="Arial" w:hAnsi="Arial" w:cs="Arial"/>
                <w:lang w:eastAsia="zh-CN"/>
              </w:rPr>
            </w:pPr>
            <w:r>
              <w:rPr>
                <w:rFonts w:ascii="Arial" w:hAnsi="Arial" w:cs="Arial"/>
                <w:lang w:eastAsia="zh-CN"/>
              </w:rPr>
              <w:t>If we choose Opti</w:t>
            </w:r>
            <w:r>
              <w:rPr>
                <w:rFonts w:ascii="Arial" w:hAnsi="Arial" w:cs="Arial"/>
                <w:lang w:eastAsia="zh-CN"/>
              </w:rPr>
              <w:t>on 2, new values and parameters need to be defined.</w:t>
            </w:r>
          </w:p>
          <w:p w14:paraId="221F45BA" w14:textId="77777777" w:rsidR="00FE20CB" w:rsidRDefault="00C914C5">
            <w:pPr>
              <w:spacing w:after="0"/>
              <w:rPr>
                <w:rFonts w:ascii="Arial" w:hAnsi="Arial" w:cs="Arial"/>
                <w:lang w:eastAsia="zh-CN"/>
              </w:rPr>
            </w:pPr>
            <w:r>
              <w:rPr>
                <w:rFonts w:ascii="Arial" w:hAnsi="Arial" w:cs="Arial"/>
                <w:lang w:eastAsia="zh-CN"/>
              </w:rPr>
              <w:t>From our understanding, Option 1 is slightly simpler considering the specification change.</w:t>
            </w:r>
          </w:p>
        </w:tc>
      </w:tr>
      <w:tr w:rsidR="00FE20CB" w14:paraId="593E11F9" w14:textId="77777777">
        <w:tc>
          <w:tcPr>
            <w:tcW w:w="1315" w:type="dxa"/>
            <w:tcBorders>
              <w:top w:val="single" w:sz="4" w:space="0" w:color="auto"/>
              <w:left w:val="single" w:sz="4" w:space="0" w:color="auto"/>
              <w:bottom w:val="single" w:sz="4" w:space="0" w:color="auto"/>
              <w:right w:val="single" w:sz="4" w:space="0" w:color="auto"/>
            </w:tcBorders>
          </w:tcPr>
          <w:p w14:paraId="5D01D0AA"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29AEEE17" w14:textId="77777777" w:rsidR="00FE20CB" w:rsidRDefault="00C914C5">
            <w:pPr>
              <w:spacing w:after="0"/>
              <w:rPr>
                <w:rFonts w:ascii="Arial" w:eastAsia="等线" w:hAnsi="Arial" w:cs="Arial"/>
                <w:bCs/>
                <w:lang w:eastAsia="zh-CN"/>
              </w:rPr>
            </w:pPr>
            <w:r>
              <w:rPr>
                <w:rFonts w:ascii="Arial" w:eastAsia="等线"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36F0A426" w14:textId="77777777" w:rsidR="00FE20CB" w:rsidRDefault="00C914C5">
            <w:pPr>
              <w:spacing w:after="0"/>
              <w:rPr>
                <w:rFonts w:ascii="Arial" w:hAnsi="Arial" w:cs="Arial"/>
              </w:rPr>
            </w:pPr>
            <w:r>
              <w:rPr>
                <w:rFonts w:ascii="Arial" w:hAnsi="Arial" w:cs="Arial"/>
              </w:rPr>
              <w:t>We think slot as time unit would be simpler. The NW and UE can count any subslot dropping as a</w:t>
            </w:r>
            <w:r>
              <w:rPr>
                <w:rFonts w:ascii="Arial" w:hAnsi="Arial" w:cs="Arial"/>
              </w:rPr>
              <w:t xml:space="preserve"> slot. We think subframe would be more complicated since NR does not utilize the subframe concept as much as LTE. </w:t>
            </w:r>
          </w:p>
          <w:p w14:paraId="48D61DB2" w14:textId="77777777" w:rsidR="00FE20CB" w:rsidRDefault="00C914C5">
            <w:pPr>
              <w:spacing w:after="0"/>
              <w:rPr>
                <w:rFonts w:ascii="Arial" w:hAnsi="Arial" w:cs="Arial"/>
              </w:rPr>
            </w:pPr>
            <w:r>
              <w:rPr>
                <w:rFonts w:ascii="Arial" w:hAnsi="Arial" w:cs="Arial"/>
              </w:rPr>
              <w:lastRenderedPageBreak/>
              <w:t>More importantly, due to the flexible numerology of NR, it would be clearer to operate with slot time units since a dropped subframe can invo</w:t>
            </w:r>
            <w:r>
              <w:rPr>
                <w:rFonts w:ascii="Arial" w:hAnsi="Arial" w:cs="Arial"/>
              </w:rPr>
              <w:t>lve a different number of slots depending on numerology. We think the rest of LTE framework can be adopted while working on the appropriate values.</w:t>
            </w:r>
          </w:p>
        </w:tc>
      </w:tr>
      <w:tr w:rsidR="00FE20CB" w14:paraId="1797A132" w14:textId="77777777">
        <w:tc>
          <w:tcPr>
            <w:tcW w:w="1315" w:type="dxa"/>
            <w:tcBorders>
              <w:top w:val="single" w:sz="4" w:space="0" w:color="auto"/>
              <w:left w:val="single" w:sz="4" w:space="0" w:color="auto"/>
              <w:bottom w:val="single" w:sz="4" w:space="0" w:color="auto"/>
              <w:right w:val="single" w:sz="4" w:space="0" w:color="auto"/>
            </w:tcBorders>
          </w:tcPr>
          <w:p w14:paraId="3D447545" w14:textId="77777777" w:rsidR="00FE20CB" w:rsidRDefault="00C914C5">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373" w:type="dxa"/>
            <w:tcBorders>
              <w:top w:val="single" w:sz="4" w:space="0" w:color="auto"/>
              <w:left w:val="single" w:sz="4" w:space="0" w:color="auto"/>
              <w:bottom w:val="single" w:sz="4" w:space="0" w:color="auto"/>
              <w:right w:val="single" w:sz="4" w:space="0" w:color="auto"/>
            </w:tcBorders>
          </w:tcPr>
          <w:p w14:paraId="06539C8E" w14:textId="77777777" w:rsidR="00FE20CB" w:rsidRDefault="00C914C5">
            <w:pPr>
              <w:spacing w:after="0"/>
              <w:rPr>
                <w:rFonts w:ascii="Arial" w:eastAsia="等线" w:hAnsi="Arial" w:cs="Arial"/>
                <w:bCs/>
                <w:lang w:eastAsia="zh-CN"/>
              </w:rPr>
            </w:pPr>
            <w:r>
              <w:rPr>
                <w:rFonts w:ascii="Arial" w:eastAsia="等线" w:hAnsi="Arial" w:cs="Arial"/>
                <w:bCs/>
                <w:lang w:eastAsia="zh-CN"/>
              </w:rPr>
              <w:t>Not clear</w:t>
            </w:r>
          </w:p>
        </w:tc>
        <w:tc>
          <w:tcPr>
            <w:tcW w:w="6943" w:type="dxa"/>
            <w:tcBorders>
              <w:top w:val="single" w:sz="4" w:space="0" w:color="auto"/>
              <w:left w:val="single" w:sz="4" w:space="0" w:color="auto"/>
              <w:bottom w:val="single" w:sz="4" w:space="0" w:color="auto"/>
              <w:right w:val="single" w:sz="4" w:space="0" w:color="auto"/>
            </w:tcBorders>
          </w:tcPr>
          <w:p w14:paraId="50A9A7CF" w14:textId="77777777" w:rsidR="00FE20CB" w:rsidRDefault="00C914C5">
            <w:pPr>
              <w:spacing w:after="0"/>
              <w:rPr>
                <w:rFonts w:ascii="Arial" w:eastAsia="等线" w:hAnsi="Arial" w:cs="Arial"/>
                <w:bCs/>
                <w:lang w:eastAsia="zh-CN"/>
              </w:rPr>
            </w:pPr>
            <w:r>
              <w:rPr>
                <w:rFonts w:ascii="Arial" w:eastAsia="等线" w:hAnsi="Arial" w:cs="Arial"/>
                <w:bCs/>
                <w:lang w:eastAsia="zh-CN"/>
              </w:rPr>
              <w:t>To us option1 seems simpler as subframe is fixed to 1ms regardless of numerology in NR, isn</w:t>
            </w:r>
            <w:r>
              <w:rPr>
                <w:rFonts w:ascii="Arial" w:eastAsia="等线" w:hAnsi="Arial" w:cs="Arial"/>
                <w:bCs/>
                <w:lang w:eastAsia="zh-CN"/>
              </w:rPr>
              <w:t>’t it? Then we don’t need to consider in RAN2 signaling numerology impacts – especially as those can even change.</w:t>
            </w:r>
          </w:p>
        </w:tc>
      </w:tr>
      <w:tr w:rsidR="00FE20CB" w14:paraId="11F9FBE2" w14:textId="77777777">
        <w:tc>
          <w:tcPr>
            <w:tcW w:w="1315" w:type="dxa"/>
            <w:tcBorders>
              <w:top w:val="single" w:sz="4" w:space="0" w:color="auto"/>
              <w:left w:val="single" w:sz="4" w:space="0" w:color="auto"/>
              <w:bottom w:val="single" w:sz="4" w:space="0" w:color="auto"/>
              <w:right w:val="single" w:sz="4" w:space="0" w:color="auto"/>
            </w:tcBorders>
          </w:tcPr>
          <w:p w14:paraId="2F0FAB58" w14:textId="77777777" w:rsidR="00FE20CB" w:rsidRDefault="00C914C5">
            <w:pPr>
              <w:spacing w:after="0"/>
              <w:rPr>
                <w:rFonts w:ascii="Arial" w:eastAsia="等线" w:hAnsi="Arial" w:cs="Arial"/>
                <w:bCs/>
                <w:lang w:val="en-US" w:eastAsia="zh-CN"/>
              </w:rPr>
            </w:pPr>
            <w:r>
              <w:rPr>
                <w:rFonts w:ascii="Arial" w:eastAsia="等线"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072D20F2"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Option 2</w:t>
            </w:r>
          </w:p>
        </w:tc>
        <w:tc>
          <w:tcPr>
            <w:tcW w:w="6943" w:type="dxa"/>
            <w:tcBorders>
              <w:top w:val="single" w:sz="4" w:space="0" w:color="auto"/>
              <w:left w:val="single" w:sz="4" w:space="0" w:color="auto"/>
              <w:bottom w:val="single" w:sz="4" w:space="0" w:color="auto"/>
              <w:right w:val="single" w:sz="4" w:space="0" w:color="auto"/>
            </w:tcBorders>
          </w:tcPr>
          <w:p w14:paraId="69558C73" w14:textId="77777777" w:rsidR="00FE20CB" w:rsidRDefault="00C914C5">
            <w:pPr>
              <w:spacing w:after="0"/>
              <w:rPr>
                <w:rFonts w:ascii="Arial" w:eastAsia="MS Mincho" w:hAnsi="Arial" w:cs="Arial"/>
                <w:bCs/>
                <w:lang w:eastAsia="ja-JP"/>
              </w:rPr>
            </w:pPr>
            <w:r>
              <w:rPr>
                <w:rFonts w:ascii="Arial" w:hAnsi="Arial" w:cs="Arial"/>
              </w:rPr>
              <w:t>Option 2 is preferable to us. Same values as in LTE can be reused for option 2.</w:t>
            </w:r>
          </w:p>
        </w:tc>
      </w:tr>
      <w:tr w:rsidR="00FE20CB" w14:paraId="3C6C643E" w14:textId="77777777">
        <w:tc>
          <w:tcPr>
            <w:tcW w:w="1315" w:type="dxa"/>
            <w:tcBorders>
              <w:top w:val="single" w:sz="4" w:space="0" w:color="auto"/>
              <w:left w:val="single" w:sz="4" w:space="0" w:color="auto"/>
              <w:bottom w:val="single" w:sz="4" w:space="0" w:color="auto"/>
              <w:right w:val="single" w:sz="4" w:space="0" w:color="auto"/>
            </w:tcBorders>
          </w:tcPr>
          <w:p w14:paraId="3E40DA5A"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590592F3"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E34F77"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No strong view on </w:t>
            </w:r>
            <w:r>
              <w:rPr>
                <w:rFonts w:ascii="Arial" w:eastAsia="MS Mincho" w:hAnsi="Arial" w:cs="Arial"/>
                <w:bCs/>
                <w:lang w:eastAsia="ja-JP"/>
              </w:rPr>
              <w:t>option 1 or option 2.</w:t>
            </w:r>
          </w:p>
        </w:tc>
      </w:tr>
      <w:tr w:rsidR="00FE20CB" w14:paraId="4BBE0318" w14:textId="77777777">
        <w:tc>
          <w:tcPr>
            <w:tcW w:w="1315" w:type="dxa"/>
            <w:tcBorders>
              <w:top w:val="single" w:sz="4" w:space="0" w:color="auto"/>
              <w:left w:val="single" w:sz="4" w:space="0" w:color="auto"/>
              <w:bottom w:val="single" w:sz="4" w:space="0" w:color="auto"/>
              <w:right w:val="single" w:sz="4" w:space="0" w:color="auto"/>
            </w:tcBorders>
          </w:tcPr>
          <w:p w14:paraId="254E7A76"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4EBCD5D6" w14:textId="77777777" w:rsidR="00FE20CB" w:rsidRDefault="00C914C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3D644BD5"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Subframes have different no. slots in NR but would be numerology independent, and hence is simpler. As the use cases and interference patterns should be the same as for LTE and considering a simple solution from a </w:t>
            </w:r>
            <w:r>
              <w:rPr>
                <w:rFonts w:ascii="Arial" w:eastAsia="MS Mincho" w:hAnsi="Arial" w:cs="Arial"/>
                <w:bCs/>
                <w:lang w:eastAsia="ja-JP"/>
              </w:rPr>
              <w:t>NW point of view, Option 1 would be preferred using a fixed subframe indication based on the LTE base line.</w:t>
            </w:r>
          </w:p>
        </w:tc>
      </w:tr>
      <w:tr w:rsidR="00FE20CB" w14:paraId="69BBA9E1" w14:textId="77777777">
        <w:tc>
          <w:tcPr>
            <w:tcW w:w="1315" w:type="dxa"/>
            <w:tcBorders>
              <w:top w:val="single" w:sz="4" w:space="0" w:color="auto"/>
              <w:left w:val="single" w:sz="4" w:space="0" w:color="auto"/>
              <w:bottom w:val="single" w:sz="4" w:space="0" w:color="auto"/>
              <w:right w:val="single" w:sz="4" w:space="0" w:color="auto"/>
            </w:tcBorders>
          </w:tcPr>
          <w:p w14:paraId="53898BF4"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5ECB007B"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2CDE5DA7" w14:textId="297B77C8" w:rsidR="00FE20CB" w:rsidRDefault="00C914C5">
            <w:pPr>
              <w:spacing w:after="0"/>
              <w:rPr>
                <w:rFonts w:ascii="Arial" w:hAnsi="Arial" w:cs="Arial"/>
                <w:bCs/>
                <w:lang w:val="en-US" w:eastAsia="zh-CN"/>
              </w:rPr>
            </w:pPr>
            <w:r>
              <w:rPr>
                <w:rFonts w:ascii="Arial" w:hAnsi="Arial" w:cs="Arial" w:hint="eastAsia"/>
                <w:bCs/>
                <w:lang w:val="en-US" w:eastAsia="zh-CN"/>
              </w:rPr>
              <w:t>Option 1 seems quite simple</w:t>
            </w:r>
            <w:r w:rsidR="00C62052">
              <w:rPr>
                <w:rFonts w:ascii="Arial" w:hAnsi="Arial" w:cs="Arial" w:hint="eastAsia"/>
                <w:bCs/>
                <w:lang w:val="en-US" w:eastAsia="zh-CN"/>
              </w:rPr>
              <w:t>r</w:t>
            </w:r>
            <w:bookmarkStart w:id="204" w:name="_GoBack"/>
            <w:bookmarkEnd w:id="204"/>
            <w:r>
              <w:rPr>
                <w:rFonts w:ascii="Arial" w:hAnsi="Arial" w:cs="Arial" w:hint="eastAsia"/>
                <w:bCs/>
                <w:lang w:val="en-US" w:eastAsia="zh-CN"/>
              </w:rPr>
              <w:t xml:space="preserve"> </w:t>
            </w:r>
          </w:p>
        </w:tc>
      </w:tr>
      <w:tr w:rsidR="00FE20CB" w14:paraId="362134AD" w14:textId="77777777">
        <w:tc>
          <w:tcPr>
            <w:tcW w:w="1315" w:type="dxa"/>
            <w:tcBorders>
              <w:top w:val="single" w:sz="4" w:space="0" w:color="auto"/>
              <w:left w:val="single" w:sz="4" w:space="0" w:color="auto"/>
              <w:bottom w:val="single" w:sz="4" w:space="0" w:color="auto"/>
              <w:right w:val="single" w:sz="4" w:space="0" w:color="auto"/>
            </w:tcBorders>
          </w:tcPr>
          <w:p w14:paraId="5F711140" w14:textId="77777777"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FAFAF67" w14:textId="77777777"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1E8AC27" w14:textId="77777777" w:rsidR="00FE20CB" w:rsidRDefault="00FE20CB">
            <w:pPr>
              <w:spacing w:after="0"/>
              <w:rPr>
                <w:rFonts w:ascii="Arial" w:hAnsi="Arial" w:cs="Arial"/>
                <w:bCs/>
                <w:lang w:val="en-US" w:eastAsia="zh-CN"/>
              </w:rPr>
            </w:pPr>
          </w:p>
        </w:tc>
      </w:tr>
      <w:tr w:rsidR="00FE20CB" w14:paraId="6A188C2B" w14:textId="77777777">
        <w:tc>
          <w:tcPr>
            <w:tcW w:w="1315" w:type="dxa"/>
            <w:tcBorders>
              <w:top w:val="single" w:sz="4" w:space="0" w:color="auto"/>
              <w:left w:val="single" w:sz="4" w:space="0" w:color="auto"/>
              <w:bottom w:val="single" w:sz="4" w:space="0" w:color="auto"/>
              <w:right w:val="single" w:sz="4" w:space="0" w:color="auto"/>
            </w:tcBorders>
          </w:tcPr>
          <w:p w14:paraId="32EEA8E4" w14:textId="7777777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D1F6B8" w14:textId="77777777"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F293AF" w14:textId="77777777" w:rsidR="00FE20CB" w:rsidRDefault="00FE20CB">
            <w:pPr>
              <w:spacing w:after="0"/>
              <w:rPr>
                <w:rFonts w:ascii="Arial" w:eastAsia="等线" w:hAnsi="Arial" w:cs="Arial"/>
                <w:bCs/>
                <w:lang w:eastAsia="zh-CN"/>
              </w:rPr>
            </w:pPr>
          </w:p>
        </w:tc>
      </w:tr>
      <w:tr w:rsidR="00FE20CB" w14:paraId="2CB847B1" w14:textId="77777777">
        <w:tc>
          <w:tcPr>
            <w:tcW w:w="1315" w:type="dxa"/>
            <w:tcBorders>
              <w:top w:val="single" w:sz="4" w:space="0" w:color="auto"/>
              <w:left w:val="single" w:sz="4" w:space="0" w:color="auto"/>
              <w:bottom w:val="single" w:sz="4" w:space="0" w:color="auto"/>
              <w:right w:val="single" w:sz="4" w:space="0" w:color="auto"/>
            </w:tcBorders>
          </w:tcPr>
          <w:p w14:paraId="4AC64787"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3B2F430"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4EAFB9" w14:textId="77777777" w:rsidR="00FE20CB" w:rsidRDefault="00FE20CB">
            <w:pPr>
              <w:spacing w:after="0"/>
              <w:rPr>
                <w:rFonts w:ascii="Arial" w:hAnsi="Arial" w:cs="Arial"/>
                <w:bCs/>
                <w:lang w:val="en-US" w:eastAsia="zh-CN"/>
              </w:rPr>
            </w:pPr>
          </w:p>
        </w:tc>
      </w:tr>
      <w:tr w:rsidR="00FE20CB" w14:paraId="4193EF40" w14:textId="77777777">
        <w:tc>
          <w:tcPr>
            <w:tcW w:w="1315" w:type="dxa"/>
            <w:tcBorders>
              <w:top w:val="single" w:sz="4" w:space="0" w:color="auto"/>
              <w:left w:val="single" w:sz="4" w:space="0" w:color="auto"/>
              <w:bottom w:val="single" w:sz="4" w:space="0" w:color="auto"/>
              <w:right w:val="single" w:sz="4" w:space="0" w:color="auto"/>
            </w:tcBorders>
          </w:tcPr>
          <w:p w14:paraId="34A311F7"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F50133"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83C04E0" w14:textId="77777777" w:rsidR="00FE20CB" w:rsidRDefault="00FE20CB">
            <w:pPr>
              <w:spacing w:after="0"/>
              <w:rPr>
                <w:rFonts w:ascii="Arial" w:eastAsia="MS Mincho" w:hAnsi="Arial" w:cs="Arial"/>
                <w:bCs/>
                <w:lang w:eastAsia="ja-JP"/>
              </w:rPr>
            </w:pPr>
          </w:p>
        </w:tc>
      </w:tr>
      <w:tr w:rsidR="00FE20CB" w14:paraId="5DB0B490" w14:textId="77777777">
        <w:tc>
          <w:tcPr>
            <w:tcW w:w="1315" w:type="dxa"/>
            <w:tcBorders>
              <w:top w:val="single" w:sz="4" w:space="0" w:color="auto"/>
              <w:left w:val="single" w:sz="4" w:space="0" w:color="auto"/>
              <w:bottom w:val="single" w:sz="4" w:space="0" w:color="auto"/>
              <w:right w:val="single" w:sz="4" w:space="0" w:color="auto"/>
            </w:tcBorders>
          </w:tcPr>
          <w:p w14:paraId="634E36FA"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A9FEEA9"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4939B10" w14:textId="77777777" w:rsidR="00FE20CB" w:rsidRDefault="00FE20CB">
            <w:pPr>
              <w:spacing w:after="0"/>
              <w:rPr>
                <w:rFonts w:ascii="Arial" w:eastAsia="MS Mincho" w:hAnsi="Arial" w:cs="Arial"/>
                <w:bCs/>
                <w:lang w:eastAsia="ja-JP"/>
              </w:rPr>
            </w:pPr>
          </w:p>
        </w:tc>
      </w:tr>
      <w:tr w:rsidR="00FE20CB" w14:paraId="1473F6F5" w14:textId="77777777">
        <w:tc>
          <w:tcPr>
            <w:tcW w:w="1315" w:type="dxa"/>
            <w:tcBorders>
              <w:top w:val="single" w:sz="4" w:space="0" w:color="auto"/>
              <w:left w:val="single" w:sz="4" w:space="0" w:color="auto"/>
              <w:bottom w:val="single" w:sz="4" w:space="0" w:color="auto"/>
              <w:right w:val="single" w:sz="4" w:space="0" w:color="auto"/>
            </w:tcBorders>
          </w:tcPr>
          <w:p w14:paraId="5F0BECF9"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78F058A"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4D46D59" w14:textId="77777777" w:rsidR="00FE20CB" w:rsidRDefault="00FE20CB">
            <w:pPr>
              <w:spacing w:after="0"/>
              <w:rPr>
                <w:rFonts w:ascii="Arial" w:eastAsia="MS Mincho" w:hAnsi="Arial" w:cs="Arial"/>
                <w:bCs/>
                <w:lang w:eastAsia="ja-JP"/>
              </w:rPr>
            </w:pPr>
          </w:p>
        </w:tc>
      </w:tr>
      <w:tr w:rsidR="00FE20CB" w14:paraId="1CC6E67C" w14:textId="77777777">
        <w:tc>
          <w:tcPr>
            <w:tcW w:w="1315" w:type="dxa"/>
            <w:tcBorders>
              <w:top w:val="single" w:sz="4" w:space="0" w:color="auto"/>
              <w:left w:val="single" w:sz="4" w:space="0" w:color="auto"/>
              <w:bottom w:val="single" w:sz="4" w:space="0" w:color="auto"/>
              <w:right w:val="single" w:sz="4" w:space="0" w:color="auto"/>
            </w:tcBorders>
          </w:tcPr>
          <w:p w14:paraId="3FD5BFCA"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62B775C" w14:textId="77777777" w:rsidR="00FE20CB" w:rsidRDefault="00FE20C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C8EC921" w14:textId="77777777" w:rsidR="00FE20CB" w:rsidRDefault="00FE20CB">
            <w:pPr>
              <w:spacing w:after="0"/>
              <w:rPr>
                <w:rFonts w:ascii="Arial" w:eastAsia="MS Mincho" w:hAnsi="Arial" w:cs="Arial"/>
                <w:bCs/>
                <w:lang w:eastAsia="ja-JP"/>
              </w:rPr>
            </w:pPr>
          </w:p>
        </w:tc>
      </w:tr>
      <w:tr w:rsidR="00FE20CB" w14:paraId="7CBD396A" w14:textId="77777777">
        <w:tc>
          <w:tcPr>
            <w:tcW w:w="1315" w:type="dxa"/>
            <w:tcBorders>
              <w:top w:val="single" w:sz="4" w:space="0" w:color="auto"/>
              <w:left w:val="single" w:sz="4" w:space="0" w:color="auto"/>
              <w:bottom w:val="single" w:sz="4" w:space="0" w:color="auto"/>
              <w:right w:val="single" w:sz="4" w:space="0" w:color="auto"/>
            </w:tcBorders>
          </w:tcPr>
          <w:p w14:paraId="1584E151"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5C491BB"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1177A58" w14:textId="77777777" w:rsidR="00FE20CB" w:rsidRDefault="00FE20CB">
            <w:pPr>
              <w:spacing w:after="0"/>
              <w:rPr>
                <w:rFonts w:ascii="Arial" w:eastAsia="等线" w:hAnsi="Arial" w:cs="Arial"/>
                <w:bCs/>
                <w:lang w:eastAsia="zh-CN"/>
              </w:rPr>
            </w:pPr>
          </w:p>
        </w:tc>
      </w:tr>
      <w:tr w:rsidR="00FE20CB" w14:paraId="527C9961" w14:textId="77777777">
        <w:tc>
          <w:tcPr>
            <w:tcW w:w="1315" w:type="dxa"/>
            <w:tcBorders>
              <w:top w:val="single" w:sz="4" w:space="0" w:color="auto"/>
              <w:left w:val="single" w:sz="4" w:space="0" w:color="auto"/>
              <w:bottom w:val="single" w:sz="4" w:space="0" w:color="auto"/>
              <w:right w:val="single" w:sz="4" w:space="0" w:color="auto"/>
            </w:tcBorders>
          </w:tcPr>
          <w:p w14:paraId="0250813D"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57AA533" w14:textId="77777777" w:rsidR="00FE20CB" w:rsidRDefault="00FE20C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D207D88" w14:textId="77777777" w:rsidR="00FE20CB" w:rsidRDefault="00FE20CB">
            <w:pPr>
              <w:spacing w:after="0"/>
              <w:rPr>
                <w:rFonts w:ascii="Arial" w:hAnsi="Arial" w:cs="Arial"/>
                <w:bCs/>
                <w:lang w:val="en-US" w:eastAsia="ko-KR"/>
              </w:rPr>
            </w:pPr>
          </w:p>
        </w:tc>
      </w:tr>
      <w:tr w:rsidR="00FE20CB" w14:paraId="6C71C2B3" w14:textId="77777777">
        <w:tc>
          <w:tcPr>
            <w:tcW w:w="1315" w:type="dxa"/>
            <w:tcBorders>
              <w:top w:val="single" w:sz="4" w:space="0" w:color="auto"/>
              <w:left w:val="single" w:sz="4" w:space="0" w:color="auto"/>
              <w:bottom w:val="single" w:sz="4" w:space="0" w:color="auto"/>
              <w:right w:val="single" w:sz="4" w:space="0" w:color="auto"/>
            </w:tcBorders>
          </w:tcPr>
          <w:p w14:paraId="11150950"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F130B31" w14:textId="77777777" w:rsidR="00FE20CB" w:rsidRDefault="00FE20C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8A13B6E" w14:textId="77777777" w:rsidR="00FE20CB" w:rsidRDefault="00FE20CB">
            <w:pPr>
              <w:spacing w:after="0"/>
              <w:rPr>
                <w:rFonts w:ascii="Arial" w:hAnsi="Arial" w:cs="Arial"/>
                <w:bCs/>
                <w:lang w:val="en-US" w:eastAsia="ko-KR"/>
              </w:rPr>
            </w:pPr>
          </w:p>
        </w:tc>
      </w:tr>
    </w:tbl>
    <w:p w14:paraId="634741C4" w14:textId="77777777" w:rsidR="00FE20CB" w:rsidRDefault="00FE20CB">
      <w:pPr>
        <w:pStyle w:val="B1"/>
        <w:ind w:left="0" w:firstLine="0"/>
        <w:rPr>
          <w:b/>
          <w:bCs/>
          <w:lang w:eastAsia="zh-CN"/>
        </w:rPr>
      </w:pPr>
    </w:p>
    <w:p w14:paraId="3FB2D60B" w14:textId="77777777" w:rsidR="00FE20CB" w:rsidRDefault="00C914C5">
      <w:pPr>
        <w:rPr>
          <w:lang w:val="en-US"/>
        </w:rPr>
      </w:pPr>
      <w:r>
        <w:rPr>
          <w:lang w:val="en-US"/>
        </w:rPr>
        <w:t xml:space="preserve">By using the LTE autonomous denial solution as the baseline, </w:t>
      </w:r>
      <w:r>
        <w:rPr>
          <w:lang w:val="en-US"/>
        </w:rPr>
        <w:t>the text proposal for the autonomous denial solution for NR is as follows.</w:t>
      </w:r>
    </w:p>
    <w:p w14:paraId="4ACA35AB" w14:textId="77777777" w:rsidR="00FE20CB" w:rsidRDefault="00C914C5">
      <w:pPr>
        <w:rPr>
          <w:lang w:val="en-US"/>
        </w:rPr>
      </w:pPr>
      <w:r>
        <w:rPr>
          <w:lang w:val="en-US"/>
        </w:rPr>
        <w:t>Please note that the time unit uses subframe temporarily. the time unit and values could be further updated according to Q7.</w:t>
      </w:r>
    </w:p>
    <w:tbl>
      <w:tblPr>
        <w:tblStyle w:val="af5"/>
        <w:tblW w:w="0" w:type="auto"/>
        <w:tblLook w:val="04A0" w:firstRow="1" w:lastRow="0" w:firstColumn="1" w:lastColumn="0" w:noHBand="0" w:noVBand="1"/>
      </w:tblPr>
      <w:tblGrid>
        <w:gridCol w:w="9631"/>
      </w:tblGrid>
      <w:tr w:rsidR="00FE20CB" w14:paraId="2E4AA89B" w14:textId="77777777">
        <w:tc>
          <w:tcPr>
            <w:tcW w:w="9631" w:type="dxa"/>
          </w:tcPr>
          <w:p w14:paraId="4A79BA83" w14:textId="77777777" w:rsidR="00FE20CB" w:rsidRDefault="00C914C5">
            <w:pPr>
              <w:pStyle w:val="3"/>
              <w:rPr>
                <w:rFonts w:eastAsia="MS Mincho"/>
              </w:rPr>
            </w:pPr>
            <w:r>
              <w:rPr>
                <w:rFonts w:eastAsia="MS Mincho"/>
              </w:rPr>
              <w:t>5.3.5</w:t>
            </w:r>
            <w:r>
              <w:rPr>
                <w:rFonts w:eastAsia="MS Mincho"/>
              </w:rPr>
              <w:tab/>
              <w:t>RRC reconfiguration</w:t>
            </w:r>
          </w:p>
          <w:p w14:paraId="3AF501D1" w14:textId="77777777" w:rsidR="00FE20CB" w:rsidRDefault="00C914C5">
            <w:pPr>
              <w:pStyle w:val="4"/>
              <w:rPr>
                <w:rFonts w:eastAsia="MS Mincho"/>
              </w:rPr>
            </w:pPr>
            <w:r>
              <w:rPr>
                <w:lang w:eastAsia="zh-CN"/>
              </w:rPr>
              <w:t>5.3.5.9</w:t>
            </w:r>
            <w:r>
              <w:rPr>
                <w:lang w:eastAsia="zh-CN"/>
              </w:rPr>
              <w:tab/>
            </w:r>
            <w:r>
              <w:rPr>
                <w:rFonts w:eastAsia="MS Mincho"/>
              </w:rPr>
              <w:t>Other configuration</w:t>
            </w:r>
          </w:p>
          <w:p w14:paraId="64537AAD" w14:textId="77777777" w:rsidR="00FE20CB" w:rsidRDefault="00C914C5">
            <w:r>
              <w:t>Th</w:t>
            </w:r>
            <w:r>
              <w:t>e UE shall:</w:t>
            </w:r>
          </w:p>
          <w:p w14:paraId="7196312F" w14:textId="77777777" w:rsidR="00FE20CB" w:rsidRDefault="00C914C5">
            <w:pPr>
              <w:pStyle w:val="B1"/>
            </w:pPr>
            <w:r>
              <w:t>1&gt;</w:t>
            </w:r>
            <w:r>
              <w:tab/>
              <w:t xml:space="preserve">if the received </w:t>
            </w:r>
            <w:r>
              <w:rPr>
                <w:i/>
              </w:rPr>
              <w:t>otherConfig</w:t>
            </w:r>
            <w:r>
              <w:t xml:space="preserve"> includes the </w:t>
            </w:r>
            <w:r>
              <w:rPr>
                <w:i/>
              </w:rPr>
              <w:t>idc-AssistanceConfig</w:t>
            </w:r>
            <w:r>
              <w:t>:</w:t>
            </w:r>
          </w:p>
          <w:p w14:paraId="29E9DF52" w14:textId="77777777" w:rsidR="00FE20CB" w:rsidRDefault="00C914C5">
            <w:pPr>
              <w:pStyle w:val="B2"/>
            </w:pPr>
            <w:r>
              <w:t>2&gt;</w:t>
            </w:r>
            <w:r>
              <w:tab/>
              <w:t xml:space="preserve">if </w:t>
            </w:r>
            <w:r>
              <w:rPr>
                <w:i/>
              </w:rPr>
              <w:t>idc-AssistanceConfig</w:t>
            </w:r>
            <w:r>
              <w:t xml:space="preserve"> is set to </w:t>
            </w:r>
            <w:r>
              <w:rPr>
                <w:i/>
              </w:rPr>
              <w:t>setup</w:t>
            </w:r>
            <w:r>
              <w:t>:</w:t>
            </w:r>
          </w:p>
          <w:p w14:paraId="0C292163" w14:textId="77777777" w:rsidR="00FE20CB" w:rsidRDefault="00C914C5">
            <w:pPr>
              <w:pStyle w:val="B3"/>
            </w:pPr>
            <w:r>
              <w:t>3&gt;</w:t>
            </w:r>
            <w:r>
              <w:tab/>
              <w:t>consider itself to be configured to provide IDC assistance information in accordance with 5.7.4;</w:t>
            </w:r>
          </w:p>
          <w:p w14:paraId="20F28937" w14:textId="77777777" w:rsidR="00FE20CB" w:rsidRDefault="00C914C5">
            <w:pPr>
              <w:pStyle w:val="B2"/>
            </w:pPr>
            <w:r>
              <w:t>2&gt;</w:t>
            </w:r>
            <w:r>
              <w:tab/>
              <w:t>else:</w:t>
            </w:r>
          </w:p>
          <w:p w14:paraId="1386C9F1" w14:textId="77777777" w:rsidR="00FE20CB" w:rsidRDefault="00C914C5">
            <w:pPr>
              <w:pStyle w:val="B3"/>
            </w:pPr>
            <w:r>
              <w:t>3&gt;</w:t>
            </w:r>
            <w:r>
              <w:tab/>
              <w:t>consider itself not to</w:t>
            </w:r>
            <w:r>
              <w:t xml:space="preserve"> be configured to provide IDC assistance information;</w:t>
            </w:r>
          </w:p>
          <w:p w14:paraId="34FDD68D" w14:textId="77777777" w:rsidR="00FE20CB" w:rsidRDefault="00C914C5">
            <w:pPr>
              <w:pStyle w:val="B2"/>
              <w:rPr>
                <w:ins w:id="205" w:author="vivo" w:date="2023-01-08T15:56:00Z"/>
              </w:rPr>
            </w:pPr>
            <w:ins w:id="206" w:author="vivo" w:date="2023-01-08T15:56:00Z">
              <w:r>
                <w:t>2&gt;</w:t>
              </w:r>
              <w:r>
                <w:tab/>
                <w:t xml:space="preserve">if </w:t>
              </w:r>
              <w:r>
                <w:rPr>
                  <w:i/>
                </w:rPr>
                <w:t>autonomousDenialParameters</w:t>
              </w:r>
              <w:r>
                <w:t xml:space="preserve"> is included:</w:t>
              </w:r>
            </w:ins>
          </w:p>
          <w:p w14:paraId="091CBB50" w14:textId="77777777" w:rsidR="00FE20CB" w:rsidRDefault="00C914C5">
            <w:pPr>
              <w:pStyle w:val="B3"/>
            </w:pPr>
            <w:ins w:id="207" w:author="vivo" w:date="2023-01-08T15:56:00Z">
              <w:r>
                <w:t>3&gt;</w:t>
              </w:r>
              <w:r>
                <w:tab/>
                <w:t xml:space="preserve">consider itself to be allowed to deny any transmission in a particular subframe if during the number of subframes indicated by </w:t>
              </w:r>
              <w:r>
                <w:rPr>
                  <w:i/>
                </w:rPr>
                <w:t>autonomousDenialValidity</w:t>
              </w:r>
              <w:r>
                <w:t xml:space="preserve">, </w:t>
              </w:r>
              <w:r>
                <w:t xml:space="preserve">preceeding and including this particular subframe, it autonomously denied fewer subframes than indicated by </w:t>
              </w:r>
              <w:r>
                <w:rPr>
                  <w:i/>
                </w:rPr>
                <w:t>autonomousDenialSubframes</w:t>
              </w:r>
              <w:r>
                <w:t>;</w:t>
              </w:r>
            </w:ins>
          </w:p>
        </w:tc>
      </w:tr>
      <w:tr w:rsidR="00FE20CB" w14:paraId="4835D11D" w14:textId="77777777">
        <w:tc>
          <w:tcPr>
            <w:tcW w:w="9631" w:type="dxa"/>
          </w:tcPr>
          <w:p w14:paraId="01331329" w14:textId="77777777" w:rsidR="00FE20CB" w:rsidRDefault="00C914C5">
            <w:pPr>
              <w:rPr>
                <w:b/>
                <w:lang w:val="en-US" w:eastAsia="ja-JP"/>
              </w:rPr>
            </w:pPr>
            <w:r>
              <w:rPr>
                <w:b/>
                <w:lang w:val="en-US" w:eastAsia="ja-JP"/>
              </w:rPr>
              <w:t>ASN.1:</w:t>
            </w:r>
          </w:p>
          <w:p w14:paraId="1F72BEFF"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1611D6"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CandidateServingFreqListNR-r16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9B6EB83"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75DB97"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vivo" w:date="2023-01-08T16:19:00Z"/>
                <w:rFonts w:ascii="Courier New" w:eastAsia="Times New Roman" w:hAnsi="Courier New"/>
                <w:sz w:val="16"/>
                <w:lang w:eastAsia="en-GB"/>
              </w:rPr>
            </w:pPr>
            <w:ins w:id="209"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79760DAA"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vivo" w:date="2023-01-08T16:19:00Z"/>
                <w:rFonts w:ascii="Courier New" w:eastAsia="Times New Roman" w:hAnsi="Courier New"/>
                <w:sz w:val="16"/>
                <w:lang w:eastAsia="en-GB"/>
              </w:rPr>
            </w:pPr>
            <w:ins w:id="211"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autonomousDenialSubframes-r18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40F71C7B"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vivo" w:date="2023-01-08T16:19:00Z"/>
                <w:rFonts w:ascii="Courier New" w:eastAsia="Times New Roman" w:hAnsi="Courier New"/>
                <w:sz w:val="16"/>
                <w:lang w:eastAsia="en-GB"/>
              </w:rPr>
            </w:pPr>
            <w:ins w:id="213"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ENUMERATED {FFS}</w:t>
              </w:r>
            </w:ins>
          </w:p>
          <w:p w14:paraId="630C7FE9"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vivo" w:date="2023-01-08T16:19:00Z"/>
                <w:rFonts w:ascii="Courier New" w:eastAsia="Times New Roman" w:hAnsi="Courier New"/>
                <w:sz w:val="16"/>
                <w:lang w:eastAsia="en-GB"/>
              </w:rPr>
            </w:pPr>
            <w:ins w:id="215"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7193F6B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6" w:author="vivo" w:date="2023-01-08T16:19:00Z"/>
                <w:rFonts w:ascii="Courier New" w:eastAsia="等线" w:hAnsi="Courier New"/>
                <w:sz w:val="16"/>
                <w:lang w:eastAsia="zh-CN"/>
              </w:rPr>
            </w:pPr>
            <w:ins w:id="217" w:author="vivo" w:date="2023-01-08T16:19:00Z">
              <w:r>
                <w:rPr>
                  <w:rFonts w:ascii="Courier New" w:eastAsia="Times New Roman" w:hAnsi="Courier New"/>
                  <w:sz w:val="16"/>
                  <w:lang w:eastAsia="en-GB"/>
                </w:rPr>
                <w:lastRenderedPageBreak/>
                <w:t>]]</w:t>
              </w:r>
              <w:r>
                <w:rPr>
                  <w:rFonts w:ascii="Courier New" w:eastAsia="等线" w:hAnsi="Courier New"/>
                  <w:sz w:val="16"/>
                  <w:lang w:eastAsia="zh-CN"/>
                </w:rPr>
                <w:t>,</w:t>
              </w:r>
            </w:ins>
          </w:p>
          <w:p w14:paraId="546BD777"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53A41A0E" w14:textId="77777777" w:rsidR="00FE20CB" w:rsidRDefault="00FE20CB">
      <w:pPr>
        <w:pStyle w:val="B1"/>
        <w:ind w:left="0" w:firstLine="0"/>
        <w:rPr>
          <w:b/>
          <w:bCs/>
          <w:lang w:eastAsia="zh-CN"/>
        </w:rPr>
      </w:pPr>
    </w:p>
    <w:p w14:paraId="598860BA" w14:textId="77777777" w:rsidR="00FE20CB" w:rsidRDefault="00C914C5">
      <w:pPr>
        <w:pStyle w:val="4"/>
        <w:rPr>
          <w:lang w:eastAsia="zh-CN"/>
        </w:rPr>
      </w:pPr>
      <w:r>
        <w:rPr>
          <w:lang w:eastAsia="zh-CN"/>
        </w:rPr>
        <w:t>Question 8: Do you agree the ASN.1 and signalling procedure of autonomous denial?</w:t>
      </w:r>
    </w:p>
    <w:tbl>
      <w:tblPr>
        <w:tblStyle w:val="af5"/>
        <w:tblW w:w="0" w:type="auto"/>
        <w:tblLook w:val="04A0" w:firstRow="1" w:lastRow="0" w:firstColumn="1" w:lastColumn="0" w:noHBand="0" w:noVBand="1"/>
      </w:tblPr>
      <w:tblGrid>
        <w:gridCol w:w="1315"/>
        <w:gridCol w:w="1373"/>
        <w:gridCol w:w="6943"/>
      </w:tblGrid>
      <w:tr w:rsidR="00FE20CB" w14:paraId="5A76CDA7" w14:textId="77777777">
        <w:tc>
          <w:tcPr>
            <w:tcW w:w="1315" w:type="dxa"/>
            <w:tcBorders>
              <w:top w:val="single" w:sz="4" w:space="0" w:color="auto"/>
              <w:left w:val="single" w:sz="4" w:space="0" w:color="auto"/>
              <w:bottom w:val="single" w:sz="4" w:space="0" w:color="auto"/>
              <w:right w:val="single" w:sz="4" w:space="0" w:color="auto"/>
            </w:tcBorders>
          </w:tcPr>
          <w:p w14:paraId="5FF3B103"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2DA9A15"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3755D0E0" w14:textId="77777777" w:rsidR="00FE20CB" w:rsidRDefault="00C914C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23AF285" w14:textId="77777777" w:rsidR="00FE20CB" w:rsidRDefault="00C914C5">
            <w:pPr>
              <w:spacing w:after="0"/>
              <w:rPr>
                <w:rFonts w:ascii="Arial" w:hAnsi="Arial" w:cs="Arial"/>
                <w:b/>
                <w:bCs/>
                <w:lang w:eastAsia="zh-CN"/>
              </w:rPr>
            </w:pPr>
            <w:r>
              <w:rPr>
                <w:rFonts w:ascii="Arial" w:hAnsi="Arial" w:cs="Arial"/>
                <w:b/>
                <w:bCs/>
                <w:lang w:eastAsia="zh-CN"/>
              </w:rPr>
              <w:t>Comments</w:t>
            </w:r>
          </w:p>
        </w:tc>
      </w:tr>
      <w:tr w:rsidR="00FE20CB" w14:paraId="4437593B" w14:textId="77777777">
        <w:tc>
          <w:tcPr>
            <w:tcW w:w="1315" w:type="dxa"/>
            <w:tcBorders>
              <w:top w:val="single" w:sz="4" w:space="0" w:color="auto"/>
              <w:left w:val="single" w:sz="4" w:space="0" w:color="auto"/>
              <w:bottom w:val="single" w:sz="4" w:space="0" w:color="auto"/>
              <w:right w:val="single" w:sz="4" w:space="0" w:color="auto"/>
            </w:tcBorders>
          </w:tcPr>
          <w:p w14:paraId="1ABC6AE5"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495D83E5" w14:textId="77777777" w:rsidR="00FE20CB" w:rsidRDefault="00C914C5">
            <w:pPr>
              <w:spacing w:after="0"/>
              <w:rPr>
                <w:rFonts w:ascii="Arial" w:eastAsia="MS Mincho" w:hAnsi="Arial" w:cs="Arial"/>
                <w:bCs/>
                <w:lang w:eastAsia="ja-JP"/>
              </w:rPr>
            </w:pPr>
            <w:r>
              <w:rPr>
                <w:rFonts w:ascii="Arial" w:eastAsia="MS Mincho" w:hAnsi="Arial" w:cs="Arial"/>
                <w:bCs/>
                <w:lang w:eastAsia="ja-JP"/>
              </w:rPr>
              <w:t>Partially yes</w:t>
            </w:r>
          </w:p>
        </w:tc>
        <w:tc>
          <w:tcPr>
            <w:tcW w:w="6943" w:type="dxa"/>
            <w:tcBorders>
              <w:top w:val="single" w:sz="4" w:space="0" w:color="auto"/>
              <w:left w:val="single" w:sz="4" w:space="0" w:color="auto"/>
              <w:bottom w:val="single" w:sz="4" w:space="0" w:color="auto"/>
              <w:right w:val="single" w:sz="4" w:space="0" w:color="auto"/>
            </w:tcBorders>
          </w:tcPr>
          <w:p w14:paraId="2399C494" w14:textId="77777777" w:rsidR="00FE20CB" w:rsidRDefault="00C914C5">
            <w:pPr>
              <w:spacing w:after="0"/>
              <w:rPr>
                <w:rFonts w:ascii="Arial" w:eastAsia="MS Mincho" w:hAnsi="Arial" w:cs="Arial"/>
                <w:bCs/>
                <w:lang w:eastAsia="ja-JP"/>
              </w:rPr>
            </w:pPr>
            <w:r>
              <w:rPr>
                <w:rFonts w:ascii="Arial" w:eastAsia="MS Mincho" w:hAnsi="Arial" w:cs="Arial"/>
                <w:bCs/>
                <w:lang w:eastAsia="ja-JP"/>
              </w:rPr>
              <w:t xml:space="preserve">We think that the the ASN.1 and signalling procedure of autonomous </w:t>
            </w:r>
            <w:r>
              <w:rPr>
                <w:rFonts w:ascii="Arial" w:eastAsia="MS Mincho" w:hAnsi="Arial" w:cs="Arial"/>
                <w:bCs/>
                <w:lang w:eastAsia="ja-JP"/>
              </w:rPr>
              <w:t>denial provided by the rapporteur can be considered as the baseline.</w:t>
            </w:r>
          </w:p>
          <w:p w14:paraId="5D173A2E" w14:textId="77777777" w:rsidR="00FE20CB" w:rsidRDefault="00C914C5">
            <w:pPr>
              <w:spacing w:after="0"/>
              <w:rPr>
                <w:rFonts w:ascii="Arial" w:eastAsia="MS Mincho" w:hAnsi="Arial" w:cs="Arial"/>
                <w:bCs/>
                <w:lang w:eastAsia="ja-JP"/>
              </w:rPr>
            </w:pPr>
            <w:r>
              <w:rPr>
                <w:rFonts w:ascii="Arial" w:eastAsia="MS Mincho" w:hAnsi="Arial" w:cs="Arial"/>
                <w:bCs/>
                <w:lang w:eastAsia="ja-JP"/>
              </w:rPr>
              <w:t>As also indicated in our answer for Question 7, either subframe-granularity or the slot-granularity may require some clarifications in the procedural text.</w:t>
            </w:r>
          </w:p>
          <w:p w14:paraId="5F1FDD70" w14:textId="77777777" w:rsidR="00FE20CB" w:rsidRDefault="00C914C5">
            <w:pPr>
              <w:spacing w:after="0"/>
              <w:rPr>
                <w:rFonts w:ascii="Arial" w:eastAsia="MS Mincho" w:hAnsi="Arial" w:cs="Arial"/>
                <w:bCs/>
                <w:lang w:eastAsia="ja-JP"/>
              </w:rPr>
            </w:pPr>
            <w:r>
              <w:rPr>
                <w:rFonts w:ascii="Arial" w:eastAsia="MS Mincho" w:hAnsi="Arial" w:cs="Arial"/>
                <w:bCs/>
                <w:lang w:eastAsia="ja-JP"/>
              </w:rPr>
              <w:t>If we choose Option 1, some cla</w:t>
            </w:r>
            <w:r>
              <w:rPr>
                <w:rFonts w:ascii="Arial" w:eastAsia="MS Mincho" w:hAnsi="Arial" w:cs="Arial"/>
                <w:bCs/>
                <w:lang w:eastAsia="ja-JP"/>
              </w:rPr>
              <w:t>rifications are needed on how many transmissions can be dropped within a NR subframe.</w:t>
            </w:r>
          </w:p>
          <w:p w14:paraId="647EECA6" w14:textId="77777777" w:rsidR="00FE20CB" w:rsidRDefault="00C914C5">
            <w:pPr>
              <w:spacing w:after="0"/>
              <w:rPr>
                <w:rFonts w:ascii="Arial" w:eastAsia="MS Mincho" w:hAnsi="Arial" w:cs="Arial"/>
                <w:bCs/>
                <w:lang w:eastAsia="ja-JP"/>
              </w:rPr>
            </w:pPr>
            <w:r>
              <w:rPr>
                <w:rFonts w:ascii="Arial" w:eastAsia="MS Mincho" w:hAnsi="Arial" w:cs="Arial"/>
                <w:bCs/>
                <w:lang w:eastAsia="ja-JP"/>
              </w:rPr>
              <w:t>If we choose Option 2, new values and parameters need to be defined.</w:t>
            </w:r>
          </w:p>
          <w:p w14:paraId="744989C6" w14:textId="77777777" w:rsidR="00FE20CB" w:rsidRDefault="00FE20CB">
            <w:pPr>
              <w:spacing w:after="0"/>
              <w:rPr>
                <w:rFonts w:ascii="Arial" w:eastAsia="MS Mincho" w:hAnsi="Arial" w:cs="Arial"/>
                <w:bCs/>
                <w:lang w:eastAsia="ja-JP"/>
              </w:rPr>
            </w:pPr>
          </w:p>
        </w:tc>
      </w:tr>
      <w:tr w:rsidR="00FE20CB" w14:paraId="42EFFAD2" w14:textId="77777777">
        <w:tc>
          <w:tcPr>
            <w:tcW w:w="1315" w:type="dxa"/>
            <w:tcBorders>
              <w:top w:val="single" w:sz="4" w:space="0" w:color="auto"/>
              <w:left w:val="single" w:sz="4" w:space="0" w:color="auto"/>
              <w:bottom w:val="single" w:sz="4" w:space="0" w:color="auto"/>
              <w:right w:val="single" w:sz="4" w:space="0" w:color="auto"/>
            </w:tcBorders>
          </w:tcPr>
          <w:p w14:paraId="1A670048"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C828772" w14:textId="77777777" w:rsidR="00FE20CB" w:rsidRDefault="00C914C5">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6931095" w14:textId="77777777" w:rsidR="00FE20CB" w:rsidRDefault="00C914C5">
            <w:pPr>
              <w:spacing w:after="0"/>
              <w:rPr>
                <w:rFonts w:ascii="Arial" w:hAnsi="Arial" w:cs="Arial"/>
              </w:rPr>
            </w:pPr>
            <w:r>
              <w:rPr>
                <w:rFonts w:ascii="Arial" w:hAnsi="Arial" w:cs="Arial"/>
              </w:rPr>
              <w:t>This can be worked out after agreeing in Q7, but following the LTE mechanism by includi</w:t>
            </w:r>
            <w:r>
              <w:rPr>
                <w:rFonts w:ascii="Arial" w:hAnsi="Arial" w:cs="Arial"/>
              </w:rPr>
              <w:t xml:space="preserve">ng some variation of the proposed two fields should be agreeable. </w:t>
            </w:r>
          </w:p>
        </w:tc>
      </w:tr>
      <w:tr w:rsidR="00FE20CB" w14:paraId="3A0E18AB" w14:textId="77777777">
        <w:tc>
          <w:tcPr>
            <w:tcW w:w="1315" w:type="dxa"/>
            <w:tcBorders>
              <w:top w:val="single" w:sz="4" w:space="0" w:color="auto"/>
              <w:left w:val="single" w:sz="4" w:space="0" w:color="auto"/>
              <w:bottom w:val="single" w:sz="4" w:space="0" w:color="auto"/>
              <w:right w:val="single" w:sz="4" w:space="0" w:color="auto"/>
            </w:tcBorders>
          </w:tcPr>
          <w:p w14:paraId="0B762A33"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4F3DAD2F"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C29C8EE" w14:textId="77777777" w:rsidR="00FE20CB" w:rsidRDefault="00C914C5">
            <w:pPr>
              <w:spacing w:after="0"/>
              <w:rPr>
                <w:rFonts w:ascii="Arial" w:eastAsia="等线" w:hAnsi="Arial" w:cs="Arial"/>
                <w:bCs/>
                <w:lang w:eastAsia="zh-CN"/>
              </w:rPr>
            </w:pPr>
            <w:r>
              <w:rPr>
                <w:rFonts w:ascii="Arial" w:eastAsia="等线" w:hAnsi="Arial" w:cs="Arial"/>
                <w:bCs/>
                <w:lang w:eastAsia="zh-CN"/>
              </w:rPr>
              <w:t>Basic principle seems ok and we don’t think Q7 really impacts this. Why would it?</w:t>
            </w:r>
          </w:p>
        </w:tc>
      </w:tr>
      <w:tr w:rsidR="00FE20CB" w14:paraId="15B10ACE" w14:textId="77777777">
        <w:tc>
          <w:tcPr>
            <w:tcW w:w="1315" w:type="dxa"/>
            <w:tcBorders>
              <w:top w:val="single" w:sz="4" w:space="0" w:color="auto"/>
              <w:left w:val="single" w:sz="4" w:space="0" w:color="auto"/>
              <w:bottom w:val="single" w:sz="4" w:space="0" w:color="auto"/>
              <w:right w:val="single" w:sz="4" w:space="0" w:color="auto"/>
            </w:tcBorders>
          </w:tcPr>
          <w:p w14:paraId="49D53987" w14:textId="77777777" w:rsidR="00FE20CB" w:rsidRDefault="00C914C5">
            <w:pPr>
              <w:spacing w:after="0"/>
              <w:rPr>
                <w:rFonts w:ascii="Arial" w:eastAsia="等线" w:hAnsi="Arial" w:cs="Arial"/>
                <w:bCs/>
                <w:lang w:val="en-US" w:eastAsia="zh-CN"/>
              </w:rPr>
            </w:pPr>
            <w:r>
              <w:rPr>
                <w:rFonts w:ascii="Arial" w:eastAsia="等线"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140CCEFB"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A6D2BFB" w14:textId="77777777" w:rsidR="00FE20CB" w:rsidRDefault="00C914C5">
            <w:pPr>
              <w:spacing w:after="0"/>
              <w:rPr>
                <w:rFonts w:ascii="Arial" w:eastAsia="MS Mincho" w:hAnsi="Arial" w:cs="Arial"/>
                <w:bCs/>
                <w:lang w:eastAsia="ja-JP"/>
              </w:rPr>
            </w:pPr>
            <w:r>
              <w:rPr>
                <w:rFonts w:ascii="Arial" w:hAnsi="Arial" w:cs="Arial"/>
              </w:rPr>
              <w:t xml:space="preserve">We think that the ASN.1 and procedure text for </w:t>
            </w:r>
            <w:r>
              <w:rPr>
                <w:rFonts w:ascii="Arial" w:eastAsia="MS Mincho" w:hAnsi="Arial" w:cs="Arial"/>
                <w:bCs/>
                <w:lang w:eastAsia="ja-JP"/>
              </w:rPr>
              <w:t>autonomous denial provided</w:t>
            </w:r>
            <w:r>
              <w:rPr>
                <w:rFonts w:ascii="Arial" w:eastAsia="MS Mincho" w:hAnsi="Arial" w:cs="Arial"/>
                <w:bCs/>
                <w:lang w:eastAsia="ja-JP"/>
              </w:rPr>
              <w:t xml:space="preserve"> by the rapporteur can be considered as the baseline.</w:t>
            </w:r>
          </w:p>
          <w:p w14:paraId="593D09E2" w14:textId="77777777" w:rsidR="00FE20CB" w:rsidRDefault="00C914C5">
            <w:pPr>
              <w:spacing w:after="0"/>
              <w:rPr>
                <w:rFonts w:ascii="Arial" w:eastAsia="MS Mincho" w:hAnsi="Arial" w:cs="Arial"/>
                <w:bCs/>
                <w:lang w:eastAsia="ja-JP"/>
              </w:rPr>
            </w:pPr>
            <w:r>
              <w:rPr>
                <w:rFonts w:ascii="Arial" w:hAnsi="Arial" w:cs="Arial"/>
              </w:rPr>
              <w:t>If RAN 2 finally agree to go with option 2 in Q7, then we need to change the subframe to slot in ASN.1 and accordingly change the signalling procedure part.</w:t>
            </w:r>
          </w:p>
        </w:tc>
      </w:tr>
      <w:tr w:rsidR="00FE20CB" w14:paraId="047369B8" w14:textId="77777777">
        <w:tc>
          <w:tcPr>
            <w:tcW w:w="1315" w:type="dxa"/>
            <w:tcBorders>
              <w:top w:val="single" w:sz="4" w:space="0" w:color="auto"/>
              <w:left w:val="single" w:sz="4" w:space="0" w:color="auto"/>
              <w:bottom w:val="single" w:sz="4" w:space="0" w:color="auto"/>
              <w:right w:val="single" w:sz="4" w:space="0" w:color="auto"/>
            </w:tcBorders>
          </w:tcPr>
          <w:p w14:paraId="43F8434C"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263A98DF"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10769D2" w14:textId="77777777" w:rsidR="00FE20CB" w:rsidRDefault="00C914C5">
            <w:pPr>
              <w:spacing w:after="0"/>
              <w:rPr>
                <w:rFonts w:ascii="Arial" w:eastAsia="MS Mincho" w:hAnsi="Arial" w:cs="Arial"/>
                <w:bCs/>
                <w:lang w:eastAsia="ja-JP"/>
              </w:rPr>
            </w:pPr>
            <w:r>
              <w:rPr>
                <w:rFonts w:ascii="Arial" w:eastAsia="MS Mincho" w:hAnsi="Arial" w:cs="Arial"/>
                <w:bCs/>
                <w:lang w:eastAsia="ja-JP"/>
              </w:rPr>
              <w:t>Proposal seems ok</w:t>
            </w:r>
          </w:p>
        </w:tc>
      </w:tr>
      <w:tr w:rsidR="00FE20CB" w14:paraId="1066FE14" w14:textId="77777777">
        <w:tc>
          <w:tcPr>
            <w:tcW w:w="1315" w:type="dxa"/>
            <w:tcBorders>
              <w:top w:val="single" w:sz="4" w:space="0" w:color="auto"/>
              <w:left w:val="single" w:sz="4" w:space="0" w:color="auto"/>
              <w:bottom w:val="single" w:sz="4" w:space="0" w:color="auto"/>
              <w:right w:val="single" w:sz="4" w:space="0" w:color="auto"/>
            </w:tcBorders>
          </w:tcPr>
          <w:p w14:paraId="5AAB75CF" w14:textId="77777777" w:rsidR="00FE20CB" w:rsidRDefault="00C914C5">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ED3685A"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F5742F4" w14:textId="77777777" w:rsidR="00FE20CB" w:rsidRDefault="00C914C5">
            <w:pPr>
              <w:spacing w:after="0"/>
              <w:rPr>
                <w:rFonts w:ascii="Arial" w:eastAsia="MS Mincho" w:hAnsi="Arial" w:cs="Arial"/>
                <w:bCs/>
                <w:lang w:eastAsia="ja-JP"/>
              </w:rPr>
            </w:pPr>
            <w:r>
              <w:rPr>
                <w:rFonts w:ascii="Arial" w:eastAsia="MS Mincho" w:hAnsi="Arial" w:cs="Arial"/>
                <w:bCs/>
                <w:lang w:eastAsia="ja-JP"/>
              </w:rPr>
              <w:t>Based on Q7, the base line above seems straightforward. Otherwise slots per subframe may need to be taken into account (numerology etc)</w:t>
            </w:r>
          </w:p>
          <w:p w14:paraId="21B040AB" w14:textId="77777777" w:rsidR="00FE20CB" w:rsidRDefault="00FE20CB">
            <w:pPr>
              <w:spacing w:after="0"/>
              <w:rPr>
                <w:rFonts w:ascii="Arial" w:eastAsia="MS Mincho" w:hAnsi="Arial" w:cs="Arial"/>
                <w:bCs/>
                <w:lang w:eastAsia="ja-JP"/>
              </w:rPr>
            </w:pPr>
          </w:p>
          <w:p w14:paraId="01AD922D" w14:textId="77777777" w:rsidR="00FE20CB" w:rsidRDefault="00C914C5">
            <w:pPr>
              <w:spacing w:after="0"/>
              <w:rPr>
                <w:rFonts w:ascii="Arial" w:eastAsia="MS Mincho" w:hAnsi="Arial" w:cs="Arial"/>
                <w:bCs/>
                <w:lang w:eastAsia="ja-JP"/>
              </w:rPr>
            </w:pPr>
            <w:r>
              <w:rPr>
                <w:rFonts w:ascii="Arial" w:eastAsia="MS Mincho" w:hAnsi="Arial" w:cs="Arial"/>
                <w:bCs/>
                <w:lang w:eastAsia="ja-JP"/>
              </w:rPr>
              <w:t>ASN.1 corrections:</w:t>
            </w:r>
          </w:p>
          <w:p w14:paraId="7ACD88B5" w14:textId="77777777" w:rsidR="00FE20CB" w:rsidRDefault="00FE20CB">
            <w:pPr>
              <w:spacing w:after="0"/>
            </w:pPr>
          </w:p>
          <w:p w14:paraId="3A028915" w14:textId="77777777" w:rsidR="00FE20CB" w:rsidRDefault="00FE20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pPr>
          </w:p>
          <w:p w14:paraId="0E51C8D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91B9C3"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CandidateServingFreqListNR-r16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r>
              <w:br/>
            </w:r>
            <w:r>
              <w:rPr>
                <w:rFonts w:ascii="Courier New" w:eastAsia="Times New Roman" w:hAnsi="Courier New"/>
                <w:sz w:val="16"/>
                <w:lang w:eastAsia="en-GB"/>
              </w:rPr>
              <w:tab/>
              <w:t>...</w:t>
            </w:r>
            <w:r>
              <w:rPr>
                <w:rFonts w:ascii="Courier New" w:eastAsia="Times New Roman" w:hAnsi="Courier New"/>
                <w:color w:val="FF0000"/>
                <w:sz w:val="16"/>
                <w:lang w:eastAsia="en-GB"/>
              </w:rPr>
              <w:t>,</w:t>
            </w:r>
          </w:p>
          <w:p w14:paraId="5B9064C0"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vivo" w:date="2023-01-08T16:19:00Z"/>
                <w:rFonts w:ascii="Courier New" w:eastAsia="Times New Roman" w:hAnsi="Courier New"/>
                <w:sz w:val="16"/>
                <w:lang w:eastAsia="en-GB"/>
              </w:rPr>
            </w:pPr>
            <w:ins w:id="219" w:author="vivo" w:date="2023-01-08T16:19:00Z">
              <w:r>
                <w:rPr>
                  <w:rFonts w:ascii="Courier New" w:eastAsia="Times New Roman" w:hAnsi="Courier New"/>
                  <w:sz w:val="16"/>
                  <w:lang w:eastAsia="en-GB"/>
                </w:rPr>
                <w:t xml:space="preserve">    </w:t>
              </w:r>
              <w:r>
                <w:rPr>
                  <w:rFonts w:ascii="Courier New" w:eastAsia="Times New Roman" w:hAnsi="Courier New" w:hint="eastAsia"/>
                  <w:sz w:val="16"/>
                  <w:lang w:eastAsia="en-GB"/>
                </w:rPr>
                <w:t>[</w:t>
              </w:r>
              <w:r>
                <w:rPr>
                  <w:rFonts w:ascii="Courier New" w:eastAsia="Times New Roman" w:hAnsi="Courier New"/>
                  <w:sz w:val="16"/>
                  <w:lang w:eastAsia="en-GB"/>
                </w:rPr>
                <w:t>[autonomousDenialParameters-r18</w:t>
              </w:r>
              <w:r>
                <w:rPr>
                  <w:rFonts w:ascii="Courier New" w:eastAsia="Times New Roman" w:hAnsi="Courier New"/>
                  <w:sz w:val="16"/>
                  <w:lang w:eastAsia="en-GB"/>
                </w:rPr>
                <w:tab/>
              </w:r>
              <w:r>
                <w:rPr>
                  <w:rFonts w:ascii="Courier New" w:eastAsia="Times New Roman" w:hAnsi="Courier New"/>
                  <w:sz w:val="16"/>
                  <w:lang w:eastAsia="en-GB"/>
                </w:rPr>
                <w:tab/>
                <w:t>SEQUENCE {</w:t>
              </w:r>
            </w:ins>
          </w:p>
          <w:p w14:paraId="4D75FDC7"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 w:author="vivo" w:date="2023-01-08T16:19:00Z"/>
                <w:rFonts w:ascii="Courier New" w:eastAsia="Times New Roman" w:hAnsi="Courier New"/>
                <w:sz w:val="16"/>
                <w:lang w:eastAsia="en-GB"/>
              </w:rPr>
            </w:pPr>
            <w:ins w:id="221"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autonomousDenialSubframes-r18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ENUMERATED {FFS},</w:t>
              </w:r>
            </w:ins>
          </w:p>
          <w:p w14:paraId="4295A7F0"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vivo" w:date="2023-01-08T16:19:00Z"/>
                <w:rFonts w:ascii="Courier New" w:eastAsia="Times New Roman" w:hAnsi="Courier New"/>
                <w:sz w:val="16"/>
                <w:lang w:eastAsia="en-GB"/>
              </w:rPr>
            </w:pPr>
            <w:ins w:id="223" w:author="vivo" w:date="2023-01-08T16:19: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autonomousDenialValidity-r18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ENUMERATED {FFS}</w:t>
              </w:r>
            </w:ins>
          </w:p>
          <w:p w14:paraId="02588A9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vivo" w:date="2023-01-08T16:19:00Z"/>
                <w:rFonts w:ascii="Courier New" w:eastAsia="Times New Roman" w:hAnsi="Courier New"/>
                <w:sz w:val="16"/>
                <w:lang w:eastAsia="en-GB"/>
              </w:rPr>
            </w:pPr>
            <w:ins w:id="225" w:author="vivo" w:date="2023-01-08T16:19:00Z">
              <w:r>
                <w:rPr>
                  <w:rFonts w:ascii="Courier New" w:eastAsia="Times New Roman" w:hAnsi="Courier New"/>
                  <w:sz w:val="16"/>
                  <w:lang w:eastAsia="en-GB"/>
                </w:rPr>
                <w:tab/>
                <w:t>}</w:t>
              </w:r>
              <w:r>
                <w:rPr>
                  <w:rFonts w:ascii="Courier New" w:eastAsia="Times New Roman" w:hAnsi="Courier New"/>
                  <w:sz w:val="16"/>
                  <w:lang w:eastAsia="en-GB"/>
                </w:rPr>
                <w:tab/>
              </w:r>
              <w:r>
                <w:rPr>
                  <w:rFonts w:ascii="Courier New" w:eastAsia="Times New Roman" w:hAnsi="Courier New"/>
                  <w:sz w:val="16"/>
                  <w:lang w:eastAsia="en-GB"/>
                </w:rPr>
                <w:tab/>
                <w:t>OPTIONAL</w:t>
              </w:r>
              <w:r>
                <w:rPr>
                  <w:rFonts w:ascii="Courier New" w:eastAsia="Times New Roman" w:hAnsi="Courier New"/>
                  <w:sz w:val="16"/>
                  <w:lang w:eastAsia="en-GB"/>
                </w:rPr>
                <w:tab/>
              </w:r>
              <w:r>
                <w:rPr>
                  <w:rFonts w:ascii="Courier New" w:eastAsia="Times New Roman" w:hAnsi="Courier New"/>
                  <w:sz w:val="16"/>
                  <w:lang w:eastAsia="en-GB"/>
                </w:rPr>
                <w:tab/>
                <w:t>-- Need R</w:t>
              </w:r>
            </w:ins>
          </w:p>
          <w:p w14:paraId="19C89121" w14:textId="77777777" w:rsidR="00FE20CB" w:rsidRDefault="00C91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26" w:author="vivo" w:date="2023-01-08T16:19:00Z"/>
                <w:rFonts w:ascii="Courier New" w:eastAsia="等线" w:hAnsi="Courier New"/>
                <w:sz w:val="16"/>
                <w:lang w:eastAsia="zh-CN"/>
              </w:rPr>
            </w:pPr>
            <w:ins w:id="227" w:author="vivo" w:date="2023-01-08T16:19:00Z">
              <w:r>
                <w:rPr>
                  <w:rFonts w:ascii="Courier New" w:eastAsia="Times New Roman" w:hAnsi="Courier New"/>
                  <w:sz w:val="16"/>
                  <w:lang w:eastAsia="en-GB"/>
                </w:rPr>
                <w:t>]]</w:t>
              </w:r>
              <w:r>
                <w:rPr>
                  <w:rFonts w:ascii="Courier New" w:eastAsia="等线" w:hAnsi="Courier New"/>
                  <w:strike/>
                  <w:color w:val="FF0000"/>
                  <w:sz w:val="16"/>
                  <w:lang w:eastAsia="zh-CN"/>
                </w:rPr>
                <w:t>,</w:t>
              </w:r>
            </w:ins>
          </w:p>
          <w:p w14:paraId="3E745829" w14:textId="77777777" w:rsidR="00FE20CB" w:rsidRDefault="00C914C5">
            <w:pPr>
              <w:spacing w:after="0"/>
            </w:pPr>
            <w:r>
              <w:rPr>
                <w:rFonts w:ascii="Courier New" w:eastAsia="Times New Roman" w:hAnsi="Courier New"/>
                <w:sz w:val="16"/>
                <w:lang w:eastAsia="en-GB"/>
              </w:rPr>
              <w:t>}</w:t>
            </w:r>
          </w:p>
        </w:tc>
      </w:tr>
      <w:tr w:rsidR="00FE20CB" w14:paraId="50BBD458" w14:textId="77777777">
        <w:tc>
          <w:tcPr>
            <w:tcW w:w="1315" w:type="dxa"/>
            <w:tcBorders>
              <w:top w:val="single" w:sz="4" w:space="0" w:color="auto"/>
              <w:left w:val="single" w:sz="4" w:space="0" w:color="auto"/>
              <w:bottom w:val="single" w:sz="4" w:space="0" w:color="auto"/>
              <w:right w:val="single" w:sz="4" w:space="0" w:color="auto"/>
            </w:tcBorders>
          </w:tcPr>
          <w:p w14:paraId="5A2E0F4B"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340D9BC5"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091DA126" w14:textId="77777777" w:rsidR="00FE20CB" w:rsidRDefault="00C914C5">
            <w:pPr>
              <w:spacing w:after="0"/>
              <w:rPr>
                <w:rFonts w:ascii="Arial" w:hAnsi="Arial" w:cs="Arial"/>
                <w:bCs/>
                <w:lang w:val="en-US" w:eastAsia="zh-CN"/>
              </w:rPr>
            </w:pPr>
            <w:r>
              <w:rPr>
                <w:rFonts w:ascii="Arial" w:hAnsi="Arial" w:cs="Arial" w:hint="eastAsia"/>
                <w:bCs/>
                <w:lang w:val="en-US" w:eastAsia="zh-CN"/>
              </w:rPr>
              <w:t>Can be taken as the baseline</w:t>
            </w:r>
          </w:p>
        </w:tc>
      </w:tr>
      <w:tr w:rsidR="00FE20CB" w14:paraId="7DE688D8" w14:textId="77777777">
        <w:tc>
          <w:tcPr>
            <w:tcW w:w="1315" w:type="dxa"/>
            <w:tcBorders>
              <w:top w:val="single" w:sz="4" w:space="0" w:color="auto"/>
              <w:left w:val="single" w:sz="4" w:space="0" w:color="auto"/>
              <w:bottom w:val="single" w:sz="4" w:space="0" w:color="auto"/>
              <w:right w:val="single" w:sz="4" w:space="0" w:color="auto"/>
            </w:tcBorders>
          </w:tcPr>
          <w:p w14:paraId="50CE0DE2" w14:textId="77777777"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BF76FBF" w14:textId="77777777"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E86A14B" w14:textId="77777777" w:rsidR="00FE20CB" w:rsidRDefault="00FE20CB">
            <w:pPr>
              <w:spacing w:after="0"/>
              <w:rPr>
                <w:rFonts w:ascii="Arial" w:hAnsi="Arial" w:cs="Arial"/>
                <w:bCs/>
                <w:lang w:val="en-US" w:eastAsia="zh-CN"/>
              </w:rPr>
            </w:pPr>
          </w:p>
        </w:tc>
      </w:tr>
      <w:tr w:rsidR="00FE20CB" w14:paraId="6AA9DD4F" w14:textId="77777777">
        <w:tc>
          <w:tcPr>
            <w:tcW w:w="1315" w:type="dxa"/>
            <w:tcBorders>
              <w:top w:val="single" w:sz="4" w:space="0" w:color="auto"/>
              <w:left w:val="single" w:sz="4" w:space="0" w:color="auto"/>
              <w:bottom w:val="single" w:sz="4" w:space="0" w:color="auto"/>
              <w:right w:val="single" w:sz="4" w:space="0" w:color="auto"/>
            </w:tcBorders>
          </w:tcPr>
          <w:p w14:paraId="101CB511" w14:textId="7777777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85B048C" w14:textId="77777777"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CA519E" w14:textId="77777777" w:rsidR="00FE20CB" w:rsidRDefault="00FE20CB">
            <w:pPr>
              <w:spacing w:after="0"/>
              <w:rPr>
                <w:rFonts w:ascii="Arial" w:eastAsia="等线" w:hAnsi="Arial" w:cs="Arial"/>
                <w:bCs/>
                <w:lang w:eastAsia="zh-CN"/>
              </w:rPr>
            </w:pPr>
          </w:p>
        </w:tc>
      </w:tr>
      <w:tr w:rsidR="00FE20CB" w14:paraId="0837D097" w14:textId="77777777">
        <w:tc>
          <w:tcPr>
            <w:tcW w:w="1315" w:type="dxa"/>
            <w:tcBorders>
              <w:top w:val="single" w:sz="4" w:space="0" w:color="auto"/>
              <w:left w:val="single" w:sz="4" w:space="0" w:color="auto"/>
              <w:bottom w:val="single" w:sz="4" w:space="0" w:color="auto"/>
              <w:right w:val="single" w:sz="4" w:space="0" w:color="auto"/>
            </w:tcBorders>
          </w:tcPr>
          <w:p w14:paraId="119C0169"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8EEC73A"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B5DCABE" w14:textId="77777777" w:rsidR="00FE20CB" w:rsidRDefault="00FE20CB">
            <w:pPr>
              <w:spacing w:after="0"/>
              <w:rPr>
                <w:rFonts w:ascii="Arial" w:hAnsi="Arial" w:cs="Arial"/>
                <w:bCs/>
                <w:lang w:val="en-US" w:eastAsia="zh-CN"/>
              </w:rPr>
            </w:pPr>
          </w:p>
        </w:tc>
      </w:tr>
      <w:tr w:rsidR="00FE20CB" w14:paraId="197778DC" w14:textId="77777777">
        <w:tc>
          <w:tcPr>
            <w:tcW w:w="1315" w:type="dxa"/>
            <w:tcBorders>
              <w:top w:val="single" w:sz="4" w:space="0" w:color="auto"/>
              <w:left w:val="single" w:sz="4" w:space="0" w:color="auto"/>
              <w:bottom w:val="single" w:sz="4" w:space="0" w:color="auto"/>
              <w:right w:val="single" w:sz="4" w:space="0" w:color="auto"/>
            </w:tcBorders>
          </w:tcPr>
          <w:p w14:paraId="6049E42E"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DC3A2D0"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49C0D5" w14:textId="77777777" w:rsidR="00FE20CB" w:rsidRDefault="00FE20CB">
            <w:pPr>
              <w:spacing w:after="0"/>
              <w:rPr>
                <w:rFonts w:ascii="Arial" w:eastAsia="MS Mincho" w:hAnsi="Arial" w:cs="Arial"/>
                <w:bCs/>
                <w:lang w:eastAsia="ja-JP"/>
              </w:rPr>
            </w:pPr>
          </w:p>
        </w:tc>
      </w:tr>
      <w:tr w:rsidR="00FE20CB" w14:paraId="3ED6C99C" w14:textId="77777777">
        <w:tc>
          <w:tcPr>
            <w:tcW w:w="1315" w:type="dxa"/>
            <w:tcBorders>
              <w:top w:val="single" w:sz="4" w:space="0" w:color="auto"/>
              <w:left w:val="single" w:sz="4" w:space="0" w:color="auto"/>
              <w:bottom w:val="single" w:sz="4" w:space="0" w:color="auto"/>
              <w:right w:val="single" w:sz="4" w:space="0" w:color="auto"/>
            </w:tcBorders>
          </w:tcPr>
          <w:p w14:paraId="17643C5B"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B6C3DE1"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28EE43E" w14:textId="77777777" w:rsidR="00FE20CB" w:rsidRDefault="00FE20CB">
            <w:pPr>
              <w:spacing w:after="0"/>
              <w:rPr>
                <w:rFonts w:ascii="Arial" w:eastAsia="MS Mincho" w:hAnsi="Arial" w:cs="Arial"/>
                <w:bCs/>
                <w:lang w:eastAsia="ja-JP"/>
              </w:rPr>
            </w:pPr>
          </w:p>
        </w:tc>
      </w:tr>
      <w:tr w:rsidR="00FE20CB" w14:paraId="744683CD" w14:textId="77777777">
        <w:tc>
          <w:tcPr>
            <w:tcW w:w="1315" w:type="dxa"/>
            <w:tcBorders>
              <w:top w:val="single" w:sz="4" w:space="0" w:color="auto"/>
              <w:left w:val="single" w:sz="4" w:space="0" w:color="auto"/>
              <w:bottom w:val="single" w:sz="4" w:space="0" w:color="auto"/>
              <w:right w:val="single" w:sz="4" w:space="0" w:color="auto"/>
            </w:tcBorders>
          </w:tcPr>
          <w:p w14:paraId="51012A28"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4BB3220"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C7EB731" w14:textId="77777777" w:rsidR="00FE20CB" w:rsidRDefault="00FE20CB">
            <w:pPr>
              <w:spacing w:after="0"/>
              <w:rPr>
                <w:rFonts w:ascii="Arial" w:eastAsia="MS Mincho" w:hAnsi="Arial" w:cs="Arial"/>
                <w:bCs/>
                <w:lang w:eastAsia="ja-JP"/>
              </w:rPr>
            </w:pPr>
          </w:p>
        </w:tc>
      </w:tr>
      <w:tr w:rsidR="00FE20CB" w14:paraId="15D92661" w14:textId="77777777">
        <w:tc>
          <w:tcPr>
            <w:tcW w:w="1315" w:type="dxa"/>
            <w:tcBorders>
              <w:top w:val="single" w:sz="4" w:space="0" w:color="auto"/>
              <w:left w:val="single" w:sz="4" w:space="0" w:color="auto"/>
              <w:bottom w:val="single" w:sz="4" w:space="0" w:color="auto"/>
              <w:right w:val="single" w:sz="4" w:space="0" w:color="auto"/>
            </w:tcBorders>
          </w:tcPr>
          <w:p w14:paraId="503B47BB"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D3BBF4E" w14:textId="77777777" w:rsidR="00FE20CB" w:rsidRDefault="00FE20C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826DC2B" w14:textId="77777777" w:rsidR="00FE20CB" w:rsidRDefault="00FE20CB">
            <w:pPr>
              <w:spacing w:after="0"/>
              <w:rPr>
                <w:rFonts w:ascii="Arial" w:eastAsia="MS Mincho" w:hAnsi="Arial" w:cs="Arial"/>
                <w:bCs/>
                <w:lang w:eastAsia="ja-JP"/>
              </w:rPr>
            </w:pPr>
          </w:p>
        </w:tc>
      </w:tr>
      <w:tr w:rsidR="00FE20CB" w14:paraId="2E7B3FE7" w14:textId="77777777">
        <w:tc>
          <w:tcPr>
            <w:tcW w:w="1315" w:type="dxa"/>
            <w:tcBorders>
              <w:top w:val="single" w:sz="4" w:space="0" w:color="auto"/>
              <w:left w:val="single" w:sz="4" w:space="0" w:color="auto"/>
              <w:bottom w:val="single" w:sz="4" w:space="0" w:color="auto"/>
              <w:right w:val="single" w:sz="4" w:space="0" w:color="auto"/>
            </w:tcBorders>
          </w:tcPr>
          <w:p w14:paraId="46A21906"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3A6E773"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0A12AD" w14:textId="77777777" w:rsidR="00FE20CB" w:rsidRDefault="00FE20CB">
            <w:pPr>
              <w:spacing w:after="0"/>
              <w:rPr>
                <w:rFonts w:ascii="Arial" w:eastAsia="等线" w:hAnsi="Arial" w:cs="Arial"/>
                <w:bCs/>
                <w:lang w:eastAsia="zh-CN"/>
              </w:rPr>
            </w:pPr>
          </w:p>
        </w:tc>
      </w:tr>
      <w:tr w:rsidR="00FE20CB" w14:paraId="51BB8BBB" w14:textId="77777777">
        <w:tc>
          <w:tcPr>
            <w:tcW w:w="1315" w:type="dxa"/>
            <w:tcBorders>
              <w:top w:val="single" w:sz="4" w:space="0" w:color="auto"/>
              <w:left w:val="single" w:sz="4" w:space="0" w:color="auto"/>
              <w:bottom w:val="single" w:sz="4" w:space="0" w:color="auto"/>
              <w:right w:val="single" w:sz="4" w:space="0" w:color="auto"/>
            </w:tcBorders>
          </w:tcPr>
          <w:p w14:paraId="494F5E94"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4EC2F8F" w14:textId="77777777" w:rsidR="00FE20CB" w:rsidRDefault="00FE20C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3E9219D" w14:textId="77777777" w:rsidR="00FE20CB" w:rsidRDefault="00FE20CB">
            <w:pPr>
              <w:spacing w:after="0"/>
              <w:rPr>
                <w:rFonts w:ascii="Arial" w:hAnsi="Arial" w:cs="Arial"/>
                <w:bCs/>
                <w:lang w:val="en-US" w:eastAsia="ko-KR"/>
              </w:rPr>
            </w:pPr>
          </w:p>
        </w:tc>
      </w:tr>
      <w:tr w:rsidR="00FE20CB" w14:paraId="44E0409A" w14:textId="77777777">
        <w:tc>
          <w:tcPr>
            <w:tcW w:w="1315" w:type="dxa"/>
            <w:tcBorders>
              <w:top w:val="single" w:sz="4" w:space="0" w:color="auto"/>
              <w:left w:val="single" w:sz="4" w:space="0" w:color="auto"/>
              <w:bottom w:val="single" w:sz="4" w:space="0" w:color="auto"/>
              <w:right w:val="single" w:sz="4" w:space="0" w:color="auto"/>
            </w:tcBorders>
          </w:tcPr>
          <w:p w14:paraId="22EC5CFA"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0B7A6B4" w14:textId="77777777" w:rsidR="00FE20CB" w:rsidRDefault="00FE20C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08336F7" w14:textId="77777777" w:rsidR="00FE20CB" w:rsidRDefault="00FE20CB">
            <w:pPr>
              <w:spacing w:after="0"/>
              <w:rPr>
                <w:rFonts w:ascii="Arial" w:hAnsi="Arial" w:cs="Arial"/>
                <w:bCs/>
                <w:lang w:val="en-US" w:eastAsia="ko-KR"/>
              </w:rPr>
            </w:pPr>
          </w:p>
        </w:tc>
      </w:tr>
    </w:tbl>
    <w:p w14:paraId="6A1B277D" w14:textId="77777777" w:rsidR="00FE20CB" w:rsidRDefault="00FE20CB">
      <w:pPr>
        <w:pStyle w:val="B1"/>
        <w:ind w:left="0" w:firstLine="0"/>
        <w:rPr>
          <w:b/>
          <w:bCs/>
          <w:lang w:eastAsia="zh-CN"/>
        </w:rPr>
      </w:pPr>
    </w:p>
    <w:p w14:paraId="2EC6E005" w14:textId="77777777" w:rsidR="00FE20CB" w:rsidRDefault="00C914C5">
      <w:pPr>
        <w:pStyle w:val="2"/>
      </w:pPr>
      <w:r>
        <w:t>2.3 RAN4 Impact</w:t>
      </w:r>
    </w:p>
    <w:p w14:paraId="1E8CF217" w14:textId="77777777" w:rsidR="00FE20CB" w:rsidRDefault="00C914C5">
      <w:pPr>
        <w:rPr>
          <w:rFonts w:ascii="Arial" w:eastAsia="MS Mincho" w:hAnsi="Arial" w:cs="Arial"/>
          <w:bCs/>
          <w:lang w:eastAsia="ko-KR"/>
        </w:rPr>
      </w:pPr>
      <w:r>
        <w:rPr>
          <w:rFonts w:ascii="Arial" w:eastAsia="MS Mincho" w:hAnsi="Arial" w:cs="Arial"/>
          <w:bCs/>
          <w:lang w:eastAsia="ko-KR"/>
        </w:rPr>
        <w:t xml:space="preserve">Autonomous denial solution needs new RAN4 performance requirements. From the rapporteur’s understanding, A LS to </w:t>
      </w:r>
      <w:r>
        <w:rPr>
          <w:rFonts w:ascii="Arial" w:eastAsia="MS Mincho" w:hAnsi="Arial" w:cs="Arial"/>
          <w:bCs/>
          <w:lang w:eastAsia="ko-KR"/>
        </w:rPr>
        <w:t>RAN4 could be needed, to inform RAN4 the agreements of TDM solution, such as the values of autonomous denial parameters.</w:t>
      </w:r>
    </w:p>
    <w:p w14:paraId="203020C4" w14:textId="77777777" w:rsidR="00FE20CB" w:rsidRDefault="00C914C5">
      <w:pPr>
        <w:pStyle w:val="4"/>
        <w:rPr>
          <w:lang w:eastAsia="zh-CN"/>
        </w:rPr>
      </w:pPr>
      <w:r>
        <w:rPr>
          <w:lang w:eastAsia="zh-CN"/>
        </w:rPr>
        <w:t>Question 9: Whether an LS to RAN4 is needed?</w:t>
      </w:r>
    </w:p>
    <w:tbl>
      <w:tblPr>
        <w:tblStyle w:val="af5"/>
        <w:tblW w:w="0" w:type="auto"/>
        <w:tblLook w:val="04A0" w:firstRow="1" w:lastRow="0" w:firstColumn="1" w:lastColumn="0" w:noHBand="0" w:noVBand="1"/>
      </w:tblPr>
      <w:tblGrid>
        <w:gridCol w:w="1315"/>
        <w:gridCol w:w="1373"/>
        <w:gridCol w:w="6943"/>
      </w:tblGrid>
      <w:tr w:rsidR="00FE20CB" w14:paraId="25CE8418" w14:textId="77777777">
        <w:tc>
          <w:tcPr>
            <w:tcW w:w="1315" w:type="dxa"/>
            <w:tcBorders>
              <w:top w:val="single" w:sz="4" w:space="0" w:color="auto"/>
              <w:left w:val="single" w:sz="4" w:space="0" w:color="auto"/>
              <w:bottom w:val="single" w:sz="4" w:space="0" w:color="auto"/>
              <w:right w:val="single" w:sz="4" w:space="0" w:color="auto"/>
            </w:tcBorders>
          </w:tcPr>
          <w:p w14:paraId="7165D2D2" w14:textId="77777777" w:rsidR="00FE20CB" w:rsidRDefault="00C914C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6A55B766" w14:textId="77777777" w:rsidR="00FE20CB" w:rsidRDefault="00C914C5">
            <w:pPr>
              <w:spacing w:after="0"/>
              <w:rPr>
                <w:rFonts w:ascii="Arial" w:hAnsi="Arial" w:cs="Arial"/>
                <w:b/>
                <w:bCs/>
                <w:lang w:eastAsia="zh-CN"/>
              </w:rPr>
            </w:pPr>
            <w:r>
              <w:rPr>
                <w:rFonts w:ascii="Arial" w:hAnsi="Arial" w:cs="Arial"/>
                <w:b/>
                <w:bCs/>
                <w:lang w:eastAsia="zh-CN"/>
              </w:rPr>
              <w:t xml:space="preserve">Answers </w:t>
            </w:r>
          </w:p>
          <w:p w14:paraId="7569C0A8" w14:textId="77777777" w:rsidR="00FE20CB" w:rsidRDefault="00C914C5">
            <w:pPr>
              <w:spacing w:after="0"/>
              <w:rPr>
                <w:rFonts w:ascii="Arial" w:hAnsi="Arial" w:cs="Arial"/>
                <w:b/>
                <w:bCs/>
                <w:lang w:eastAsia="zh-CN"/>
              </w:rPr>
            </w:pPr>
            <w:r>
              <w:rPr>
                <w:rFonts w:ascii="Arial" w:hAnsi="Arial" w:cs="Arial"/>
                <w:b/>
                <w:bCs/>
                <w:lang w:eastAsia="zh-CN"/>
              </w:rPr>
              <w:lastRenderedPageBreak/>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510EFDA" w14:textId="77777777" w:rsidR="00FE20CB" w:rsidRDefault="00C914C5">
            <w:pPr>
              <w:spacing w:after="0"/>
              <w:rPr>
                <w:rFonts w:ascii="Arial" w:hAnsi="Arial" w:cs="Arial"/>
                <w:b/>
                <w:bCs/>
                <w:lang w:eastAsia="zh-CN"/>
              </w:rPr>
            </w:pPr>
            <w:r>
              <w:rPr>
                <w:rFonts w:ascii="Arial" w:hAnsi="Arial" w:cs="Arial"/>
                <w:b/>
                <w:bCs/>
                <w:lang w:eastAsia="zh-CN"/>
              </w:rPr>
              <w:lastRenderedPageBreak/>
              <w:t>Comments</w:t>
            </w:r>
          </w:p>
        </w:tc>
      </w:tr>
      <w:tr w:rsidR="00FE20CB" w14:paraId="333774F0" w14:textId="77777777">
        <w:tc>
          <w:tcPr>
            <w:tcW w:w="1315" w:type="dxa"/>
            <w:tcBorders>
              <w:top w:val="single" w:sz="4" w:space="0" w:color="auto"/>
              <w:left w:val="single" w:sz="4" w:space="0" w:color="auto"/>
              <w:bottom w:val="single" w:sz="4" w:space="0" w:color="auto"/>
              <w:right w:val="single" w:sz="4" w:space="0" w:color="auto"/>
            </w:tcBorders>
          </w:tcPr>
          <w:p w14:paraId="7EAE56F8" w14:textId="77777777" w:rsidR="00FE20CB" w:rsidRDefault="00C914C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14B6886"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4F59D0B" w14:textId="77777777" w:rsidR="00FE20CB" w:rsidRDefault="00C914C5">
            <w:pPr>
              <w:spacing w:after="0"/>
              <w:rPr>
                <w:rFonts w:ascii="Arial" w:hAnsi="Arial" w:cs="Arial"/>
              </w:rPr>
            </w:pPr>
            <w:r>
              <w:rPr>
                <w:rFonts w:ascii="Arial" w:hAnsi="Arial" w:cs="Arial"/>
              </w:rPr>
              <w:t>As indicated in the WID and workplan, we ne</w:t>
            </w:r>
            <w:r>
              <w:rPr>
                <w:rFonts w:ascii="Arial" w:hAnsi="Arial" w:cs="Arial"/>
              </w:rPr>
              <w:t>ed to inform RAN4 at least of the autonomous denial parameters.</w:t>
            </w:r>
          </w:p>
          <w:p w14:paraId="1D9689F6" w14:textId="77777777" w:rsidR="00FE20CB" w:rsidRDefault="00C914C5">
            <w:pPr>
              <w:spacing w:after="0"/>
              <w:rPr>
                <w:rFonts w:ascii="Arial" w:hAnsi="Arial" w:cs="Arial"/>
              </w:rPr>
            </w:pPr>
            <w:r>
              <w:rPr>
                <w:rFonts w:ascii="Arial" w:hAnsi="Arial" w:cs="Arial"/>
              </w:rPr>
              <w:t>Furthermore, we consider that we could also inform RAN4 that the finer values (if agreed) for the periodic pattern is used for the DRX configuration, and no extra measurement gap configuration</w:t>
            </w:r>
            <w:r>
              <w:rPr>
                <w:rFonts w:ascii="Arial" w:hAnsi="Arial" w:cs="Arial"/>
              </w:rPr>
              <w:t xml:space="preserve"> is required.</w:t>
            </w:r>
          </w:p>
        </w:tc>
      </w:tr>
      <w:tr w:rsidR="00FE20CB" w14:paraId="59C86E40" w14:textId="77777777">
        <w:tc>
          <w:tcPr>
            <w:tcW w:w="1315" w:type="dxa"/>
            <w:tcBorders>
              <w:top w:val="single" w:sz="4" w:space="0" w:color="auto"/>
              <w:left w:val="single" w:sz="4" w:space="0" w:color="auto"/>
              <w:bottom w:val="single" w:sz="4" w:space="0" w:color="auto"/>
              <w:right w:val="single" w:sz="4" w:space="0" w:color="auto"/>
            </w:tcBorders>
          </w:tcPr>
          <w:p w14:paraId="718DFB78" w14:textId="77777777" w:rsidR="00FE20CB" w:rsidRDefault="00C914C5">
            <w:pPr>
              <w:spacing w:after="0"/>
              <w:rPr>
                <w:rFonts w:ascii="Arial" w:eastAsia="等线" w:hAnsi="Arial" w:cs="Arial"/>
                <w:bCs/>
                <w:lang w:eastAsia="zh-CN"/>
              </w:rPr>
            </w:pPr>
            <w:r>
              <w:rPr>
                <w:rFonts w:ascii="Arial" w:eastAsia="等线" w:hAnsi="Arial" w:cs="Arial"/>
                <w:bCs/>
                <w:lang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6EF51417" w14:textId="77777777" w:rsidR="00FE20CB" w:rsidRDefault="00C914C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B10ACF7" w14:textId="77777777" w:rsidR="00FE20CB" w:rsidRDefault="00C914C5">
            <w:pPr>
              <w:spacing w:after="0"/>
              <w:rPr>
                <w:rFonts w:ascii="Arial" w:hAnsi="Arial" w:cs="Arial"/>
              </w:rPr>
            </w:pPr>
            <w:r>
              <w:rPr>
                <w:rFonts w:ascii="Arial" w:hAnsi="Arial" w:cs="Arial"/>
              </w:rPr>
              <w:t>Agree with Xiaomi</w:t>
            </w:r>
          </w:p>
        </w:tc>
      </w:tr>
      <w:tr w:rsidR="00FE20CB" w14:paraId="599A3E9B" w14:textId="77777777">
        <w:tc>
          <w:tcPr>
            <w:tcW w:w="1315" w:type="dxa"/>
            <w:tcBorders>
              <w:top w:val="single" w:sz="4" w:space="0" w:color="auto"/>
              <w:left w:val="single" w:sz="4" w:space="0" w:color="auto"/>
              <w:bottom w:val="single" w:sz="4" w:space="0" w:color="auto"/>
              <w:right w:val="single" w:sz="4" w:space="0" w:color="auto"/>
            </w:tcBorders>
          </w:tcPr>
          <w:p w14:paraId="793A6404" w14:textId="77777777" w:rsidR="00FE20CB" w:rsidRDefault="00C914C5">
            <w:pPr>
              <w:spacing w:after="0"/>
              <w:rPr>
                <w:rFonts w:ascii="Arial" w:eastAsia="MS Mincho" w:hAnsi="Arial" w:cs="Arial"/>
                <w:bCs/>
                <w:lang w:eastAsia="ja-JP"/>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501BD454" w14:textId="77777777" w:rsidR="00FE20CB" w:rsidRDefault="00C914C5">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56AD837D" w14:textId="77777777" w:rsidR="00FE20CB" w:rsidRDefault="00C914C5">
            <w:pPr>
              <w:spacing w:after="0"/>
              <w:rPr>
                <w:rFonts w:ascii="Arial" w:eastAsia="等线" w:hAnsi="Arial" w:cs="Arial"/>
                <w:bCs/>
                <w:lang w:eastAsia="zh-CN"/>
              </w:rPr>
            </w:pPr>
            <w:r>
              <w:rPr>
                <w:rFonts w:ascii="Arial" w:eastAsia="等线" w:hAnsi="Arial" w:cs="Arial"/>
                <w:bCs/>
                <w:lang w:eastAsia="zh-CN"/>
              </w:rPr>
              <w:t>I’m confident RAN4 can find RAN2 agreements. But if there is something that is not clear from RAN2 then we can have explanatory LS to RAN4 but no need to send LS about agreements.</w:t>
            </w:r>
          </w:p>
        </w:tc>
      </w:tr>
      <w:tr w:rsidR="00FE20CB" w14:paraId="4EEE4C5A" w14:textId="77777777">
        <w:tc>
          <w:tcPr>
            <w:tcW w:w="1315" w:type="dxa"/>
            <w:tcBorders>
              <w:top w:val="single" w:sz="4" w:space="0" w:color="auto"/>
              <w:left w:val="single" w:sz="4" w:space="0" w:color="auto"/>
              <w:bottom w:val="single" w:sz="4" w:space="0" w:color="auto"/>
              <w:right w:val="single" w:sz="4" w:space="0" w:color="auto"/>
            </w:tcBorders>
          </w:tcPr>
          <w:p w14:paraId="0D60A53E" w14:textId="77777777" w:rsidR="00FE20CB" w:rsidRDefault="00C914C5">
            <w:pPr>
              <w:spacing w:after="0"/>
              <w:rPr>
                <w:rFonts w:ascii="Arial" w:eastAsia="等线" w:hAnsi="Arial" w:cs="Arial"/>
                <w:bCs/>
                <w:lang w:val="en-US" w:eastAsia="zh-CN"/>
              </w:rPr>
            </w:pPr>
            <w:r>
              <w:rPr>
                <w:rFonts w:ascii="Arial" w:eastAsia="等线" w:hAnsi="Arial"/>
                <w:lang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4FAFE256" w14:textId="77777777" w:rsidR="00FE20CB" w:rsidRDefault="00C914C5">
            <w:pPr>
              <w:spacing w:after="0"/>
              <w:rPr>
                <w:rFonts w:ascii="Arial" w:eastAsia="等线" w:hAnsi="Arial" w:cs="Arial"/>
                <w:bCs/>
                <w:lang w:val="en-US"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8ADA88" w14:textId="77777777" w:rsidR="00FE20CB" w:rsidRDefault="00C914C5">
            <w:pPr>
              <w:spacing w:after="0"/>
              <w:rPr>
                <w:rFonts w:ascii="Arial" w:eastAsia="MS Mincho" w:hAnsi="Arial" w:cs="Arial"/>
                <w:bCs/>
                <w:lang w:eastAsia="ja-JP"/>
              </w:rPr>
            </w:pPr>
            <w:r>
              <w:rPr>
                <w:rFonts w:ascii="Arial" w:hAnsi="Arial" w:cs="Arial"/>
              </w:rPr>
              <w:t>Agree with Xiaomi.</w:t>
            </w:r>
          </w:p>
        </w:tc>
      </w:tr>
      <w:tr w:rsidR="00FE20CB" w14:paraId="507E8537" w14:textId="77777777">
        <w:tc>
          <w:tcPr>
            <w:tcW w:w="1315" w:type="dxa"/>
            <w:tcBorders>
              <w:top w:val="single" w:sz="4" w:space="0" w:color="auto"/>
              <w:left w:val="single" w:sz="4" w:space="0" w:color="auto"/>
              <w:bottom w:val="single" w:sz="4" w:space="0" w:color="auto"/>
              <w:right w:val="single" w:sz="4" w:space="0" w:color="auto"/>
            </w:tcBorders>
          </w:tcPr>
          <w:p w14:paraId="26F3F456" w14:textId="77777777" w:rsidR="00FE20CB" w:rsidRDefault="00C914C5">
            <w:pPr>
              <w:spacing w:after="0"/>
              <w:rPr>
                <w:rFonts w:ascii="Arial" w:eastAsia="等线" w:hAnsi="Arial" w:cs="Arial"/>
                <w:bCs/>
                <w:lang w:val="en-US" w:eastAsia="zh-CN"/>
              </w:rPr>
            </w:pPr>
            <w:r>
              <w:rPr>
                <w:rFonts w:ascii="Arial" w:eastAsia="等线" w:hAnsi="Arial" w:cs="Arial"/>
                <w:bCs/>
                <w:lang w:val="en-US"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77F14056" w14:textId="77777777" w:rsidR="00FE20CB" w:rsidRDefault="00C914C5">
            <w:pPr>
              <w:spacing w:after="0"/>
              <w:rPr>
                <w:rFonts w:ascii="Arial" w:eastAsia="等线" w:hAnsi="Arial" w:cs="Arial"/>
                <w:bCs/>
                <w:lang w:eastAsia="zh-CN"/>
              </w:rPr>
            </w:pPr>
            <w:r>
              <w:rPr>
                <w:rFonts w:ascii="Arial" w:eastAsia="等线" w:hAnsi="Arial" w:cs="Arial"/>
                <w:bCs/>
                <w:lang w:eastAsia="zh-CN"/>
              </w:rPr>
              <w:t xml:space="preserve">Yes </w:t>
            </w:r>
          </w:p>
        </w:tc>
        <w:tc>
          <w:tcPr>
            <w:tcW w:w="6943" w:type="dxa"/>
            <w:tcBorders>
              <w:top w:val="single" w:sz="4" w:space="0" w:color="auto"/>
              <w:left w:val="single" w:sz="4" w:space="0" w:color="auto"/>
              <w:bottom w:val="single" w:sz="4" w:space="0" w:color="auto"/>
              <w:right w:val="single" w:sz="4" w:space="0" w:color="auto"/>
            </w:tcBorders>
          </w:tcPr>
          <w:p w14:paraId="7D3E0CD0" w14:textId="77777777" w:rsidR="00FE20CB" w:rsidRDefault="00FE20CB">
            <w:pPr>
              <w:spacing w:after="0"/>
              <w:rPr>
                <w:rFonts w:ascii="Arial" w:eastAsia="MS Mincho" w:hAnsi="Arial" w:cs="Arial"/>
                <w:bCs/>
                <w:lang w:eastAsia="ja-JP"/>
              </w:rPr>
            </w:pPr>
          </w:p>
        </w:tc>
      </w:tr>
      <w:tr w:rsidR="00FE20CB" w14:paraId="1CB0B773" w14:textId="77777777">
        <w:tc>
          <w:tcPr>
            <w:tcW w:w="1315" w:type="dxa"/>
            <w:tcBorders>
              <w:top w:val="single" w:sz="4" w:space="0" w:color="auto"/>
              <w:left w:val="single" w:sz="4" w:space="0" w:color="auto"/>
              <w:bottom w:val="single" w:sz="4" w:space="0" w:color="auto"/>
              <w:right w:val="single" w:sz="4" w:space="0" w:color="auto"/>
            </w:tcBorders>
          </w:tcPr>
          <w:p w14:paraId="20C98059" w14:textId="77777777" w:rsidR="00FE20CB" w:rsidRDefault="00C914C5">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6D4DA95A"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66C56C" w14:textId="77777777" w:rsidR="00FE20CB" w:rsidRDefault="00C914C5">
            <w:pPr>
              <w:spacing w:after="0"/>
              <w:rPr>
                <w:rFonts w:ascii="Arial" w:hAnsi="Arial" w:cs="Arial"/>
              </w:rPr>
            </w:pPr>
            <w:r>
              <w:rPr>
                <w:rFonts w:ascii="Arial" w:hAnsi="Arial" w:cs="Arial"/>
              </w:rPr>
              <w:t>Not sure this needs an email discussion agreement, but RAN4 should be informed in one way or another and discuss and decide on performance req.</w:t>
            </w:r>
          </w:p>
        </w:tc>
      </w:tr>
      <w:tr w:rsidR="00FE20CB" w14:paraId="54A985DB" w14:textId="77777777">
        <w:tc>
          <w:tcPr>
            <w:tcW w:w="1315" w:type="dxa"/>
            <w:tcBorders>
              <w:top w:val="single" w:sz="4" w:space="0" w:color="auto"/>
              <w:left w:val="single" w:sz="4" w:space="0" w:color="auto"/>
              <w:bottom w:val="single" w:sz="4" w:space="0" w:color="auto"/>
              <w:right w:val="single" w:sz="4" w:space="0" w:color="auto"/>
            </w:tcBorders>
          </w:tcPr>
          <w:p w14:paraId="427A69E1"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D3CB1EE" w14:textId="77777777" w:rsidR="00FE20CB" w:rsidRDefault="00C914C5">
            <w:pPr>
              <w:spacing w:after="0"/>
              <w:rPr>
                <w:rFonts w:ascii="Arial" w:eastAsia="等线" w:hAnsi="Arial" w:cs="Arial"/>
                <w:bCs/>
                <w:lang w:val="en-US" w:eastAsia="zh-CN"/>
              </w:rPr>
            </w:pPr>
            <w:r>
              <w:rPr>
                <w:rFonts w:ascii="Arial" w:eastAsia="等线"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C82E575" w14:textId="77777777" w:rsidR="00FE20CB" w:rsidRDefault="00C914C5">
            <w:pPr>
              <w:spacing w:after="0"/>
              <w:rPr>
                <w:rFonts w:ascii="Arial" w:hAnsi="Arial" w:cs="Arial"/>
                <w:bCs/>
                <w:lang w:val="en-US" w:eastAsia="zh-CN"/>
              </w:rPr>
            </w:pPr>
            <w:r>
              <w:rPr>
                <w:rFonts w:ascii="Arial" w:hAnsi="Arial" w:cs="Arial" w:hint="eastAsia"/>
                <w:bCs/>
                <w:lang w:val="en-US" w:eastAsia="zh-CN"/>
              </w:rPr>
              <w:t>Agree with Xiaomi</w:t>
            </w:r>
          </w:p>
        </w:tc>
      </w:tr>
      <w:tr w:rsidR="00FE20CB" w14:paraId="26F69320" w14:textId="77777777">
        <w:tc>
          <w:tcPr>
            <w:tcW w:w="1315" w:type="dxa"/>
            <w:tcBorders>
              <w:top w:val="single" w:sz="4" w:space="0" w:color="auto"/>
              <w:left w:val="single" w:sz="4" w:space="0" w:color="auto"/>
              <w:bottom w:val="single" w:sz="4" w:space="0" w:color="auto"/>
              <w:right w:val="single" w:sz="4" w:space="0" w:color="auto"/>
            </w:tcBorders>
          </w:tcPr>
          <w:p w14:paraId="0680FFEC" w14:textId="77777777" w:rsidR="00FE20CB" w:rsidRDefault="00FE20C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DE6C0A7" w14:textId="77777777" w:rsidR="00FE20CB" w:rsidRDefault="00FE20C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87977D2" w14:textId="77777777" w:rsidR="00FE20CB" w:rsidRDefault="00FE20CB">
            <w:pPr>
              <w:spacing w:after="0"/>
              <w:rPr>
                <w:rFonts w:ascii="Arial" w:hAnsi="Arial" w:cs="Arial"/>
                <w:bCs/>
                <w:lang w:val="en-US" w:eastAsia="zh-CN"/>
              </w:rPr>
            </w:pPr>
          </w:p>
        </w:tc>
      </w:tr>
      <w:tr w:rsidR="00FE20CB" w14:paraId="01491B2A" w14:textId="77777777">
        <w:tc>
          <w:tcPr>
            <w:tcW w:w="1315" w:type="dxa"/>
            <w:tcBorders>
              <w:top w:val="single" w:sz="4" w:space="0" w:color="auto"/>
              <w:left w:val="single" w:sz="4" w:space="0" w:color="auto"/>
              <w:bottom w:val="single" w:sz="4" w:space="0" w:color="auto"/>
              <w:right w:val="single" w:sz="4" w:space="0" w:color="auto"/>
            </w:tcBorders>
          </w:tcPr>
          <w:p w14:paraId="5C76F250" w14:textId="77777777" w:rsidR="00FE20CB" w:rsidRDefault="00FE20C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A3AD009" w14:textId="77777777" w:rsidR="00FE20CB" w:rsidRDefault="00FE20C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4BD578" w14:textId="77777777" w:rsidR="00FE20CB" w:rsidRDefault="00FE20CB">
            <w:pPr>
              <w:spacing w:after="0"/>
              <w:rPr>
                <w:rFonts w:ascii="Arial" w:eastAsia="等线" w:hAnsi="Arial" w:cs="Arial"/>
                <w:bCs/>
                <w:lang w:eastAsia="zh-CN"/>
              </w:rPr>
            </w:pPr>
          </w:p>
        </w:tc>
      </w:tr>
      <w:tr w:rsidR="00FE20CB" w14:paraId="246BB9F6" w14:textId="77777777">
        <w:tc>
          <w:tcPr>
            <w:tcW w:w="1315" w:type="dxa"/>
            <w:tcBorders>
              <w:top w:val="single" w:sz="4" w:space="0" w:color="auto"/>
              <w:left w:val="single" w:sz="4" w:space="0" w:color="auto"/>
              <w:bottom w:val="single" w:sz="4" w:space="0" w:color="auto"/>
              <w:right w:val="single" w:sz="4" w:space="0" w:color="auto"/>
            </w:tcBorders>
          </w:tcPr>
          <w:p w14:paraId="6CA3C111"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132ACD3"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1D0593" w14:textId="77777777" w:rsidR="00FE20CB" w:rsidRDefault="00FE20CB">
            <w:pPr>
              <w:spacing w:after="0"/>
              <w:rPr>
                <w:rFonts w:ascii="Arial" w:hAnsi="Arial" w:cs="Arial"/>
                <w:bCs/>
                <w:lang w:val="en-US" w:eastAsia="zh-CN"/>
              </w:rPr>
            </w:pPr>
          </w:p>
        </w:tc>
      </w:tr>
      <w:tr w:rsidR="00FE20CB" w14:paraId="19070CBB" w14:textId="77777777">
        <w:tc>
          <w:tcPr>
            <w:tcW w:w="1315" w:type="dxa"/>
            <w:tcBorders>
              <w:top w:val="single" w:sz="4" w:space="0" w:color="auto"/>
              <w:left w:val="single" w:sz="4" w:space="0" w:color="auto"/>
              <w:bottom w:val="single" w:sz="4" w:space="0" w:color="auto"/>
              <w:right w:val="single" w:sz="4" w:space="0" w:color="auto"/>
            </w:tcBorders>
          </w:tcPr>
          <w:p w14:paraId="53C9D906"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197A00A"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0E33F7B" w14:textId="77777777" w:rsidR="00FE20CB" w:rsidRDefault="00FE20CB">
            <w:pPr>
              <w:spacing w:after="0"/>
              <w:rPr>
                <w:rFonts w:ascii="Arial" w:eastAsia="MS Mincho" w:hAnsi="Arial" w:cs="Arial"/>
                <w:bCs/>
                <w:lang w:eastAsia="ja-JP"/>
              </w:rPr>
            </w:pPr>
          </w:p>
        </w:tc>
      </w:tr>
      <w:tr w:rsidR="00FE20CB" w14:paraId="4B78A3A1" w14:textId="77777777">
        <w:tc>
          <w:tcPr>
            <w:tcW w:w="1315" w:type="dxa"/>
            <w:tcBorders>
              <w:top w:val="single" w:sz="4" w:space="0" w:color="auto"/>
              <w:left w:val="single" w:sz="4" w:space="0" w:color="auto"/>
              <w:bottom w:val="single" w:sz="4" w:space="0" w:color="auto"/>
              <w:right w:val="single" w:sz="4" w:space="0" w:color="auto"/>
            </w:tcBorders>
          </w:tcPr>
          <w:p w14:paraId="3E802602"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53EE22B"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877800F" w14:textId="77777777" w:rsidR="00FE20CB" w:rsidRDefault="00FE20CB">
            <w:pPr>
              <w:spacing w:after="0"/>
              <w:rPr>
                <w:rFonts w:ascii="Arial" w:eastAsia="MS Mincho" w:hAnsi="Arial" w:cs="Arial"/>
                <w:bCs/>
                <w:lang w:eastAsia="ja-JP"/>
              </w:rPr>
            </w:pPr>
          </w:p>
        </w:tc>
      </w:tr>
      <w:tr w:rsidR="00FE20CB" w14:paraId="146D32E8" w14:textId="77777777">
        <w:tc>
          <w:tcPr>
            <w:tcW w:w="1315" w:type="dxa"/>
            <w:tcBorders>
              <w:top w:val="single" w:sz="4" w:space="0" w:color="auto"/>
              <w:left w:val="single" w:sz="4" w:space="0" w:color="auto"/>
              <w:bottom w:val="single" w:sz="4" w:space="0" w:color="auto"/>
              <w:right w:val="single" w:sz="4" w:space="0" w:color="auto"/>
            </w:tcBorders>
          </w:tcPr>
          <w:p w14:paraId="6E2A2BB5" w14:textId="77777777" w:rsidR="00FE20CB" w:rsidRDefault="00FE20C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2DB9EE3" w14:textId="77777777" w:rsidR="00FE20CB" w:rsidRDefault="00FE20C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E6B461B" w14:textId="77777777" w:rsidR="00FE20CB" w:rsidRDefault="00FE20CB">
            <w:pPr>
              <w:spacing w:after="0"/>
              <w:rPr>
                <w:rFonts w:ascii="Arial" w:eastAsia="MS Mincho" w:hAnsi="Arial" w:cs="Arial"/>
                <w:bCs/>
                <w:lang w:eastAsia="ja-JP"/>
              </w:rPr>
            </w:pPr>
          </w:p>
        </w:tc>
      </w:tr>
      <w:tr w:rsidR="00FE20CB" w14:paraId="516DBF0B" w14:textId="77777777">
        <w:tc>
          <w:tcPr>
            <w:tcW w:w="1315" w:type="dxa"/>
            <w:tcBorders>
              <w:top w:val="single" w:sz="4" w:space="0" w:color="auto"/>
              <w:left w:val="single" w:sz="4" w:space="0" w:color="auto"/>
              <w:bottom w:val="single" w:sz="4" w:space="0" w:color="auto"/>
              <w:right w:val="single" w:sz="4" w:space="0" w:color="auto"/>
            </w:tcBorders>
          </w:tcPr>
          <w:p w14:paraId="3C46B17E"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F1405FD" w14:textId="77777777" w:rsidR="00FE20CB" w:rsidRDefault="00FE20C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E36A53C" w14:textId="77777777" w:rsidR="00FE20CB" w:rsidRDefault="00FE20CB">
            <w:pPr>
              <w:spacing w:after="0"/>
              <w:rPr>
                <w:rFonts w:ascii="Arial" w:eastAsia="MS Mincho" w:hAnsi="Arial" w:cs="Arial"/>
                <w:bCs/>
                <w:lang w:eastAsia="ja-JP"/>
              </w:rPr>
            </w:pPr>
          </w:p>
        </w:tc>
      </w:tr>
      <w:tr w:rsidR="00FE20CB" w14:paraId="2425E16A" w14:textId="77777777">
        <w:tc>
          <w:tcPr>
            <w:tcW w:w="1315" w:type="dxa"/>
            <w:tcBorders>
              <w:top w:val="single" w:sz="4" w:space="0" w:color="auto"/>
              <w:left w:val="single" w:sz="4" w:space="0" w:color="auto"/>
              <w:bottom w:val="single" w:sz="4" w:space="0" w:color="auto"/>
              <w:right w:val="single" w:sz="4" w:space="0" w:color="auto"/>
            </w:tcBorders>
          </w:tcPr>
          <w:p w14:paraId="7A46F770" w14:textId="77777777" w:rsidR="00FE20CB" w:rsidRDefault="00FE20C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F8F79DA" w14:textId="77777777" w:rsidR="00FE20CB" w:rsidRDefault="00FE20C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E4264E8" w14:textId="77777777" w:rsidR="00FE20CB" w:rsidRDefault="00FE20CB">
            <w:pPr>
              <w:spacing w:after="0"/>
              <w:rPr>
                <w:rFonts w:ascii="Arial" w:eastAsia="等线" w:hAnsi="Arial" w:cs="Arial"/>
                <w:bCs/>
                <w:lang w:eastAsia="zh-CN"/>
              </w:rPr>
            </w:pPr>
          </w:p>
        </w:tc>
      </w:tr>
      <w:tr w:rsidR="00FE20CB" w14:paraId="5CFDD7CB" w14:textId="77777777">
        <w:tc>
          <w:tcPr>
            <w:tcW w:w="1315" w:type="dxa"/>
            <w:tcBorders>
              <w:top w:val="single" w:sz="4" w:space="0" w:color="auto"/>
              <w:left w:val="single" w:sz="4" w:space="0" w:color="auto"/>
              <w:bottom w:val="single" w:sz="4" w:space="0" w:color="auto"/>
              <w:right w:val="single" w:sz="4" w:space="0" w:color="auto"/>
            </w:tcBorders>
          </w:tcPr>
          <w:p w14:paraId="5C455DC6"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C2B4C98" w14:textId="77777777" w:rsidR="00FE20CB" w:rsidRDefault="00FE20C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2650FD" w14:textId="77777777" w:rsidR="00FE20CB" w:rsidRDefault="00FE20CB">
            <w:pPr>
              <w:spacing w:after="0"/>
              <w:rPr>
                <w:rFonts w:ascii="Arial" w:hAnsi="Arial" w:cs="Arial"/>
                <w:bCs/>
                <w:lang w:val="en-US" w:eastAsia="ko-KR"/>
              </w:rPr>
            </w:pPr>
          </w:p>
        </w:tc>
      </w:tr>
      <w:tr w:rsidR="00FE20CB" w14:paraId="69ADDC5F" w14:textId="77777777">
        <w:tc>
          <w:tcPr>
            <w:tcW w:w="1315" w:type="dxa"/>
            <w:tcBorders>
              <w:top w:val="single" w:sz="4" w:space="0" w:color="auto"/>
              <w:left w:val="single" w:sz="4" w:space="0" w:color="auto"/>
              <w:bottom w:val="single" w:sz="4" w:space="0" w:color="auto"/>
              <w:right w:val="single" w:sz="4" w:space="0" w:color="auto"/>
            </w:tcBorders>
          </w:tcPr>
          <w:p w14:paraId="114C7771" w14:textId="77777777" w:rsidR="00FE20CB" w:rsidRDefault="00FE20C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D8EE4B8" w14:textId="77777777" w:rsidR="00FE20CB" w:rsidRDefault="00FE20C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DE9494D" w14:textId="77777777" w:rsidR="00FE20CB" w:rsidRDefault="00FE20CB">
            <w:pPr>
              <w:spacing w:after="0"/>
              <w:rPr>
                <w:rFonts w:ascii="Arial" w:hAnsi="Arial" w:cs="Arial"/>
                <w:bCs/>
                <w:lang w:val="en-US" w:eastAsia="ko-KR"/>
              </w:rPr>
            </w:pPr>
          </w:p>
        </w:tc>
      </w:tr>
    </w:tbl>
    <w:p w14:paraId="4DEC1AB4" w14:textId="77777777" w:rsidR="00FE20CB" w:rsidRDefault="00FE20CB">
      <w:pPr>
        <w:rPr>
          <w:rFonts w:eastAsiaTheme="minorEastAsia"/>
          <w:lang w:val="en-US" w:eastAsia="ja-JP"/>
        </w:rPr>
      </w:pPr>
    </w:p>
    <w:p w14:paraId="75C93E55" w14:textId="77777777" w:rsidR="00FE20CB" w:rsidRDefault="00C914C5">
      <w:pPr>
        <w:pStyle w:val="1"/>
      </w:pPr>
      <w:r>
        <w:t>3.</w:t>
      </w:r>
      <w:r>
        <w:tab/>
        <w:t>Conclusion</w:t>
      </w:r>
    </w:p>
    <w:p w14:paraId="44694601" w14:textId="77777777" w:rsidR="00FE20CB" w:rsidRDefault="00C914C5">
      <w:pPr>
        <w:rPr>
          <w:rFonts w:eastAsia="等线"/>
          <w:lang w:eastAsia="zh-CN"/>
        </w:rPr>
      </w:pPr>
      <w:r>
        <w:rPr>
          <w:rFonts w:eastAsia="等线"/>
          <w:lang w:eastAsia="zh-CN"/>
        </w:rPr>
        <w:t>After collecting companies’ feedbacks, the discussion on the IDC TDM solutions is summarized as follows:</w:t>
      </w:r>
    </w:p>
    <w:p w14:paraId="15AF6969" w14:textId="77777777" w:rsidR="00FE20CB" w:rsidRDefault="00C914C5">
      <w:pPr>
        <w:pStyle w:val="B1"/>
        <w:ind w:left="0" w:firstLine="0"/>
        <w:rPr>
          <w:bCs/>
          <w:lang w:eastAsia="zh-CN"/>
        </w:rPr>
      </w:pPr>
      <w:r>
        <w:rPr>
          <w:bCs/>
          <w:highlight w:val="yellow"/>
          <w:lang w:eastAsia="zh-CN"/>
        </w:rPr>
        <w:t>TBD</w:t>
      </w:r>
    </w:p>
    <w:p w14:paraId="056B9AD8" w14:textId="77777777" w:rsidR="00FE20CB" w:rsidRDefault="00FE20CB">
      <w:pPr>
        <w:pStyle w:val="B1"/>
        <w:ind w:left="0" w:firstLine="0"/>
        <w:rPr>
          <w:b/>
          <w:bCs/>
          <w:lang w:eastAsia="zh-CN"/>
        </w:rPr>
      </w:pPr>
    </w:p>
    <w:p w14:paraId="0C1FFEB4" w14:textId="77777777" w:rsidR="00FE20CB" w:rsidRDefault="00C914C5">
      <w:pPr>
        <w:pStyle w:val="1"/>
      </w:pPr>
      <w:r>
        <w:t>4. Text proposal</w:t>
      </w:r>
    </w:p>
    <w:p w14:paraId="427AF5A4" w14:textId="77777777" w:rsidR="00FE20CB" w:rsidRDefault="00C914C5">
      <w:pPr>
        <w:rPr>
          <w:rFonts w:eastAsia="等线"/>
          <w:lang w:eastAsia="zh-CN"/>
        </w:rPr>
      </w:pPr>
      <w:r>
        <w:rPr>
          <w:rFonts w:eastAsia="等线"/>
          <w:highlight w:val="yellow"/>
          <w:lang w:eastAsia="zh-CN"/>
        </w:rPr>
        <w:t>To be updated according to conclusion.</w:t>
      </w:r>
    </w:p>
    <w:p w14:paraId="022E5B8A" w14:textId="77777777" w:rsidR="00FE20CB" w:rsidRDefault="00FE20CB">
      <w:pPr>
        <w:rPr>
          <w:rFonts w:eastAsia="等线"/>
          <w:lang w:eastAsia="zh-CN"/>
        </w:rPr>
      </w:pPr>
    </w:p>
    <w:p w14:paraId="477A7122" w14:textId="77777777" w:rsidR="00FE20CB" w:rsidRDefault="00C914C5">
      <w:pPr>
        <w:pStyle w:val="1"/>
      </w:pPr>
      <w:r>
        <w:t>4.</w:t>
      </w:r>
      <w:r>
        <w:tab/>
        <w:t>Reference</w:t>
      </w:r>
    </w:p>
    <w:p w14:paraId="3F530171" w14:textId="77777777" w:rsidR="00FE20CB" w:rsidRDefault="00C914C5">
      <w:r>
        <w:rPr>
          <w:rFonts w:hint="eastAsia"/>
          <w:lang w:eastAsia="zh-CN"/>
        </w:rPr>
        <w:t>[</w:t>
      </w:r>
      <w:r>
        <w:rPr>
          <w:lang w:eastAsia="zh-CN"/>
        </w:rPr>
        <w:t xml:space="preserve">1] </w:t>
      </w:r>
      <w:r>
        <w:t>R2-2211978</w:t>
      </w:r>
      <w:r>
        <w:tab/>
        <w:t xml:space="preserve">Summary of [Post119-e][651][IDC] </w:t>
      </w:r>
      <w:r>
        <w:t>Comparison of TDM solutions (Xiaomi)</w:t>
      </w:r>
      <w:r>
        <w:tab/>
        <w:t>Xiaomi</w:t>
      </w:r>
      <w:r>
        <w:tab/>
        <w:t>discussion</w:t>
      </w:r>
      <w:r>
        <w:tab/>
        <w:t>Rel-18</w:t>
      </w:r>
      <w:r>
        <w:tab/>
        <w:t>NR_IDC_enh-Core</w:t>
      </w:r>
    </w:p>
    <w:p w14:paraId="6E6B1F98" w14:textId="77777777" w:rsidR="00FE20CB" w:rsidRDefault="00FE20CB">
      <w:pPr>
        <w:rPr>
          <w:lang w:eastAsia="ja-JP"/>
        </w:rPr>
      </w:pPr>
    </w:p>
    <w:sectPr w:rsidR="00FE20CB">
      <w:footnotePr>
        <w:numRestart w:val="eachSect"/>
      </w:footnotePr>
      <w:pgSz w:w="11907" w:h="16840"/>
      <w:pgMar w:top="851"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Nokia (Jarkko)" w:date="2023-01-19T12:27:00Z" w:initials="Nokia">
    <w:p w14:paraId="2B617094" w14:textId="77777777" w:rsidR="00FE20CB" w:rsidRDefault="00C914C5">
      <w:pPr>
        <w:pStyle w:val="a9"/>
      </w:pPr>
      <w:r>
        <w:t>v18</w:t>
      </w:r>
    </w:p>
  </w:comment>
  <w:comment w:id="15" w:author="Huawei - Jagdeep" w:date="2023-01-20T12:34:00Z" w:initials="JS">
    <w:p w14:paraId="409E53E0" w14:textId="77777777" w:rsidR="00FE20CB" w:rsidRDefault="00C914C5">
      <w:pPr>
        <w:pStyle w:val="a9"/>
      </w:pPr>
      <w:r>
        <w:t>Agree that it should be v18xy</w:t>
      </w:r>
    </w:p>
  </w:comment>
  <w:comment w:id="20" w:author="Nokia (Jarkko)" w:date="2023-01-19T12:27:00Z" w:initials="Nokia">
    <w:p w14:paraId="20F634E6" w14:textId="77777777" w:rsidR="00FE20CB" w:rsidRDefault="00C914C5">
      <w:pPr>
        <w:pStyle w:val="a9"/>
      </w:pPr>
      <w:r>
        <w:t>v18</w:t>
      </w:r>
    </w:p>
  </w:comment>
  <w:comment w:id="46" w:author="Huawei - Jagdeep" w:date="2023-01-20T12:36:00Z" w:initials="JS">
    <w:p w14:paraId="794F58C4" w14:textId="77777777" w:rsidR="00FE20CB" w:rsidRDefault="00C914C5">
      <w:pPr>
        <w:pStyle w:val="a9"/>
        <w:rPr>
          <w:rFonts w:ascii="Courier New" w:eastAsia="等线" w:hAnsi="Courier New"/>
          <w:sz w:val="16"/>
          <w:szCs w:val="16"/>
          <w:lang w:val="en-US" w:eastAsia="zh-CN"/>
        </w:rPr>
      </w:pPr>
      <w:r>
        <w:t xml:space="preserve">RAN 2 has only ageed to support the periodic pattern so the </w:t>
      </w:r>
      <w:r>
        <w:rPr>
          <w:rFonts w:ascii="Courier New" w:eastAsia="等线" w:hAnsi="Courier New"/>
          <w:sz w:val="16"/>
          <w:szCs w:val="16"/>
          <w:lang w:val="en-US" w:eastAsia="zh-CN"/>
        </w:rPr>
        <w:t>TDM-AssistanceInfo-r18</w:t>
      </w:r>
      <w:r>
        <w:rPr>
          <w:rFonts w:eastAsia="等线"/>
          <w:lang w:val="en-US" w:eastAsia="zh-CN"/>
        </w:rPr>
        <w:t xml:space="preserve"> can be a SEQUENCE instead of CHOICE with the these param</w:t>
      </w:r>
      <w:r>
        <w:rPr>
          <w:rFonts w:eastAsia="等线"/>
          <w:lang w:val="en-US" w:eastAsia="zh-CN"/>
        </w:rPr>
        <w:t xml:space="preserve">eters included in the sequence directly instead of including it in the </w:t>
      </w:r>
      <w:r>
        <w:rPr>
          <w:rFonts w:ascii="Courier New" w:eastAsia="等线" w:hAnsi="Courier New"/>
          <w:sz w:val="16"/>
          <w:szCs w:val="16"/>
          <w:lang w:val="en-US" w:eastAsia="zh-CN"/>
        </w:rPr>
        <w:t>periodicPatternInfo-r11.</w:t>
      </w:r>
    </w:p>
    <w:p w14:paraId="52724BFD" w14:textId="77777777" w:rsidR="00FE20CB" w:rsidRDefault="00C914C5">
      <w:pPr>
        <w:pStyle w:val="a9"/>
      </w:pPr>
      <w:r>
        <w:t xml:space="preserve">Ie </w:t>
      </w:r>
      <w:r>
        <w:rPr>
          <w:rFonts w:ascii="Courier New" w:eastAsia="等线" w:hAnsi="Courier New"/>
          <w:sz w:val="16"/>
          <w:szCs w:val="16"/>
          <w:lang w:val="en-US" w:eastAsia="zh-CN"/>
        </w:rPr>
        <w:t>periodicPatternInfo-r11</w:t>
      </w:r>
      <w:r>
        <w:rPr>
          <w:rFonts w:eastAsia="等线"/>
          <w:lang w:val="en-US" w:eastAsia="zh-CN"/>
        </w:rPr>
        <w:t xml:space="preserve"> should be removed from the structure</w:t>
      </w:r>
    </w:p>
  </w:comment>
  <w:comment w:id="50" w:author="Nokia (Jarkko)" w:date="2023-01-19T12:26:00Z" w:initials="Nokia">
    <w:p w14:paraId="35283145" w14:textId="77777777" w:rsidR="00FE20CB" w:rsidRDefault="00C914C5">
      <w:pPr>
        <w:pStyle w:val="a9"/>
      </w:pPr>
      <w:r>
        <w:t>r18?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617094" w15:done="0"/>
  <w15:commentEx w15:paraId="409E53E0" w15:paraIdParent="2B617094" w15:done="0"/>
  <w15:commentEx w15:paraId="20F634E6" w15:done="0"/>
  <w15:commentEx w15:paraId="52724BFD" w15:done="0"/>
  <w15:commentEx w15:paraId="352831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0184F" w14:textId="77777777" w:rsidR="00C914C5" w:rsidRDefault="00C914C5">
      <w:pPr>
        <w:spacing w:after="0"/>
      </w:pPr>
      <w:r>
        <w:separator/>
      </w:r>
    </w:p>
  </w:endnote>
  <w:endnote w:type="continuationSeparator" w:id="0">
    <w:p w14:paraId="6C10BBCB" w14:textId="77777777" w:rsidR="00C914C5" w:rsidRDefault="00C91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游明朝">
    <w:altName w:val="Segoe Print"/>
    <w:charset w:val="00"/>
    <w:family w:val="auto"/>
    <w:pitch w:val="default"/>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7276B" w14:textId="77777777" w:rsidR="00FE20CB" w:rsidRDefault="00FE20C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64474" w14:textId="77777777" w:rsidR="00FE20CB" w:rsidRDefault="00C914C5">
    <w:pPr>
      <w:pStyle w:val="ae"/>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32d74d1e9cfb6d58d9a24b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0D2E18D" w14:textId="77777777" w:rsidR="00FE20CB" w:rsidRDefault="00C914C5">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32d74d1e9cfb6d58d9a24b9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AXLukmcAgAADgUAAA4AAAAAAAAAAAAAAAAALgIAAGRycy9l&#10;Mm9Eb2MueG1sUEsBAi0AFAAGAAgAAAAhAPLR7nPeAAAACwEAAA8AAAAAAAAAAAAAAAAA9gQAAGRy&#10;cy9kb3ducmV2LnhtbFBLBQYAAAAABAAEAPMAAAABBgAAAAA=&#10;" o:allowincell="f" filled="f" stroked="f" strokeweight=".5pt">
              <v:textbox inset="20pt,0,,0">
                <w:txbxContent>
                  <w:p w14:paraId="10D2E18D" w14:textId="77777777" w:rsidR="00FE20CB" w:rsidRDefault="00C914C5">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sdt>
      <w:sdtPr>
        <w:id w:val="-1298216657"/>
      </w:sdtPr>
      <w:sdtEndPr/>
      <w:sdtContent>
        <w:r>
          <w:fldChar w:fldCharType="begin"/>
        </w:r>
        <w:r>
          <w:instrText xml:space="preserve"> PAGE   \* MERGEFORMAT </w:instrText>
        </w:r>
        <w:r>
          <w:fldChar w:fldCharType="separate"/>
        </w:r>
        <w:r w:rsidR="00C62052">
          <w:rPr>
            <w:noProof/>
          </w:rPr>
          <w:t>17</w:t>
        </w:r>
        <w:r>
          <w:fldChar w:fldCharType="end"/>
        </w:r>
      </w:sdtContent>
    </w:sdt>
  </w:p>
  <w:p w14:paraId="0523A688" w14:textId="77777777" w:rsidR="00FE20CB" w:rsidRDefault="00FE20CB">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D47A4" w14:textId="77777777" w:rsidR="00FE20CB" w:rsidRDefault="00FE20C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F6629" w14:textId="77777777" w:rsidR="00C914C5" w:rsidRDefault="00C914C5">
      <w:pPr>
        <w:spacing w:after="0"/>
      </w:pPr>
      <w:r>
        <w:separator/>
      </w:r>
    </w:p>
  </w:footnote>
  <w:footnote w:type="continuationSeparator" w:id="0">
    <w:p w14:paraId="31E7BE63" w14:textId="77777777" w:rsidR="00C914C5" w:rsidRDefault="00C914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71706" w14:textId="77777777" w:rsidR="00FE20CB" w:rsidRDefault="00FE20C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66568" w14:textId="77777777" w:rsidR="00FE20CB" w:rsidRDefault="00FE20C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3776B" w14:textId="77777777" w:rsidR="00FE20CB" w:rsidRDefault="00FE20C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AE5499"/>
    <w:multiLevelType w:val="multilevel"/>
    <w:tmpl w:val="12AE54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156803"/>
    <w:multiLevelType w:val="multilevel"/>
    <w:tmpl w:val="46156803"/>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CFD503E"/>
    <w:multiLevelType w:val="multilevel"/>
    <w:tmpl w:val="7CFD50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9"/>
  </w:num>
  <w:num w:numId="4">
    <w:abstractNumId w:val="3"/>
  </w:num>
  <w:num w:numId="5">
    <w:abstractNumId w:val="7"/>
  </w:num>
  <w:num w:numId="6">
    <w:abstractNumId w:val="4"/>
  </w:num>
  <w:num w:numId="7">
    <w:abstractNumId w:val="8"/>
  </w:num>
  <w:num w:numId="8">
    <w:abstractNumId w:val="10"/>
  </w:num>
  <w:num w:numId="9">
    <w:abstractNumId w:val="6"/>
  </w:num>
  <w:num w:numId="10">
    <w:abstractNumId w:val="1"/>
  </w:num>
  <w:num w:numId="11">
    <w:abstractNumId w:val="12"/>
  </w:num>
  <w:num w:numId="12">
    <w:abstractNumId w:val="2"/>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Nokia (Jarkko)">
    <w15:presenceInfo w15:providerId="None" w15:userId="Nokia (Jarkko)"/>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50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08DC"/>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5D87"/>
    <w:rsid w:val="00036524"/>
    <w:rsid w:val="000369F4"/>
    <w:rsid w:val="00036DE4"/>
    <w:rsid w:val="00036EB9"/>
    <w:rsid w:val="00037533"/>
    <w:rsid w:val="000377C2"/>
    <w:rsid w:val="00040117"/>
    <w:rsid w:val="00040608"/>
    <w:rsid w:val="0004060B"/>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41D5"/>
    <w:rsid w:val="000443FB"/>
    <w:rsid w:val="0004444B"/>
    <w:rsid w:val="00044BF1"/>
    <w:rsid w:val="00044F21"/>
    <w:rsid w:val="0004546E"/>
    <w:rsid w:val="00045B8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265"/>
    <w:rsid w:val="00066706"/>
    <w:rsid w:val="00066BE0"/>
    <w:rsid w:val="00066D7F"/>
    <w:rsid w:val="00066DEF"/>
    <w:rsid w:val="0006735E"/>
    <w:rsid w:val="0006758A"/>
    <w:rsid w:val="0006793D"/>
    <w:rsid w:val="00067BB1"/>
    <w:rsid w:val="00067DE6"/>
    <w:rsid w:val="0007011C"/>
    <w:rsid w:val="0007038A"/>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2251"/>
    <w:rsid w:val="000822D9"/>
    <w:rsid w:val="000825D6"/>
    <w:rsid w:val="000826CB"/>
    <w:rsid w:val="00082BE3"/>
    <w:rsid w:val="00082C2E"/>
    <w:rsid w:val="00082C76"/>
    <w:rsid w:val="00083669"/>
    <w:rsid w:val="000838A2"/>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06D1"/>
    <w:rsid w:val="00090A20"/>
    <w:rsid w:val="00090CD9"/>
    <w:rsid w:val="00090D1C"/>
    <w:rsid w:val="0009105E"/>
    <w:rsid w:val="000912D3"/>
    <w:rsid w:val="00091D36"/>
    <w:rsid w:val="00091F46"/>
    <w:rsid w:val="00092307"/>
    <w:rsid w:val="000923B3"/>
    <w:rsid w:val="0009298B"/>
    <w:rsid w:val="00092E00"/>
    <w:rsid w:val="0009395D"/>
    <w:rsid w:val="00093A9E"/>
    <w:rsid w:val="00093C10"/>
    <w:rsid w:val="00093C31"/>
    <w:rsid w:val="00093C51"/>
    <w:rsid w:val="00093C56"/>
    <w:rsid w:val="000941B6"/>
    <w:rsid w:val="000941CF"/>
    <w:rsid w:val="000941F9"/>
    <w:rsid w:val="000945A4"/>
    <w:rsid w:val="00094648"/>
    <w:rsid w:val="00094F8F"/>
    <w:rsid w:val="000952E9"/>
    <w:rsid w:val="000954F7"/>
    <w:rsid w:val="000955A1"/>
    <w:rsid w:val="00095811"/>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594"/>
    <w:rsid w:val="000B091E"/>
    <w:rsid w:val="000B0FBC"/>
    <w:rsid w:val="000B15D0"/>
    <w:rsid w:val="000B1BC3"/>
    <w:rsid w:val="000B21D6"/>
    <w:rsid w:val="000B2506"/>
    <w:rsid w:val="000B2A8A"/>
    <w:rsid w:val="000B359B"/>
    <w:rsid w:val="000B36C1"/>
    <w:rsid w:val="000B3DA8"/>
    <w:rsid w:val="000B404A"/>
    <w:rsid w:val="000B418B"/>
    <w:rsid w:val="000B48C9"/>
    <w:rsid w:val="000B49AB"/>
    <w:rsid w:val="000B4D69"/>
    <w:rsid w:val="000B4FC3"/>
    <w:rsid w:val="000B529D"/>
    <w:rsid w:val="000B5330"/>
    <w:rsid w:val="000B5838"/>
    <w:rsid w:val="000B5876"/>
    <w:rsid w:val="000B5C47"/>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1E4"/>
    <w:rsid w:val="000E054C"/>
    <w:rsid w:val="000E0742"/>
    <w:rsid w:val="000E0914"/>
    <w:rsid w:val="000E0BBA"/>
    <w:rsid w:val="000E0CDF"/>
    <w:rsid w:val="000E0D3D"/>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810"/>
    <w:rsid w:val="000F6FAA"/>
    <w:rsid w:val="000F7B66"/>
    <w:rsid w:val="000F7DA3"/>
    <w:rsid w:val="000F7FE2"/>
    <w:rsid w:val="0010023E"/>
    <w:rsid w:val="00100A59"/>
    <w:rsid w:val="00100D8B"/>
    <w:rsid w:val="00100DD6"/>
    <w:rsid w:val="00100E4A"/>
    <w:rsid w:val="0010181D"/>
    <w:rsid w:val="001022BE"/>
    <w:rsid w:val="00102749"/>
    <w:rsid w:val="00102CC0"/>
    <w:rsid w:val="00103016"/>
    <w:rsid w:val="001030D1"/>
    <w:rsid w:val="0010318E"/>
    <w:rsid w:val="0010374F"/>
    <w:rsid w:val="00103C0B"/>
    <w:rsid w:val="001045E6"/>
    <w:rsid w:val="0010476A"/>
    <w:rsid w:val="00104945"/>
    <w:rsid w:val="00104B20"/>
    <w:rsid w:val="00105030"/>
    <w:rsid w:val="0010509D"/>
    <w:rsid w:val="001051C0"/>
    <w:rsid w:val="00105920"/>
    <w:rsid w:val="00105B67"/>
    <w:rsid w:val="00105C17"/>
    <w:rsid w:val="001069D0"/>
    <w:rsid w:val="00106C4D"/>
    <w:rsid w:val="00106FCF"/>
    <w:rsid w:val="00107447"/>
    <w:rsid w:val="00107F00"/>
    <w:rsid w:val="00110714"/>
    <w:rsid w:val="0011090D"/>
    <w:rsid w:val="00110D09"/>
    <w:rsid w:val="00110F2A"/>
    <w:rsid w:val="00110F4A"/>
    <w:rsid w:val="001116C6"/>
    <w:rsid w:val="0011190C"/>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E60"/>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6F7"/>
    <w:rsid w:val="00134EEB"/>
    <w:rsid w:val="00135150"/>
    <w:rsid w:val="00135EB8"/>
    <w:rsid w:val="001361D0"/>
    <w:rsid w:val="00136415"/>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759"/>
    <w:rsid w:val="001439E4"/>
    <w:rsid w:val="00143C7D"/>
    <w:rsid w:val="00143F7E"/>
    <w:rsid w:val="001442A4"/>
    <w:rsid w:val="0014512F"/>
    <w:rsid w:val="001451CB"/>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81F"/>
    <w:rsid w:val="00150948"/>
    <w:rsid w:val="00150AC6"/>
    <w:rsid w:val="00150E3F"/>
    <w:rsid w:val="0015127D"/>
    <w:rsid w:val="00151549"/>
    <w:rsid w:val="001517F7"/>
    <w:rsid w:val="00151C10"/>
    <w:rsid w:val="00152296"/>
    <w:rsid w:val="001522CE"/>
    <w:rsid w:val="00152DF5"/>
    <w:rsid w:val="00153371"/>
    <w:rsid w:val="00153A1A"/>
    <w:rsid w:val="00153AB3"/>
    <w:rsid w:val="001548D9"/>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5C8"/>
    <w:rsid w:val="0016767B"/>
    <w:rsid w:val="00167A88"/>
    <w:rsid w:val="00167CDC"/>
    <w:rsid w:val="00167D8B"/>
    <w:rsid w:val="0017035C"/>
    <w:rsid w:val="00170490"/>
    <w:rsid w:val="001712AE"/>
    <w:rsid w:val="0017144A"/>
    <w:rsid w:val="0017165B"/>
    <w:rsid w:val="00171EFC"/>
    <w:rsid w:val="00172FE3"/>
    <w:rsid w:val="00173320"/>
    <w:rsid w:val="0017347D"/>
    <w:rsid w:val="001735E8"/>
    <w:rsid w:val="00173BB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A95"/>
    <w:rsid w:val="00182D26"/>
    <w:rsid w:val="00182ED1"/>
    <w:rsid w:val="00183055"/>
    <w:rsid w:val="001830A0"/>
    <w:rsid w:val="00183795"/>
    <w:rsid w:val="001837DE"/>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CCC"/>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334C"/>
    <w:rsid w:val="001A4384"/>
    <w:rsid w:val="001A4FD2"/>
    <w:rsid w:val="001A5335"/>
    <w:rsid w:val="001A5460"/>
    <w:rsid w:val="001A574C"/>
    <w:rsid w:val="001A5AA0"/>
    <w:rsid w:val="001A5AD5"/>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326"/>
    <w:rsid w:val="001C6CB5"/>
    <w:rsid w:val="001C6D09"/>
    <w:rsid w:val="001C75A0"/>
    <w:rsid w:val="001C7955"/>
    <w:rsid w:val="001C7D56"/>
    <w:rsid w:val="001C7DE7"/>
    <w:rsid w:val="001C7E61"/>
    <w:rsid w:val="001D1646"/>
    <w:rsid w:val="001D188D"/>
    <w:rsid w:val="001D2673"/>
    <w:rsid w:val="001D2B27"/>
    <w:rsid w:val="001D398A"/>
    <w:rsid w:val="001D3C47"/>
    <w:rsid w:val="001D3D8B"/>
    <w:rsid w:val="001D3F64"/>
    <w:rsid w:val="001D46F2"/>
    <w:rsid w:val="001D4EDF"/>
    <w:rsid w:val="001D500E"/>
    <w:rsid w:val="001D539F"/>
    <w:rsid w:val="001D5484"/>
    <w:rsid w:val="001D57B7"/>
    <w:rsid w:val="001D5A22"/>
    <w:rsid w:val="001D5BFF"/>
    <w:rsid w:val="001D5F35"/>
    <w:rsid w:val="001D5FB4"/>
    <w:rsid w:val="001D60CD"/>
    <w:rsid w:val="001D62B4"/>
    <w:rsid w:val="001D65DA"/>
    <w:rsid w:val="001D6A37"/>
    <w:rsid w:val="001D6A69"/>
    <w:rsid w:val="001D7045"/>
    <w:rsid w:val="001D7081"/>
    <w:rsid w:val="001D7497"/>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7C"/>
    <w:rsid w:val="001F6EE5"/>
    <w:rsid w:val="001F6FD0"/>
    <w:rsid w:val="001F77A9"/>
    <w:rsid w:val="001F791D"/>
    <w:rsid w:val="00200446"/>
    <w:rsid w:val="00200B64"/>
    <w:rsid w:val="0020108A"/>
    <w:rsid w:val="0020145B"/>
    <w:rsid w:val="002019A0"/>
    <w:rsid w:val="00201B42"/>
    <w:rsid w:val="00201B54"/>
    <w:rsid w:val="0020247B"/>
    <w:rsid w:val="0020257F"/>
    <w:rsid w:val="00202C89"/>
    <w:rsid w:val="00202D39"/>
    <w:rsid w:val="0020377A"/>
    <w:rsid w:val="00203E0C"/>
    <w:rsid w:val="00203EE1"/>
    <w:rsid w:val="00203FD3"/>
    <w:rsid w:val="00204088"/>
    <w:rsid w:val="0020490E"/>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A8D"/>
    <w:rsid w:val="00214AEF"/>
    <w:rsid w:val="0021579E"/>
    <w:rsid w:val="00216A53"/>
    <w:rsid w:val="00216F1A"/>
    <w:rsid w:val="00217577"/>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9E9"/>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68"/>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1C1"/>
    <w:rsid w:val="00281224"/>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67E"/>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6B5"/>
    <w:rsid w:val="002A2A3E"/>
    <w:rsid w:val="002A2B7B"/>
    <w:rsid w:val="002A2DD5"/>
    <w:rsid w:val="002A326D"/>
    <w:rsid w:val="002A344C"/>
    <w:rsid w:val="002A3584"/>
    <w:rsid w:val="002A36E7"/>
    <w:rsid w:val="002A3EF5"/>
    <w:rsid w:val="002A3F56"/>
    <w:rsid w:val="002A4208"/>
    <w:rsid w:val="002A42E7"/>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039"/>
    <w:rsid w:val="002B61ED"/>
    <w:rsid w:val="002B636E"/>
    <w:rsid w:val="002B6956"/>
    <w:rsid w:val="002B69C1"/>
    <w:rsid w:val="002B6B8F"/>
    <w:rsid w:val="002B6BD7"/>
    <w:rsid w:val="002B778D"/>
    <w:rsid w:val="002B7B9B"/>
    <w:rsid w:val="002B7BA5"/>
    <w:rsid w:val="002B7DF8"/>
    <w:rsid w:val="002B7E32"/>
    <w:rsid w:val="002C0493"/>
    <w:rsid w:val="002C0CF1"/>
    <w:rsid w:val="002C1467"/>
    <w:rsid w:val="002C158A"/>
    <w:rsid w:val="002C1929"/>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D63"/>
    <w:rsid w:val="002C634D"/>
    <w:rsid w:val="002C6D24"/>
    <w:rsid w:val="002C7155"/>
    <w:rsid w:val="002C7A65"/>
    <w:rsid w:val="002D0423"/>
    <w:rsid w:val="002D0559"/>
    <w:rsid w:val="002D0CF5"/>
    <w:rsid w:val="002D1135"/>
    <w:rsid w:val="002D1198"/>
    <w:rsid w:val="002D1842"/>
    <w:rsid w:val="002D1907"/>
    <w:rsid w:val="002D29E5"/>
    <w:rsid w:val="002D2BA1"/>
    <w:rsid w:val="002D2F09"/>
    <w:rsid w:val="002D30AA"/>
    <w:rsid w:val="002D3149"/>
    <w:rsid w:val="002D34A6"/>
    <w:rsid w:val="002D34F9"/>
    <w:rsid w:val="002D3EA9"/>
    <w:rsid w:val="002D4664"/>
    <w:rsid w:val="002D4926"/>
    <w:rsid w:val="002D4955"/>
    <w:rsid w:val="002D49D0"/>
    <w:rsid w:val="002D4BCD"/>
    <w:rsid w:val="002D4E1F"/>
    <w:rsid w:val="002D4FC2"/>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6AA"/>
    <w:rsid w:val="002F6991"/>
    <w:rsid w:val="002F6A16"/>
    <w:rsid w:val="002F6EE1"/>
    <w:rsid w:val="002F70AC"/>
    <w:rsid w:val="002F7487"/>
    <w:rsid w:val="002F7768"/>
    <w:rsid w:val="002F7A64"/>
    <w:rsid w:val="003008AF"/>
    <w:rsid w:val="00300D14"/>
    <w:rsid w:val="0030112E"/>
    <w:rsid w:val="003018A0"/>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94F"/>
    <w:rsid w:val="00306CE6"/>
    <w:rsid w:val="00307A99"/>
    <w:rsid w:val="00307DC4"/>
    <w:rsid w:val="003100CB"/>
    <w:rsid w:val="003106B8"/>
    <w:rsid w:val="0031145D"/>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543"/>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66"/>
    <w:rsid w:val="003357F9"/>
    <w:rsid w:val="00335E70"/>
    <w:rsid w:val="00335F06"/>
    <w:rsid w:val="0033621D"/>
    <w:rsid w:val="00336766"/>
    <w:rsid w:val="00336AE0"/>
    <w:rsid w:val="00336D23"/>
    <w:rsid w:val="0033752F"/>
    <w:rsid w:val="00337803"/>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AC3"/>
    <w:rsid w:val="00343D4F"/>
    <w:rsid w:val="00343F89"/>
    <w:rsid w:val="00344052"/>
    <w:rsid w:val="0034419E"/>
    <w:rsid w:val="003443C1"/>
    <w:rsid w:val="0034489B"/>
    <w:rsid w:val="00344B26"/>
    <w:rsid w:val="003451E7"/>
    <w:rsid w:val="003452FD"/>
    <w:rsid w:val="00345CAA"/>
    <w:rsid w:val="00346C4B"/>
    <w:rsid w:val="00347C8C"/>
    <w:rsid w:val="00347DE7"/>
    <w:rsid w:val="00347F88"/>
    <w:rsid w:val="003507AE"/>
    <w:rsid w:val="0035097F"/>
    <w:rsid w:val="00350B09"/>
    <w:rsid w:val="00350E33"/>
    <w:rsid w:val="00350EA3"/>
    <w:rsid w:val="00350F50"/>
    <w:rsid w:val="003510DB"/>
    <w:rsid w:val="00351258"/>
    <w:rsid w:val="003512C6"/>
    <w:rsid w:val="00351821"/>
    <w:rsid w:val="00351A5C"/>
    <w:rsid w:val="00351A96"/>
    <w:rsid w:val="003527B4"/>
    <w:rsid w:val="0035297B"/>
    <w:rsid w:val="003530F1"/>
    <w:rsid w:val="00353103"/>
    <w:rsid w:val="003532B2"/>
    <w:rsid w:val="00353424"/>
    <w:rsid w:val="00353BA7"/>
    <w:rsid w:val="00354481"/>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E40"/>
    <w:rsid w:val="00361EDE"/>
    <w:rsid w:val="00362634"/>
    <w:rsid w:val="00362D65"/>
    <w:rsid w:val="003631F0"/>
    <w:rsid w:val="00363492"/>
    <w:rsid w:val="003634CB"/>
    <w:rsid w:val="003635D3"/>
    <w:rsid w:val="00363AF6"/>
    <w:rsid w:val="00364330"/>
    <w:rsid w:val="00364462"/>
    <w:rsid w:val="003644D1"/>
    <w:rsid w:val="0036453F"/>
    <w:rsid w:val="00364D92"/>
    <w:rsid w:val="00364F40"/>
    <w:rsid w:val="00365CFC"/>
    <w:rsid w:val="00365E88"/>
    <w:rsid w:val="00366184"/>
    <w:rsid w:val="00366212"/>
    <w:rsid w:val="0036701E"/>
    <w:rsid w:val="00367541"/>
    <w:rsid w:val="00367742"/>
    <w:rsid w:val="0036774E"/>
    <w:rsid w:val="0036779D"/>
    <w:rsid w:val="00367B02"/>
    <w:rsid w:val="00367FBB"/>
    <w:rsid w:val="003704B4"/>
    <w:rsid w:val="00370AFF"/>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2D15"/>
    <w:rsid w:val="00393298"/>
    <w:rsid w:val="00393877"/>
    <w:rsid w:val="00393A1B"/>
    <w:rsid w:val="00393AF2"/>
    <w:rsid w:val="003944D0"/>
    <w:rsid w:val="00394834"/>
    <w:rsid w:val="00394EC7"/>
    <w:rsid w:val="00394F9F"/>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945"/>
    <w:rsid w:val="003B1B2E"/>
    <w:rsid w:val="003B1CBD"/>
    <w:rsid w:val="003B1DC4"/>
    <w:rsid w:val="003B2095"/>
    <w:rsid w:val="003B2557"/>
    <w:rsid w:val="003B25A5"/>
    <w:rsid w:val="003B32C0"/>
    <w:rsid w:val="003B3700"/>
    <w:rsid w:val="003B3CFD"/>
    <w:rsid w:val="003B3F04"/>
    <w:rsid w:val="003B477C"/>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BF1"/>
    <w:rsid w:val="003C1D8C"/>
    <w:rsid w:val="003C1FAF"/>
    <w:rsid w:val="003C236F"/>
    <w:rsid w:val="003C2724"/>
    <w:rsid w:val="003C2ABE"/>
    <w:rsid w:val="003C2BED"/>
    <w:rsid w:val="003C2C97"/>
    <w:rsid w:val="003C2EC7"/>
    <w:rsid w:val="003C3320"/>
    <w:rsid w:val="003C3742"/>
    <w:rsid w:val="003C3935"/>
    <w:rsid w:val="003C3D0C"/>
    <w:rsid w:val="003C3D99"/>
    <w:rsid w:val="003C3E41"/>
    <w:rsid w:val="003C4641"/>
    <w:rsid w:val="003C4998"/>
    <w:rsid w:val="003C517B"/>
    <w:rsid w:val="003C53AF"/>
    <w:rsid w:val="003C54D1"/>
    <w:rsid w:val="003C5616"/>
    <w:rsid w:val="003C5C1C"/>
    <w:rsid w:val="003C5D1E"/>
    <w:rsid w:val="003C62B6"/>
    <w:rsid w:val="003C6811"/>
    <w:rsid w:val="003C682F"/>
    <w:rsid w:val="003C6F4A"/>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1FC3"/>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5F5"/>
    <w:rsid w:val="003F08D1"/>
    <w:rsid w:val="003F0EA2"/>
    <w:rsid w:val="003F17C4"/>
    <w:rsid w:val="003F182F"/>
    <w:rsid w:val="003F1939"/>
    <w:rsid w:val="003F1F4B"/>
    <w:rsid w:val="003F27DD"/>
    <w:rsid w:val="003F28F2"/>
    <w:rsid w:val="003F296F"/>
    <w:rsid w:val="003F3D63"/>
    <w:rsid w:val="003F42F6"/>
    <w:rsid w:val="003F4567"/>
    <w:rsid w:val="003F4D69"/>
    <w:rsid w:val="003F52F3"/>
    <w:rsid w:val="003F5735"/>
    <w:rsid w:val="003F61C7"/>
    <w:rsid w:val="003F72FC"/>
    <w:rsid w:val="003F7939"/>
    <w:rsid w:val="003F7BED"/>
    <w:rsid w:val="003F7CDC"/>
    <w:rsid w:val="003F7E96"/>
    <w:rsid w:val="003F7F21"/>
    <w:rsid w:val="0040002A"/>
    <w:rsid w:val="004004AB"/>
    <w:rsid w:val="004006C5"/>
    <w:rsid w:val="0040071F"/>
    <w:rsid w:val="00400B95"/>
    <w:rsid w:val="00401505"/>
    <w:rsid w:val="0040156C"/>
    <w:rsid w:val="004016EE"/>
    <w:rsid w:val="00401B93"/>
    <w:rsid w:val="00401F04"/>
    <w:rsid w:val="004024B1"/>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80A"/>
    <w:rsid w:val="00424A8C"/>
    <w:rsid w:val="00424F18"/>
    <w:rsid w:val="00425337"/>
    <w:rsid w:val="0042548E"/>
    <w:rsid w:val="0042588F"/>
    <w:rsid w:val="00425BE8"/>
    <w:rsid w:val="00426015"/>
    <w:rsid w:val="00426892"/>
    <w:rsid w:val="00426C13"/>
    <w:rsid w:val="00426D61"/>
    <w:rsid w:val="00426EF9"/>
    <w:rsid w:val="004276F1"/>
    <w:rsid w:val="00427B1B"/>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47C98"/>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EE"/>
    <w:rsid w:val="0045621C"/>
    <w:rsid w:val="00456415"/>
    <w:rsid w:val="00456485"/>
    <w:rsid w:val="004567A0"/>
    <w:rsid w:val="004568BB"/>
    <w:rsid w:val="00456A2F"/>
    <w:rsid w:val="00456CD7"/>
    <w:rsid w:val="00457328"/>
    <w:rsid w:val="00457497"/>
    <w:rsid w:val="0045773E"/>
    <w:rsid w:val="00457985"/>
    <w:rsid w:val="00457F27"/>
    <w:rsid w:val="00457F86"/>
    <w:rsid w:val="00460788"/>
    <w:rsid w:val="004608B9"/>
    <w:rsid w:val="00460C75"/>
    <w:rsid w:val="00460CE3"/>
    <w:rsid w:val="00460E09"/>
    <w:rsid w:val="00461125"/>
    <w:rsid w:val="00461815"/>
    <w:rsid w:val="00461896"/>
    <w:rsid w:val="00461CD4"/>
    <w:rsid w:val="004623C8"/>
    <w:rsid w:val="004626C5"/>
    <w:rsid w:val="00462FCD"/>
    <w:rsid w:val="004631F6"/>
    <w:rsid w:val="004633DE"/>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7D"/>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15E4"/>
    <w:rsid w:val="00481893"/>
    <w:rsid w:val="004818D5"/>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CC1"/>
    <w:rsid w:val="00491E33"/>
    <w:rsid w:val="00492003"/>
    <w:rsid w:val="004921BD"/>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5BD"/>
    <w:rsid w:val="004A5EB4"/>
    <w:rsid w:val="004A622B"/>
    <w:rsid w:val="004A64B6"/>
    <w:rsid w:val="004A65C6"/>
    <w:rsid w:val="004A68DA"/>
    <w:rsid w:val="004A6BE3"/>
    <w:rsid w:val="004A6E31"/>
    <w:rsid w:val="004A70A2"/>
    <w:rsid w:val="004A7441"/>
    <w:rsid w:val="004A77C8"/>
    <w:rsid w:val="004A77FA"/>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4C"/>
    <w:rsid w:val="004B3B8B"/>
    <w:rsid w:val="004B4CA0"/>
    <w:rsid w:val="004B5090"/>
    <w:rsid w:val="004B564E"/>
    <w:rsid w:val="004B60B4"/>
    <w:rsid w:val="004B65E9"/>
    <w:rsid w:val="004B6936"/>
    <w:rsid w:val="004B6B69"/>
    <w:rsid w:val="004B6BC1"/>
    <w:rsid w:val="004B76CE"/>
    <w:rsid w:val="004B7AE7"/>
    <w:rsid w:val="004C02DF"/>
    <w:rsid w:val="004C0745"/>
    <w:rsid w:val="004C09A9"/>
    <w:rsid w:val="004C0D5E"/>
    <w:rsid w:val="004C10C4"/>
    <w:rsid w:val="004C1223"/>
    <w:rsid w:val="004C1459"/>
    <w:rsid w:val="004C1621"/>
    <w:rsid w:val="004C1CC5"/>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6FC4"/>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4B52"/>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4D0"/>
    <w:rsid w:val="004E3B8C"/>
    <w:rsid w:val="004E3C0D"/>
    <w:rsid w:val="004E418F"/>
    <w:rsid w:val="004E44B8"/>
    <w:rsid w:val="004E46C3"/>
    <w:rsid w:val="004E49E4"/>
    <w:rsid w:val="004E5005"/>
    <w:rsid w:val="004E503C"/>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E54"/>
    <w:rsid w:val="004F5FA9"/>
    <w:rsid w:val="004F7390"/>
    <w:rsid w:val="004F765D"/>
    <w:rsid w:val="004F793A"/>
    <w:rsid w:val="00500212"/>
    <w:rsid w:val="00500360"/>
    <w:rsid w:val="0050062E"/>
    <w:rsid w:val="0050095D"/>
    <w:rsid w:val="005011A4"/>
    <w:rsid w:val="00501371"/>
    <w:rsid w:val="00501784"/>
    <w:rsid w:val="00501985"/>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6E80"/>
    <w:rsid w:val="00507648"/>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E6B"/>
    <w:rsid w:val="00542063"/>
    <w:rsid w:val="00542474"/>
    <w:rsid w:val="005424C7"/>
    <w:rsid w:val="00542E43"/>
    <w:rsid w:val="00543AD4"/>
    <w:rsid w:val="0054465A"/>
    <w:rsid w:val="0054467D"/>
    <w:rsid w:val="00545077"/>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15F9"/>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247"/>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40E"/>
    <w:rsid w:val="00564BE8"/>
    <w:rsid w:val="00565497"/>
    <w:rsid w:val="00565650"/>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180"/>
    <w:rsid w:val="00576C6B"/>
    <w:rsid w:val="00576E03"/>
    <w:rsid w:val="00577200"/>
    <w:rsid w:val="005775DB"/>
    <w:rsid w:val="00580213"/>
    <w:rsid w:val="005803CA"/>
    <w:rsid w:val="00580764"/>
    <w:rsid w:val="00580A98"/>
    <w:rsid w:val="00580FE1"/>
    <w:rsid w:val="005810EB"/>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61"/>
    <w:rsid w:val="005D59D4"/>
    <w:rsid w:val="005D60A3"/>
    <w:rsid w:val="005D6889"/>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9EA"/>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5BE"/>
    <w:rsid w:val="00624B2A"/>
    <w:rsid w:val="00624C35"/>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3433"/>
    <w:rsid w:val="00633A8B"/>
    <w:rsid w:val="00633AE5"/>
    <w:rsid w:val="00633C46"/>
    <w:rsid w:val="00633D7F"/>
    <w:rsid w:val="00633DA5"/>
    <w:rsid w:val="00633DB2"/>
    <w:rsid w:val="00634203"/>
    <w:rsid w:val="006343D1"/>
    <w:rsid w:val="006347C4"/>
    <w:rsid w:val="00634E56"/>
    <w:rsid w:val="00635162"/>
    <w:rsid w:val="006355A5"/>
    <w:rsid w:val="00635C56"/>
    <w:rsid w:val="00635CAA"/>
    <w:rsid w:val="006361B2"/>
    <w:rsid w:val="00636507"/>
    <w:rsid w:val="0063692F"/>
    <w:rsid w:val="00636AA5"/>
    <w:rsid w:val="00636C05"/>
    <w:rsid w:val="00636DD1"/>
    <w:rsid w:val="00636EB2"/>
    <w:rsid w:val="0063708D"/>
    <w:rsid w:val="006379F4"/>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5AD"/>
    <w:rsid w:val="0066183D"/>
    <w:rsid w:val="00661B9C"/>
    <w:rsid w:val="00662139"/>
    <w:rsid w:val="00662227"/>
    <w:rsid w:val="00662FEC"/>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2A6"/>
    <w:rsid w:val="00673C0A"/>
    <w:rsid w:val="00673E1B"/>
    <w:rsid w:val="0067407B"/>
    <w:rsid w:val="006745D5"/>
    <w:rsid w:val="006746DC"/>
    <w:rsid w:val="006749A8"/>
    <w:rsid w:val="00674DB3"/>
    <w:rsid w:val="006751A6"/>
    <w:rsid w:val="006751C4"/>
    <w:rsid w:val="00675336"/>
    <w:rsid w:val="0067549B"/>
    <w:rsid w:val="0067563B"/>
    <w:rsid w:val="0067592F"/>
    <w:rsid w:val="00675ABF"/>
    <w:rsid w:val="00676A6C"/>
    <w:rsid w:val="00676F17"/>
    <w:rsid w:val="006777EC"/>
    <w:rsid w:val="00677898"/>
    <w:rsid w:val="00677E7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1138"/>
    <w:rsid w:val="006914C5"/>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B4B"/>
    <w:rsid w:val="006B40C6"/>
    <w:rsid w:val="006B41CD"/>
    <w:rsid w:val="006B4688"/>
    <w:rsid w:val="006B5DAF"/>
    <w:rsid w:val="006B5DF6"/>
    <w:rsid w:val="006B5FBB"/>
    <w:rsid w:val="006B699C"/>
    <w:rsid w:val="006B6A99"/>
    <w:rsid w:val="006B6D9B"/>
    <w:rsid w:val="006B7039"/>
    <w:rsid w:val="006B7097"/>
    <w:rsid w:val="006B71D3"/>
    <w:rsid w:val="006B744A"/>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C94"/>
    <w:rsid w:val="006D0D90"/>
    <w:rsid w:val="006D1321"/>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E5A"/>
    <w:rsid w:val="006D74F9"/>
    <w:rsid w:val="006D7517"/>
    <w:rsid w:val="006D7DCE"/>
    <w:rsid w:val="006D7FFD"/>
    <w:rsid w:val="006E0181"/>
    <w:rsid w:val="006E028E"/>
    <w:rsid w:val="006E03C7"/>
    <w:rsid w:val="006E0920"/>
    <w:rsid w:val="006E0FFB"/>
    <w:rsid w:val="006E159E"/>
    <w:rsid w:val="006E1B99"/>
    <w:rsid w:val="006E22EA"/>
    <w:rsid w:val="006E2A26"/>
    <w:rsid w:val="006E2D5E"/>
    <w:rsid w:val="006E3A90"/>
    <w:rsid w:val="006E3B1C"/>
    <w:rsid w:val="006E3FA3"/>
    <w:rsid w:val="006E4134"/>
    <w:rsid w:val="006E4211"/>
    <w:rsid w:val="006E44A5"/>
    <w:rsid w:val="006E471E"/>
    <w:rsid w:val="006E4ADF"/>
    <w:rsid w:val="006E5403"/>
    <w:rsid w:val="006E56B1"/>
    <w:rsid w:val="006E5F88"/>
    <w:rsid w:val="006E5FB3"/>
    <w:rsid w:val="006E6075"/>
    <w:rsid w:val="006E62E9"/>
    <w:rsid w:val="006E6451"/>
    <w:rsid w:val="006E6541"/>
    <w:rsid w:val="006E6AA0"/>
    <w:rsid w:val="006E702F"/>
    <w:rsid w:val="006E72E1"/>
    <w:rsid w:val="006E757D"/>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CE6"/>
    <w:rsid w:val="00707E62"/>
    <w:rsid w:val="00710399"/>
    <w:rsid w:val="007110F8"/>
    <w:rsid w:val="00711177"/>
    <w:rsid w:val="007111DB"/>
    <w:rsid w:val="007111FA"/>
    <w:rsid w:val="007117FB"/>
    <w:rsid w:val="00712251"/>
    <w:rsid w:val="0071262B"/>
    <w:rsid w:val="00712742"/>
    <w:rsid w:val="00712753"/>
    <w:rsid w:val="00712D14"/>
    <w:rsid w:val="007132DF"/>
    <w:rsid w:val="00713783"/>
    <w:rsid w:val="007143CF"/>
    <w:rsid w:val="00714647"/>
    <w:rsid w:val="007146EB"/>
    <w:rsid w:val="007148A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5219"/>
    <w:rsid w:val="0072539E"/>
    <w:rsid w:val="00725420"/>
    <w:rsid w:val="00725F22"/>
    <w:rsid w:val="0072609D"/>
    <w:rsid w:val="007261C8"/>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CD3"/>
    <w:rsid w:val="00784F92"/>
    <w:rsid w:val="00785529"/>
    <w:rsid w:val="0078579D"/>
    <w:rsid w:val="00785D74"/>
    <w:rsid w:val="00785DC5"/>
    <w:rsid w:val="00786134"/>
    <w:rsid w:val="0078661F"/>
    <w:rsid w:val="007867F3"/>
    <w:rsid w:val="007869AA"/>
    <w:rsid w:val="00786CA7"/>
    <w:rsid w:val="007874ED"/>
    <w:rsid w:val="00787767"/>
    <w:rsid w:val="00787F24"/>
    <w:rsid w:val="00790374"/>
    <w:rsid w:val="00790535"/>
    <w:rsid w:val="00790C5E"/>
    <w:rsid w:val="00790F5E"/>
    <w:rsid w:val="00791685"/>
    <w:rsid w:val="00791DBD"/>
    <w:rsid w:val="007928D2"/>
    <w:rsid w:val="00792C49"/>
    <w:rsid w:val="00792C8C"/>
    <w:rsid w:val="00792E92"/>
    <w:rsid w:val="00792EE9"/>
    <w:rsid w:val="007933A2"/>
    <w:rsid w:val="007938C5"/>
    <w:rsid w:val="00793CC4"/>
    <w:rsid w:val="00793EAF"/>
    <w:rsid w:val="007942D5"/>
    <w:rsid w:val="00794ADC"/>
    <w:rsid w:val="00795120"/>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39"/>
    <w:rsid w:val="007A4687"/>
    <w:rsid w:val="007A4B16"/>
    <w:rsid w:val="007A4D90"/>
    <w:rsid w:val="007A5254"/>
    <w:rsid w:val="007A58F2"/>
    <w:rsid w:val="007A5C4A"/>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C0106"/>
    <w:rsid w:val="007C0138"/>
    <w:rsid w:val="007C0CEC"/>
    <w:rsid w:val="007C1D0F"/>
    <w:rsid w:val="007C1FBA"/>
    <w:rsid w:val="007C242A"/>
    <w:rsid w:val="007C2807"/>
    <w:rsid w:val="007C2ADE"/>
    <w:rsid w:val="007C3F71"/>
    <w:rsid w:val="007C412F"/>
    <w:rsid w:val="007C468B"/>
    <w:rsid w:val="007C4936"/>
    <w:rsid w:val="007C5DC6"/>
    <w:rsid w:val="007C5E9C"/>
    <w:rsid w:val="007C5EE3"/>
    <w:rsid w:val="007C5FA4"/>
    <w:rsid w:val="007C5FDF"/>
    <w:rsid w:val="007C617B"/>
    <w:rsid w:val="007C6517"/>
    <w:rsid w:val="007C67D4"/>
    <w:rsid w:val="007C6890"/>
    <w:rsid w:val="007C6B4E"/>
    <w:rsid w:val="007C77FD"/>
    <w:rsid w:val="007C7FDD"/>
    <w:rsid w:val="007D009C"/>
    <w:rsid w:val="007D047D"/>
    <w:rsid w:val="007D05E1"/>
    <w:rsid w:val="007D0DC2"/>
    <w:rsid w:val="007D0E4F"/>
    <w:rsid w:val="007D18A1"/>
    <w:rsid w:val="007D21C8"/>
    <w:rsid w:val="007D2427"/>
    <w:rsid w:val="007D24AF"/>
    <w:rsid w:val="007D2514"/>
    <w:rsid w:val="007D2533"/>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310"/>
    <w:rsid w:val="00806788"/>
    <w:rsid w:val="00807314"/>
    <w:rsid w:val="00807369"/>
    <w:rsid w:val="00807757"/>
    <w:rsid w:val="00807D8B"/>
    <w:rsid w:val="00807FF8"/>
    <w:rsid w:val="008100AC"/>
    <w:rsid w:val="00810547"/>
    <w:rsid w:val="0081060D"/>
    <w:rsid w:val="00810615"/>
    <w:rsid w:val="00810EA8"/>
    <w:rsid w:val="00810F56"/>
    <w:rsid w:val="00811215"/>
    <w:rsid w:val="0081179B"/>
    <w:rsid w:val="00811BEA"/>
    <w:rsid w:val="008122D3"/>
    <w:rsid w:val="008135D6"/>
    <w:rsid w:val="008140DF"/>
    <w:rsid w:val="00814386"/>
    <w:rsid w:val="0081441A"/>
    <w:rsid w:val="00814484"/>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5C"/>
    <w:rsid w:val="008326C7"/>
    <w:rsid w:val="00832A0A"/>
    <w:rsid w:val="00832A41"/>
    <w:rsid w:val="00832C27"/>
    <w:rsid w:val="00832F73"/>
    <w:rsid w:val="008332F0"/>
    <w:rsid w:val="0083334C"/>
    <w:rsid w:val="008335BF"/>
    <w:rsid w:val="00833844"/>
    <w:rsid w:val="00833A98"/>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60FD0"/>
    <w:rsid w:val="00862EBE"/>
    <w:rsid w:val="00863191"/>
    <w:rsid w:val="00863334"/>
    <w:rsid w:val="00863792"/>
    <w:rsid w:val="00863A3C"/>
    <w:rsid w:val="00863CA1"/>
    <w:rsid w:val="00864369"/>
    <w:rsid w:val="00865050"/>
    <w:rsid w:val="00865903"/>
    <w:rsid w:val="00865F6B"/>
    <w:rsid w:val="008661A7"/>
    <w:rsid w:val="008665A2"/>
    <w:rsid w:val="008672A1"/>
    <w:rsid w:val="00867607"/>
    <w:rsid w:val="008677CC"/>
    <w:rsid w:val="00867939"/>
    <w:rsid w:val="00867CB9"/>
    <w:rsid w:val="00867EEE"/>
    <w:rsid w:val="00870F5A"/>
    <w:rsid w:val="00871046"/>
    <w:rsid w:val="0087107D"/>
    <w:rsid w:val="008710DC"/>
    <w:rsid w:val="00871C72"/>
    <w:rsid w:val="008724BF"/>
    <w:rsid w:val="00872816"/>
    <w:rsid w:val="00872C75"/>
    <w:rsid w:val="00872CF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BB4"/>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89F"/>
    <w:rsid w:val="008B49EC"/>
    <w:rsid w:val="008B4CD0"/>
    <w:rsid w:val="008B5136"/>
    <w:rsid w:val="008B51AF"/>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DB6"/>
    <w:rsid w:val="008F4E3B"/>
    <w:rsid w:val="008F5395"/>
    <w:rsid w:val="008F5BAA"/>
    <w:rsid w:val="008F66CA"/>
    <w:rsid w:val="008F6B49"/>
    <w:rsid w:val="008F76CF"/>
    <w:rsid w:val="008F7F14"/>
    <w:rsid w:val="0090015F"/>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52B"/>
    <w:rsid w:val="009075D1"/>
    <w:rsid w:val="00907B55"/>
    <w:rsid w:val="00907CE2"/>
    <w:rsid w:val="00907EB5"/>
    <w:rsid w:val="00907FE6"/>
    <w:rsid w:val="00910522"/>
    <w:rsid w:val="009105C3"/>
    <w:rsid w:val="00910C74"/>
    <w:rsid w:val="0091130C"/>
    <w:rsid w:val="009116ED"/>
    <w:rsid w:val="00911714"/>
    <w:rsid w:val="00911A04"/>
    <w:rsid w:val="00912261"/>
    <w:rsid w:val="00912270"/>
    <w:rsid w:val="00912DB2"/>
    <w:rsid w:val="009133FD"/>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36E"/>
    <w:rsid w:val="00923893"/>
    <w:rsid w:val="00923C08"/>
    <w:rsid w:val="00923DD1"/>
    <w:rsid w:val="00924328"/>
    <w:rsid w:val="00924797"/>
    <w:rsid w:val="00924A42"/>
    <w:rsid w:val="00924D3A"/>
    <w:rsid w:val="00924ECF"/>
    <w:rsid w:val="00925241"/>
    <w:rsid w:val="0092546F"/>
    <w:rsid w:val="009260EB"/>
    <w:rsid w:val="00926F03"/>
    <w:rsid w:val="00926FCB"/>
    <w:rsid w:val="00927047"/>
    <w:rsid w:val="009271A3"/>
    <w:rsid w:val="009272F4"/>
    <w:rsid w:val="00927431"/>
    <w:rsid w:val="00927A70"/>
    <w:rsid w:val="00927AEA"/>
    <w:rsid w:val="009303F1"/>
    <w:rsid w:val="009305FE"/>
    <w:rsid w:val="00930C79"/>
    <w:rsid w:val="00930E6B"/>
    <w:rsid w:val="00931049"/>
    <w:rsid w:val="009313B3"/>
    <w:rsid w:val="009317BB"/>
    <w:rsid w:val="00931D46"/>
    <w:rsid w:val="00931DB5"/>
    <w:rsid w:val="00931DCB"/>
    <w:rsid w:val="00931E75"/>
    <w:rsid w:val="0093227E"/>
    <w:rsid w:val="00932B7D"/>
    <w:rsid w:val="00932BE5"/>
    <w:rsid w:val="00932EFF"/>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3F62"/>
    <w:rsid w:val="0094450B"/>
    <w:rsid w:val="0094491A"/>
    <w:rsid w:val="00944C92"/>
    <w:rsid w:val="00944EA5"/>
    <w:rsid w:val="00944ED4"/>
    <w:rsid w:val="00944FC6"/>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4656"/>
    <w:rsid w:val="0095490C"/>
    <w:rsid w:val="00954A79"/>
    <w:rsid w:val="00954B85"/>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2B7"/>
    <w:rsid w:val="009636BF"/>
    <w:rsid w:val="009636C3"/>
    <w:rsid w:val="00963D78"/>
    <w:rsid w:val="00964284"/>
    <w:rsid w:val="0096499E"/>
    <w:rsid w:val="00964D8D"/>
    <w:rsid w:val="009650F2"/>
    <w:rsid w:val="00965162"/>
    <w:rsid w:val="0096521C"/>
    <w:rsid w:val="009654BB"/>
    <w:rsid w:val="00965A10"/>
    <w:rsid w:val="0096614A"/>
    <w:rsid w:val="00966276"/>
    <w:rsid w:val="009668BB"/>
    <w:rsid w:val="00966A7D"/>
    <w:rsid w:val="00966D53"/>
    <w:rsid w:val="00966F69"/>
    <w:rsid w:val="009671E5"/>
    <w:rsid w:val="009677BB"/>
    <w:rsid w:val="009677EE"/>
    <w:rsid w:val="00967C1B"/>
    <w:rsid w:val="0097003F"/>
    <w:rsid w:val="0097043E"/>
    <w:rsid w:val="00970883"/>
    <w:rsid w:val="009708B8"/>
    <w:rsid w:val="00970AB4"/>
    <w:rsid w:val="00970AFE"/>
    <w:rsid w:val="0097149E"/>
    <w:rsid w:val="009718A9"/>
    <w:rsid w:val="00971A01"/>
    <w:rsid w:val="009726F4"/>
    <w:rsid w:val="0097283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33A"/>
    <w:rsid w:val="00992450"/>
    <w:rsid w:val="00992D82"/>
    <w:rsid w:val="0099316B"/>
    <w:rsid w:val="00993DC9"/>
    <w:rsid w:val="00994A89"/>
    <w:rsid w:val="009954C4"/>
    <w:rsid w:val="009961BA"/>
    <w:rsid w:val="00996469"/>
    <w:rsid w:val="0099663F"/>
    <w:rsid w:val="0099739F"/>
    <w:rsid w:val="0099751C"/>
    <w:rsid w:val="009A001A"/>
    <w:rsid w:val="009A0071"/>
    <w:rsid w:val="009A06A8"/>
    <w:rsid w:val="009A1239"/>
    <w:rsid w:val="009A1602"/>
    <w:rsid w:val="009A2136"/>
    <w:rsid w:val="009A2A59"/>
    <w:rsid w:val="009A2DC8"/>
    <w:rsid w:val="009A38E7"/>
    <w:rsid w:val="009A3ACA"/>
    <w:rsid w:val="009A40BE"/>
    <w:rsid w:val="009A5322"/>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510B"/>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613"/>
    <w:rsid w:val="009C28C1"/>
    <w:rsid w:val="009C2BB2"/>
    <w:rsid w:val="009C2CB3"/>
    <w:rsid w:val="009C2E64"/>
    <w:rsid w:val="009C2FDD"/>
    <w:rsid w:val="009C32A1"/>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C69"/>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940"/>
    <w:rsid w:val="009E7A43"/>
    <w:rsid w:val="009E7E7C"/>
    <w:rsid w:val="009F045A"/>
    <w:rsid w:val="009F04D9"/>
    <w:rsid w:val="009F0AEF"/>
    <w:rsid w:val="009F10A6"/>
    <w:rsid w:val="009F1A6C"/>
    <w:rsid w:val="009F1BD3"/>
    <w:rsid w:val="009F1C80"/>
    <w:rsid w:val="009F1FA8"/>
    <w:rsid w:val="009F2047"/>
    <w:rsid w:val="009F2256"/>
    <w:rsid w:val="009F2518"/>
    <w:rsid w:val="009F29E5"/>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70"/>
    <w:rsid w:val="00A12CA8"/>
    <w:rsid w:val="00A13373"/>
    <w:rsid w:val="00A13B8B"/>
    <w:rsid w:val="00A13C3C"/>
    <w:rsid w:val="00A13E58"/>
    <w:rsid w:val="00A14566"/>
    <w:rsid w:val="00A145EB"/>
    <w:rsid w:val="00A15398"/>
    <w:rsid w:val="00A15A04"/>
    <w:rsid w:val="00A16813"/>
    <w:rsid w:val="00A16ECD"/>
    <w:rsid w:val="00A16FBE"/>
    <w:rsid w:val="00A17138"/>
    <w:rsid w:val="00A17197"/>
    <w:rsid w:val="00A17BA8"/>
    <w:rsid w:val="00A17C74"/>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496"/>
    <w:rsid w:val="00A3094F"/>
    <w:rsid w:val="00A321A2"/>
    <w:rsid w:val="00A32244"/>
    <w:rsid w:val="00A325D2"/>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E70"/>
    <w:rsid w:val="00A52E8D"/>
    <w:rsid w:val="00A52F53"/>
    <w:rsid w:val="00A53014"/>
    <w:rsid w:val="00A5382C"/>
    <w:rsid w:val="00A53C9E"/>
    <w:rsid w:val="00A54449"/>
    <w:rsid w:val="00A54C96"/>
    <w:rsid w:val="00A5500D"/>
    <w:rsid w:val="00A552B0"/>
    <w:rsid w:val="00A55605"/>
    <w:rsid w:val="00A55688"/>
    <w:rsid w:val="00A55706"/>
    <w:rsid w:val="00A55FE3"/>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5704"/>
    <w:rsid w:val="00A65F7C"/>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5B4"/>
    <w:rsid w:val="00A72610"/>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493"/>
    <w:rsid w:val="00A906A8"/>
    <w:rsid w:val="00A90F92"/>
    <w:rsid w:val="00A91082"/>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11C"/>
    <w:rsid w:val="00A9570F"/>
    <w:rsid w:val="00A95B9B"/>
    <w:rsid w:val="00A95F21"/>
    <w:rsid w:val="00A96717"/>
    <w:rsid w:val="00A967F1"/>
    <w:rsid w:val="00A9710C"/>
    <w:rsid w:val="00A973D4"/>
    <w:rsid w:val="00A978AD"/>
    <w:rsid w:val="00A97D8F"/>
    <w:rsid w:val="00AA03C7"/>
    <w:rsid w:val="00AA0EDA"/>
    <w:rsid w:val="00AA102A"/>
    <w:rsid w:val="00AA10BF"/>
    <w:rsid w:val="00AA11F2"/>
    <w:rsid w:val="00AA122C"/>
    <w:rsid w:val="00AA13D0"/>
    <w:rsid w:val="00AA26C1"/>
    <w:rsid w:val="00AA2840"/>
    <w:rsid w:val="00AA31F4"/>
    <w:rsid w:val="00AA35E8"/>
    <w:rsid w:val="00AA3773"/>
    <w:rsid w:val="00AA4228"/>
    <w:rsid w:val="00AA4461"/>
    <w:rsid w:val="00AA4826"/>
    <w:rsid w:val="00AA4897"/>
    <w:rsid w:val="00AA4C1E"/>
    <w:rsid w:val="00AA5223"/>
    <w:rsid w:val="00AA5488"/>
    <w:rsid w:val="00AA5800"/>
    <w:rsid w:val="00AA61BD"/>
    <w:rsid w:val="00AA64DA"/>
    <w:rsid w:val="00AA6F44"/>
    <w:rsid w:val="00AA76DE"/>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E5"/>
    <w:rsid w:val="00AB5CD3"/>
    <w:rsid w:val="00AB5EC6"/>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E00A7"/>
    <w:rsid w:val="00AE057C"/>
    <w:rsid w:val="00AE0FBD"/>
    <w:rsid w:val="00AE110F"/>
    <w:rsid w:val="00AE16FB"/>
    <w:rsid w:val="00AE19B2"/>
    <w:rsid w:val="00AE1B03"/>
    <w:rsid w:val="00AE1B40"/>
    <w:rsid w:val="00AE22A4"/>
    <w:rsid w:val="00AE2468"/>
    <w:rsid w:val="00AE253D"/>
    <w:rsid w:val="00AE25C7"/>
    <w:rsid w:val="00AE271F"/>
    <w:rsid w:val="00AE2FFA"/>
    <w:rsid w:val="00AE313C"/>
    <w:rsid w:val="00AE3393"/>
    <w:rsid w:val="00AE439B"/>
    <w:rsid w:val="00AE43E0"/>
    <w:rsid w:val="00AE4C68"/>
    <w:rsid w:val="00AE4F35"/>
    <w:rsid w:val="00AE52B0"/>
    <w:rsid w:val="00AE5427"/>
    <w:rsid w:val="00AE586B"/>
    <w:rsid w:val="00AE63A7"/>
    <w:rsid w:val="00AE65A0"/>
    <w:rsid w:val="00AE6BEB"/>
    <w:rsid w:val="00AE6CA6"/>
    <w:rsid w:val="00AE6CF9"/>
    <w:rsid w:val="00AE6EC2"/>
    <w:rsid w:val="00AE6EE5"/>
    <w:rsid w:val="00AE6FAA"/>
    <w:rsid w:val="00AE7193"/>
    <w:rsid w:val="00AE7BA3"/>
    <w:rsid w:val="00AF06B1"/>
    <w:rsid w:val="00AF0F0B"/>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42A"/>
    <w:rsid w:val="00AF6671"/>
    <w:rsid w:val="00AF6BCB"/>
    <w:rsid w:val="00AF6F0C"/>
    <w:rsid w:val="00AF7CB4"/>
    <w:rsid w:val="00B0006C"/>
    <w:rsid w:val="00B002AC"/>
    <w:rsid w:val="00B0069F"/>
    <w:rsid w:val="00B0084E"/>
    <w:rsid w:val="00B00F1A"/>
    <w:rsid w:val="00B0152E"/>
    <w:rsid w:val="00B01873"/>
    <w:rsid w:val="00B01958"/>
    <w:rsid w:val="00B01AE9"/>
    <w:rsid w:val="00B01F6D"/>
    <w:rsid w:val="00B01FCE"/>
    <w:rsid w:val="00B02071"/>
    <w:rsid w:val="00B020EC"/>
    <w:rsid w:val="00B02EB3"/>
    <w:rsid w:val="00B02F41"/>
    <w:rsid w:val="00B034AB"/>
    <w:rsid w:val="00B03621"/>
    <w:rsid w:val="00B036B9"/>
    <w:rsid w:val="00B0374F"/>
    <w:rsid w:val="00B03B8B"/>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14C3"/>
    <w:rsid w:val="00B317A9"/>
    <w:rsid w:val="00B319F2"/>
    <w:rsid w:val="00B327AB"/>
    <w:rsid w:val="00B327C9"/>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3F1"/>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3B85"/>
    <w:rsid w:val="00B73C93"/>
    <w:rsid w:val="00B73CFC"/>
    <w:rsid w:val="00B73EEA"/>
    <w:rsid w:val="00B7458B"/>
    <w:rsid w:val="00B74592"/>
    <w:rsid w:val="00B746B1"/>
    <w:rsid w:val="00B74F38"/>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C29"/>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454"/>
    <w:rsid w:val="00BA3567"/>
    <w:rsid w:val="00BA3854"/>
    <w:rsid w:val="00BA4125"/>
    <w:rsid w:val="00BA44E3"/>
    <w:rsid w:val="00BA4729"/>
    <w:rsid w:val="00BA47AD"/>
    <w:rsid w:val="00BA57D7"/>
    <w:rsid w:val="00BA57E7"/>
    <w:rsid w:val="00BA5C46"/>
    <w:rsid w:val="00BA60B7"/>
    <w:rsid w:val="00BA64D2"/>
    <w:rsid w:val="00BA6529"/>
    <w:rsid w:val="00BA68C1"/>
    <w:rsid w:val="00BA7084"/>
    <w:rsid w:val="00BA73C6"/>
    <w:rsid w:val="00BA74CC"/>
    <w:rsid w:val="00BA7ADB"/>
    <w:rsid w:val="00BA7B81"/>
    <w:rsid w:val="00BB0663"/>
    <w:rsid w:val="00BB0699"/>
    <w:rsid w:val="00BB0C9A"/>
    <w:rsid w:val="00BB1030"/>
    <w:rsid w:val="00BB1073"/>
    <w:rsid w:val="00BB18B0"/>
    <w:rsid w:val="00BB1C72"/>
    <w:rsid w:val="00BB204A"/>
    <w:rsid w:val="00BB22FD"/>
    <w:rsid w:val="00BB329D"/>
    <w:rsid w:val="00BB3A52"/>
    <w:rsid w:val="00BB41FB"/>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6"/>
    <w:rsid w:val="00BC00A0"/>
    <w:rsid w:val="00BC0DD7"/>
    <w:rsid w:val="00BC189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6A"/>
    <w:rsid w:val="00BD60F5"/>
    <w:rsid w:val="00BD6142"/>
    <w:rsid w:val="00BD61AC"/>
    <w:rsid w:val="00BD639A"/>
    <w:rsid w:val="00BD6828"/>
    <w:rsid w:val="00BD6F54"/>
    <w:rsid w:val="00BD706B"/>
    <w:rsid w:val="00BD74F2"/>
    <w:rsid w:val="00BD77C0"/>
    <w:rsid w:val="00BD78F6"/>
    <w:rsid w:val="00BD7B7B"/>
    <w:rsid w:val="00BD7B7E"/>
    <w:rsid w:val="00BE01D8"/>
    <w:rsid w:val="00BE03D9"/>
    <w:rsid w:val="00BE0F4B"/>
    <w:rsid w:val="00BE1056"/>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A22"/>
    <w:rsid w:val="00BF0ED9"/>
    <w:rsid w:val="00BF12B8"/>
    <w:rsid w:val="00BF1436"/>
    <w:rsid w:val="00BF18E4"/>
    <w:rsid w:val="00BF1A79"/>
    <w:rsid w:val="00BF1EAD"/>
    <w:rsid w:val="00BF2718"/>
    <w:rsid w:val="00BF2804"/>
    <w:rsid w:val="00BF2A75"/>
    <w:rsid w:val="00BF2BC6"/>
    <w:rsid w:val="00BF3504"/>
    <w:rsid w:val="00BF36DC"/>
    <w:rsid w:val="00BF4075"/>
    <w:rsid w:val="00BF42B6"/>
    <w:rsid w:val="00BF437B"/>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1E"/>
    <w:rsid w:val="00C019C2"/>
    <w:rsid w:val="00C01C75"/>
    <w:rsid w:val="00C01DE5"/>
    <w:rsid w:val="00C0280A"/>
    <w:rsid w:val="00C03259"/>
    <w:rsid w:val="00C03545"/>
    <w:rsid w:val="00C03600"/>
    <w:rsid w:val="00C03DAF"/>
    <w:rsid w:val="00C04037"/>
    <w:rsid w:val="00C041D0"/>
    <w:rsid w:val="00C04396"/>
    <w:rsid w:val="00C04420"/>
    <w:rsid w:val="00C0466F"/>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4CED"/>
    <w:rsid w:val="00C1516E"/>
    <w:rsid w:val="00C152D3"/>
    <w:rsid w:val="00C157C6"/>
    <w:rsid w:val="00C15AD7"/>
    <w:rsid w:val="00C164A4"/>
    <w:rsid w:val="00C16918"/>
    <w:rsid w:val="00C16C1E"/>
    <w:rsid w:val="00C16D06"/>
    <w:rsid w:val="00C17938"/>
    <w:rsid w:val="00C17D32"/>
    <w:rsid w:val="00C17D5F"/>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63B"/>
    <w:rsid w:val="00C25012"/>
    <w:rsid w:val="00C253E6"/>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0E67"/>
    <w:rsid w:val="00C310A5"/>
    <w:rsid w:val="00C3151F"/>
    <w:rsid w:val="00C31890"/>
    <w:rsid w:val="00C31919"/>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8DA"/>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A7A"/>
    <w:rsid w:val="00C47BC1"/>
    <w:rsid w:val="00C47DC1"/>
    <w:rsid w:val="00C5034D"/>
    <w:rsid w:val="00C5041F"/>
    <w:rsid w:val="00C509C2"/>
    <w:rsid w:val="00C50C3B"/>
    <w:rsid w:val="00C51A28"/>
    <w:rsid w:val="00C51BB2"/>
    <w:rsid w:val="00C51F57"/>
    <w:rsid w:val="00C52022"/>
    <w:rsid w:val="00C520A7"/>
    <w:rsid w:val="00C52560"/>
    <w:rsid w:val="00C530A7"/>
    <w:rsid w:val="00C537CC"/>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57F14"/>
    <w:rsid w:val="00C602AF"/>
    <w:rsid w:val="00C604C6"/>
    <w:rsid w:val="00C6069B"/>
    <w:rsid w:val="00C607EC"/>
    <w:rsid w:val="00C614E7"/>
    <w:rsid w:val="00C61962"/>
    <w:rsid w:val="00C61E3F"/>
    <w:rsid w:val="00C62052"/>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CB7"/>
    <w:rsid w:val="00C71ED8"/>
    <w:rsid w:val="00C7213A"/>
    <w:rsid w:val="00C726E8"/>
    <w:rsid w:val="00C727DD"/>
    <w:rsid w:val="00C72C29"/>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BC6"/>
    <w:rsid w:val="00C76CD4"/>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F3"/>
    <w:rsid w:val="00C90EA6"/>
    <w:rsid w:val="00C91176"/>
    <w:rsid w:val="00C912F9"/>
    <w:rsid w:val="00C913AC"/>
    <w:rsid w:val="00C914C5"/>
    <w:rsid w:val="00C91620"/>
    <w:rsid w:val="00C91812"/>
    <w:rsid w:val="00C9193D"/>
    <w:rsid w:val="00C92253"/>
    <w:rsid w:val="00C925AD"/>
    <w:rsid w:val="00C926E7"/>
    <w:rsid w:val="00C93379"/>
    <w:rsid w:val="00C939A8"/>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5F1"/>
    <w:rsid w:val="00CB06AB"/>
    <w:rsid w:val="00CB098D"/>
    <w:rsid w:val="00CB0CC3"/>
    <w:rsid w:val="00CB1005"/>
    <w:rsid w:val="00CB1B5D"/>
    <w:rsid w:val="00CB241F"/>
    <w:rsid w:val="00CB27A5"/>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3F3"/>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723A"/>
    <w:rsid w:val="00CC765C"/>
    <w:rsid w:val="00CC786B"/>
    <w:rsid w:val="00CC7CD9"/>
    <w:rsid w:val="00CC7DDD"/>
    <w:rsid w:val="00CD0683"/>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749"/>
    <w:rsid w:val="00CD4770"/>
    <w:rsid w:val="00CD47B1"/>
    <w:rsid w:val="00CD4810"/>
    <w:rsid w:val="00CD4D64"/>
    <w:rsid w:val="00CD5512"/>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B96"/>
    <w:rsid w:val="00CE5BC3"/>
    <w:rsid w:val="00CE615B"/>
    <w:rsid w:val="00CE61EC"/>
    <w:rsid w:val="00CE6917"/>
    <w:rsid w:val="00CE6CDC"/>
    <w:rsid w:val="00CE715A"/>
    <w:rsid w:val="00CE7178"/>
    <w:rsid w:val="00CE7C02"/>
    <w:rsid w:val="00CE7CFE"/>
    <w:rsid w:val="00CE7D65"/>
    <w:rsid w:val="00CF01C4"/>
    <w:rsid w:val="00CF05A1"/>
    <w:rsid w:val="00CF0915"/>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1202"/>
    <w:rsid w:val="00D013AF"/>
    <w:rsid w:val="00D018AE"/>
    <w:rsid w:val="00D01955"/>
    <w:rsid w:val="00D01DE0"/>
    <w:rsid w:val="00D01F87"/>
    <w:rsid w:val="00D02122"/>
    <w:rsid w:val="00D02360"/>
    <w:rsid w:val="00D023A5"/>
    <w:rsid w:val="00D0274A"/>
    <w:rsid w:val="00D03AC8"/>
    <w:rsid w:val="00D03AF7"/>
    <w:rsid w:val="00D03B74"/>
    <w:rsid w:val="00D04775"/>
    <w:rsid w:val="00D04836"/>
    <w:rsid w:val="00D048CC"/>
    <w:rsid w:val="00D04D0A"/>
    <w:rsid w:val="00D04EE4"/>
    <w:rsid w:val="00D05275"/>
    <w:rsid w:val="00D052F1"/>
    <w:rsid w:val="00D0536A"/>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B44"/>
    <w:rsid w:val="00D24D34"/>
    <w:rsid w:val="00D24D46"/>
    <w:rsid w:val="00D250DE"/>
    <w:rsid w:val="00D257B4"/>
    <w:rsid w:val="00D25A34"/>
    <w:rsid w:val="00D25DE2"/>
    <w:rsid w:val="00D263CF"/>
    <w:rsid w:val="00D26576"/>
    <w:rsid w:val="00D2657D"/>
    <w:rsid w:val="00D26C15"/>
    <w:rsid w:val="00D271C0"/>
    <w:rsid w:val="00D27C1B"/>
    <w:rsid w:val="00D30008"/>
    <w:rsid w:val="00D302F7"/>
    <w:rsid w:val="00D30313"/>
    <w:rsid w:val="00D3068F"/>
    <w:rsid w:val="00D30814"/>
    <w:rsid w:val="00D308AE"/>
    <w:rsid w:val="00D30C53"/>
    <w:rsid w:val="00D30FC9"/>
    <w:rsid w:val="00D31AEC"/>
    <w:rsid w:val="00D326E0"/>
    <w:rsid w:val="00D32A15"/>
    <w:rsid w:val="00D32E52"/>
    <w:rsid w:val="00D32FB0"/>
    <w:rsid w:val="00D33DE7"/>
    <w:rsid w:val="00D3406A"/>
    <w:rsid w:val="00D340BA"/>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A3F"/>
    <w:rsid w:val="00D455E7"/>
    <w:rsid w:val="00D455F6"/>
    <w:rsid w:val="00D45A0B"/>
    <w:rsid w:val="00D45B2D"/>
    <w:rsid w:val="00D45B4A"/>
    <w:rsid w:val="00D45EA9"/>
    <w:rsid w:val="00D460BA"/>
    <w:rsid w:val="00D46158"/>
    <w:rsid w:val="00D46505"/>
    <w:rsid w:val="00D46771"/>
    <w:rsid w:val="00D46E21"/>
    <w:rsid w:val="00D4703A"/>
    <w:rsid w:val="00D47073"/>
    <w:rsid w:val="00D4766C"/>
    <w:rsid w:val="00D476F3"/>
    <w:rsid w:val="00D503BA"/>
    <w:rsid w:val="00D50B0F"/>
    <w:rsid w:val="00D50BEA"/>
    <w:rsid w:val="00D512E4"/>
    <w:rsid w:val="00D5175E"/>
    <w:rsid w:val="00D51DB9"/>
    <w:rsid w:val="00D52259"/>
    <w:rsid w:val="00D5257C"/>
    <w:rsid w:val="00D526CC"/>
    <w:rsid w:val="00D52AF9"/>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5D37"/>
    <w:rsid w:val="00D76885"/>
    <w:rsid w:val="00D76E6A"/>
    <w:rsid w:val="00D76E78"/>
    <w:rsid w:val="00D8045D"/>
    <w:rsid w:val="00D80BDF"/>
    <w:rsid w:val="00D818D3"/>
    <w:rsid w:val="00D818F9"/>
    <w:rsid w:val="00D81989"/>
    <w:rsid w:val="00D81A32"/>
    <w:rsid w:val="00D81B97"/>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6B19"/>
    <w:rsid w:val="00D86B79"/>
    <w:rsid w:val="00D87201"/>
    <w:rsid w:val="00D877BB"/>
    <w:rsid w:val="00D87FF8"/>
    <w:rsid w:val="00D9005D"/>
    <w:rsid w:val="00D9021D"/>
    <w:rsid w:val="00D9022A"/>
    <w:rsid w:val="00D90520"/>
    <w:rsid w:val="00D90798"/>
    <w:rsid w:val="00D90932"/>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72E4"/>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D60"/>
    <w:rsid w:val="00DC0DAB"/>
    <w:rsid w:val="00DC1538"/>
    <w:rsid w:val="00DC164E"/>
    <w:rsid w:val="00DC228A"/>
    <w:rsid w:val="00DC270E"/>
    <w:rsid w:val="00DC2941"/>
    <w:rsid w:val="00DC323F"/>
    <w:rsid w:val="00DC32C4"/>
    <w:rsid w:val="00DC345A"/>
    <w:rsid w:val="00DC3635"/>
    <w:rsid w:val="00DC379D"/>
    <w:rsid w:val="00DC393C"/>
    <w:rsid w:val="00DC3A90"/>
    <w:rsid w:val="00DC3AAD"/>
    <w:rsid w:val="00DC3B5B"/>
    <w:rsid w:val="00DC3C7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62"/>
    <w:rsid w:val="00DD3A4B"/>
    <w:rsid w:val="00DD3D0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975"/>
    <w:rsid w:val="00DF0AAA"/>
    <w:rsid w:val="00DF0C37"/>
    <w:rsid w:val="00DF0CB1"/>
    <w:rsid w:val="00DF0F15"/>
    <w:rsid w:val="00DF0F58"/>
    <w:rsid w:val="00DF1014"/>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C97"/>
    <w:rsid w:val="00E01CE0"/>
    <w:rsid w:val="00E021EF"/>
    <w:rsid w:val="00E02305"/>
    <w:rsid w:val="00E02319"/>
    <w:rsid w:val="00E02677"/>
    <w:rsid w:val="00E0287A"/>
    <w:rsid w:val="00E02A50"/>
    <w:rsid w:val="00E0324D"/>
    <w:rsid w:val="00E0341E"/>
    <w:rsid w:val="00E034E1"/>
    <w:rsid w:val="00E03A14"/>
    <w:rsid w:val="00E03CF3"/>
    <w:rsid w:val="00E040A3"/>
    <w:rsid w:val="00E0439D"/>
    <w:rsid w:val="00E048A8"/>
    <w:rsid w:val="00E04F6F"/>
    <w:rsid w:val="00E04FFD"/>
    <w:rsid w:val="00E051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236"/>
    <w:rsid w:val="00E11F58"/>
    <w:rsid w:val="00E11FA5"/>
    <w:rsid w:val="00E1234F"/>
    <w:rsid w:val="00E1247A"/>
    <w:rsid w:val="00E1281E"/>
    <w:rsid w:val="00E12B2B"/>
    <w:rsid w:val="00E12BB2"/>
    <w:rsid w:val="00E1305B"/>
    <w:rsid w:val="00E13389"/>
    <w:rsid w:val="00E133C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B1F"/>
    <w:rsid w:val="00E17CBF"/>
    <w:rsid w:val="00E200CC"/>
    <w:rsid w:val="00E201C5"/>
    <w:rsid w:val="00E20490"/>
    <w:rsid w:val="00E208AB"/>
    <w:rsid w:val="00E20DB3"/>
    <w:rsid w:val="00E2106C"/>
    <w:rsid w:val="00E21137"/>
    <w:rsid w:val="00E21499"/>
    <w:rsid w:val="00E214B5"/>
    <w:rsid w:val="00E216F4"/>
    <w:rsid w:val="00E220E3"/>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D09"/>
    <w:rsid w:val="00E57515"/>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4B3B"/>
    <w:rsid w:val="00E64F2E"/>
    <w:rsid w:val="00E64F57"/>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37A6"/>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226"/>
    <w:rsid w:val="00E87476"/>
    <w:rsid w:val="00E87484"/>
    <w:rsid w:val="00E87945"/>
    <w:rsid w:val="00E87D90"/>
    <w:rsid w:val="00E87E78"/>
    <w:rsid w:val="00E87F8F"/>
    <w:rsid w:val="00E906A3"/>
    <w:rsid w:val="00E90DA4"/>
    <w:rsid w:val="00E90DD2"/>
    <w:rsid w:val="00E91078"/>
    <w:rsid w:val="00E91353"/>
    <w:rsid w:val="00E9179B"/>
    <w:rsid w:val="00E918DB"/>
    <w:rsid w:val="00E91B7B"/>
    <w:rsid w:val="00E91BA1"/>
    <w:rsid w:val="00E91C11"/>
    <w:rsid w:val="00E91D4C"/>
    <w:rsid w:val="00E91E2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1B4"/>
    <w:rsid w:val="00EB14B5"/>
    <w:rsid w:val="00EB1A86"/>
    <w:rsid w:val="00EB2537"/>
    <w:rsid w:val="00EB2ADB"/>
    <w:rsid w:val="00EB3031"/>
    <w:rsid w:val="00EB305C"/>
    <w:rsid w:val="00EB320F"/>
    <w:rsid w:val="00EB38C2"/>
    <w:rsid w:val="00EB3B99"/>
    <w:rsid w:val="00EB3BDE"/>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9D"/>
    <w:rsid w:val="00EC21FD"/>
    <w:rsid w:val="00EC243C"/>
    <w:rsid w:val="00EC29B8"/>
    <w:rsid w:val="00EC2D28"/>
    <w:rsid w:val="00EC3D8D"/>
    <w:rsid w:val="00EC3E36"/>
    <w:rsid w:val="00EC4086"/>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AF8"/>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4F0"/>
    <w:rsid w:val="00ED6562"/>
    <w:rsid w:val="00ED6714"/>
    <w:rsid w:val="00ED68B4"/>
    <w:rsid w:val="00ED6936"/>
    <w:rsid w:val="00ED7549"/>
    <w:rsid w:val="00ED7B2C"/>
    <w:rsid w:val="00ED7CAD"/>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640"/>
    <w:rsid w:val="00F07654"/>
    <w:rsid w:val="00F07B19"/>
    <w:rsid w:val="00F07DDF"/>
    <w:rsid w:val="00F10417"/>
    <w:rsid w:val="00F106F8"/>
    <w:rsid w:val="00F11690"/>
    <w:rsid w:val="00F1171F"/>
    <w:rsid w:val="00F11BEE"/>
    <w:rsid w:val="00F11C8B"/>
    <w:rsid w:val="00F11ECE"/>
    <w:rsid w:val="00F12321"/>
    <w:rsid w:val="00F1274B"/>
    <w:rsid w:val="00F135FE"/>
    <w:rsid w:val="00F13626"/>
    <w:rsid w:val="00F136AF"/>
    <w:rsid w:val="00F139E7"/>
    <w:rsid w:val="00F143C0"/>
    <w:rsid w:val="00F1453C"/>
    <w:rsid w:val="00F14CA9"/>
    <w:rsid w:val="00F14FD8"/>
    <w:rsid w:val="00F15228"/>
    <w:rsid w:val="00F153B9"/>
    <w:rsid w:val="00F15454"/>
    <w:rsid w:val="00F1569E"/>
    <w:rsid w:val="00F15E0E"/>
    <w:rsid w:val="00F16044"/>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A21"/>
    <w:rsid w:val="00F32B4E"/>
    <w:rsid w:val="00F32E7F"/>
    <w:rsid w:val="00F3367B"/>
    <w:rsid w:val="00F33928"/>
    <w:rsid w:val="00F33A9F"/>
    <w:rsid w:val="00F34428"/>
    <w:rsid w:val="00F344B7"/>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6A0"/>
    <w:rsid w:val="00F40A52"/>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F73"/>
    <w:rsid w:val="00F46187"/>
    <w:rsid w:val="00F4628A"/>
    <w:rsid w:val="00F46321"/>
    <w:rsid w:val="00F46402"/>
    <w:rsid w:val="00F4660B"/>
    <w:rsid w:val="00F46928"/>
    <w:rsid w:val="00F46E97"/>
    <w:rsid w:val="00F47527"/>
    <w:rsid w:val="00F47AE5"/>
    <w:rsid w:val="00F47EE2"/>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821"/>
    <w:rsid w:val="00F7197E"/>
    <w:rsid w:val="00F71C0C"/>
    <w:rsid w:val="00F721B6"/>
    <w:rsid w:val="00F72B45"/>
    <w:rsid w:val="00F72F60"/>
    <w:rsid w:val="00F72F6E"/>
    <w:rsid w:val="00F72F98"/>
    <w:rsid w:val="00F731C2"/>
    <w:rsid w:val="00F7341F"/>
    <w:rsid w:val="00F74275"/>
    <w:rsid w:val="00F74488"/>
    <w:rsid w:val="00F75806"/>
    <w:rsid w:val="00F75955"/>
    <w:rsid w:val="00F76D27"/>
    <w:rsid w:val="00F76E77"/>
    <w:rsid w:val="00F76EDE"/>
    <w:rsid w:val="00F76FDD"/>
    <w:rsid w:val="00F80230"/>
    <w:rsid w:val="00F80676"/>
    <w:rsid w:val="00F80898"/>
    <w:rsid w:val="00F8098F"/>
    <w:rsid w:val="00F80BCA"/>
    <w:rsid w:val="00F81AFA"/>
    <w:rsid w:val="00F81C10"/>
    <w:rsid w:val="00F8222B"/>
    <w:rsid w:val="00F82424"/>
    <w:rsid w:val="00F82604"/>
    <w:rsid w:val="00F8264A"/>
    <w:rsid w:val="00F82839"/>
    <w:rsid w:val="00F82DC9"/>
    <w:rsid w:val="00F8344E"/>
    <w:rsid w:val="00F835BA"/>
    <w:rsid w:val="00F838AB"/>
    <w:rsid w:val="00F83F3A"/>
    <w:rsid w:val="00F84851"/>
    <w:rsid w:val="00F84AE1"/>
    <w:rsid w:val="00F84B85"/>
    <w:rsid w:val="00F84EA8"/>
    <w:rsid w:val="00F85240"/>
    <w:rsid w:val="00F85325"/>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34E5"/>
    <w:rsid w:val="00F93CB9"/>
    <w:rsid w:val="00F93E17"/>
    <w:rsid w:val="00F9419F"/>
    <w:rsid w:val="00F9423F"/>
    <w:rsid w:val="00F94934"/>
    <w:rsid w:val="00F95BD5"/>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70E8"/>
    <w:rsid w:val="00FA747E"/>
    <w:rsid w:val="00FA761E"/>
    <w:rsid w:val="00FA76F5"/>
    <w:rsid w:val="00FA793B"/>
    <w:rsid w:val="00FA7B79"/>
    <w:rsid w:val="00FB0172"/>
    <w:rsid w:val="00FB0211"/>
    <w:rsid w:val="00FB046A"/>
    <w:rsid w:val="00FB07C9"/>
    <w:rsid w:val="00FB0FC9"/>
    <w:rsid w:val="00FB13DA"/>
    <w:rsid w:val="00FB190F"/>
    <w:rsid w:val="00FB1C42"/>
    <w:rsid w:val="00FB1FC2"/>
    <w:rsid w:val="00FB226D"/>
    <w:rsid w:val="00FB29F2"/>
    <w:rsid w:val="00FB2A28"/>
    <w:rsid w:val="00FB2DE8"/>
    <w:rsid w:val="00FB2F29"/>
    <w:rsid w:val="00FB310B"/>
    <w:rsid w:val="00FB31EF"/>
    <w:rsid w:val="00FB3939"/>
    <w:rsid w:val="00FB3ECF"/>
    <w:rsid w:val="00FB3FBF"/>
    <w:rsid w:val="00FB41EF"/>
    <w:rsid w:val="00FB43DD"/>
    <w:rsid w:val="00FB44A4"/>
    <w:rsid w:val="00FB4918"/>
    <w:rsid w:val="00FB49D1"/>
    <w:rsid w:val="00FB4C25"/>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D85"/>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DF7"/>
    <w:rsid w:val="00FD7F57"/>
    <w:rsid w:val="00FE0D83"/>
    <w:rsid w:val="00FE0FF1"/>
    <w:rsid w:val="00FE12F0"/>
    <w:rsid w:val="00FE1308"/>
    <w:rsid w:val="00FE1768"/>
    <w:rsid w:val="00FE2062"/>
    <w:rsid w:val="00FE2077"/>
    <w:rsid w:val="00FE20CB"/>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B49"/>
    <w:rsid w:val="00FF7CD1"/>
    <w:rsid w:val="00FF7E35"/>
    <w:rsid w:val="01BE2D1F"/>
    <w:rsid w:val="07070726"/>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B9D6DD-F18D-4EB1-B318-BB8B703F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semiHidden/>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3">
    <w:name w:val="批注框文本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Char">
    <w:name w:val="标题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qFormat/>
    <w:rPr>
      <w:rFonts w:ascii="Arial" w:hAnsi="Arial"/>
      <w:sz w:val="36"/>
    </w:rPr>
  </w:style>
  <w:style w:type="character" w:customStyle="1" w:styleId="Char6">
    <w:name w:val="脚注文本 Char"/>
    <w:basedOn w:val="a0"/>
    <w:link w:val="af1"/>
    <w:semiHidden/>
    <w:qFormat/>
    <w:rPr>
      <w:sz w:val="16"/>
      <w:lang w:eastAsia="ko-KR"/>
    </w:rPr>
  </w:style>
  <w:style w:type="character" w:customStyle="1" w:styleId="Char4">
    <w:name w:val="页脚 Char"/>
    <w:basedOn w:val="a0"/>
    <w:link w:val="ae"/>
    <w:uiPriority w:val="99"/>
    <w:qFormat/>
    <w:rPr>
      <w:rFonts w:ascii="Arial" w:hAnsi="Arial"/>
      <w:b/>
      <w:i/>
      <w:sz w:val="18"/>
    </w:rPr>
  </w:style>
  <w:style w:type="character" w:customStyle="1" w:styleId="Char8">
    <w:name w:val="批注主题 Char"/>
    <w:basedOn w:val="CommentTextChar"/>
    <w:link w:val="af4"/>
    <w:qFormat/>
    <w:rPr>
      <w:b/>
      <w:bCs/>
      <w:lang w:val="en-GB" w:eastAsia="en-GB"/>
    </w:rPr>
  </w:style>
  <w:style w:type="character" w:customStyle="1" w:styleId="Char">
    <w:name w:val="文档结构图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纯文本 Char"/>
    <w:basedOn w:val="a0"/>
    <w:link w:val="ac"/>
    <w:qFormat/>
    <w:rPr>
      <w:rFonts w:ascii="Courier New" w:hAnsi="Courier New"/>
      <w:lang w:val="nb-NO" w:eastAsia="en-US"/>
    </w:rPr>
  </w:style>
  <w:style w:type="character" w:customStyle="1" w:styleId="Char0">
    <w:name w:val="正文文本 Char"/>
    <w:basedOn w:val="a0"/>
    <w:link w:val="aa"/>
    <w:qFormat/>
    <w:rPr>
      <w:lang w:eastAsia="en-US"/>
    </w:rPr>
  </w:style>
  <w:style w:type="character" w:customStyle="1" w:styleId="Char7">
    <w:name w:val="标题 Char"/>
    <w:basedOn w:val="a0"/>
    <w:link w:val="af3"/>
    <w:qFormat/>
    <w:rPr>
      <w:rFonts w:ascii="Arial" w:hAnsi="Arial"/>
      <w:caps/>
      <w:sz w:val="22"/>
      <w:u w:val="single"/>
      <w:lang w:eastAsia="en-GB"/>
    </w:rPr>
  </w:style>
  <w:style w:type="character" w:customStyle="1" w:styleId="Char1">
    <w:name w:val="正文文本缩进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5">
    <w:name w:val="页眉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9">
    <w:name w:val="列出段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paragraph" w:customStyle="1" w:styleId="26">
    <w:name w:val="修订2"/>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5.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E637054-EFFE-4A96-B3B0-70B9884A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Pages>
  <Words>6552</Words>
  <Characters>37350</Characters>
  <Application>Microsoft Office Word</Application>
  <DocSecurity>0</DocSecurity>
  <Lines>311</Lines>
  <Paragraphs>87</Paragraphs>
  <ScaleCrop>false</ScaleCrop>
  <Company>lenovo</Company>
  <LinksUpToDate>false</LinksUpToDate>
  <CharactersWithSpaces>43815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ZTE</cp:lastModifiedBy>
  <cp:revision>5</cp:revision>
  <cp:lastPrinted>2021-08-12T09:51:00Z</cp:lastPrinted>
  <dcterms:created xsi:type="dcterms:W3CDTF">2023-01-25T13:53:00Z</dcterms:created>
  <dcterms:modified xsi:type="dcterms:W3CDTF">2023-01-29T01:10:00Z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2023-01-24T11:37:38Z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5fac1e7d-10d0-4151-8ea1-d599ec41238e</vt:lpwstr>
  </property>
  <property fmtid="{D5CDD505-2E9C-101B-9397-08002B2CF9AE}" pid="17" name="MSIP_Label_0359f705-2ba0-454b-9cfc-6ce5bcaac040_ContentBits">
    <vt:lpwstr>2</vt:lpwstr>
  </property>
</Properties>
</file>