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w:t>
      </w:r>
      <w:proofErr w:type="gramEnd"/>
      <w:r w:rsidR="00BB6D28" w:rsidRPr="00BB6D28">
        <w:rPr>
          <w:b/>
          <w:sz w:val="24"/>
          <w:szCs w:val="24"/>
        </w:rPr>
        <w:t>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E.g.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proofErr w:type="gramStart"/>
      <w:r>
        <w:rPr>
          <w:highlight w:val="yellow"/>
        </w:rPr>
        <w:t>hyperlink</w:t>
      </w:r>
      <w:proofErr w:type="gramEnd"/>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af1"/>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proofErr w:type="spellStart"/>
            <w:r w:rsidRPr="0007000F">
              <w:rPr>
                <w:rFonts w:eastAsia="Malgun Gothic"/>
                <w:lang w:eastAsia="ko-KR"/>
              </w:rPr>
              <w:t>Umesh</w:t>
            </w:r>
            <w:proofErr w:type="spellEnd"/>
            <w:r w:rsidRPr="0007000F">
              <w:rPr>
                <w:rFonts w:eastAsia="Malgun Gothic"/>
                <w:lang w:eastAsia="ko-KR"/>
              </w:rPr>
              <w:t xml:space="preserve"> </w:t>
            </w:r>
            <w:proofErr w:type="spellStart"/>
            <w:r w:rsidRPr="0007000F">
              <w:rPr>
                <w:rFonts w:eastAsia="Malgun Gothic"/>
                <w:lang w:eastAsia="ko-KR"/>
              </w:rPr>
              <w:t>Phuyal</w:t>
            </w:r>
            <w:proofErr w:type="spellEnd"/>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proofErr w:type="spellStart"/>
            <w:r>
              <w:rPr>
                <w:rFonts w:eastAsiaTheme="minorEastAsia" w:hint="eastAsia"/>
                <w:lang w:eastAsia="zh-CN"/>
              </w:rPr>
              <w:t>Hao</w:t>
            </w:r>
            <w:proofErr w:type="spellEnd"/>
            <w:r>
              <w:rPr>
                <w:rFonts w:eastAsiaTheme="minorEastAsia" w:hint="eastAsia"/>
                <w:lang w:eastAsia="zh-CN"/>
              </w:rPr>
              <w:t xml:space="preserve">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77777777" w:rsidR="00BA6691" w:rsidRDefault="00BA6691" w:rsidP="00BA6691">
            <w:pPr>
              <w:spacing w:after="0"/>
              <w:rPr>
                <w:rFonts w:eastAsiaTheme="minorEastAsia"/>
                <w:lang w:eastAsia="zh-CN"/>
              </w:rPr>
            </w:pPr>
          </w:p>
        </w:tc>
        <w:tc>
          <w:tcPr>
            <w:tcW w:w="2552" w:type="dxa"/>
          </w:tcPr>
          <w:p w14:paraId="2F979DE1" w14:textId="77777777" w:rsidR="00BA6691" w:rsidRDefault="00BA6691" w:rsidP="00BA6691">
            <w:pPr>
              <w:spacing w:after="0"/>
              <w:rPr>
                <w:rFonts w:eastAsiaTheme="minorEastAsia"/>
                <w:lang w:eastAsia="zh-CN"/>
              </w:rPr>
            </w:pPr>
          </w:p>
        </w:tc>
        <w:tc>
          <w:tcPr>
            <w:tcW w:w="4814" w:type="dxa"/>
          </w:tcPr>
          <w:p w14:paraId="66909987" w14:textId="77777777" w:rsidR="00BA6691" w:rsidRDefault="00BA6691" w:rsidP="00BA6691">
            <w:pPr>
              <w:spacing w:after="0"/>
              <w:rPr>
                <w:rFonts w:eastAsiaTheme="minorEastAsia"/>
                <w:lang w:eastAsia="zh-CN"/>
              </w:rPr>
            </w:pPr>
          </w:p>
        </w:tc>
      </w:tr>
      <w:tr w:rsidR="00BA6691" w14:paraId="31C01768" w14:textId="77777777" w:rsidTr="0007000F">
        <w:tc>
          <w:tcPr>
            <w:tcW w:w="2263" w:type="dxa"/>
          </w:tcPr>
          <w:p w14:paraId="500F649B" w14:textId="77777777" w:rsidR="00BA6691" w:rsidRDefault="00BA6691" w:rsidP="00BA6691">
            <w:pPr>
              <w:spacing w:after="0"/>
              <w:rPr>
                <w:rFonts w:eastAsiaTheme="minorEastAsia"/>
                <w:lang w:eastAsia="zh-CN"/>
              </w:rPr>
            </w:pPr>
          </w:p>
        </w:tc>
        <w:tc>
          <w:tcPr>
            <w:tcW w:w="2552" w:type="dxa"/>
          </w:tcPr>
          <w:p w14:paraId="79937DA6" w14:textId="77777777" w:rsidR="00BA6691" w:rsidRDefault="00BA6691" w:rsidP="00BA6691">
            <w:pPr>
              <w:spacing w:after="0"/>
              <w:rPr>
                <w:rFonts w:eastAsiaTheme="minorEastAsia"/>
                <w:lang w:eastAsia="zh-CN"/>
              </w:rPr>
            </w:pPr>
          </w:p>
        </w:tc>
        <w:tc>
          <w:tcPr>
            <w:tcW w:w="4814" w:type="dxa"/>
          </w:tcPr>
          <w:p w14:paraId="2A48465D" w14:textId="77777777" w:rsidR="00BA6691" w:rsidRDefault="00BA6691" w:rsidP="00BA6691">
            <w:pPr>
              <w:spacing w:after="0"/>
              <w:rPr>
                <w:rFonts w:eastAsiaTheme="minorEastAsia"/>
                <w:lang w:eastAsia="zh-CN"/>
              </w:rPr>
            </w:pPr>
          </w:p>
        </w:tc>
      </w:tr>
      <w:tr w:rsidR="00BA6691" w14:paraId="367957A8" w14:textId="77777777" w:rsidTr="0007000F">
        <w:tc>
          <w:tcPr>
            <w:tcW w:w="2263" w:type="dxa"/>
          </w:tcPr>
          <w:p w14:paraId="314EBE68" w14:textId="77777777" w:rsidR="00BA6691" w:rsidRDefault="00BA6691" w:rsidP="00BA6691">
            <w:pPr>
              <w:spacing w:after="0"/>
              <w:rPr>
                <w:rFonts w:eastAsiaTheme="minorEastAsia"/>
                <w:lang w:eastAsia="zh-CN"/>
              </w:rPr>
            </w:pPr>
          </w:p>
        </w:tc>
        <w:tc>
          <w:tcPr>
            <w:tcW w:w="2552" w:type="dxa"/>
          </w:tcPr>
          <w:p w14:paraId="34EB7C84" w14:textId="77777777" w:rsidR="00BA6691" w:rsidRDefault="00BA6691" w:rsidP="00BA6691">
            <w:pPr>
              <w:spacing w:after="0"/>
              <w:rPr>
                <w:rFonts w:eastAsiaTheme="minorEastAsia"/>
                <w:lang w:eastAsia="zh-CN"/>
              </w:rPr>
            </w:pPr>
          </w:p>
        </w:tc>
        <w:tc>
          <w:tcPr>
            <w:tcW w:w="4814" w:type="dxa"/>
          </w:tcPr>
          <w:p w14:paraId="49149A89" w14:textId="77777777" w:rsidR="00BA6691" w:rsidRDefault="00BA6691" w:rsidP="00BA6691">
            <w:pPr>
              <w:spacing w:after="0"/>
              <w:rPr>
                <w:rFonts w:eastAsiaTheme="minorEastAsia"/>
                <w:lang w:eastAsia="zh-CN"/>
              </w:rPr>
            </w:pPr>
          </w:p>
        </w:tc>
      </w:tr>
      <w:tr w:rsidR="00BA6691" w14:paraId="3172C2FC" w14:textId="77777777" w:rsidTr="0007000F">
        <w:tc>
          <w:tcPr>
            <w:tcW w:w="2263" w:type="dxa"/>
          </w:tcPr>
          <w:p w14:paraId="6824925C" w14:textId="77777777" w:rsidR="00BA6691" w:rsidRDefault="00BA6691" w:rsidP="00BA6691">
            <w:pPr>
              <w:spacing w:after="0"/>
              <w:rPr>
                <w:rFonts w:eastAsiaTheme="minorEastAsia"/>
                <w:lang w:eastAsia="zh-CN"/>
              </w:rPr>
            </w:pPr>
          </w:p>
        </w:tc>
        <w:tc>
          <w:tcPr>
            <w:tcW w:w="2552" w:type="dxa"/>
          </w:tcPr>
          <w:p w14:paraId="5E0FB474" w14:textId="77777777" w:rsidR="00BA6691" w:rsidRDefault="00BA6691" w:rsidP="00BA6691">
            <w:pPr>
              <w:spacing w:after="0"/>
              <w:rPr>
                <w:rFonts w:eastAsiaTheme="minorEastAsia"/>
                <w:lang w:eastAsia="zh-CN"/>
              </w:rPr>
            </w:pPr>
          </w:p>
        </w:tc>
        <w:tc>
          <w:tcPr>
            <w:tcW w:w="4814" w:type="dxa"/>
          </w:tcPr>
          <w:p w14:paraId="1B8AA899" w14:textId="77777777" w:rsidR="00BA6691" w:rsidRDefault="00BA6691" w:rsidP="00BA6691">
            <w:pPr>
              <w:spacing w:after="0"/>
              <w:rPr>
                <w:rFonts w:eastAsiaTheme="minorEastAsia"/>
                <w:lang w:eastAsia="zh-CN"/>
              </w:rPr>
            </w:pPr>
          </w:p>
        </w:tc>
      </w:tr>
      <w:tr w:rsidR="00BA6691" w14:paraId="27B8729E" w14:textId="77777777" w:rsidTr="0007000F">
        <w:tc>
          <w:tcPr>
            <w:tcW w:w="2263" w:type="dxa"/>
          </w:tcPr>
          <w:p w14:paraId="1AAF0960" w14:textId="77777777" w:rsidR="00BA6691" w:rsidRDefault="00BA6691" w:rsidP="00BA6691">
            <w:pPr>
              <w:spacing w:after="0"/>
              <w:rPr>
                <w:rFonts w:eastAsiaTheme="minorEastAsia"/>
                <w:lang w:eastAsia="zh-CN"/>
              </w:rPr>
            </w:pPr>
          </w:p>
        </w:tc>
        <w:tc>
          <w:tcPr>
            <w:tcW w:w="2552" w:type="dxa"/>
          </w:tcPr>
          <w:p w14:paraId="48077AD2" w14:textId="77777777" w:rsidR="00BA6691" w:rsidRDefault="00BA6691" w:rsidP="00BA6691">
            <w:pPr>
              <w:spacing w:after="0"/>
              <w:rPr>
                <w:rFonts w:eastAsiaTheme="minorEastAsia"/>
                <w:lang w:eastAsia="zh-CN"/>
              </w:rPr>
            </w:pPr>
          </w:p>
        </w:tc>
        <w:tc>
          <w:tcPr>
            <w:tcW w:w="4814" w:type="dxa"/>
          </w:tcPr>
          <w:p w14:paraId="61FFA70C" w14:textId="77777777" w:rsidR="00BA6691" w:rsidRDefault="00BA6691" w:rsidP="00BA6691">
            <w:pPr>
              <w:spacing w:after="0"/>
              <w:rPr>
                <w:rFonts w:eastAsiaTheme="minorEastAsia"/>
                <w:lang w:eastAsia="zh-CN"/>
              </w:rPr>
            </w:pPr>
          </w:p>
        </w:tc>
      </w:tr>
      <w:tr w:rsidR="00BA6691" w14:paraId="4A9154E8" w14:textId="77777777" w:rsidTr="0007000F">
        <w:tc>
          <w:tcPr>
            <w:tcW w:w="2263" w:type="dxa"/>
          </w:tcPr>
          <w:p w14:paraId="6A11E985" w14:textId="77777777" w:rsidR="00BA6691" w:rsidRDefault="00BA6691" w:rsidP="00BA6691">
            <w:pPr>
              <w:spacing w:after="0"/>
              <w:rPr>
                <w:rFonts w:eastAsiaTheme="minorEastAsia"/>
                <w:lang w:eastAsia="zh-CN"/>
              </w:rPr>
            </w:pPr>
          </w:p>
        </w:tc>
        <w:tc>
          <w:tcPr>
            <w:tcW w:w="2552" w:type="dxa"/>
          </w:tcPr>
          <w:p w14:paraId="4C387027" w14:textId="77777777" w:rsidR="00BA6691" w:rsidRDefault="00BA6691" w:rsidP="00BA6691">
            <w:pPr>
              <w:spacing w:after="0"/>
              <w:rPr>
                <w:rFonts w:eastAsiaTheme="minorEastAsia"/>
                <w:lang w:eastAsia="zh-CN"/>
              </w:rPr>
            </w:pPr>
          </w:p>
        </w:tc>
        <w:tc>
          <w:tcPr>
            <w:tcW w:w="4814" w:type="dxa"/>
          </w:tcPr>
          <w:p w14:paraId="2C336408" w14:textId="77777777" w:rsidR="00BA6691" w:rsidRDefault="00BA6691" w:rsidP="00BA6691">
            <w:pPr>
              <w:spacing w:after="0"/>
              <w:rPr>
                <w:rFonts w:eastAsiaTheme="minorEastAsia"/>
                <w:lang w:eastAsia="zh-CN"/>
              </w:rPr>
            </w:pPr>
          </w:p>
        </w:tc>
      </w:tr>
    </w:tbl>
    <w:p w14:paraId="65FC379B" w14:textId="3318382D" w:rsidR="0006298B" w:rsidRPr="00FF1667" w:rsidRDefault="008D2EB7" w:rsidP="00FF1667">
      <w:pPr>
        <w:pStyle w:val="1"/>
        <w:rPr>
          <w:rFonts w:ascii="Times New Roman" w:hAnsi="Times New Roman"/>
        </w:rPr>
      </w:pPr>
      <w:r>
        <w:rPr>
          <w:rFonts w:ascii="Times New Roman" w:hAnsi="Times New Roman"/>
        </w:rPr>
        <w:t>2 Discussion</w:t>
      </w:r>
    </w:p>
    <w:p w14:paraId="17EE1046" w14:textId="73E9B589" w:rsidR="0006298B" w:rsidRDefault="008D2EB7">
      <w:pPr>
        <w:pStyle w:val="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 xml:space="preserve">mechanism to the inter-RAT scenario we see a risk for HO failure at the cross between the two different </w:t>
            </w:r>
            <w:proofErr w:type="gramStart"/>
            <w:r>
              <w:rPr>
                <w:rFonts w:eastAsia="PMingLiU"/>
              </w:rPr>
              <w:t>RAT</w:t>
            </w:r>
            <w:proofErr w:type="gramEnd"/>
            <w:r>
              <w:rPr>
                <w:rFonts w:eastAsia="PMingLiU"/>
              </w:rPr>
              <w: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77777777" w:rsidR="00BA6691" w:rsidRDefault="00BA6691" w:rsidP="00BA6691">
            <w:pPr>
              <w:spacing w:after="0"/>
              <w:rPr>
                <w:rFonts w:eastAsiaTheme="minorEastAsia"/>
                <w:lang w:eastAsia="zh-CN"/>
              </w:rPr>
            </w:pPr>
          </w:p>
        </w:tc>
        <w:tc>
          <w:tcPr>
            <w:tcW w:w="1060" w:type="dxa"/>
          </w:tcPr>
          <w:p w14:paraId="56660C3E" w14:textId="77777777" w:rsidR="00BA6691" w:rsidRDefault="00BA6691" w:rsidP="00BA6691">
            <w:pPr>
              <w:spacing w:after="0"/>
              <w:rPr>
                <w:rFonts w:eastAsiaTheme="minorEastAsia"/>
                <w:lang w:eastAsia="zh-CN"/>
              </w:rPr>
            </w:pPr>
          </w:p>
        </w:tc>
        <w:tc>
          <w:tcPr>
            <w:tcW w:w="6459" w:type="dxa"/>
          </w:tcPr>
          <w:p w14:paraId="23F08263" w14:textId="77777777" w:rsidR="00BA6691" w:rsidRDefault="00BA6691" w:rsidP="00BA6691">
            <w:pPr>
              <w:spacing w:after="0"/>
              <w:rPr>
                <w:rFonts w:eastAsia="MS Mincho"/>
                <w:lang w:eastAsia="ja-JP"/>
              </w:rPr>
            </w:pPr>
          </w:p>
        </w:tc>
      </w:tr>
      <w:tr w:rsidR="00BA6691" w14:paraId="404625BA" w14:textId="77777777" w:rsidTr="0007000F">
        <w:tc>
          <w:tcPr>
            <w:tcW w:w="2110" w:type="dxa"/>
          </w:tcPr>
          <w:p w14:paraId="543E29F1" w14:textId="77777777" w:rsidR="00BA6691" w:rsidRDefault="00BA6691" w:rsidP="00BA6691">
            <w:pPr>
              <w:spacing w:after="0"/>
              <w:rPr>
                <w:rFonts w:eastAsiaTheme="minorEastAsia"/>
                <w:lang w:eastAsia="zh-CN"/>
              </w:rPr>
            </w:pPr>
          </w:p>
        </w:tc>
        <w:tc>
          <w:tcPr>
            <w:tcW w:w="1060" w:type="dxa"/>
          </w:tcPr>
          <w:p w14:paraId="6FDBDAE3" w14:textId="77777777" w:rsidR="00BA6691" w:rsidRDefault="00BA6691" w:rsidP="00BA6691">
            <w:pPr>
              <w:spacing w:after="0"/>
              <w:rPr>
                <w:rFonts w:eastAsiaTheme="minorEastAsia"/>
                <w:lang w:eastAsia="zh-CN"/>
              </w:rPr>
            </w:pPr>
          </w:p>
        </w:tc>
        <w:tc>
          <w:tcPr>
            <w:tcW w:w="6459" w:type="dxa"/>
          </w:tcPr>
          <w:p w14:paraId="60693C96" w14:textId="77777777" w:rsidR="00BA6691" w:rsidRDefault="00BA6691" w:rsidP="00BA6691">
            <w:pPr>
              <w:spacing w:after="0"/>
              <w:rPr>
                <w:rFonts w:eastAsia="MS Mincho"/>
                <w:lang w:eastAsia="ja-JP"/>
              </w:rPr>
            </w:pPr>
          </w:p>
        </w:tc>
      </w:tr>
      <w:tr w:rsidR="00BA6691" w14:paraId="5AF379A9" w14:textId="77777777" w:rsidTr="0007000F">
        <w:tc>
          <w:tcPr>
            <w:tcW w:w="2110" w:type="dxa"/>
          </w:tcPr>
          <w:p w14:paraId="5E22253D" w14:textId="77777777" w:rsidR="00BA6691" w:rsidRDefault="00BA6691" w:rsidP="00BA6691">
            <w:pPr>
              <w:spacing w:after="0"/>
              <w:rPr>
                <w:rFonts w:eastAsiaTheme="minorEastAsia"/>
                <w:lang w:eastAsia="zh-CN"/>
              </w:rPr>
            </w:pPr>
          </w:p>
        </w:tc>
        <w:tc>
          <w:tcPr>
            <w:tcW w:w="1060" w:type="dxa"/>
          </w:tcPr>
          <w:p w14:paraId="5EFB78BD" w14:textId="77777777" w:rsidR="00BA6691" w:rsidRDefault="00BA6691" w:rsidP="00BA6691">
            <w:pPr>
              <w:spacing w:after="0"/>
              <w:rPr>
                <w:rFonts w:eastAsiaTheme="minorEastAsia"/>
                <w:lang w:eastAsia="zh-CN"/>
              </w:rPr>
            </w:pPr>
          </w:p>
        </w:tc>
        <w:tc>
          <w:tcPr>
            <w:tcW w:w="6459" w:type="dxa"/>
          </w:tcPr>
          <w:p w14:paraId="7053D3DB" w14:textId="77777777" w:rsidR="00BA6691" w:rsidRDefault="00BA6691" w:rsidP="00BA6691">
            <w:pPr>
              <w:spacing w:after="0"/>
              <w:rPr>
                <w:rFonts w:eastAsia="MS Mincho"/>
                <w:lang w:eastAsia="ja-JP"/>
              </w:rPr>
            </w:pPr>
          </w:p>
        </w:tc>
      </w:tr>
      <w:tr w:rsidR="00BA6691" w14:paraId="6B66C387" w14:textId="77777777" w:rsidTr="0007000F">
        <w:tc>
          <w:tcPr>
            <w:tcW w:w="2110" w:type="dxa"/>
          </w:tcPr>
          <w:p w14:paraId="498F2109" w14:textId="77777777" w:rsidR="00BA6691" w:rsidRDefault="00BA6691" w:rsidP="00BA6691">
            <w:pPr>
              <w:spacing w:after="0"/>
              <w:rPr>
                <w:rFonts w:eastAsiaTheme="minorEastAsia"/>
                <w:lang w:eastAsia="zh-CN"/>
              </w:rPr>
            </w:pPr>
          </w:p>
        </w:tc>
        <w:tc>
          <w:tcPr>
            <w:tcW w:w="1060" w:type="dxa"/>
          </w:tcPr>
          <w:p w14:paraId="12F32B8A" w14:textId="77777777" w:rsidR="00BA6691" w:rsidRDefault="00BA6691" w:rsidP="00BA6691">
            <w:pPr>
              <w:spacing w:after="0"/>
              <w:rPr>
                <w:rFonts w:eastAsiaTheme="minorEastAsia"/>
                <w:lang w:eastAsia="zh-CN"/>
              </w:rPr>
            </w:pPr>
          </w:p>
        </w:tc>
        <w:tc>
          <w:tcPr>
            <w:tcW w:w="6459" w:type="dxa"/>
          </w:tcPr>
          <w:p w14:paraId="15DA1BBC" w14:textId="77777777" w:rsidR="00BA6691" w:rsidRDefault="00BA6691" w:rsidP="00BA6691">
            <w:pPr>
              <w:spacing w:after="0"/>
              <w:rPr>
                <w:rFonts w:eastAsia="MS Mincho"/>
                <w:lang w:eastAsia="ja-JP"/>
              </w:rPr>
            </w:pPr>
          </w:p>
        </w:tc>
      </w:tr>
      <w:tr w:rsidR="00BA6691" w14:paraId="058A1B74" w14:textId="77777777" w:rsidTr="0007000F">
        <w:tc>
          <w:tcPr>
            <w:tcW w:w="2110" w:type="dxa"/>
          </w:tcPr>
          <w:p w14:paraId="6067EFC7" w14:textId="77777777" w:rsidR="00BA6691" w:rsidRDefault="00BA6691" w:rsidP="00BA6691">
            <w:pPr>
              <w:spacing w:after="0"/>
              <w:rPr>
                <w:rFonts w:eastAsiaTheme="minorEastAsia"/>
                <w:lang w:eastAsia="zh-CN"/>
              </w:rPr>
            </w:pPr>
          </w:p>
        </w:tc>
        <w:tc>
          <w:tcPr>
            <w:tcW w:w="1060" w:type="dxa"/>
          </w:tcPr>
          <w:p w14:paraId="0E668820" w14:textId="77777777" w:rsidR="00BA6691" w:rsidRDefault="00BA6691" w:rsidP="00BA6691">
            <w:pPr>
              <w:spacing w:after="0"/>
              <w:rPr>
                <w:rFonts w:eastAsiaTheme="minorEastAsia"/>
                <w:lang w:eastAsia="zh-CN"/>
              </w:rPr>
            </w:pPr>
          </w:p>
        </w:tc>
        <w:tc>
          <w:tcPr>
            <w:tcW w:w="6459" w:type="dxa"/>
          </w:tcPr>
          <w:p w14:paraId="0E80FD82" w14:textId="77777777" w:rsidR="00BA6691" w:rsidRDefault="00BA6691" w:rsidP="00BA6691">
            <w:pPr>
              <w:spacing w:after="0"/>
              <w:rPr>
                <w:rFonts w:eastAsia="MS Mincho"/>
                <w:lang w:eastAsia="ja-JP"/>
              </w:rPr>
            </w:pPr>
          </w:p>
        </w:tc>
      </w:tr>
      <w:tr w:rsidR="00BA6691" w14:paraId="3185251A" w14:textId="77777777" w:rsidTr="0007000F">
        <w:tc>
          <w:tcPr>
            <w:tcW w:w="2110" w:type="dxa"/>
          </w:tcPr>
          <w:p w14:paraId="1E4BDF99" w14:textId="77777777" w:rsidR="00BA6691" w:rsidRDefault="00BA6691" w:rsidP="00BA6691">
            <w:pPr>
              <w:spacing w:after="0"/>
              <w:rPr>
                <w:rFonts w:eastAsiaTheme="minorEastAsia"/>
                <w:lang w:eastAsia="zh-CN"/>
              </w:rPr>
            </w:pPr>
          </w:p>
        </w:tc>
        <w:tc>
          <w:tcPr>
            <w:tcW w:w="1060" w:type="dxa"/>
          </w:tcPr>
          <w:p w14:paraId="5FCDBBBC" w14:textId="77777777" w:rsidR="00BA6691" w:rsidRDefault="00BA6691" w:rsidP="00BA6691">
            <w:pPr>
              <w:spacing w:after="0"/>
              <w:rPr>
                <w:rFonts w:eastAsiaTheme="minorEastAsia"/>
                <w:lang w:eastAsia="zh-CN"/>
              </w:rPr>
            </w:pPr>
          </w:p>
        </w:tc>
        <w:tc>
          <w:tcPr>
            <w:tcW w:w="6459" w:type="dxa"/>
          </w:tcPr>
          <w:p w14:paraId="72A7FC40" w14:textId="77777777" w:rsidR="00BA6691" w:rsidRDefault="00BA6691" w:rsidP="00BA6691">
            <w:pPr>
              <w:spacing w:after="0"/>
              <w:rPr>
                <w:rFonts w:eastAsia="MS Mincho"/>
                <w:lang w:eastAsia="ja-JP"/>
              </w:rPr>
            </w:pPr>
          </w:p>
        </w:tc>
      </w:tr>
    </w:tbl>
    <w:p w14:paraId="5BED280A" w14:textId="77777777" w:rsidR="0006298B" w:rsidRDefault="0006298B" w:rsidP="005D6DC0">
      <w:pPr>
        <w:pStyle w:val="3"/>
        <w:rPr>
          <w:rFonts w:eastAsiaTheme="minorEastAsia"/>
          <w:i/>
          <w:lang w:eastAsia="zh-CN"/>
        </w:rPr>
      </w:pPr>
    </w:p>
    <w:p w14:paraId="3426006B" w14:textId="046879CD" w:rsidR="00190059" w:rsidRDefault="00190059" w:rsidP="00190059">
      <w:pPr>
        <w:pStyle w:val="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af1"/>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bookmarkStart w:id="1" w:name="_GoBack"/>
            <w:r>
              <w:rPr>
                <w:rFonts w:eastAsiaTheme="minorEastAsia"/>
                <w:lang w:eastAsia="zh-CN"/>
              </w:rPr>
              <w:t>It is up to network</w:t>
            </w:r>
            <w:r>
              <w:rPr>
                <w:rFonts w:eastAsia="PMingLiU"/>
              </w:rPr>
              <w:t xml:space="preserve"> configuration whether </w:t>
            </w:r>
            <w:bookmarkEnd w:id="1"/>
            <w:r>
              <w:rPr>
                <w:rFonts w:eastAsia="PMingLiU"/>
              </w:rPr>
              <w:t xml:space="preserve">to configure </w:t>
            </w:r>
            <w:proofErr w:type="spellStart"/>
            <w:r w:rsidRPr="00404574">
              <w:rPr>
                <w:rFonts w:eastAsia="PMingLiU"/>
                <w:i/>
              </w:rPr>
              <w:t>numberofTriggeringCells</w:t>
            </w:r>
            <w:proofErr w:type="spellEnd"/>
            <w:r>
              <w:rPr>
                <w:rFonts w:eastAsia="PMingLiU"/>
              </w:rPr>
              <w:t xml:space="preserve"> for different </w:t>
            </w:r>
            <w:r w:rsidRPr="00202F71">
              <w:rPr>
                <w:rFonts w:eastAsia="PMingLiU"/>
              </w:rPr>
              <w:t>frequency range</w:t>
            </w:r>
            <w:r>
              <w:rPr>
                <w:rFonts w:eastAsia="PMingLiU"/>
              </w:rPr>
              <w:t>.</w:t>
            </w:r>
          </w:p>
        </w:tc>
      </w:tr>
      <w:tr w:rsidR="00BA6691" w14:paraId="1C8BF6AB" w14:textId="77777777" w:rsidTr="0007000F">
        <w:tc>
          <w:tcPr>
            <w:tcW w:w="2110" w:type="dxa"/>
          </w:tcPr>
          <w:p w14:paraId="349C61E7" w14:textId="77777777" w:rsidR="00BA6691" w:rsidRDefault="00BA6691" w:rsidP="00BA6691">
            <w:pPr>
              <w:spacing w:after="0"/>
              <w:rPr>
                <w:rFonts w:eastAsiaTheme="minorEastAsia"/>
                <w:lang w:eastAsia="zh-CN"/>
              </w:rPr>
            </w:pPr>
          </w:p>
        </w:tc>
        <w:tc>
          <w:tcPr>
            <w:tcW w:w="1060" w:type="dxa"/>
          </w:tcPr>
          <w:p w14:paraId="6E64BA99" w14:textId="77777777" w:rsidR="00BA6691" w:rsidRDefault="00BA6691" w:rsidP="00BA6691">
            <w:pPr>
              <w:spacing w:after="0"/>
              <w:rPr>
                <w:rFonts w:eastAsiaTheme="minorEastAsia"/>
                <w:lang w:eastAsia="zh-CN"/>
              </w:rPr>
            </w:pPr>
          </w:p>
        </w:tc>
        <w:tc>
          <w:tcPr>
            <w:tcW w:w="6459" w:type="dxa"/>
          </w:tcPr>
          <w:p w14:paraId="29577E10" w14:textId="77777777" w:rsidR="00BA6691" w:rsidRDefault="00BA6691" w:rsidP="00BA6691">
            <w:pPr>
              <w:spacing w:after="0"/>
              <w:rPr>
                <w:rFonts w:eastAsia="MS Mincho"/>
                <w:lang w:eastAsia="ja-JP"/>
              </w:rPr>
            </w:pPr>
          </w:p>
        </w:tc>
      </w:tr>
      <w:tr w:rsidR="00BA6691" w14:paraId="47A2DB3D" w14:textId="77777777" w:rsidTr="0007000F">
        <w:tc>
          <w:tcPr>
            <w:tcW w:w="2110" w:type="dxa"/>
          </w:tcPr>
          <w:p w14:paraId="4082C335" w14:textId="77777777" w:rsidR="00BA6691" w:rsidRDefault="00BA6691" w:rsidP="00BA6691">
            <w:pPr>
              <w:spacing w:after="0"/>
              <w:rPr>
                <w:rFonts w:eastAsiaTheme="minorEastAsia"/>
                <w:lang w:eastAsia="zh-CN"/>
              </w:rPr>
            </w:pPr>
          </w:p>
        </w:tc>
        <w:tc>
          <w:tcPr>
            <w:tcW w:w="1060" w:type="dxa"/>
          </w:tcPr>
          <w:p w14:paraId="73878DDC" w14:textId="77777777" w:rsidR="00BA6691" w:rsidRDefault="00BA6691" w:rsidP="00BA6691">
            <w:pPr>
              <w:spacing w:after="0"/>
              <w:rPr>
                <w:rFonts w:eastAsiaTheme="minorEastAsia"/>
                <w:lang w:eastAsia="zh-CN"/>
              </w:rPr>
            </w:pPr>
          </w:p>
        </w:tc>
        <w:tc>
          <w:tcPr>
            <w:tcW w:w="6459" w:type="dxa"/>
          </w:tcPr>
          <w:p w14:paraId="325A274F" w14:textId="77777777" w:rsidR="00BA6691" w:rsidRDefault="00BA6691" w:rsidP="00BA6691">
            <w:pPr>
              <w:spacing w:after="0"/>
              <w:rPr>
                <w:rFonts w:eastAsia="MS Mincho"/>
                <w:lang w:eastAsia="ja-JP"/>
              </w:rPr>
            </w:pPr>
          </w:p>
        </w:tc>
      </w:tr>
      <w:tr w:rsidR="00BA6691" w14:paraId="2E5AB2E3" w14:textId="77777777" w:rsidTr="0007000F">
        <w:tc>
          <w:tcPr>
            <w:tcW w:w="2110" w:type="dxa"/>
          </w:tcPr>
          <w:p w14:paraId="4DC18F52" w14:textId="77777777" w:rsidR="00BA6691" w:rsidRDefault="00BA6691" w:rsidP="00BA6691">
            <w:pPr>
              <w:spacing w:after="0"/>
              <w:rPr>
                <w:rFonts w:eastAsiaTheme="minorEastAsia"/>
                <w:lang w:eastAsia="zh-CN"/>
              </w:rPr>
            </w:pPr>
          </w:p>
        </w:tc>
        <w:tc>
          <w:tcPr>
            <w:tcW w:w="1060" w:type="dxa"/>
          </w:tcPr>
          <w:p w14:paraId="15A426AA" w14:textId="77777777" w:rsidR="00BA6691" w:rsidRDefault="00BA6691" w:rsidP="00BA6691">
            <w:pPr>
              <w:spacing w:after="0"/>
              <w:rPr>
                <w:rFonts w:eastAsiaTheme="minorEastAsia"/>
                <w:lang w:eastAsia="zh-CN"/>
              </w:rPr>
            </w:pPr>
          </w:p>
        </w:tc>
        <w:tc>
          <w:tcPr>
            <w:tcW w:w="6459" w:type="dxa"/>
          </w:tcPr>
          <w:p w14:paraId="556C147C" w14:textId="77777777" w:rsidR="00BA6691" w:rsidRDefault="00BA6691" w:rsidP="00BA6691">
            <w:pPr>
              <w:spacing w:after="0"/>
              <w:rPr>
                <w:rFonts w:eastAsia="MS Mincho"/>
                <w:lang w:eastAsia="ja-JP"/>
              </w:rPr>
            </w:pPr>
          </w:p>
        </w:tc>
      </w:tr>
      <w:tr w:rsidR="00BA6691" w14:paraId="0C39AF07" w14:textId="77777777" w:rsidTr="0007000F">
        <w:tc>
          <w:tcPr>
            <w:tcW w:w="2110" w:type="dxa"/>
          </w:tcPr>
          <w:p w14:paraId="688D8022" w14:textId="77777777" w:rsidR="00BA6691" w:rsidRDefault="00BA6691" w:rsidP="00BA6691">
            <w:pPr>
              <w:spacing w:after="0"/>
              <w:rPr>
                <w:rFonts w:eastAsiaTheme="minorEastAsia"/>
                <w:lang w:eastAsia="zh-CN"/>
              </w:rPr>
            </w:pPr>
          </w:p>
        </w:tc>
        <w:tc>
          <w:tcPr>
            <w:tcW w:w="1060" w:type="dxa"/>
          </w:tcPr>
          <w:p w14:paraId="1779981B" w14:textId="77777777" w:rsidR="00BA6691" w:rsidRDefault="00BA6691" w:rsidP="00BA6691">
            <w:pPr>
              <w:spacing w:after="0"/>
              <w:rPr>
                <w:rFonts w:eastAsiaTheme="minorEastAsia"/>
                <w:lang w:eastAsia="zh-CN"/>
              </w:rPr>
            </w:pPr>
          </w:p>
        </w:tc>
        <w:tc>
          <w:tcPr>
            <w:tcW w:w="6459" w:type="dxa"/>
          </w:tcPr>
          <w:p w14:paraId="2ECD1209" w14:textId="77777777" w:rsidR="00BA6691" w:rsidRDefault="00BA6691" w:rsidP="00BA6691">
            <w:pPr>
              <w:spacing w:after="0"/>
              <w:rPr>
                <w:rFonts w:eastAsia="MS Mincho"/>
                <w:lang w:eastAsia="ja-JP"/>
              </w:rPr>
            </w:pPr>
          </w:p>
        </w:tc>
      </w:tr>
      <w:tr w:rsidR="00BA6691" w14:paraId="49EFCD30" w14:textId="77777777" w:rsidTr="0007000F">
        <w:tc>
          <w:tcPr>
            <w:tcW w:w="2110" w:type="dxa"/>
          </w:tcPr>
          <w:p w14:paraId="1BFC4529" w14:textId="77777777" w:rsidR="00BA6691" w:rsidRDefault="00BA6691" w:rsidP="00BA6691">
            <w:pPr>
              <w:spacing w:after="0"/>
              <w:rPr>
                <w:rFonts w:eastAsiaTheme="minorEastAsia"/>
                <w:lang w:eastAsia="zh-CN"/>
              </w:rPr>
            </w:pPr>
          </w:p>
        </w:tc>
        <w:tc>
          <w:tcPr>
            <w:tcW w:w="1060" w:type="dxa"/>
          </w:tcPr>
          <w:p w14:paraId="37F5F06A" w14:textId="77777777" w:rsidR="00BA6691" w:rsidRDefault="00BA6691" w:rsidP="00BA6691">
            <w:pPr>
              <w:spacing w:after="0"/>
              <w:rPr>
                <w:rFonts w:eastAsiaTheme="minorEastAsia"/>
                <w:lang w:eastAsia="zh-CN"/>
              </w:rPr>
            </w:pPr>
          </w:p>
        </w:tc>
        <w:tc>
          <w:tcPr>
            <w:tcW w:w="6459" w:type="dxa"/>
          </w:tcPr>
          <w:p w14:paraId="7114E706" w14:textId="77777777" w:rsidR="00BA6691" w:rsidRDefault="00BA6691" w:rsidP="00BA6691">
            <w:pPr>
              <w:spacing w:after="0"/>
              <w:rPr>
                <w:rFonts w:eastAsia="MS Mincho"/>
                <w:lang w:eastAsia="ja-JP"/>
              </w:rPr>
            </w:pPr>
          </w:p>
        </w:tc>
      </w:tr>
      <w:tr w:rsidR="00BA6691" w14:paraId="17B9E153" w14:textId="77777777" w:rsidTr="0007000F">
        <w:tc>
          <w:tcPr>
            <w:tcW w:w="2110" w:type="dxa"/>
          </w:tcPr>
          <w:p w14:paraId="0F9F7598" w14:textId="77777777" w:rsidR="00BA6691" w:rsidRDefault="00BA6691" w:rsidP="00BA6691">
            <w:pPr>
              <w:spacing w:after="0"/>
              <w:rPr>
                <w:rFonts w:eastAsiaTheme="minorEastAsia"/>
                <w:lang w:eastAsia="zh-CN"/>
              </w:rPr>
            </w:pPr>
          </w:p>
        </w:tc>
        <w:tc>
          <w:tcPr>
            <w:tcW w:w="1060" w:type="dxa"/>
          </w:tcPr>
          <w:p w14:paraId="736F02CF" w14:textId="77777777" w:rsidR="00BA6691" w:rsidRDefault="00BA6691" w:rsidP="00BA6691">
            <w:pPr>
              <w:spacing w:after="0"/>
              <w:rPr>
                <w:rFonts w:eastAsiaTheme="minorEastAsia"/>
                <w:lang w:eastAsia="zh-CN"/>
              </w:rPr>
            </w:pPr>
          </w:p>
        </w:tc>
        <w:tc>
          <w:tcPr>
            <w:tcW w:w="6459" w:type="dxa"/>
          </w:tcPr>
          <w:p w14:paraId="04CBC10E" w14:textId="77777777" w:rsidR="00BA6691" w:rsidRDefault="00BA6691" w:rsidP="00BA6691">
            <w:pPr>
              <w:spacing w:after="0"/>
              <w:rPr>
                <w:rFonts w:eastAsia="MS Mincho"/>
                <w:lang w:eastAsia="ja-JP"/>
              </w:rPr>
            </w:pPr>
          </w:p>
        </w:tc>
      </w:tr>
    </w:tbl>
    <w:p w14:paraId="5105D936" w14:textId="77777777" w:rsidR="00190059" w:rsidRDefault="00190059" w:rsidP="00190059">
      <w:pPr>
        <w:pStyle w:val="3"/>
        <w:rPr>
          <w:rFonts w:eastAsiaTheme="minorEastAsia"/>
          <w:i/>
          <w:lang w:eastAsia="zh-CN"/>
        </w:rPr>
      </w:pPr>
    </w:p>
    <w:p w14:paraId="686ABEF6" w14:textId="0A68C966"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2"/>
      <w:r w:rsidRPr="00190059">
        <w:rPr>
          <w:rFonts w:eastAsiaTheme="minorEastAsia"/>
          <w:b/>
          <w:lang w:eastAsia="zh-CN"/>
        </w:rPr>
        <w:t xml:space="preserve">the </w:t>
      </w:r>
      <w:commentRangeEnd w:id="2"/>
      <w:r w:rsidR="005C6806">
        <w:rPr>
          <w:rStyle w:val="af6"/>
        </w:rPr>
        <w:commentReference w:id="2"/>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r>
              <w:rPr>
                <w:rFonts w:eastAsia="Malgun Gothic"/>
                <w:lang w:eastAsia="ja-JP"/>
              </w:rPr>
              <w:t>neighbor</w:t>
            </w:r>
            <w:proofErr w:type="spell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proofErr w:type="spellStart"/>
            <w:r w:rsidRPr="003C75C9">
              <w:rPr>
                <w:rFonts w:eastAsia="MS Mincho"/>
                <w:i/>
                <w:lang w:eastAsia="ja-JP"/>
              </w:rPr>
              <w:t>cellsTriggeredList</w:t>
            </w:r>
            <w:proofErr w:type="spellEnd"/>
            <w:r w:rsidRPr="003C75C9">
              <w:rPr>
                <w:rFonts w:eastAsia="MS Mincho"/>
                <w:i/>
                <w:lang w:eastAsia="ja-JP"/>
              </w:rPr>
              <w:t xml:space="preserve"> </w:t>
            </w:r>
            <w:r w:rsidRPr="00E65F7B">
              <w:rPr>
                <w:rFonts w:eastAsia="MS Mincho"/>
                <w:lang w:eastAsia="ja-JP"/>
              </w:rPr>
              <w:t xml:space="preserve">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proofErr w:type="spellStart"/>
            <w:r w:rsidRPr="003C75C9">
              <w:rPr>
                <w:rFonts w:eastAsia="MS Mincho"/>
                <w:i/>
                <w:lang w:eastAsia="ja-JP"/>
              </w:rPr>
              <w:t>cellsTriggeredList</w:t>
            </w:r>
            <w:proofErr w:type="spellEnd"/>
            <w:r w:rsidRPr="00E65F7B">
              <w:rPr>
                <w:rFonts w:eastAsia="MS Mincho"/>
                <w:lang w:eastAsia="ja-JP"/>
              </w:rPr>
              <w:t xml:space="preserve"> 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6A804B7A" w14:textId="23D60D43" w:rsidR="00A35CA7" w:rsidRDefault="00A35CA7" w:rsidP="00A35CA7">
            <w:pPr>
              <w:spacing w:after="0"/>
              <w:rPr>
                <w:rFonts w:eastAsia="MS Mincho"/>
                <w:lang w:eastAsia="ja-JP"/>
              </w:rPr>
            </w:pPr>
            <w:proofErr w:type="gramStart"/>
            <w:r w:rsidRPr="00E65F7B">
              <w:rPr>
                <w:rFonts w:eastAsia="MS Mincho"/>
                <w:lang w:eastAsia="ja-JP"/>
              </w:rPr>
              <w:t>number</w:t>
            </w:r>
            <w:proofErr w:type="gramEnd"/>
            <w:r w:rsidRPr="00E65F7B">
              <w:rPr>
                <w:rFonts w:eastAsia="MS Mincho"/>
                <w:lang w:eastAsia="ja-JP"/>
              </w:rPr>
              <w:t xml:space="preserve">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 xml:space="preserve">UE altitude could be used as a way to select between more than 1 </w:t>
            </w:r>
            <w:proofErr w:type="gramStart"/>
            <w:r>
              <w:rPr>
                <w:rFonts w:eastAsiaTheme="minorEastAsia"/>
                <w:lang w:eastAsia="zh-CN"/>
              </w:rPr>
              <w:t>number</w:t>
            </w:r>
            <w:proofErr w:type="gramEnd"/>
            <w:r>
              <w:rPr>
                <w:rFonts w:eastAsiaTheme="minorEastAsia"/>
                <w:lang w:eastAsia="zh-CN"/>
              </w:rPr>
              <w:t xml:space="preserve">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BA6691" w14:paraId="06FE1764" w14:textId="77777777" w:rsidTr="0007000F">
        <w:tc>
          <w:tcPr>
            <w:tcW w:w="2110" w:type="dxa"/>
          </w:tcPr>
          <w:p w14:paraId="0E745CA2" w14:textId="77777777" w:rsidR="00BA6691" w:rsidRDefault="00BA6691" w:rsidP="00BA6691">
            <w:pPr>
              <w:spacing w:after="0"/>
              <w:rPr>
                <w:rFonts w:eastAsiaTheme="minorEastAsia"/>
                <w:lang w:eastAsia="zh-CN"/>
              </w:rPr>
            </w:pPr>
          </w:p>
        </w:tc>
        <w:tc>
          <w:tcPr>
            <w:tcW w:w="1060" w:type="dxa"/>
          </w:tcPr>
          <w:p w14:paraId="211261D5" w14:textId="77777777" w:rsidR="00BA6691" w:rsidRDefault="00BA6691" w:rsidP="00BA6691">
            <w:pPr>
              <w:spacing w:after="0"/>
              <w:rPr>
                <w:rFonts w:eastAsiaTheme="minorEastAsia"/>
                <w:lang w:eastAsia="zh-CN"/>
              </w:rPr>
            </w:pPr>
          </w:p>
        </w:tc>
        <w:tc>
          <w:tcPr>
            <w:tcW w:w="6459" w:type="dxa"/>
          </w:tcPr>
          <w:p w14:paraId="593FFDF2" w14:textId="77777777" w:rsidR="00BA6691" w:rsidRDefault="00BA6691" w:rsidP="00BA6691">
            <w:pPr>
              <w:spacing w:after="0"/>
              <w:rPr>
                <w:rFonts w:eastAsia="MS Mincho"/>
                <w:lang w:eastAsia="ja-JP"/>
              </w:rPr>
            </w:pPr>
          </w:p>
        </w:tc>
      </w:tr>
      <w:tr w:rsidR="00BA6691" w:rsidRPr="003F1507" w14:paraId="1A8A3D2F" w14:textId="77777777" w:rsidTr="0007000F">
        <w:tc>
          <w:tcPr>
            <w:tcW w:w="2110" w:type="dxa"/>
          </w:tcPr>
          <w:p w14:paraId="5CD40F13" w14:textId="77777777" w:rsidR="00BA6691" w:rsidRDefault="00BA6691" w:rsidP="00BA6691">
            <w:pPr>
              <w:spacing w:after="0"/>
              <w:rPr>
                <w:rFonts w:eastAsiaTheme="minorEastAsia"/>
                <w:lang w:eastAsia="zh-CN"/>
              </w:rPr>
            </w:pPr>
          </w:p>
        </w:tc>
        <w:tc>
          <w:tcPr>
            <w:tcW w:w="1060" w:type="dxa"/>
          </w:tcPr>
          <w:p w14:paraId="4E532B23" w14:textId="77777777" w:rsidR="00BA6691" w:rsidRDefault="00BA6691" w:rsidP="00BA6691">
            <w:pPr>
              <w:spacing w:after="0"/>
              <w:rPr>
                <w:rFonts w:eastAsiaTheme="minorEastAsia"/>
                <w:lang w:eastAsia="zh-CN"/>
              </w:rPr>
            </w:pPr>
          </w:p>
        </w:tc>
        <w:tc>
          <w:tcPr>
            <w:tcW w:w="6459" w:type="dxa"/>
          </w:tcPr>
          <w:p w14:paraId="67AAB262" w14:textId="77777777" w:rsidR="00BA6691" w:rsidRDefault="00BA6691" w:rsidP="00BA6691">
            <w:pPr>
              <w:spacing w:after="0"/>
              <w:rPr>
                <w:rFonts w:eastAsia="MS Mincho"/>
                <w:lang w:eastAsia="ja-JP"/>
              </w:rPr>
            </w:pPr>
          </w:p>
        </w:tc>
      </w:tr>
      <w:tr w:rsidR="00BA6691" w14:paraId="022822ED" w14:textId="77777777" w:rsidTr="0007000F">
        <w:tc>
          <w:tcPr>
            <w:tcW w:w="2110" w:type="dxa"/>
          </w:tcPr>
          <w:p w14:paraId="4459F6E9" w14:textId="77777777" w:rsidR="00BA6691" w:rsidRDefault="00BA6691" w:rsidP="00BA6691">
            <w:pPr>
              <w:spacing w:after="0"/>
              <w:rPr>
                <w:rFonts w:eastAsiaTheme="minorEastAsia"/>
                <w:lang w:eastAsia="zh-CN"/>
              </w:rPr>
            </w:pPr>
          </w:p>
        </w:tc>
        <w:tc>
          <w:tcPr>
            <w:tcW w:w="1060" w:type="dxa"/>
          </w:tcPr>
          <w:p w14:paraId="4A622362" w14:textId="77777777" w:rsidR="00BA6691" w:rsidRDefault="00BA6691" w:rsidP="00BA6691">
            <w:pPr>
              <w:spacing w:after="0"/>
              <w:rPr>
                <w:rFonts w:eastAsiaTheme="minorEastAsia"/>
                <w:lang w:eastAsia="zh-CN"/>
              </w:rPr>
            </w:pPr>
          </w:p>
        </w:tc>
        <w:tc>
          <w:tcPr>
            <w:tcW w:w="6459" w:type="dxa"/>
          </w:tcPr>
          <w:p w14:paraId="31F43F2B" w14:textId="77777777" w:rsidR="00BA6691" w:rsidRDefault="00BA6691" w:rsidP="00BA6691">
            <w:pPr>
              <w:spacing w:after="0"/>
              <w:rPr>
                <w:rFonts w:eastAsia="MS Mincho"/>
                <w:lang w:eastAsia="ja-JP"/>
              </w:rPr>
            </w:pPr>
          </w:p>
        </w:tc>
      </w:tr>
      <w:tr w:rsidR="00BA6691" w14:paraId="2E44A082" w14:textId="77777777" w:rsidTr="0007000F">
        <w:tc>
          <w:tcPr>
            <w:tcW w:w="2110" w:type="dxa"/>
          </w:tcPr>
          <w:p w14:paraId="58D08A74" w14:textId="77777777" w:rsidR="00BA6691" w:rsidRDefault="00BA6691" w:rsidP="00BA6691">
            <w:pPr>
              <w:spacing w:after="0"/>
              <w:rPr>
                <w:rFonts w:eastAsiaTheme="minorEastAsia"/>
                <w:lang w:eastAsia="zh-CN"/>
              </w:rPr>
            </w:pPr>
          </w:p>
        </w:tc>
        <w:tc>
          <w:tcPr>
            <w:tcW w:w="1060" w:type="dxa"/>
          </w:tcPr>
          <w:p w14:paraId="535C725D" w14:textId="77777777" w:rsidR="00BA6691" w:rsidRDefault="00BA6691" w:rsidP="00BA6691">
            <w:pPr>
              <w:spacing w:after="0"/>
              <w:rPr>
                <w:rFonts w:eastAsiaTheme="minorEastAsia"/>
                <w:lang w:eastAsia="zh-CN"/>
              </w:rPr>
            </w:pPr>
          </w:p>
        </w:tc>
        <w:tc>
          <w:tcPr>
            <w:tcW w:w="6459" w:type="dxa"/>
          </w:tcPr>
          <w:p w14:paraId="1C9C2BAF" w14:textId="77777777" w:rsidR="00BA6691" w:rsidRDefault="00BA6691" w:rsidP="00BA6691">
            <w:pPr>
              <w:spacing w:after="0"/>
              <w:rPr>
                <w:rFonts w:eastAsia="MS Mincho"/>
                <w:lang w:eastAsia="ja-JP"/>
              </w:rPr>
            </w:pPr>
          </w:p>
        </w:tc>
      </w:tr>
      <w:tr w:rsidR="00BA6691" w14:paraId="4C498C0C" w14:textId="77777777" w:rsidTr="0007000F">
        <w:tc>
          <w:tcPr>
            <w:tcW w:w="2110" w:type="dxa"/>
          </w:tcPr>
          <w:p w14:paraId="19CE5D17" w14:textId="77777777" w:rsidR="00BA6691" w:rsidRDefault="00BA6691" w:rsidP="00BA6691">
            <w:pPr>
              <w:spacing w:after="0"/>
              <w:rPr>
                <w:rFonts w:eastAsiaTheme="minorEastAsia"/>
                <w:lang w:eastAsia="zh-CN"/>
              </w:rPr>
            </w:pPr>
          </w:p>
        </w:tc>
        <w:tc>
          <w:tcPr>
            <w:tcW w:w="1060" w:type="dxa"/>
          </w:tcPr>
          <w:p w14:paraId="1CD6083C" w14:textId="77777777" w:rsidR="00BA6691" w:rsidRDefault="00BA6691" w:rsidP="00BA6691">
            <w:pPr>
              <w:spacing w:after="0"/>
              <w:rPr>
                <w:rFonts w:eastAsiaTheme="minorEastAsia"/>
                <w:lang w:eastAsia="zh-CN"/>
              </w:rPr>
            </w:pPr>
          </w:p>
        </w:tc>
        <w:tc>
          <w:tcPr>
            <w:tcW w:w="6459" w:type="dxa"/>
          </w:tcPr>
          <w:p w14:paraId="5A06A735" w14:textId="77777777" w:rsidR="00BA6691" w:rsidRDefault="00BA6691" w:rsidP="00BA6691">
            <w:pPr>
              <w:spacing w:after="0"/>
              <w:rPr>
                <w:rFonts w:eastAsia="MS Mincho"/>
                <w:lang w:eastAsia="ja-JP"/>
              </w:rPr>
            </w:pPr>
          </w:p>
        </w:tc>
      </w:tr>
      <w:tr w:rsidR="00BA6691" w14:paraId="1BE7DF69" w14:textId="77777777" w:rsidTr="0007000F">
        <w:tc>
          <w:tcPr>
            <w:tcW w:w="2110" w:type="dxa"/>
          </w:tcPr>
          <w:p w14:paraId="3C8E8280" w14:textId="77777777" w:rsidR="00BA6691" w:rsidRDefault="00BA6691" w:rsidP="00BA6691">
            <w:pPr>
              <w:spacing w:after="0"/>
              <w:rPr>
                <w:rFonts w:eastAsiaTheme="minorEastAsia"/>
                <w:lang w:eastAsia="zh-CN"/>
              </w:rPr>
            </w:pPr>
          </w:p>
        </w:tc>
        <w:tc>
          <w:tcPr>
            <w:tcW w:w="1060" w:type="dxa"/>
          </w:tcPr>
          <w:p w14:paraId="42312FAF" w14:textId="77777777" w:rsidR="00BA6691" w:rsidRDefault="00BA6691" w:rsidP="00BA6691">
            <w:pPr>
              <w:spacing w:after="0"/>
              <w:rPr>
                <w:rFonts w:eastAsiaTheme="minorEastAsia"/>
                <w:lang w:eastAsia="zh-CN"/>
              </w:rPr>
            </w:pPr>
          </w:p>
        </w:tc>
        <w:tc>
          <w:tcPr>
            <w:tcW w:w="6459" w:type="dxa"/>
          </w:tcPr>
          <w:p w14:paraId="73FF157A" w14:textId="77777777" w:rsidR="00BA6691" w:rsidRDefault="00BA6691" w:rsidP="00BA6691">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2"/>
        <w:rPr>
          <w:rFonts w:ascii="Times New Roman" w:hAnsi="Times New Roman"/>
        </w:rPr>
      </w:pPr>
      <w:proofErr w:type="gramStart"/>
      <w:r>
        <w:rPr>
          <w:rFonts w:ascii="Times New Roman" w:hAnsi="Times New Roman"/>
        </w:rPr>
        <w:lastRenderedPageBreak/>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xml:space="preserve">, </w:t>
      </w:r>
      <w:proofErr w:type="gramStart"/>
      <w:r w:rsidRPr="00124E11">
        <w:rPr>
          <w:rFonts w:ascii="Times New Roman" w:hAnsi="Times New Roman"/>
          <w:bCs/>
          <w:szCs w:val="20"/>
          <w:lang w:eastAsia="zh-CN"/>
        </w:rPr>
        <w:t>benefit</w:t>
      </w:r>
      <w:proofErr w:type="gramEnd"/>
      <w:r w:rsidRPr="00124E11">
        <w:rPr>
          <w:rFonts w:ascii="Times New Roman" w:hAnsi="Times New Roman"/>
          <w:bCs/>
          <w:szCs w:val="20"/>
          <w:lang w:eastAsia="zh-CN"/>
        </w:rPr>
        <w: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3"/>
      <w:r w:rsidRPr="00124E11">
        <w:rPr>
          <w:rFonts w:eastAsiaTheme="minorEastAsia"/>
          <w:b/>
          <w:lang w:eastAsia="zh-CN"/>
        </w:rPr>
        <w:t>one</w:t>
      </w:r>
      <w:commentRangeEnd w:id="3"/>
      <w:r w:rsidR="0007000F">
        <w:rPr>
          <w:rStyle w:val="af6"/>
        </w:rPr>
        <w:commentReference w:id="3"/>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continuously and efficiently notify interference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 xml:space="preserve">cells. In our paper R2-2210356, it was shown that </w:t>
            </w:r>
            <w:proofErr w:type="spellStart"/>
            <w:r>
              <w:rPr>
                <w:rFonts w:eastAsiaTheme="minorEastAsia"/>
                <w:lang w:eastAsia="zh-CN"/>
              </w:rPr>
              <w:t>numberOfChangedTriggeringCells</w:t>
            </w:r>
            <w:proofErr w:type="spellEnd"/>
            <w:r>
              <w:rPr>
                <w:rFonts w:eastAsiaTheme="minorEastAsia"/>
                <w:lang w:eastAsia="zh-CN"/>
              </w:rPr>
              <w:t xml:space="preserve"> generates 50% fewer reports compared to the LTE multi-cell triggering mechanism, and with similar performance.</w:t>
            </w:r>
            <w:r w:rsidR="001A02E1">
              <w:rPr>
                <w:rFonts w:eastAsiaTheme="minorEastAsia"/>
                <w:lang w:eastAsia="zh-CN"/>
              </w:rPr>
              <w:t xml:space="preserve"> Additionally, </w:t>
            </w:r>
            <w:proofErr w:type="spellStart"/>
            <w:r w:rsidR="001A02E1">
              <w:rPr>
                <w:rFonts w:eastAsiaTheme="minorEastAsia"/>
                <w:lang w:eastAsia="zh-CN"/>
              </w:rPr>
              <w:t>numberOfChangedTriggeringCells</w:t>
            </w:r>
            <w:proofErr w:type="spellEnd"/>
            <w:r w:rsidR="001A02E1">
              <w:rPr>
                <w:rFonts w:eastAsiaTheme="minorEastAsia"/>
                <w:lang w:eastAsia="zh-CN"/>
              </w:rPr>
              <w:t xml:space="preserve">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proofErr w:type="spellStart"/>
            <w:r w:rsidRPr="00CB7EC4">
              <w:rPr>
                <w:i/>
              </w:rPr>
              <w:t>numberOfTriggeringCells</w:t>
            </w:r>
            <w:proofErr w:type="spellEnd"/>
            <w:r>
              <w:t xml:space="preserve"> is configured, when </w:t>
            </w:r>
            <w:r w:rsidRPr="00CB7EC4">
              <w:t xml:space="preserve">the number of cell(s) in the </w:t>
            </w:r>
            <w:proofErr w:type="spellStart"/>
            <w:r w:rsidRPr="00CB7EC4">
              <w:rPr>
                <w:i/>
              </w:rPr>
              <w:t>cellsTriggeredList</w:t>
            </w:r>
            <w:proofErr w:type="spellEnd"/>
            <w:r w:rsidRPr="00CB7EC4">
              <w:t xml:space="preserve"> is larger than or equal to </w:t>
            </w:r>
            <w:proofErr w:type="spellStart"/>
            <w:r w:rsidRPr="00CB7EC4">
              <w:rPr>
                <w:i/>
              </w:rPr>
              <w:t>numberOfTriggeringCells</w:t>
            </w:r>
            <w:proofErr w:type="spellEnd"/>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lastRenderedPageBreak/>
              <w:t>The mechanism based on</w:t>
            </w:r>
            <w:r>
              <w:t xml:space="preserve"> </w:t>
            </w:r>
            <w:bookmarkStart w:id="4" w:name="OLE_LINK2"/>
            <w:r>
              <w:t>“</w:t>
            </w:r>
            <w:r w:rsidRPr="0034389C">
              <w:rPr>
                <w:rFonts w:eastAsia="MS Mincho"/>
                <w:lang w:eastAsia="ja-JP"/>
              </w:rPr>
              <w:t>Number of changed cells</w:t>
            </w:r>
            <w:r>
              <w:rPr>
                <w:rFonts w:eastAsia="MS Mincho"/>
                <w:lang w:eastAsia="ja-JP"/>
              </w:rPr>
              <w:t>”</w:t>
            </w:r>
            <w:bookmarkEnd w:id="4"/>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proofErr w:type="spellStart"/>
            <w:r w:rsidRPr="00CB7EC4">
              <w:rPr>
                <w:i/>
              </w:rPr>
              <w:t>cellsTriggeredList</w:t>
            </w:r>
            <w:proofErr w:type="spellEnd"/>
            <w:r>
              <w:t xml:space="preserve"> after the last measurement report is larger than or </w:t>
            </w:r>
            <w:r w:rsidRPr="00CB7EC4">
              <w:t xml:space="preserve">equal to </w:t>
            </w:r>
            <w:proofErr w:type="spellStart"/>
            <w:r>
              <w:rPr>
                <w:i/>
              </w:rPr>
              <w:t>numberOfChanged</w:t>
            </w:r>
            <w:r w:rsidRPr="00CB7EC4">
              <w:rPr>
                <w:i/>
              </w:rPr>
              <w:t>Cells</w:t>
            </w:r>
            <w:proofErr w:type="spellEnd"/>
            <w:r>
              <w:t xml:space="preserve">, UE can </w:t>
            </w:r>
            <w:r w:rsidRPr="00CB7EC4">
              <w:t>ini</w:t>
            </w:r>
            <w:r>
              <w:t>tiate the measurement reporting procedure.</w:t>
            </w:r>
            <w:r>
              <w:rPr>
                <w:i/>
              </w:rPr>
              <w:t>“</w:t>
            </w:r>
            <w:proofErr w:type="spellStart"/>
            <w:proofErr w:type="gramStart"/>
            <w:r>
              <w:rPr>
                <w:i/>
              </w:rPr>
              <w:t>numberOfChanged</w:t>
            </w:r>
            <w:r w:rsidRPr="00CB7EC4">
              <w:rPr>
                <w:i/>
              </w:rPr>
              <w:t>Cells</w:t>
            </w:r>
            <w:proofErr w:type="spellEnd"/>
            <w:proofErr w:type="gramEnd"/>
            <w:r>
              <w:rPr>
                <w:i/>
              </w:rPr>
              <w:t>”</w:t>
            </w:r>
            <w:r>
              <w:rPr>
                <w:rFonts w:eastAsia="MS Mincho"/>
                <w:lang w:eastAsia="ja-JP"/>
              </w:rPr>
              <w:t xml:space="preserve"> and “</w:t>
            </w:r>
            <w:proofErr w:type="spellStart"/>
            <w:r w:rsidRPr="00CB7EC4">
              <w:rPr>
                <w:i/>
              </w:rPr>
              <w:t>numberOfTriggeringCells</w:t>
            </w:r>
            <w:proofErr w:type="spellEnd"/>
            <w:r>
              <w:rPr>
                <w:i/>
              </w:rPr>
              <w:t>”</w:t>
            </w:r>
            <w:r>
              <w:t xml:space="preserve"> can be configured </w:t>
            </w:r>
            <w:r w:rsidRPr="00DE616F">
              <w:t>simultaneously</w:t>
            </w:r>
            <w:r>
              <w:t xml:space="preserve">. And </w:t>
            </w:r>
            <w:proofErr w:type="spellStart"/>
            <w:r w:rsidRPr="00CB7EC4">
              <w:rPr>
                <w:i/>
              </w:rPr>
              <w:t>numberOfTriggeringCell</w:t>
            </w:r>
            <w:r>
              <w:rPr>
                <w:i/>
              </w:rPr>
              <w:t>s</w:t>
            </w:r>
            <w:proofErr w:type="spellEnd"/>
            <w:r>
              <w:rPr>
                <w:i/>
              </w:rPr>
              <w:t xml:space="preserve"> </w:t>
            </w:r>
            <w:r>
              <w:t>can be configured for the first report and “</w:t>
            </w:r>
            <w:proofErr w:type="spellStart"/>
            <w:r>
              <w:rPr>
                <w:i/>
              </w:rPr>
              <w:t>numberOfChanged</w:t>
            </w:r>
            <w:r w:rsidRPr="00CB7EC4">
              <w:rPr>
                <w:i/>
              </w:rPr>
              <w:t>Cells</w:t>
            </w:r>
            <w:proofErr w:type="spellEnd"/>
            <w:r>
              <w:rPr>
                <w:i/>
              </w:rPr>
              <w:t>”</w:t>
            </w:r>
            <w:r>
              <w:t xml:space="preserve"> can be used to trigger </w:t>
            </w:r>
            <w:r w:rsidRPr="004E54FB">
              <w:t>subsequent</w:t>
            </w:r>
            <w:r>
              <w:t xml:space="preserve"> measurement report.</w:t>
            </w:r>
          </w:p>
        </w:tc>
      </w:tr>
      <w:tr w:rsidR="00BA6691" w14:paraId="78E2E303" w14:textId="77777777" w:rsidTr="0007000F">
        <w:tc>
          <w:tcPr>
            <w:tcW w:w="2110" w:type="dxa"/>
          </w:tcPr>
          <w:p w14:paraId="5AEFD66B" w14:textId="77777777" w:rsidR="00BA6691" w:rsidRDefault="00BA6691" w:rsidP="00BA6691">
            <w:pPr>
              <w:spacing w:after="0"/>
              <w:rPr>
                <w:rFonts w:eastAsiaTheme="minorEastAsia"/>
                <w:lang w:eastAsia="zh-CN"/>
              </w:rPr>
            </w:pPr>
          </w:p>
        </w:tc>
        <w:tc>
          <w:tcPr>
            <w:tcW w:w="1060" w:type="dxa"/>
          </w:tcPr>
          <w:p w14:paraId="3E01B46B" w14:textId="77777777" w:rsidR="00BA6691" w:rsidRDefault="00BA6691" w:rsidP="00BA6691">
            <w:pPr>
              <w:spacing w:after="0"/>
              <w:rPr>
                <w:rFonts w:eastAsiaTheme="minorEastAsia"/>
                <w:lang w:eastAsia="zh-CN"/>
              </w:rPr>
            </w:pPr>
          </w:p>
        </w:tc>
        <w:tc>
          <w:tcPr>
            <w:tcW w:w="6459" w:type="dxa"/>
          </w:tcPr>
          <w:p w14:paraId="627335C6" w14:textId="77777777" w:rsidR="00BA6691" w:rsidRDefault="00BA6691" w:rsidP="00BA6691">
            <w:pPr>
              <w:spacing w:after="0"/>
              <w:rPr>
                <w:rFonts w:eastAsia="MS Mincho"/>
                <w:lang w:eastAsia="ja-JP"/>
              </w:rPr>
            </w:pPr>
          </w:p>
        </w:tc>
      </w:tr>
      <w:tr w:rsidR="00BA6691" w14:paraId="73B56C87" w14:textId="77777777" w:rsidTr="0007000F">
        <w:tc>
          <w:tcPr>
            <w:tcW w:w="2110" w:type="dxa"/>
          </w:tcPr>
          <w:p w14:paraId="332BF47C" w14:textId="77777777" w:rsidR="00BA6691" w:rsidRDefault="00BA6691" w:rsidP="00BA6691">
            <w:pPr>
              <w:spacing w:after="0"/>
              <w:rPr>
                <w:rFonts w:eastAsiaTheme="minorEastAsia"/>
                <w:lang w:eastAsia="zh-CN"/>
              </w:rPr>
            </w:pPr>
          </w:p>
        </w:tc>
        <w:tc>
          <w:tcPr>
            <w:tcW w:w="1060" w:type="dxa"/>
          </w:tcPr>
          <w:p w14:paraId="384EFF68" w14:textId="77777777" w:rsidR="00BA6691" w:rsidRDefault="00BA6691" w:rsidP="00BA6691">
            <w:pPr>
              <w:spacing w:after="0"/>
              <w:rPr>
                <w:rFonts w:eastAsiaTheme="minorEastAsia"/>
                <w:lang w:eastAsia="zh-CN"/>
              </w:rPr>
            </w:pPr>
          </w:p>
        </w:tc>
        <w:tc>
          <w:tcPr>
            <w:tcW w:w="6459" w:type="dxa"/>
          </w:tcPr>
          <w:p w14:paraId="49A901C3" w14:textId="77777777" w:rsidR="00BA6691" w:rsidRDefault="00BA6691" w:rsidP="00BA6691">
            <w:pPr>
              <w:spacing w:after="0"/>
              <w:rPr>
                <w:rFonts w:eastAsia="MS Mincho"/>
                <w:lang w:eastAsia="ja-JP"/>
              </w:rPr>
            </w:pPr>
          </w:p>
        </w:tc>
      </w:tr>
      <w:tr w:rsidR="00BA6691" w14:paraId="1DC02842" w14:textId="77777777" w:rsidTr="0007000F">
        <w:tc>
          <w:tcPr>
            <w:tcW w:w="2110" w:type="dxa"/>
          </w:tcPr>
          <w:p w14:paraId="12117D51" w14:textId="77777777" w:rsidR="00BA6691" w:rsidRDefault="00BA6691" w:rsidP="00BA6691">
            <w:pPr>
              <w:spacing w:after="0"/>
              <w:rPr>
                <w:rFonts w:eastAsiaTheme="minorEastAsia"/>
                <w:lang w:eastAsia="zh-CN"/>
              </w:rPr>
            </w:pPr>
          </w:p>
        </w:tc>
        <w:tc>
          <w:tcPr>
            <w:tcW w:w="1060" w:type="dxa"/>
          </w:tcPr>
          <w:p w14:paraId="44015315" w14:textId="77777777" w:rsidR="00BA6691" w:rsidRDefault="00BA6691" w:rsidP="00BA6691">
            <w:pPr>
              <w:spacing w:after="0"/>
              <w:rPr>
                <w:rFonts w:eastAsiaTheme="minorEastAsia"/>
                <w:lang w:eastAsia="zh-CN"/>
              </w:rPr>
            </w:pPr>
          </w:p>
        </w:tc>
        <w:tc>
          <w:tcPr>
            <w:tcW w:w="6459" w:type="dxa"/>
          </w:tcPr>
          <w:p w14:paraId="01DD317D" w14:textId="77777777" w:rsidR="00BA6691" w:rsidRDefault="00BA6691" w:rsidP="00BA6691">
            <w:pPr>
              <w:spacing w:after="0"/>
              <w:rPr>
                <w:rFonts w:eastAsia="MS Mincho"/>
                <w:lang w:eastAsia="ja-JP"/>
              </w:rPr>
            </w:pPr>
          </w:p>
        </w:tc>
      </w:tr>
      <w:tr w:rsidR="00BA6691" w14:paraId="6E17D985" w14:textId="77777777" w:rsidTr="0007000F">
        <w:tc>
          <w:tcPr>
            <w:tcW w:w="2110" w:type="dxa"/>
          </w:tcPr>
          <w:p w14:paraId="6FD52705" w14:textId="77777777" w:rsidR="00BA6691" w:rsidRDefault="00BA6691" w:rsidP="00BA6691">
            <w:pPr>
              <w:spacing w:after="0"/>
              <w:rPr>
                <w:rFonts w:eastAsiaTheme="minorEastAsia"/>
                <w:lang w:eastAsia="zh-CN"/>
              </w:rPr>
            </w:pPr>
          </w:p>
        </w:tc>
        <w:tc>
          <w:tcPr>
            <w:tcW w:w="1060" w:type="dxa"/>
          </w:tcPr>
          <w:p w14:paraId="5F46E0C1" w14:textId="77777777" w:rsidR="00BA6691" w:rsidRDefault="00BA6691" w:rsidP="00BA6691">
            <w:pPr>
              <w:spacing w:after="0"/>
              <w:rPr>
                <w:rFonts w:eastAsiaTheme="minorEastAsia"/>
                <w:lang w:eastAsia="zh-CN"/>
              </w:rPr>
            </w:pPr>
          </w:p>
        </w:tc>
        <w:tc>
          <w:tcPr>
            <w:tcW w:w="6459" w:type="dxa"/>
          </w:tcPr>
          <w:p w14:paraId="3D29225B" w14:textId="77777777" w:rsidR="00BA6691" w:rsidRDefault="00BA6691" w:rsidP="00BA6691">
            <w:pPr>
              <w:spacing w:after="0"/>
              <w:rPr>
                <w:rFonts w:eastAsia="MS Mincho"/>
                <w:lang w:eastAsia="ja-JP"/>
              </w:rPr>
            </w:pPr>
          </w:p>
        </w:tc>
      </w:tr>
      <w:tr w:rsidR="00BA6691" w14:paraId="4F452647" w14:textId="77777777" w:rsidTr="0007000F">
        <w:tc>
          <w:tcPr>
            <w:tcW w:w="2110" w:type="dxa"/>
          </w:tcPr>
          <w:p w14:paraId="2400A2B4" w14:textId="77777777" w:rsidR="00BA6691" w:rsidRDefault="00BA6691" w:rsidP="00BA6691">
            <w:pPr>
              <w:spacing w:after="0"/>
              <w:rPr>
                <w:rFonts w:eastAsiaTheme="minorEastAsia"/>
                <w:lang w:eastAsia="zh-CN"/>
              </w:rPr>
            </w:pPr>
          </w:p>
        </w:tc>
        <w:tc>
          <w:tcPr>
            <w:tcW w:w="1060" w:type="dxa"/>
          </w:tcPr>
          <w:p w14:paraId="476E8FB5" w14:textId="77777777" w:rsidR="00BA6691" w:rsidRDefault="00BA6691" w:rsidP="00BA6691">
            <w:pPr>
              <w:spacing w:after="0"/>
              <w:rPr>
                <w:rFonts w:eastAsiaTheme="minorEastAsia"/>
                <w:lang w:eastAsia="zh-CN"/>
              </w:rPr>
            </w:pPr>
          </w:p>
        </w:tc>
        <w:tc>
          <w:tcPr>
            <w:tcW w:w="6459" w:type="dxa"/>
          </w:tcPr>
          <w:p w14:paraId="778BF50F" w14:textId="77777777" w:rsidR="00BA6691" w:rsidRDefault="00BA6691" w:rsidP="00BA6691">
            <w:pPr>
              <w:spacing w:after="0"/>
              <w:rPr>
                <w:rFonts w:eastAsia="MS Mincho"/>
                <w:lang w:eastAsia="ja-JP"/>
              </w:rPr>
            </w:pPr>
          </w:p>
        </w:tc>
      </w:tr>
      <w:tr w:rsidR="00BA6691" w14:paraId="2B65765B" w14:textId="77777777" w:rsidTr="0007000F">
        <w:tc>
          <w:tcPr>
            <w:tcW w:w="2110" w:type="dxa"/>
          </w:tcPr>
          <w:p w14:paraId="2ADA45F0" w14:textId="77777777" w:rsidR="00BA6691" w:rsidRDefault="00BA6691" w:rsidP="00BA6691">
            <w:pPr>
              <w:spacing w:after="0"/>
              <w:rPr>
                <w:rFonts w:eastAsiaTheme="minorEastAsia"/>
                <w:lang w:eastAsia="zh-CN"/>
              </w:rPr>
            </w:pPr>
          </w:p>
        </w:tc>
        <w:tc>
          <w:tcPr>
            <w:tcW w:w="1060" w:type="dxa"/>
          </w:tcPr>
          <w:p w14:paraId="12B9E15B" w14:textId="77777777" w:rsidR="00BA6691" w:rsidRDefault="00BA6691" w:rsidP="00BA6691">
            <w:pPr>
              <w:spacing w:after="0"/>
              <w:rPr>
                <w:rFonts w:eastAsiaTheme="minorEastAsia"/>
                <w:lang w:eastAsia="zh-CN"/>
              </w:rPr>
            </w:pPr>
          </w:p>
        </w:tc>
        <w:tc>
          <w:tcPr>
            <w:tcW w:w="6459" w:type="dxa"/>
          </w:tcPr>
          <w:p w14:paraId="00071962" w14:textId="77777777" w:rsidR="00BA6691" w:rsidRDefault="00BA6691" w:rsidP="00BA6691">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 xml:space="preserve">gains and </w:t>
      </w:r>
      <w:proofErr w:type="gramStart"/>
      <w:r w:rsidRPr="00124E11">
        <w:rPr>
          <w:rFonts w:ascii="Times New Roman" w:hAnsi="Times New Roman"/>
          <w:bCs/>
          <w:szCs w:val="20"/>
          <w:lang w:eastAsia="zh-CN"/>
        </w:rPr>
        <w:t>drawbacks</w:t>
      </w:r>
      <w:r w:rsidR="00440867">
        <w:rPr>
          <w:rFonts w:ascii="Times New Roman" w:hAnsi="Times New Roman"/>
          <w:bCs/>
          <w:szCs w:val="20"/>
          <w:lang w:eastAsia="zh-CN"/>
        </w:rPr>
        <w:t>.</w:t>
      </w:r>
      <w:proofErr w:type="gramEnd"/>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sidRPr="00820D49">
              <w:rPr>
                <w:i/>
                <w:iCs/>
                <w:color w:val="252525"/>
              </w:rPr>
              <w:t>numberOfTriggeringCells</w:t>
            </w:r>
            <w:proofErr w:type="spellEnd"/>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lastRenderedPageBreak/>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 xml:space="preserve">If the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be used correctly to control the amount of measurement reporting, just wondering the necessity to further introduce the prohibit timer mechanism. We think with the proposed proposal, the cost is to introduce more limitation and complexity to </w:t>
            </w:r>
            <w:proofErr w:type="spellStart"/>
            <w:r>
              <w:rPr>
                <w:rFonts w:eastAsiaTheme="minorEastAsia" w:hint="eastAsia"/>
                <w:lang w:eastAsia="zh-CN"/>
              </w:rPr>
              <w:t>gNB</w:t>
            </w:r>
            <w:proofErr w:type="spellEnd"/>
            <w:r>
              <w:rPr>
                <w:rFonts w:eastAsiaTheme="minorEastAsia" w:hint="eastAsia"/>
                <w:lang w:eastAsia="zh-CN"/>
              </w:rPr>
              <w:t>.</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proofErr w:type="spellStart"/>
            <w:r w:rsidRPr="00124E11">
              <w:rPr>
                <w:bCs/>
                <w:lang w:eastAsia="zh-CN"/>
              </w:rPr>
              <w:t>CellsTriggered</w:t>
            </w:r>
            <w:proofErr w:type="spellEnd"/>
            <w:r w:rsidRPr="00124E11">
              <w:rPr>
                <w:bCs/>
                <w:lang w:eastAsia="zh-CN"/>
              </w:rPr>
              <w:t xml:space="preserve">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BA6691" w14:paraId="45BAC1BF" w14:textId="77777777" w:rsidTr="0007000F">
        <w:tc>
          <w:tcPr>
            <w:tcW w:w="2110" w:type="dxa"/>
          </w:tcPr>
          <w:p w14:paraId="0EFCB620" w14:textId="77777777" w:rsidR="00BA6691" w:rsidRDefault="00BA6691" w:rsidP="00BA6691">
            <w:pPr>
              <w:spacing w:after="0"/>
              <w:rPr>
                <w:rFonts w:eastAsiaTheme="minorEastAsia"/>
                <w:lang w:eastAsia="zh-CN"/>
              </w:rPr>
            </w:pPr>
          </w:p>
        </w:tc>
        <w:tc>
          <w:tcPr>
            <w:tcW w:w="1060" w:type="dxa"/>
          </w:tcPr>
          <w:p w14:paraId="0FE3AD0E" w14:textId="77777777" w:rsidR="00BA6691" w:rsidRDefault="00BA6691" w:rsidP="00BA6691">
            <w:pPr>
              <w:spacing w:after="0"/>
              <w:rPr>
                <w:rFonts w:eastAsiaTheme="minorEastAsia"/>
                <w:lang w:eastAsia="zh-CN"/>
              </w:rPr>
            </w:pPr>
          </w:p>
        </w:tc>
        <w:tc>
          <w:tcPr>
            <w:tcW w:w="6459" w:type="dxa"/>
          </w:tcPr>
          <w:p w14:paraId="2C72A899" w14:textId="77777777" w:rsidR="00BA6691" w:rsidRDefault="00BA6691" w:rsidP="00BA6691">
            <w:pPr>
              <w:spacing w:after="0"/>
              <w:rPr>
                <w:rFonts w:eastAsia="MS Mincho"/>
                <w:lang w:eastAsia="ja-JP"/>
              </w:rPr>
            </w:pPr>
          </w:p>
        </w:tc>
      </w:tr>
      <w:tr w:rsidR="00BA6691" w14:paraId="09FF5C16" w14:textId="77777777" w:rsidTr="0007000F">
        <w:tc>
          <w:tcPr>
            <w:tcW w:w="2110" w:type="dxa"/>
          </w:tcPr>
          <w:p w14:paraId="28A79B83" w14:textId="77777777" w:rsidR="00BA6691" w:rsidRDefault="00BA6691" w:rsidP="00BA6691">
            <w:pPr>
              <w:spacing w:after="0"/>
              <w:rPr>
                <w:rFonts w:eastAsiaTheme="minorEastAsia"/>
                <w:lang w:eastAsia="zh-CN"/>
              </w:rPr>
            </w:pPr>
          </w:p>
        </w:tc>
        <w:tc>
          <w:tcPr>
            <w:tcW w:w="1060" w:type="dxa"/>
          </w:tcPr>
          <w:p w14:paraId="4105A796" w14:textId="77777777" w:rsidR="00BA6691" w:rsidRDefault="00BA6691" w:rsidP="00BA6691">
            <w:pPr>
              <w:spacing w:after="0"/>
              <w:rPr>
                <w:rFonts w:eastAsiaTheme="minorEastAsia"/>
                <w:lang w:eastAsia="zh-CN"/>
              </w:rPr>
            </w:pPr>
          </w:p>
        </w:tc>
        <w:tc>
          <w:tcPr>
            <w:tcW w:w="6459" w:type="dxa"/>
          </w:tcPr>
          <w:p w14:paraId="10FB0BC6" w14:textId="77777777" w:rsidR="00BA6691" w:rsidRDefault="00BA6691" w:rsidP="00BA6691">
            <w:pPr>
              <w:spacing w:after="0"/>
              <w:rPr>
                <w:rFonts w:eastAsia="MS Mincho"/>
                <w:lang w:eastAsia="ja-JP"/>
              </w:rPr>
            </w:pPr>
          </w:p>
        </w:tc>
      </w:tr>
      <w:tr w:rsidR="00BA6691" w14:paraId="7C522529" w14:textId="77777777" w:rsidTr="0007000F">
        <w:tc>
          <w:tcPr>
            <w:tcW w:w="2110" w:type="dxa"/>
          </w:tcPr>
          <w:p w14:paraId="247C7177" w14:textId="77777777" w:rsidR="00BA6691" w:rsidRDefault="00BA6691" w:rsidP="00BA6691">
            <w:pPr>
              <w:spacing w:after="0"/>
              <w:rPr>
                <w:rFonts w:eastAsiaTheme="minorEastAsia"/>
                <w:lang w:eastAsia="zh-CN"/>
              </w:rPr>
            </w:pPr>
          </w:p>
        </w:tc>
        <w:tc>
          <w:tcPr>
            <w:tcW w:w="1060" w:type="dxa"/>
          </w:tcPr>
          <w:p w14:paraId="5519A1EB" w14:textId="77777777" w:rsidR="00BA6691" w:rsidRDefault="00BA6691" w:rsidP="00BA6691">
            <w:pPr>
              <w:spacing w:after="0"/>
              <w:rPr>
                <w:rFonts w:eastAsiaTheme="minorEastAsia"/>
                <w:lang w:eastAsia="zh-CN"/>
              </w:rPr>
            </w:pPr>
          </w:p>
        </w:tc>
        <w:tc>
          <w:tcPr>
            <w:tcW w:w="6459" w:type="dxa"/>
          </w:tcPr>
          <w:p w14:paraId="53659D58" w14:textId="77777777" w:rsidR="00BA6691" w:rsidRDefault="00BA6691" w:rsidP="00BA6691">
            <w:pPr>
              <w:spacing w:after="0"/>
              <w:rPr>
                <w:rFonts w:eastAsia="MS Mincho"/>
                <w:lang w:eastAsia="ja-JP"/>
              </w:rPr>
            </w:pPr>
          </w:p>
        </w:tc>
      </w:tr>
      <w:tr w:rsidR="00BA6691" w14:paraId="147E59DD" w14:textId="77777777" w:rsidTr="0007000F">
        <w:tc>
          <w:tcPr>
            <w:tcW w:w="2110" w:type="dxa"/>
          </w:tcPr>
          <w:p w14:paraId="7668A12F" w14:textId="77777777" w:rsidR="00BA6691" w:rsidRDefault="00BA6691" w:rsidP="00BA6691">
            <w:pPr>
              <w:spacing w:after="0"/>
              <w:rPr>
                <w:rFonts w:eastAsiaTheme="minorEastAsia"/>
                <w:lang w:eastAsia="zh-CN"/>
              </w:rPr>
            </w:pPr>
          </w:p>
        </w:tc>
        <w:tc>
          <w:tcPr>
            <w:tcW w:w="1060" w:type="dxa"/>
          </w:tcPr>
          <w:p w14:paraId="26FC7BB1" w14:textId="77777777" w:rsidR="00BA6691" w:rsidRDefault="00BA6691" w:rsidP="00BA6691">
            <w:pPr>
              <w:spacing w:after="0"/>
              <w:rPr>
                <w:rFonts w:eastAsiaTheme="minorEastAsia"/>
                <w:lang w:eastAsia="zh-CN"/>
              </w:rPr>
            </w:pPr>
          </w:p>
        </w:tc>
        <w:tc>
          <w:tcPr>
            <w:tcW w:w="6459" w:type="dxa"/>
          </w:tcPr>
          <w:p w14:paraId="3F21F344" w14:textId="77777777" w:rsidR="00BA6691" w:rsidRDefault="00BA6691" w:rsidP="00BA6691">
            <w:pPr>
              <w:spacing w:after="0"/>
              <w:rPr>
                <w:rFonts w:eastAsia="MS Mincho"/>
                <w:lang w:eastAsia="ja-JP"/>
              </w:rPr>
            </w:pPr>
          </w:p>
        </w:tc>
      </w:tr>
      <w:tr w:rsidR="00BA6691" w14:paraId="0CE13024" w14:textId="77777777" w:rsidTr="0007000F">
        <w:tc>
          <w:tcPr>
            <w:tcW w:w="2110" w:type="dxa"/>
          </w:tcPr>
          <w:p w14:paraId="4E4A24D0" w14:textId="77777777" w:rsidR="00BA6691" w:rsidRDefault="00BA6691" w:rsidP="00BA6691">
            <w:pPr>
              <w:spacing w:after="0"/>
              <w:rPr>
                <w:rFonts w:eastAsiaTheme="minorEastAsia"/>
                <w:lang w:eastAsia="zh-CN"/>
              </w:rPr>
            </w:pPr>
          </w:p>
        </w:tc>
        <w:tc>
          <w:tcPr>
            <w:tcW w:w="1060" w:type="dxa"/>
          </w:tcPr>
          <w:p w14:paraId="0D731BE1" w14:textId="77777777" w:rsidR="00BA6691" w:rsidRDefault="00BA6691" w:rsidP="00BA6691">
            <w:pPr>
              <w:spacing w:after="0"/>
              <w:rPr>
                <w:rFonts w:eastAsiaTheme="minorEastAsia"/>
                <w:lang w:eastAsia="zh-CN"/>
              </w:rPr>
            </w:pPr>
          </w:p>
        </w:tc>
        <w:tc>
          <w:tcPr>
            <w:tcW w:w="6459" w:type="dxa"/>
          </w:tcPr>
          <w:p w14:paraId="140131D3" w14:textId="77777777" w:rsidR="00BA6691" w:rsidRDefault="00BA6691" w:rsidP="00BA6691">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等线"/>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af8"/>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af1"/>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a7"/>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a7"/>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 xml:space="preserve">b, c) These options produced fewer reports compared to LTE, but with a lower accuracy than both </w:t>
            </w:r>
            <w:proofErr w:type="spellStart"/>
            <w:r>
              <w:rPr>
                <w:rFonts w:eastAsiaTheme="minorEastAsia"/>
                <w:lang w:eastAsia="zh-CN"/>
              </w:rPr>
              <w:t>numberOfChangedTriggeringCells</w:t>
            </w:r>
            <w:proofErr w:type="spellEnd"/>
            <w:r>
              <w:rPr>
                <w:rFonts w:eastAsiaTheme="minorEastAsia"/>
                <w:lang w:eastAsia="zh-CN"/>
              </w:rPr>
              <w:t xml:space="preserve">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w:t>
            </w:r>
            <w:proofErr w:type="spellStart"/>
            <w:r>
              <w:rPr>
                <w:rFonts w:eastAsiaTheme="minorEastAsia" w:hint="eastAsia"/>
                <w:lang w:eastAsia="zh-CN"/>
              </w:rPr>
              <w:t>reportOnLeave</w:t>
            </w:r>
            <w:proofErr w:type="spellEnd"/>
            <w:r>
              <w:rPr>
                <w:rFonts w:eastAsiaTheme="minorEastAsia" w:hint="eastAsia"/>
                <w:lang w:eastAsia="zh-CN"/>
              </w:rPr>
              <w:t xml:space="preser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77777777" w:rsidR="00BA6691" w:rsidRDefault="00BA6691" w:rsidP="00BA6691">
            <w:pPr>
              <w:spacing w:after="0"/>
              <w:rPr>
                <w:rFonts w:eastAsiaTheme="minorEastAsia"/>
                <w:lang w:eastAsia="zh-CN"/>
              </w:rPr>
            </w:pPr>
          </w:p>
        </w:tc>
        <w:tc>
          <w:tcPr>
            <w:tcW w:w="1060" w:type="dxa"/>
          </w:tcPr>
          <w:p w14:paraId="78266957" w14:textId="77777777" w:rsidR="00BA6691" w:rsidRDefault="00BA6691" w:rsidP="00BA6691">
            <w:pPr>
              <w:spacing w:after="0"/>
              <w:rPr>
                <w:rFonts w:eastAsiaTheme="minorEastAsia"/>
                <w:lang w:eastAsia="zh-CN"/>
              </w:rPr>
            </w:pPr>
          </w:p>
        </w:tc>
        <w:tc>
          <w:tcPr>
            <w:tcW w:w="6459" w:type="dxa"/>
          </w:tcPr>
          <w:p w14:paraId="74A41794" w14:textId="77777777" w:rsidR="00BA6691" w:rsidRDefault="00BA6691" w:rsidP="00BA6691">
            <w:pPr>
              <w:spacing w:after="0"/>
              <w:rPr>
                <w:rFonts w:eastAsia="MS Mincho"/>
                <w:lang w:eastAsia="ja-JP"/>
              </w:rPr>
            </w:pPr>
          </w:p>
        </w:tc>
      </w:tr>
      <w:tr w:rsidR="00BA6691" w14:paraId="15C6E022" w14:textId="77777777" w:rsidTr="0007000F">
        <w:tc>
          <w:tcPr>
            <w:tcW w:w="2110" w:type="dxa"/>
          </w:tcPr>
          <w:p w14:paraId="12EB5EAC" w14:textId="77777777" w:rsidR="00BA6691" w:rsidRDefault="00BA6691" w:rsidP="00BA6691">
            <w:pPr>
              <w:spacing w:after="0"/>
              <w:rPr>
                <w:rFonts w:eastAsiaTheme="minorEastAsia"/>
                <w:lang w:eastAsia="zh-CN"/>
              </w:rPr>
            </w:pPr>
          </w:p>
        </w:tc>
        <w:tc>
          <w:tcPr>
            <w:tcW w:w="1060" w:type="dxa"/>
          </w:tcPr>
          <w:p w14:paraId="6A9B9B16" w14:textId="77777777" w:rsidR="00BA6691" w:rsidRDefault="00BA6691" w:rsidP="00BA6691">
            <w:pPr>
              <w:spacing w:after="0"/>
              <w:rPr>
                <w:rFonts w:eastAsiaTheme="minorEastAsia"/>
                <w:lang w:eastAsia="zh-CN"/>
              </w:rPr>
            </w:pPr>
          </w:p>
        </w:tc>
        <w:tc>
          <w:tcPr>
            <w:tcW w:w="6459" w:type="dxa"/>
          </w:tcPr>
          <w:p w14:paraId="6E999A71" w14:textId="77777777" w:rsidR="00BA6691" w:rsidRDefault="00BA6691" w:rsidP="00BA6691">
            <w:pPr>
              <w:spacing w:after="0"/>
              <w:rPr>
                <w:rFonts w:eastAsia="MS Mincho"/>
                <w:lang w:eastAsia="ja-JP"/>
              </w:rPr>
            </w:pPr>
          </w:p>
        </w:tc>
      </w:tr>
      <w:tr w:rsidR="00BA6691" w14:paraId="6986BD3A" w14:textId="77777777" w:rsidTr="0007000F">
        <w:tc>
          <w:tcPr>
            <w:tcW w:w="2110" w:type="dxa"/>
          </w:tcPr>
          <w:p w14:paraId="09912E3B" w14:textId="77777777" w:rsidR="00BA6691" w:rsidRDefault="00BA6691" w:rsidP="00BA6691">
            <w:pPr>
              <w:spacing w:after="0"/>
              <w:rPr>
                <w:rFonts w:eastAsiaTheme="minorEastAsia"/>
                <w:lang w:eastAsia="zh-CN"/>
              </w:rPr>
            </w:pPr>
          </w:p>
        </w:tc>
        <w:tc>
          <w:tcPr>
            <w:tcW w:w="1060" w:type="dxa"/>
          </w:tcPr>
          <w:p w14:paraId="21A7318D" w14:textId="77777777" w:rsidR="00BA6691" w:rsidRDefault="00BA6691" w:rsidP="00BA6691">
            <w:pPr>
              <w:spacing w:after="0"/>
              <w:rPr>
                <w:rFonts w:eastAsiaTheme="minorEastAsia"/>
                <w:lang w:eastAsia="zh-CN"/>
              </w:rPr>
            </w:pP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77777777" w:rsidR="00BA6691" w:rsidRDefault="00BA6691" w:rsidP="00BA6691">
            <w:pPr>
              <w:spacing w:after="0"/>
              <w:rPr>
                <w:rFonts w:eastAsiaTheme="minorEastAsia"/>
                <w:lang w:eastAsia="zh-CN"/>
              </w:rPr>
            </w:pPr>
          </w:p>
        </w:tc>
        <w:tc>
          <w:tcPr>
            <w:tcW w:w="1060" w:type="dxa"/>
          </w:tcPr>
          <w:p w14:paraId="7FD19546" w14:textId="77777777" w:rsidR="00BA6691" w:rsidRDefault="00BA6691" w:rsidP="00BA6691">
            <w:pPr>
              <w:spacing w:after="0"/>
              <w:rPr>
                <w:rFonts w:eastAsiaTheme="minorEastAsia"/>
                <w:lang w:eastAsia="zh-CN"/>
              </w:rPr>
            </w:pPr>
          </w:p>
        </w:tc>
        <w:tc>
          <w:tcPr>
            <w:tcW w:w="6459" w:type="dxa"/>
          </w:tcPr>
          <w:p w14:paraId="2658950B" w14:textId="77777777" w:rsidR="00BA6691" w:rsidRDefault="00BA6691" w:rsidP="00BA6691">
            <w:pPr>
              <w:spacing w:after="0"/>
              <w:rPr>
                <w:rFonts w:eastAsia="MS Mincho"/>
                <w:lang w:eastAsia="ja-JP"/>
              </w:rPr>
            </w:pPr>
          </w:p>
        </w:tc>
      </w:tr>
      <w:tr w:rsidR="00BA6691" w14:paraId="39812C54" w14:textId="77777777" w:rsidTr="0007000F">
        <w:tc>
          <w:tcPr>
            <w:tcW w:w="2110" w:type="dxa"/>
          </w:tcPr>
          <w:p w14:paraId="4032A1EF" w14:textId="77777777" w:rsidR="00BA6691" w:rsidRDefault="00BA6691" w:rsidP="00BA6691">
            <w:pPr>
              <w:spacing w:after="0"/>
              <w:rPr>
                <w:rFonts w:eastAsiaTheme="minorEastAsia"/>
                <w:lang w:eastAsia="zh-CN"/>
              </w:rPr>
            </w:pPr>
          </w:p>
        </w:tc>
        <w:tc>
          <w:tcPr>
            <w:tcW w:w="1060" w:type="dxa"/>
          </w:tcPr>
          <w:p w14:paraId="717B34B3" w14:textId="77777777" w:rsidR="00BA6691" w:rsidRDefault="00BA6691" w:rsidP="00BA6691">
            <w:pPr>
              <w:spacing w:after="0"/>
              <w:rPr>
                <w:rFonts w:eastAsiaTheme="minorEastAsia"/>
                <w:lang w:eastAsia="zh-CN"/>
              </w:rPr>
            </w:pPr>
          </w:p>
        </w:tc>
        <w:tc>
          <w:tcPr>
            <w:tcW w:w="6459" w:type="dxa"/>
          </w:tcPr>
          <w:p w14:paraId="1EA19FEE" w14:textId="77777777" w:rsidR="00BA6691" w:rsidRDefault="00BA6691" w:rsidP="00BA6691">
            <w:pPr>
              <w:spacing w:after="0"/>
              <w:rPr>
                <w:rFonts w:eastAsia="MS Mincho"/>
                <w:lang w:eastAsia="ja-JP"/>
              </w:rPr>
            </w:pPr>
          </w:p>
        </w:tc>
      </w:tr>
      <w:tr w:rsidR="00BA6691" w14:paraId="0C80A2BA" w14:textId="77777777" w:rsidTr="0007000F">
        <w:tc>
          <w:tcPr>
            <w:tcW w:w="2110" w:type="dxa"/>
          </w:tcPr>
          <w:p w14:paraId="2B8E5534" w14:textId="77777777" w:rsidR="00BA6691" w:rsidRDefault="00BA6691" w:rsidP="00BA6691">
            <w:pPr>
              <w:spacing w:after="0"/>
              <w:rPr>
                <w:rFonts w:eastAsiaTheme="minorEastAsia"/>
                <w:lang w:eastAsia="zh-CN"/>
              </w:rPr>
            </w:pPr>
          </w:p>
        </w:tc>
        <w:tc>
          <w:tcPr>
            <w:tcW w:w="1060" w:type="dxa"/>
          </w:tcPr>
          <w:p w14:paraId="0E6778B2" w14:textId="77777777" w:rsidR="00BA6691" w:rsidRDefault="00BA6691" w:rsidP="00BA6691">
            <w:pPr>
              <w:spacing w:after="0"/>
              <w:rPr>
                <w:rFonts w:eastAsiaTheme="minorEastAsia"/>
                <w:lang w:eastAsia="zh-CN"/>
              </w:rPr>
            </w:pPr>
          </w:p>
        </w:tc>
        <w:tc>
          <w:tcPr>
            <w:tcW w:w="6459" w:type="dxa"/>
          </w:tcPr>
          <w:p w14:paraId="328DFF1C" w14:textId="77777777" w:rsidR="00BA6691" w:rsidRDefault="00BA6691" w:rsidP="00BA6691">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5"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5"/>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af1"/>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e.g.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w:t>
            </w:r>
            <w:r w:rsidRPr="00954ECF">
              <w:rPr>
                <w:rFonts w:eastAsiaTheme="minorEastAsia"/>
                <w:lang w:eastAsia="zh-CN"/>
              </w:rPr>
              <w:lastRenderedPageBreak/>
              <w:t xml:space="preserve">(and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77777777" w:rsidR="0006522D" w:rsidRDefault="0006522D" w:rsidP="0006522D">
            <w:pPr>
              <w:spacing w:after="0"/>
              <w:rPr>
                <w:rFonts w:eastAsiaTheme="minorEastAsia"/>
                <w:lang w:eastAsia="zh-CN"/>
              </w:rPr>
            </w:pPr>
          </w:p>
        </w:tc>
        <w:tc>
          <w:tcPr>
            <w:tcW w:w="1083" w:type="dxa"/>
          </w:tcPr>
          <w:p w14:paraId="081AEB8D" w14:textId="77777777" w:rsidR="0006522D" w:rsidRDefault="0006522D" w:rsidP="0006522D">
            <w:pPr>
              <w:spacing w:after="0"/>
              <w:rPr>
                <w:rFonts w:eastAsiaTheme="minorEastAsia"/>
                <w:lang w:eastAsia="zh-CN"/>
              </w:rPr>
            </w:pPr>
          </w:p>
        </w:tc>
        <w:tc>
          <w:tcPr>
            <w:tcW w:w="6441" w:type="dxa"/>
          </w:tcPr>
          <w:p w14:paraId="0BCB30B4" w14:textId="77777777" w:rsidR="0006522D" w:rsidRDefault="0006522D" w:rsidP="0006522D">
            <w:pPr>
              <w:spacing w:after="0"/>
              <w:rPr>
                <w:rFonts w:eastAsia="MS Mincho"/>
                <w:lang w:eastAsia="ja-JP"/>
              </w:rPr>
            </w:pPr>
          </w:p>
        </w:tc>
      </w:tr>
      <w:tr w:rsidR="0006522D" w14:paraId="4921D176" w14:textId="77777777" w:rsidTr="0006522D">
        <w:tc>
          <w:tcPr>
            <w:tcW w:w="2105" w:type="dxa"/>
          </w:tcPr>
          <w:p w14:paraId="7417BFCA" w14:textId="77777777" w:rsidR="0006522D" w:rsidRDefault="0006522D" w:rsidP="0006522D">
            <w:pPr>
              <w:spacing w:after="0"/>
              <w:rPr>
                <w:rFonts w:eastAsiaTheme="minorEastAsia"/>
                <w:lang w:eastAsia="zh-CN"/>
              </w:rPr>
            </w:pPr>
          </w:p>
        </w:tc>
        <w:tc>
          <w:tcPr>
            <w:tcW w:w="1083" w:type="dxa"/>
          </w:tcPr>
          <w:p w14:paraId="4E258DFC" w14:textId="77777777" w:rsidR="0006522D" w:rsidRDefault="0006522D" w:rsidP="0006522D">
            <w:pPr>
              <w:spacing w:after="0"/>
              <w:rPr>
                <w:rFonts w:eastAsiaTheme="minorEastAsia"/>
                <w:lang w:eastAsia="zh-CN"/>
              </w:rPr>
            </w:pPr>
          </w:p>
        </w:tc>
        <w:tc>
          <w:tcPr>
            <w:tcW w:w="6441" w:type="dxa"/>
          </w:tcPr>
          <w:p w14:paraId="11C4E214" w14:textId="77777777" w:rsidR="0006522D" w:rsidRDefault="0006522D" w:rsidP="0006522D">
            <w:pPr>
              <w:spacing w:after="0"/>
              <w:rPr>
                <w:rFonts w:eastAsia="MS Mincho"/>
                <w:lang w:eastAsia="ja-JP"/>
              </w:rPr>
            </w:pPr>
          </w:p>
        </w:tc>
      </w:tr>
      <w:tr w:rsidR="0006522D" w14:paraId="56A1E810" w14:textId="77777777" w:rsidTr="0006522D">
        <w:tc>
          <w:tcPr>
            <w:tcW w:w="2105" w:type="dxa"/>
          </w:tcPr>
          <w:p w14:paraId="316D7E8D" w14:textId="77777777" w:rsidR="0006522D" w:rsidRDefault="0006522D" w:rsidP="0006522D">
            <w:pPr>
              <w:spacing w:after="0"/>
              <w:rPr>
                <w:rFonts w:eastAsiaTheme="minorEastAsia"/>
                <w:lang w:eastAsia="zh-CN"/>
              </w:rPr>
            </w:pPr>
          </w:p>
        </w:tc>
        <w:tc>
          <w:tcPr>
            <w:tcW w:w="1083" w:type="dxa"/>
          </w:tcPr>
          <w:p w14:paraId="509CA32A" w14:textId="77777777" w:rsidR="0006522D" w:rsidRDefault="0006522D" w:rsidP="0006522D">
            <w:pPr>
              <w:spacing w:after="0"/>
              <w:rPr>
                <w:rFonts w:eastAsiaTheme="minorEastAsia"/>
                <w:lang w:eastAsia="zh-CN"/>
              </w:rPr>
            </w:pPr>
          </w:p>
        </w:tc>
        <w:tc>
          <w:tcPr>
            <w:tcW w:w="6441" w:type="dxa"/>
          </w:tcPr>
          <w:p w14:paraId="242C6816" w14:textId="77777777" w:rsidR="0006522D" w:rsidRDefault="0006522D" w:rsidP="0006522D">
            <w:pPr>
              <w:spacing w:after="0"/>
              <w:rPr>
                <w:rFonts w:eastAsia="MS Mincho"/>
                <w:lang w:eastAsia="ja-JP"/>
              </w:rPr>
            </w:pPr>
          </w:p>
        </w:tc>
      </w:tr>
      <w:tr w:rsidR="0006522D" w14:paraId="1FF7652F" w14:textId="77777777" w:rsidTr="0006522D">
        <w:tc>
          <w:tcPr>
            <w:tcW w:w="2105" w:type="dxa"/>
          </w:tcPr>
          <w:p w14:paraId="1C508003" w14:textId="77777777" w:rsidR="0006522D" w:rsidRDefault="0006522D" w:rsidP="0006522D">
            <w:pPr>
              <w:spacing w:after="0"/>
              <w:rPr>
                <w:rFonts w:eastAsiaTheme="minorEastAsia"/>
                <w:lang w:eastAsia="zh-CN"/>
              </w:rPr>
            </w:pPr>
          </w:p>
        </w:tc>
        <w:tc>
          <w:tcPr>
            <w:tcW w:w="1083" w:type="dxa"/>
          </w:tcPr>
          <w:p w14:paraId="574BB088" w14:textId="77777777" w:rsidR="0006522D" w:rsidRDefault="0006522D" w:rsidP="0006522D">
            <w:pPr>
              <w:spacing w:after="0"/>
              <w:rPr>
                <w:rFonts w:eastAsiaTheme="minorEastAsia"/>
                <w:lang w:eastAsia="zh-CN"/>
              </w:rPr>
            </w:pPr>
          </w:p>
        </w:tc>
        <w:tc>
          <w:tcPr>
            <w:tcW w:w="6441" w:type="dxa"/>
          </w:tcPr>
          <w:p w14:paraId="0DC02927" w14:textId="77777777" w:rsidR="0006522D" w:rsidRDefault="0006522D" w:rsidP="0006522D">
            <w:pPr>
              <w:spacing w:after="0"/>
              <w:rPr>
                <w:rFonts w:eastAsia="MS Mincho"/>
                <w:lang w:eastAsia="ja-JP"/>
              </w:rPr>
            </w:pPr>
          </w:p>
        </w:tc>
      </w:tr>
      <w:tr w:rsidR="0006522D" w14:paraId="30A8F106" w14:textId="77777777" w:rsidTr="0006522D">
        <w:tc>
          <w:tcPr>
            <w:tcW w:w="2105" w:type="dxa"/>
          </w:tcPr>
          <w:p w14:paraId="70F16F66" w14:textId="77777777" w:rsidR="0006522D" w:rsidRDefault="0006522D" w:rsidP="0006522D">
            <w:pPr>
              <w:spacing w:after="0"/>
              <w:rPr>
                <w:rFonts w:eastAsiaTheme="minorEastAsia"/>
                <w:lang w:eastAsia="zh-CN"/>
              </w:rPr>
            </w:pPr>
          </w:p>
        </w:tc>
        <w:tc>
          <w:tcPr>
            <w:tcW w:w="1083" w:type="dxa"/>
          </w:tcPr>
          <w:p w14:paraId="794B8626" w14:textId="77777777" w:rsidR="0006522D" w:rsidRDefault="0006522D" w:rsidP="0006522D">
            <w:pPr>
              <w:spacing w:after="0"/>
              <w:rPr>
                <w:rFonts w:eastAsiaTheme="minorEastAsia"/>
                <w:lang w:eastAsia="zh-CN"/>
              </w:rPr>
            </w:pPr>
          </w:p>
        </w:tc>
        <w:tc>
          <w:tcPr>
            <w:tcW w:w="6441" w:type="dxa"/>
          </w:tcPr>
          <w:p w14:paraId="616667CC" w14:textId="77777777" w:rsidR="0006522D" w:rsidRDefault="0006522D" w:rsidP="0006522D">
            <w:pPr>
              <w:spacing w:after="0"/>
              <w:rPr>
                <w:rFonts w:eastAsia="MS Mincho"/>
                <w:lang w:eastAsia="ja-JP"/>
              </w:rPr>
            </w:pPr>
          </w:p>
        </w:tc>
      </w:tr>
      <w:tr w:rsidR="0006522D" w14:paraId="6B2C547E" w14:textId="77777777" w:rsidTr="0006522D">
        <w:tc>
          <w:tcPr>
            <w:tcW w:w="2105" w:type="dxa"/>
          </w:tcPr>
          <w:p w14:paraId="5C334CF1" w14:textId="77777777" w:rsidR="0006522D" w:rsidRDefault="0006522D" w:rsidP="0006522D">
            <w:pPr>
              <w:spacing w:after="0"/>
              <w:rPr>
                <w:rFonts w:eastAsiaTheme="minorEastAsia"/>
                <w:lang w:eastAsia="zh-CN"/>
              </w:rPr>
            </w:pPr>
          </w:p>
        </w:tc>
        <w:tc>
          <w:tcPr>
            <w:tcW w:w="1083" w:type="dxa"/>
          </w:tcPr>
          <w:p w14:paraId="371BAA9E" w14:textId="77777777" w:rsidR="0006522D" w:rsidRDefault="0006522D" w:rsidP="0006522D">
            <w:pPr>
              <w:spacing w:after="0"/>
              <w:rPr>
                <w:rFonts w:eastAsiaTheme="minorEastAsia"/>
                <w:lang w:eastAsia="zh-CN"/>
              </w:rPr>
            </w:pPr>
          </w:p>
        </w:tc>
        <w:tc>
          <w:tcPr>
            <w:tcW w:w="6441" w:type="dxa"/>
          </w:tcPr>
          <w:p w14:paraId="3B6D4CE9" w14:textId="77777777" w:rsidR="0006522D" w:rsidRDefault="0006522D" w:rsidP="0006522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proofErr w:type="gramStart"/>
      <w:r w:rsidR="00FF1667">
        <w:rPr>
          <w:rFonts w:eastAsiaTheme="minorEastAsia"/>
          <w:highlight w:val="yellow"/>
          <w:lang w:eastAsia="zh-CN"/>
        </w:rPr>
        <w:t>you</w:t>
      </w:r>
      <w:proofErr w:type="gramEnd"/>
      <w:r w:rsidR="00FF1667">
        <w:rPr>
          <w:rFonts w:eastAsiaTheme="minorEastAsia"/>
          <w:highlight w:val="yellow"/>
          <w:lang w:eastAsia="zh-CN"/>
        </w:rPr>
        <w:t xml:space="preserve">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lastRenderedPageBreak/>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C (Umesh)" w:date="2023-01-13T14:52:00Z" w:initials="QC">
    <w:p w14:paraId="092FD8FE" w14:textId="77777777" w:rsidR="005C6806" w:rsidRDefault="005C6806" w:rsidP="00380A34">
      <w:pPr>
        <w:pStyle w:val="a7"/>
      </w:pPr>
      <w:r>
        <w:rPr>
          <w:rStyle w:val="af6"/>
        </w:rPr>
        <w:annotationRef/>
      </w:r>
      <w:r>
        <w:t>Editorial: This 'the' can be deleted.</w:t>
      </w:r>
    </w:p>
  </w:comment>
  <w:comment w:id="3" w:author="QC (Umesh)" w:date="2023-01-13T14:39:00Z" w:initials="QC">
    <w:p w14:paraId="5A9F02B3" w14:textId="0060950B" w:rsidR="0007000F" w:rsidRDefault="0007000F" w:rsidP="00BF116F">
      <w:pPr>
        <w:pStyle w:val="a7"/>
      </w:pPr>
      <w:r>
        <w:rPr>
          <w:rStyle w:val="af6"/>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B5E8" w14:textId="77777777" w:rsidR="00C15BC6" w:rsidRDefault="00C15BC6">
      <w:pPr>
        <w:spacing w:after="0"/>
      </w:pPr>
      <w:r>
        <w:separator/>
      </w:r>
    </w:p>
  </w:endnote>
  <w:endnote w:type="continuationSeparator" w:id="0">
    <w:p w14:paraId="59BB10B2" w14:textId="77777777" w:rsidR="00C15BC6" w:rsidRDefault="00C15BC6">
      <w:pPr>
        <w:spacing w:after="0"/>
      </w:pPr>
      <w:r>
        <w:continuationSeparator/>
      </w:r>
    </w:p>
  </w:endnote>
  <w:endnote w:type="continuationNotice" w:id="1">
    <w:p w14:paraId="54742B85" w14:textId="77777777" w:rsidR="00C15BC6" w:rsidRDefault="00C15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2E59" w14:textId="5D4E0019" w:rsidR="0006298B" w:rsidRDefault="008D2EB7">
    <w:pPr>
      <w:pStyle w:val="ac"/>
    </w:pPr>
    <w:r>
      <w:rPr>
        <w:rStyle w:val="af3"/>
      </w:rPr>
      <w:fldChar w:fldCharType="begin"/>
    </w:r>
    <w:r>
      <w:rPr>
        <w:rStyle w:val="af3"/>
      </w:rPr>
      <w:instrText xml:space="preserve"> PAGE </w:instrText>
    </w:r>
    <w:r>
      <w:rPr>
        <w:rStyle w:val="af3"/>
      </w:rPr>
      <w:fldChar w:fldCharType="separate"/>
    </w:r>
    <w:r w:rsidR="00FF0D3F">
      <w:rPr>
        <w:rStyle w:val="af3"/>
        <w:noProof/>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FF0D3F">
      <w:rPr>
        <w:rStyle w:val="af3"/>
        <w:noProof/>
      </w:rPr>
      <w:t>10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F96E" w14:textId="77777777" w:rsidR="00C15BC6" w:rsidRDefault="00C15BC6">
      <w:pPr>
        <w:spacing w:after="0"/>
      </w:pPr>
      <w:r>
        <w:separator/>
      </w:r>
    </w:p>
  </w:footnote>
  <w:footnote w:type="continuationSeparator" w:id="0">
    <w:p w14:paraId="093DD6A1" w14:textId="77777777" w:rsidR="00C15BC6" w:rsidRDefault="00C15BC6">
      <w:pPr>
        <w:spacing w:after="0"/>
      </w:pPr>
      <w:r>
        <w:continuationSeparator/>
      </w:r>
    </w:p>
  </w:footnote>
  <w:footnote w:type="continuationNotice" w:id="1">
    <w:p w14:paraId="00221169" w14:textId="77777777" w:rsidR="00C15BC6" w:rsidRDefault="00C15B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6522D"/>
    <w:rsid w:val="0007000F"/>
    <w:rsid w:val="00092456"/>
    <w:rsid w:val="00097D83"/>
    <w:rsid w:val="000A64D6"/>
    <w:rsid w:val="000B7450"/>
    <w:rsid w:val="000F0E2C"/>
    <w:rsid w:val="001037D2"/>
    <w:rsid w:val="00124E11"/>
    <w:rsid w:val="001612C6"/>
    <w:rsid w:val="00190059"/>
    <w:rsid w:val="00193177"/>
    <w:rsid w:val="001A02E1"/>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A27DA"/>
    <w:rsid w:val="003B5650"/>
    <w:rsid w:val="003C75C9"/>
    <w:rsid w:val="003F1507"/>
    <w:rsid w:val="003F160F"/>
    <w:rsid w:val="00402259"/>
    <w:rsid w:val="0041640B"/>
    <w:rsid w:val="004200F0"/>
    <w:rsid w:val="00422DFA"/>
    <w:rsid w:val="00440867"/>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6F75AC"/>
    <w:rsid w:val="00730E46"/>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B728B"/>
    <w:rsid w:val="00AC15A6"/>
    <w:rsid w:val="00AC390C"/>
    <w:rsid w:val="00AC6069"/>
    <w:rsid w:val="00AE1EE5"/>
    <w:rsid w:val="00AE2B68"/>
    <w:rsid w:val="00AF7A2F"/>
    <w:rsid w:val="00B07B03"/>
    <w:rsid w:val="00B329C9"/>
    <w:rsid w:val="00B52D2B"/>
    <w:rsid w:val="00B57A92"/>
    <w:rsid w:val="00B62BC2"/>
    <w:rsid w:val="00B708BF"/>
    <w:rsid w:val="00B73142"/>
    <w:rsid w:val="00B856CD"/>
    <w:rsid w:val="00B914AE"/>
    <w:rsid w:val="00BA6691"/>
    <w:rsid w:val="00BB1A66"/>
    <w:rsid w:val="00BB2150"/>
    <w:rsid w:val="00BB6D28"/>
    <w:rsid w:val="00BC43DF"/>
    <w:rsid w:val="00BD0675"/>
    <w:rsid w:val="00BE1784"/>
    <w:rsid w:val="00C057B8"/>
    <w:rsid w:val="00C15BC6"/>
    <w:rsid w:val="00C43380"/>
    <w:rsid w:val="00C5715B"/>
    <w:rsid w:val="00C7454E"/>
    <w:rsid w:val="00C805E8"/>
    <w:rsid w:val="00C8362D"/>
    <w:rsid w:val="00CA6294"/>
    <w:rsid w:val="00CC2D00"/>
    <w:rsid w:val="00CD433A"/>
    <w:rsid w:val="00D034E1"/>
    <w:rsid w:val="00D111D6"/>
    <w:rsid w:val="00D14F6E"/>
    <w:rsid w:val="00D2528A"/>
    <w:rsid w:val="00D45041"/>
    <w:rsid w:val="00D60A78"/>
    <w:rsid w:val="00D61653"/>
    <w:rsid w:val="00D66BE0"/>
    <w:rsid w:val="00D73755"/>
    <w:rsid w:val="00D73B5E"/>
    <w:rsid w:val="00DA552B"/>
    <w:rsid w:val="00DB5A7D"/>
    <w:rsid w:val="00DB5F14"/>
    <w:rsid w:val="00DD30D2"/>
    <w:rsid w:val="00DE0A4B"/>
    <w:rsid w:val="00DF46AB"/>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出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a">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21FFE0-7F3C-4C92-A457-5835F02C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Xiaomi(Yi)-20220714</cp:lastModifiedBy>
  <cp:revision>3</cp:revision>
  <cp:lastPrinted>2014-08-13T09:20:00Z</cp:lastPrinted>
  <dcterms:created xsi:type="dcterms:W3CDTF">2023-01-19T03:29:00Z</dcterms:created>
  <dcterms:modified xsi:type="dcterms:W3CDTF">2023-01-19T03:38:00Z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