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hint="eastAsia"/>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1493DE1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963A1EC" w14:textId="4DFD96E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E47BE03" w14:textId="5A92D4E1" w:rsidR="00D17F2C" w:rsidRPr="00F25F20"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D17F2C" w:rsidRPr="00D17F2C" w14:paraId="598FEBB4" w14:textId="77777777" w:rsidTr="00D17F2C">
        <w:tc>
          <w:tcPr>
            <w:tcW w:w="2104" w:type="dxa"/>
            <w:vAlign w:val="center"/>
          </w:tcPr>
          <w:p w14:paraId="745807BD" w14:textId="27591D2B"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BC6F984" w14:textId="6D566B23"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07BCB41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33002" w:rsidRPr="00D17F2C" w14:paraId="37031DF7" w14:textId="77777777" w:rsidTr="00D17F2C">
        <w:tc>
          <w:tcPr>
            <w:tcW w:w="2104" w:type="dxa"/>
            <w:vAlign w:val="center"/>
          </w:tcPr>
          <w:p w14:paraId="7038DA1F" w14:textId="3446B10E"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207B465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20C0D36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E7EC731" w14:textId="77777777" w:rsidTr="00B2156B">
        <w:tc>
          <w:tcPr>
            <w:tcW w:w="2104" w:type="dxa"/>
            <w:vAlign w:val="center"/>
          </w:tcPr>
          <w:p w14:paraId="02DC3338" w14:textId="3483A58F"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4A594EE" w14:textId="703175DD" w:rsidR="00BB1C5E" w:rsidRPr="00040F96" w:rsidRDefault="00BB1C5E"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6F4F4108" w14:textId="17032F12" w:rsidR="00BB1C5E" w:rsidRPr="00040F96" w:rsidRDefault="00BB1C5E"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58591C63" w14:textId="77777777" w:rsidTr="00B2156B">
        <w:tc>
          <w:tcPr>
            <w:tcW w:w="2104" w:type="dxa"/>
            <w:vAlign w:val="center"/>
          </w:tcPr>
          <w:p w14:paraId="70AC833B" w14:textId="0C856178"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1176902A"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3973259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6BCF9E8" w14:textId="77777777" w:rsidTr="00B2156B">
        <w:tc>
          <w:tcPr>
            <w:tcW w:w="2104" w:type="dxa"/>
            <w:vAlign w:val="center"/>
          </w:tcPr>
          <w:p w14:paraId="6DA2E8D7" w14:textId="27C4F80A"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2886" w:type="dxa"/>
            <w:vAlign w:val="center"/>
          </w:tcPr>
          <w:p w14:paraId="1DCB6902" w14:textId="30A79326"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1F883098" w14:textId="73F8F3A2"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8D1AA1" w:rsidRPr="00D17F2C" w14:paraId="3D156226" w14:textId="77777777" w:rsidTr="0073007F">
        <w:tc>
          <w:tcPr>
            <w:tcW w:w="2104" w:type="dxa"/>
            <w:vAlign w:val="center"/>
          </w:tcPr>
          <w:p w14:paraId="3DF9F29A" w14:textId="220C6F6D"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38DCE1C0" w14:textId="3C83A98E"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CCD5A7F" w14:textId="4A6C6C4D"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03C84FEE" w14:textId="77777777" w:rsidTr="00B2156B">
        <w:tc>
          <w:tcPr>
            <w:tcW w:w="2104" w:type="dxa"/>
            <w:vAlign w:val="center"/>
          </w:tcPr>
          <w:p w14:paraId="5ACC0615" w14:textId="3CC3D57B"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
        </w:tc>
        <w:tc>
          <w:tcPr>
            <w:tcW w:w="2886" w:type="dxa"/>
            <w:vAlign w:val="center"/>
          </w:tcPr>
          <w:p w14:paraId="6012346F" w14:textId="7ECA9505"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35727A3D" w14:textId="521B5CF9"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61B7C833" w14:textId="77777777" w:rsidTr="00D17F2C">
        <w:tc>
          <w:tcPr>
            <w:tcW w:w="2104" w:type="dxa"/>
            <w:vAlign w:val="center"/>
          </w:tcPr>
          <w:p w14:paraId="1CC58846" w14:textId="3349B35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E2317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3FE1A27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D17F2C" w14:paraId="40CC7C57" w14:textId="77777777" w:rsidTr="00D17F2C">
        <w:tc>
          <w:tcPr>
            <w:tcW w:w="2104" w:type="dxa"/>
            <w:vAlign w:val="center"/>
          </w:tcPr>
          <w:p w14:paraId="738A5082"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6B7060">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6B7060">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6B7060">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6B7060">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6B7060">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6904AEDC"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5E2B8C" w:rsidRPr="00D17F2C" w14:paraId="53541BAA" w14:textId="36A4E0E8" w:rsidTr="00840192">
        <w:trPr>
          <w:trHeight w:val="360"/>
        </w:trPr>
        <w:tc>
          <w:tcPr>
            <w:tcW w:w="1800" w:type="dxa"/>
            <w:shd w:val="clear" w:color="auto" w:fill="BFBFBF"/>
          </w:tcPr>
          <w:p w14:paraId="0BAAB5DB" w14:textId="5E99B3D7" w:rsidR="005E2B8C" w:rsidRPr="00123DD7" w:rsidRDefault="005E2B8C"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Your preference</w:t>
            </w:r>
          </w:p>
          <w:p w14:paraId="12C407E3" w14:textId="61B93A37" w:rsidR="005E2B8C" w:rsidRPr="00FB0CA6" w:rsidRDefault="005E2B8C"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4E1496">
              <w:rPr>
                <w:rFonts w:eastAsia="Times New Roman" w:cs="Arial"/>
                <w:bCs/>
                <w:szCs w:val="20"/>
                <w:lang w:val="en-GB" w:eastAsia="zh-CN"/>
              </w:rPr>
              <w:t>/No</w:t>
            </w:r>
            <w:r>
              <w:rPr>
                <w:rFonts w:eastAsia="Times New Roman" w:cs="Arial"/>
                <w:bCs/>
                <w:szCs w:val="20"/>
                <w:lang w:val="en-GB" w:eastAsia="zh-CN"/>
              </w:rPr>
              <w:t>)</w:t>
            </w:r>
          </w:p>
        </w:tc>
        <w:tc>
          <w:tcPr>
            <w:tcW w:w="2610" w:type="dxa"/>
            <w:shd w:val="clear" w:color="auto" w:fill="BFBFBF"/>
          </w:tcPr>
          <w:p w14:paraId="35937325" w14:textId="1B90F604" w:rsidR="005E2B8C" w:rsidRPr="00123DD7" w:rsidRDefault="007C72D6"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w:t>
            </w:r>
            <w:r w:rsidR="00BF5E6F" w:rsidRPr="00123DD7">
              <w:rPr>
                <w:rFonts w:eastAsia="Times New Roman" w:cs="Arial"/>
                <w:b/>
                <w:szCs w:val="20"/>
                <w:lang w:val="en-GB" w:eastAsia="zh-CN"/>
              </w:rPr>
              <w:t>l</w:t>
            </w:r>
            <w:r w:rsidRPr="00123DD7">
              <w:rPr>
                <w:rFonts w:eastAsia="Times New Roman" w:cs="Arial"/>
                <w:b/>
                <w:szCs w:val="20"/>
                <w:lang w:val="en-GB" w:eastAsia="zh-CN"/>
              </w:rPr>
              <w:t>ed?</w:t>
            </w:r>
          </w:p>
          <w:p w14:paraId="056F51A1" w14:textId="1FC3F3BA" w:rsidR="008602CC" w:rsidRPr="00FB0CA6" w:rsidRDefault="008602CC"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6D7169A7" w14:textId="77777777" w:rsidR="005E2B8C" w:rsidRPr="00123DD7" w:rsidRDefault="00BF5E6F"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BF5E6F" w:rsidRPr="00FB0CA6" w:rsidRDefault="00BF5E6F"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r w:rsidR="00586222">
              <w:rPr>
                <w:rFonts w:eastAsia="Times New Roman" w:cs="Arial"/>
                <w:bCs/>
                <w:szCs w:val="20"/>
                <w:lang w:val="en-GB" w:eastAsia="zh-CN"/>
              </w:rPr>
              <w:t>A</w:t>
            </w:r>
            <w:r w:rsidR="003F737B">
              <w:rPr>
                <w:rFonts w:eastAsia="Times New Roman" w:cs="Arial"/>
                <w:bCs/>
                <w:szCs w:val="20"/>
                <w:lang w:val="en-GB" w:eastAsia="zh-CN"/>
              </w:rPr>
              <w:t xml:space="preserve">ny specific </w:t>
            </w:r>
            <w:r w:rsidR="008A3D2F">
              <w:rPr>
                <w:rFonts w:eastAsia="Times New Roman" w:cs="Arial"/>
                <w:bCs/>
                <w:szCs w:val="20"/>
                <w:lang w:val="en-GB" w:eastAsia="zh-CN"/>
              </w:rPr>
              <w:t xml:space="preserve">traffic pattern </w:t>
            </w:r>
            <w:r w:rsidR="003D0396">
              <w:rPr>
                <w:rFonts w:eastAsia="Times New Roman" w:cs="Arial"/>
                <w:bCs/>
                <w:szCs w:val="20"/>
                <w:lang w:val="en-GB" w:eastAsia="zh-CN"/>
              </w:rPr>
              <w:t xml:space="preserve">parameter(s) </w:t>
            </w:r>
            <w:r w:rsidR="008A3D2F">
              <w:rPr>
                <w:rFonts w:eastAsia="Times New Roman" w:cs="Arial"/>
                <w:bCs/>
                <w:szCs w:val="20"/>
                <w:lang w:val="en-GB" w:eastAsia="zh-CN"/>
              </w:rPr>
              <w:t>you</w:t>
            </w:r>
            <w:r w:rsidR="00586222">
              <w:rPr>
                <w:rFonts w:eastAsia="Times New Roman" w:cs="Arial"/>
                <w:bCs/>
                <w:szCs w:val="20"/>
                <w:lang w:val="en-GB" w:eastAsia="zh-CN"/>
              </w:rPr>
              <w:t xml:space="preserve"> prefer and justification for your preference)</w:t>
            </w:r>
          </w:p>
        </w:tc>
      </w:tr>
      <w:tr w:rsidR="005E2B8C" w:rsidRPr="00D17F2C" w14:paraId="38D55C1C" w14:textId="74BF9C74" w:rsidTr="00840192">
        <w:trPr>
          <w:trHeight w:val="43"/>
        </w:trPr>
        <w:tc>
          <w:tcPr>
            <w:tcW w:w="1800" w:type="dxa"/>
          </w:tcPr>
          <w:p w14:paraId="52555D46" w14:textId="1E8CD86B" w:rsidR="005E2B8C" w:rsidRPr="00AB49FE" w:rsidRDefault="006E675D"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610" w:type="dxa"/>
          </w:tcPr>
          <w:p w14:paraId="2FE83A45" w14:textId="1AEC75AA" w:rsidR="005E2B8C" w:rsidRDefault="00D56A53"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w:t>
            </w:r>
            <w:r w:rsidR="00FA7AF3">
              <w:rPr>
                <w:rFonts w:eastAsia="Times New Roman" w:cs="Arial"/>
                <w:szCs w:val="20"/>
                <w:lang w:val="en-GB" w:eastAsia="zh-CN"/>
              </w:rPr>
              <w:t>t</w:t>
            </w:r>
            <w:r>
              <w:rPr>
                <w:rFonts w:eastAsia="Times New Roman" w:cs="Arial"/>
                <w:szCs w:val="20"/>
                <w:lang w:val="en-GB" w:eastAsia="zh-CN"/>
              </w:rPr>
              <w:t>ic</w:t>
            </w:r>
          </w:p>
        </w:tc>
        <w:tc>
          <w:tcPr>
            <w:tcW w:w="4860" w:type="dxa"/>
          </w:tcPr>
          <w:p w14:paraId="2F1D9720" w14:textId="6EEDD7A9" w:rsidR="00D56A53" w:rsidRDefault="000E17CE"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w:t>
            </w:r>
            <w:r w:rsidR="00C82FD1">
              <w:rPr>
                <w:rFonts w:eastAsia="Times New Roman" w:cs="Arial"/>
                <w:szCs w:val="20"/>
                <w:lang w:val="en-GB" w:eastAsia="zh-CN"/>
              </w:rPr>
              <w:t>s</w:t>
            </w:r>
            <w:r>
              <w:rPr>
                <w:rFonts w:eastAsia="Times New Roman" w:cs="Arial"/>
                <w:szCs w:val="20"/>
                <w:lang w:val="en-GB" w:eastAsia="zh-CN"/>
              </w:rPr>
              <w:t xml:space="preserve"> </w:t>
            </w:r>
            <w:r w:rsidR="008810BE">
              <w:rPr>
                <w:rFonts w:eastAsia="Times New Roman" w:cs="Arial"/>
                <w:szCs w:val="20"/>
                <w:lang w:val="en-GB" w:eastAsia="zh-CN"/>
              </w:rPr>
              <w:t xml:space="preserve">is </w:t>
            </w:r>
            <w:r>
              <w:rPr>
                <w:rFonts w:eastAsia="Times New Roman" w:cs="Arial"/>
                <w:szCs w:val="20"/>
                <w:lang w:val="en-GB" w:eastAsia="zh-CN"/>
              </w:rPr>
              <w:t xml:space="preserve">concerned, Data Burst is a more appropriate media unit than PDU set.  </w:t>
            </w:r>
            <w:r w:rsidR="00A23E28">
              <w:rPr>
                <w:rFonts w:eastAsia="Times New Roman" w:cs="Arial"/>
                <w:szCs w:val="20"/>
                <w:lang w:val="en-GB" w:eastAsia="zh-CN"/>
              </w:rPr>
              <w:t>This is because the periodicity for which DRX configuration is based on should be the periodicity of video frames</w:t>
            </w:r>
            <w:r w:rsidR="00D2746B">
              <w:rPr>
                <w:rFonts w:eastAsia="Times New Roman" w:cs="Arial"/>
                <w:szCs w:val="20"/>
                <w:lang w:val="en-GB" w:eastAsia="zh-CN"/>
              </w:rPr>
              <w:t xml:space="preserve">. </w:t>
            </w:r>
            <w:r w:rsidR="00E21CD2">
              <w:rPr>
                <w:rFonts w:eastAsia="Times New Roman" w:cs="Arial"/>
                <w:szCs w:val="20"/>
                <w:lang w:val="en-GB" w:eastAsia="zh-CN"/>
              </w:rPr>
              <w:t xml:space="preserve">Depending on the type of codec used, a frame may be encoded into one PDU </w:t>
            </w:r>
            <w:r w:rsidR="00D56A53">
              <w:rPr>
                <w:rFonts w:eastAsia="Times New Roman" w:cs="Arial"/>
                <w:szCs w:val="20"/>
                <w:lang w:val="en-GB" w:eastAsia="zh-CN"/>
              </w:rPr>
              <w:t>S</w:t>
            </w:r>
            <w:r w:rsidR="00E21CD2">
              <w:rPr>
                <w:rFonts w:eastAsia="Times New Roman" w:cs="Arial"/>
                <w:szCs w:val="20"/>
                <w:lang w:val="en-GB" w:eastAsia="zh-CN"/>
              </w:rPr>
              <w:t xml:space="preserve">et or multiple PDU </w:t>
            </w:r>
            <w:r w:rsidR="00D56A53">
              <w:rPr>
                <w:rFonts w:eastAsia="Times New Roman" w:cs="Arial"/>
                <w:szCs w:val="20"/>
                <w:lang w:val="en-GB" w:eastAsia="zh-CN"/>
              </w:rPr>
              <w:t>S</w:t>
            </w:r>
            <w:r w:rsidR="00E21CD2">
              <w:rPr>
                <w:rFonts w:eastAsia="Times New Roman" w:cs="Arial"/>
                <w:szCs w:val="20"/>
                <w:lang w:val="en-GB" w:eastAsia="zh-CN"/>
              </w:rPr>
              <w:t>ets.</w:t>
            </w:r>
            <w:r w:rsidR="00D56A53">
              <w:rPr>
                <w:rFonts w:eastAsia="Times New Roman" w:cs="Arial"/>
                <w:szCs w:val="20"/>
                <w:lang w:val="en-GB" w:eastAsia="zh-CN"/>
              </w:rPr>
              <w:t xml:space="preserve"> In either case, according to SA2’s definition (see above), </w:t>
            </w:r>
            <w:r w:rsidR="008C2C8A">
              <w:rPr>
                <w:rFonts w:eastAsia="Times New Roman" w:cs="Arial"/>
                <w:szCs w:val="20"/>
                <w:lang w:val="en-GB" w:eastAsia="zh-CN"/>
              </w:rPr>
              <w:t>the</w:t>
            </w:r>
            <w:r w:rsidR="00D56A53">
              <w:rPr>
                <w:rFonts w:eastAsia="Times New Roman" w:cs="Arial"/>
                <w:szCs w:val="20"/>
                <w:lang w:val="en-GB" w:eastAsia="zh-CN"/>
              </w:rPr>
              <w:t xml:space="preserve"> PDU Set</w:t>
            </w:r>
            <w:r w:rsidR="008C2C8A">
              <w:rPr>
                <w:rFonts w:eastAsia="Times New Roman" w:cs="Arial"/>
                <w:szCs w:val="20"/>
                <w:lang w:val="en-GB" w:eastAsia="zh-CN"/>
              </w:rPr>
              <w:t>(</w:t>
            </w:r>
            <w:r w:rsidR="00D56A53">
              <w:rPr>
                <w:rFonts w:eastAsia="Times New Roman" w:cs="Arial"/>
                <w:szCs w:val="20"/>
                <w:lang w:val="en-GB" w:eastAsia="zh-CN"/>
              </w:rPr>
              <w:t>s</w:t>
            </w:r>
            <w:r w:rsidR="008C2C8A">
              <w:rPr>
                <w:rFonts w:eastAsia="Times New Roman" w:cs="Arial"/>
                <w:szCs w:val="20"/>
                <w:lang w:val="en-GB" w:eastAsia="zh-CN"/>
              </w:rPr>
              <w:t>) associated with a video frame</w:t>
            </w:r>
            <w:r w:rsidR="00D56A53">
              <w:rPr>
                <w:rFonts w:eastAsia="Times New Roman" w:cs="Arial"/>
                <w:szCs w:val="20"/>
                <w:lang w:val="en-GB" w:eastAsia="zh-CN"/>
              </w:rPr>
              <w:t xml:space="preserve"> form a Data Burst.</w:t>
            </w:r>
          </w:p>
          <w:p w14:paraId="75E1F637" w14:textId="64A87C83" w:rsidR="00D56A53" w:rsidRDefault="00D56A53"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00FA7AF3" w:rsidRPr="00FA7AF3">
              <w:rPr>
                <w:rFonts w:eastAsia="Times New Roman" w:cs="Arial"/>
                <w:b/>
                <w:bCs/>
                <w:szCs w:val="20"/>
                <w:lang w:val="en-GB" w:eastAsia="zh-CN"/>
              </w:rPr>
              <w:t>nominal</w:t>
            </w:r>
            <w:r w:rsidR="00FA7AF3">
              <w:rPr>
                <w:rFonts w:eastAsia="Times New Roman" w:cs="Arial"/>
                <w:szCs w:val="20"/>
                <w:lang w:val="en-GB" w:eastAsia="zh-CN"/>
              </w:rPr>
              <w:t xml:space="preserve"> </w:t>
            </w:r>
            <w:r>
              <w:rPr>
                <w:rFonts w:eastAsia="Times New Roman" w:cs="Arial"/>
                <w:szCs w:val="20"/>
                <w:lang w:val="en-GB" w:eastAsia="zh-CN"/>
              </w:rPr>
              <w:t xml:space="preserve">start time of a Data Burst </w:t>
            </w:r>
            <w:r w:rsidR="006831C7">
              <w:rPr>
                <w:rFonts w:eastAsia="Times New Roman" w:cs="Arial"/>
                <w:szCs w:val="20"/>
                <w:lang w:val="en-GB" w:eastAsia="zh-CN"/>
              </w:rPr>
              <w:t>can be</w:t>
            </w:r>
            <w:r>
              <w:rPr>
                <w:rFonts w:eastAsia="Times New Roman" w:cs="Arial"/>
                <w:szCs w:val="20"/>
                <w:lang w:val="en-GB" w:eastAsia="zh-CN"/>
              </w:rPr>
              <w:t xml:space="preserve"> </w:t>
            </w:r>
            <w:r w:rsidR="00FA7AF3">
              <w:rPr>
                <w:rFonts w:eastAsia="Times New Roman" w:cs="Arial"/>
                <w:szCs w:val="20"/>
                <w:lang w:val="en-GB" w:eastAsia="zh-CN"/>
              </w:rPr>
              <w:t xml:space="preserve">used by </w:t>
            </w:r>
            <w:r>
              <w:rPr>
                <w:rFonts w:eastAsia="Times New Roman" w:cs="Arial"/>
                <w:szCs w:val="20"/>
                <w:lang w:val="en-GB" w:eastAsia="zh-CN"/>
              </w:rPr>
              <w:t xml:space="preserve">RAN </w:t>
            </w:r>
            <w:r w:rsidR="00FA7AF3">
              <w:rPr>
                <w:rFonts w:eastAsia="Times New Roman" w:cs="Arial"/>
                <w:szCs w:val="20"/>
                <w:lang w:val="en-GB" w:eastAsia="zh-CN"/>
              </w:rPr>
              <w:t>as a reference when configuring DRX start offset.</w:t>
            </w:r>
            <w:r>
              <w:rPr>
                <w:rFonts w:eastAsia="Times New Roman" w:cs="Arial"/>
                <w:szCs w:val="20"/>
                <w:lang w:val="en-GB" w:eastAsia="zh-CN"/>
              </w:rPr>
              <w:t xml:space="preserve"> </w:t>
            </w:r>
          </w:p>
        </w:tc>
      </w:tr>
      <w:tr w:rsidR="005E2B8C" w:rsidRPr="00D17F2C" w14:paraId="08D1496E" w14:textId="79A0ABDC" w:rsidTr="00840192">
        <w:trPr>
          <w:trHeight w:val="43"/>
        </w:trPr>
        <w:tc>
          <w:tcPr>
            <w:tcW w:w="1800" w:type="dxa"/>
          </w:tcPr>
          <w:p w14:paraId="30B4824C"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7F76458"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23EE21B1"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2D1EBB17" w14:textId="0B75CB7C" w:rsidTr="00840192">
        <w:trPr>
          <w:trHeight w:val="43"/>
        </w:trPr>
        <w:tc>
          <w:tcPr>
            <w:tcW w:w="1800" w:type="dxa"/>
          </w:tcPr>
          <w:p w14:paraId="1815917E"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E7B5955"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10C002E"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3BEA9004" w14:textId="39855D59" w:rsidTr="00840192">
        <w:trPr>
          <w:trHeight w:val="43"/>
        </w:trPr>
        <w:tc>
          <w:tcPr>
            <w:tcW w:w="1800" w:type="dxa"/>
          </w:tcPr>
          <w:p w14:paraId="6C204299"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2CA7C984"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C5AEAE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179FFF62" w14:textId="633EF2EF" w:rsidTr="00840192">
        <w:trPr>
          <w:trHeight w:val="43"/>
        </w:trPr>
        <w:tc>
          <w:tcPr>
            <w:tcW w:w="1800" w:type="dxa"/>
          </w:tcPr>
          <w:p w14:paraId="66C2D7EC"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BE26741"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0FA9784"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3C9B0F8E" w14:textId="1CA8E621" w:rsidTr="00840192">
        <w:trPr>
          <w:trHeight w:val="43"/>
        </w:trPr>
        <w:tc>
          <w:tcPr>
            <w:tcW w:w="1800" w:type="dxa"/>
          </w:tcPr>
          <w:p w14:paraId="7015131D"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738B286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691479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6AA92921" w14:textId="2D7D7B78" w:rsidTr="00840192">
        <w:trPr>
          <w:trHeight w:val="43"/>
        </w:trPr>
        <w:tc>
          <w:tcPr>
            <w:tcW w:w="1800" w:type="dxa"/>
          </w:tcPr>
          <w:p w14:paraId="23B07D59"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4C5931A"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1F6821C"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08E2EACF" w14:textId="2CB3D37C" w:rsidTr="00840192">
        <w:trPr>
          <w:trHeight w:val="43"/>
        </w:trPr>
        <w:tc>
          <w:tcPr>
            <w:tcW w:w="1800" w:type="dxa"/>
          </w:tcPr>
          <w:p w14:paraId="769BCB46"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1D23909"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9C501E2"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7E6CCE90" w14:textId="3DA15AE5" w:rsidTr="00840192">
        <w:trPr>
          <w:trHeight w:val="43"/>
        </w:trPr>
        <w:tc>
          <w:tcPr>
            <w:tcW w:w="1800" w:type="dxa"/>
          </w:tcPr>
          <w:p w14:paraId="79C4C389" w14:textId="5C620852"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C8E67AB" w14:textId="55814C89"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228E27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1B27D9" w:rsidRPr="00D17F2C" w14:paraId="3CD5D88E" w14:textId="77777777" w:rsidTr="006B7060">
        <w:trPr>
          <w:trHeight w:val="360"/>
        </w:trPr>
        <w:tc>
          <w:tcPr>
            <w:tcW w:w="1800" w:type="dxa"/>
            <w:shd w:val="clear" w:color="auto" w:fill="BFBFBF"/>
          </w:tcPr>
          <w:p w14:paraId="38878EA4" w14:textId="77777777" w:rsidR="001B27D9" w:rsidRPr="00123DD7" w:rsidRDefault="001B27D9"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1B27D9" w:rsidRPr="00FB0CA6" w:rsidRDefault="001B27D9"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5A0797">
              <w:rPr>
                <w:rFonts w:eastAsia="Times New Roman" w:cs="Arial"/>
                <w:bCs/>
                <w:szCs w:val="20"/>
                <w:lang w:val="en-GB" w:eastAsia="zh-CN"/>
              </w:rPr>
              <w:t>/Op3/No</w:t>
            </w:r>
            <w:r>
              <w:rPr>
                <w:rFonts w:eastAsia="Times New Roman" w:cs="Arial"/>
                <w:bCs/>
                <w:szCs w:val="20"/>
                <w:lang w:val="en-GB" w:eastAsia="zh-CN"/>
              </w:rPr>
              <w:t>)</w:t>
            </w:r>
          </w:p>
        </w:tc>
        <w:tc>
          <w:tcPr>
            <w:tcW w:w="2610" w:type="dxa"/>
            <w:shd w:val="clear" w:color="auto" w:fill="BFBFBF"/>
          </w:tcPr>
          <w:p w14:paraId="6F8981A2" w14:textId="1CC7C48C" w:rsidR="001B27D9" w:rsidRPr="00123DD7" w:rsidRDefault="001B27D9"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sidR="00AE574F">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1B27D9" w:rsidRPr="00FB0CA6" w:rsidRDefault="001B27D9"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550C6DA1" w14:textId="77777777" w:rsidR="001B27D9" w:rsidRPr="00123DD7" w:rsidRDefault="001B27D9"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1B27D9" w:rsidRPr="00FB0CA6" w:rsidRDefault="001B27D9"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sidR="00314140">
              <w:rPr>
                <w:rFonts w:eastAsia="Times New Roman" w:cs="Arial"/>
                <w:bCs/>
                <w:szCs w:val="20"/>
                <w:lang w:val="en-GB" w:eastAsia="zh-CN"/>
              </w:rPr>
              <w:t xml:space="preserve">jitter </w:t>
            </w:r>
            <w:r>
              <w:rPr>
                <w:rFonts w:eastAsia="Times New Roman" w:cs="Arial"/>
                <w:bCs/>
                <w:szCs w:val="20"/>
                <w:lang w:val="en-GB" w:eastAsia="zh-CN"/>
              </w:rPr>
              <w:t>parameter(s) you prefer and justification for your preference)</w:t>
            </w:r>
          </w:p>
        </w:tc>
      </w:tr>
      <w:tr w:rsidR="001B27D9" w:rsidRPr="00D17F2C" w14:paraId="2536A645" w14:textId="77777777" w:rsidTr="006B7060">
        <w:trPr>
          <w:trHeight w:val="43"/>
        </w:trPr>
        <w:tc>
          <w:tcPr>
            <w:tcW w:w="1800" w:type="dxa"/>
          </w:tcPr>
          <w:p w14:paraId="72E1A0B1" w14:textId="181E0E7E" w:rsidR="001B27D9" w:rsidRPr="00AB49FE" w:rsidRDefault="00FA7AF3"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610" w:type="dxa"/>
          </w:tcPr>
          <w:p w14:paraId="54DE8FB9" w14:textId="6F565E36" w:rsidR="001B27D9" w:rsidRDefault="00FA7AF3"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860" w:type="dxa"/>
          </w:tcPr>
          <w:p w14:paraId="5F23F3D8" w14:textId="77777777" w:rsidR="001B27D9" w:rsidRDefault="00897FB3"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w:t>
            </w:r>
            <w:r w:rsidR="00772888">
              <w:rPr>
                <w:rFonts w:eastAsia="Times New Roman" w:cs="Arial"/>
                <w:szCs w:val="20"/>
                <w:lang w:val="en-GB" w:eastAsia="zh-CN"/>
              </w:rPr>
              <w:t>jitter of the start of a Data Burst matters</w:t>
            </w:r>
            <w:r w:rsidR="00BF27F0">
              <w:rPr>
                <w:rFonts w:eastAsia="Times New Roman" w:cs="Arial"/>
                <w:szCs w:val="20"/>
                <w:lang w:val="en-GB" w:eastAsia="zh-CN"/>
              </w:rPr>
              <w:t xml:space="preserve"> most</w:t>
            </w:r>
            <w:r w:rsidR="00772888">
              <w:rPr>
                <w:rFonts w:eastAsia="Times New Roman" w:cs="Arial"/>
                <w:szCs w:val="20"/>
                <w:lang w:val="en-GB" w:eastAsia="zh-CN"/>
              </w:rPr>
              <w:t xml:space="preserve">, because once </w:t>
            </w:r>
            <w:r w:rsidR="00BF27F0">
              <w:rPr>
                <w:rFonts w:eastAsia="Times New Roman" w:cs="Arial"/>
                <w:szCs w:val="20"/>
                <w:lang w:val="en-GB" w:eastAsia="zh-CN"/>
              </w:rPr>
              <w:t xml:space="preserve">UE enters DRX active time, </w:t>
            </w:r>
            <w:r w:rsidR="00192859">
              <w:rPr>
                <w:rFonts w:eastAsia="Times New Roman" w:cs="Arial"/>
                <w:szCs w:val="20"/>
                <w:lang w:val="en-GB" w:eastAsia="zh-CN"/>
              </w:rPr>
              <w:t xml:space="preserve">jitters of individual PDUs </w:t>
            </w:r>
            <w:r w:rsidR="0064209D">
              <w:rPr>
                <w:rFonts w:eastAsia="Times New Roman" w:cs="Arial"/>
                <w:szCs w:val="20"/>
                <w:lang w:val="en-GB" w:eastAsia="zh-CN"/>
              </w:rPr>
              <w:t>matter less</w:t>
            </w:r>
            <w:r w:rsidR="000E2631">
              <w:rPr>
                <w:rFonts w:eastAsia="Times New Roman" w:cs="Arial"/>
                <w:szCs w:val="20"/>
                <w:lang w:val="en-GB" w:eastAsia="zh-CN"/>
              </w:rPr>
              <w:t xml:space="preserve">. </w:t>
            </w:r>
          </w:p>
          <w:p w14:paraId="15649BB0" w14:textId="77777777" w:rsidR="00C37207" w:rsidRDefault="005B5EDB"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We do not think jitter for an individual PDU, PDU Set or Data Burst can be predicted</w:t>
            </w:r>
            <w:r w:rsidR="006A51EC">
              <w:rPr>
                <w:rFonts w:eastAsia="Times New Roman" w:cs="Arial"/>
                <w:szCs w:val="20"/>
                <w:lang w:val="en-GB" w:eastAsia="zh-CN"/>
              </w:rPr>
              <w:t xml:space="preserve"> ahead of its arrival. Therefore, only statistics of jitters can be provided to RAN. </w:t>
            </w:r>
            <w:r w:rsidR="00C37207">
              <w:rPr>
                <w:rFonts w:eastAsia="Times New Roman" w:cs="Arial"/>
                <w:szCs w:val="20"/>
                <w:lang w:val="en-GB" w:eastAsia="zh-CN"/>
              </w:rPr>
              <w:t>So semi-static signaling is a good way to provide jitter information to RAN.</w:t>
            </w:r>
          </w:p>
          <w:p w14:paraId="793C9BEC" w14:textId="616162E9" w:rsidR="005B5EDB" w:rsidRDefault="00292F20"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w:t>
            </w:r>
            <w:r w:rsidR="00E15301">
              <w:rPr>
                <w:rFonts w:eastAsia="Times New Roman" w:cs="Arial"/>
                <w:szCs w:val="20"/>
                <w:lang w:val="en-GB" w:eastAsia="zh-CN"/>
              </w:rPr>
              <w:t>probably is sufficient for RAN to use.</w:t>
            </w:r>
            <w:r>
              <w:rPr>
                <w:rFonts w:eastAsia="Times New Roman" w:cs="Arial"/>
                <w:szCs w:val="20"/>
                <w:lang w:val="en-GB" w:eastAsia="zh-CN"/>
              </w:rPr>
              <w:t xml:space="preserve"> </w:t>
            </w:r>
            <w:r w:rsidR="00C37207">
              <w:rPr>
                <w:rFonts w:eastAsia="Times New Roman" w:cs="Arial"/>
                <w:szCs w:val="20"/>
                <w:lang w:val="en-GB" w:eastAsia="zh-CN"/>
              </w:rPr>
              <w:t xml:space="preserve"> </w:t>
            </w:r>
            <w:r w:rsidR="006A51EC">
              <w:rPr>
                <w:rFonts w:eastAsia="Times New Roman" w:cs="Arial"/>
                <w:szCs w:val="20"/>
                <w:lang w:val="en-GB" w:eastAsia="zh-CN"/>
              </w:rPr>
              <w:t xml:space="preserve"> </w:t>
            </w:r>
          </w:p>
        </w:tc>
      </w:tr>
      <w:tr w:rsidR="001B27D9" w:rsidRPr="00D17F2C" w14:paraId="5039CF33" w14:textId="77777777" w:rsidTr="006B7060">
        <w:trPr>
          <w:trHeight w:val="43"/>
        </w:trPr>
        <w:tc>
          <w:tcPr>
            <w:tcW w:w="1800" w:type="dxa"/>
          </w:tcPr>
          <w:p w14:paraId="3C957085"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C0A74C9"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82F0E06"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449B7D34" w14:textId="77777777" w:rsidTr="006B7060">
        <w:trPr>
          <w:trHeight w:val="43"/>
        </w:trPr>
        <w:tc>
          <w:tcPr>
            <w:tcW w:w="1800" w:type="dxa"/>
          </w:tcPr>
          <w:p w14:paraId="54CEBB42"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9F2A3C0"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C80CF40"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08B5E60C" w14:textId="77777777" w:rsidTr="006B7060">
        <w:trPr>
          <w:trHeight w:val="43"/>
        </w:trPr>
        <w:tc>
          <w:tcPr>
            <w:tcW w:w="1800" w:type="dxa"/>
          </w:tcPr>
          <w:p w14:paraId="1C1EFB26"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B95B0AD"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68A7CED0"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5DAA552F" w14:textId="77777777" w:rsidTr="006B7060">
        <w:trPr>
          <w:trHeight w:val="43"/>
        </w:trPr>
        <w:tc>
          <w:tcPr>
            <w:tcW w:w="1800" w:type="dxa"/>
          </w:tcPr>
          <w:p w14:paraId="4546FDBA"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F809838"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35C7968"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1CDF1F7F" w14:textId="77777777" w:rsidTr="006B7060">
        <w:trPr>
          <w:trHeight w:val="43"/>
        </w:trPr>
        <w:tc>
          <w:tcPr>
            <w:tcW w:w="1800" w:type="dxa"/>
          </w:tcPr>
          <w:p w14:paraId="6A92D413"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DDEBB3D"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4C1E0F1"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3CA04A11" w14:textId="77777777" w:rsidTr="006B7060">
        <w:trPr>
          <w:trHeight w:val="43"/>
        </w:trPr>
        <w:tc>
          <w:tcPr>
            <w:tcW w:w="1800" w:type="dxa"/>
          </w:tcPr>
          <w:p w14:paraId="36C8097A"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33206BF5"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DDA5949"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0A97C557" w14:textId="77777777" w:rsidTr="006B7060">
        <w:trPr>
          <w:trHeight w:val="43"/>
        </w:trPr>
        <w:tc>
          <w:tcPr>
            <w:tcW w:w="1800" w:type="dxa"/>
          </w:tcPr>
          <w:p w14:paraId="6C465473"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122BDA8"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CD2B5DE"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3E1772F8" w14:textId="77777777" w:rsidTr="006B7060">
        <w:trPr>
          <w:trHeight w:val="43"/>
        </w:trPr>
        <w:tc>
          <w:tcPr>
            <w:tcW w:w="1800" w:type="dxa"/>
          </w:tcPr>
          <w:p w14:paraId="7B7A5D37"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2056F32E"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2BBEA47"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Option 1.  PDU Set;</w:t>
      </w:r>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22348B" w:rsidRPr="00D17F2C" w14:paraId="758355F5" w14:textId="77777777" w:rsidTr="006B7060">
        <w:trPr>
          <w:trHeight w:val="360"/>
        </w:trPr>
        <w:tc>
          <w:tcPr>
            <w:tcW w:w="1800" w:type="dxa"/>
            <w:shd w:val="clear" w:color="auto" w:fill="BFBFBF"/>
          </w:tcPr>
          <w:p w14:paraId="4D5F39CA" w14:textId="77777777" w:rsidR="0022348B" w:rsidRPr="00123DD7" w:rsidRDefault="0022348B"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22348B" w:rsidRPr="00FB0CA6" w:rsidRDefault="0022348B"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6F1DF0">
              <w:rPr>
                <w:rFonts w:eastAsia="Times New Roman" w:cs="Arial"/>
                <w:bCs/>
                <w:szCs w:val="20"/>
                <w:lang w:val="en-GB" w:eastAsia="zh-CN"/>
              </w:rPr>
              <w:t>/No</w:t>
            </w:r>
            <w:r>
              <w:rPr>
                <w:rFonts w:eastAsia="Times New Roman" w:cs="Arial"/>
                <w:bCs/>
                <w:szCs w:val="20"/>
                <w:lang w:val="en-GB" w:eastAsia="zh-CN"/>
              </w:rPr>
              <w:t>)</w:t>
            </w:r>
          </w:p>
        </w:tc>
        <w:tc>
          <w:tcPr>
            <w:tcW w:w="2610" w:type="dxa"/>
            <w:shd w:val="clear" w:color="auto" w:fill="BFBFBF"/>
          </w:tcPr>
          <w:p w14:paraId="76CD425F" w14:textId="2FBAC324" w:rsidR="0022348B" w:rsidRPr="00123DD7" w:rsidRDefault="0022348B"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sidR="00984AFD">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22348B" w:rsidRPr="00FB0CA6" w:rsidRDefault="0022348B"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0E3997D5" w14:textId="77777777" w:rsidR="0022348B" w:rsidRPr="00123DD7" w:rsidRDefault="0022348B"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22348B" w:rsidRPr="00FB0CA6" w:rsidRDefault="0022348B"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parameter(s) of </w:t>
            </w:r>
            <w:r w:rsidR="00E650C9">
              <w:rPr>
                <w:rFonts w:eastAsia="Times New Roman" w:cs="Arial"/>
                <w:bCs/>
                <w:szCs w:val="20"/>
                <w:lang w:val="en-GB" w:eastAsia="zh-CN"/>
              </w:rPr>
              <w:t>size information</w:t>
            </w:r>
            <w:r>
              <w:rPr>
                <w:rFonts w:eastAsia="Times New Roman" w:cs="Arial"/>
                <w:bCs/>
                <w:szCs w:val="20"/>
                <w:lang w:val="en-GB" w:eastAsia="zh-CN"/>
              </w:rPr>
              <w:t xml:space="preserve"> you prefer and justification for your preference)</w:t>
            </w:r>
          </w:p>
        </w:tc>
      </w:tr>
      <w:tr w:rsidR="0022348B" w:rsidRPr="00D17F2C" w14:paraId="4DE5AEE3" w14:textId="77777777" w:rsidTr="006B7060">
        <w:trPr>
          <w:trHeight w:val="43"/>
        </w:trPr>
        <w:tc>
          <w:tcPr>
            <w:tcW w:w="1800" w:type="dxa"/>
          </w:tcPr>
          <w:p w14:paraId="4A8585D9" w14:textId="5677D1C6" w:rsidR="0022348B" w:rsidRPr="00AB49FE" w:rsidRDefault="001B0C8D"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610" w:type="dxa"/>
          </w:tcPr>
          <w:p w14:paraId="7F6CBAC2" w14:textId="4003E3CF" w:rsidR="0022348B" w:rsidRDefault="00AA5CB2"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860" w:type="dxa"/>
          </w:tcPr>
          <w:p w14:paraId="4114D1C3" w14:textId="77777777" w:rsidR="0022348B" w:rsidRDefault="001B0C8D"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1B0C8D" w:rsidRDefault="001B0C8D"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size information is more useful </w:t>
            </w:r>
            <w:r w:rsidR="00ED7E9F">
              <w:rPr>
                <w:rFonts w:eastAsia="Times New Roman" w:cs="Arial"/>
                <w:szCs w:val="20"/>
                <w:lang w:val="en-GB" w:eastAsia="zh-CN"/>
              </w:rPr>
              <w:t>for</w:t>
            </w:r>
            <w:r>
              <w:rPr>
                <w:rFonts w:eastAsia="Times New Roman" w:cs="Arial"/>
                <w:szCs w:val="20"/>
                <w:lang w:val="en-GB" w:eastAsia="zh-CN"/>
              </w:rPr>
              <w:t xml:space="preserve"> capacity improvement than</w:t>
            </w:r>
            <w:r w:rsidR="00AA2053">
              <w:rPr>
                <w:rFonts w:eastAsia="Times New Roman" w:cs="Arial"/>
                <w:szCs w:val="20"/>
                <w:lang w:val="en-GB" w:eastAsia="zh-CN"/>
              </w:rPr>
              <w:t xml:space="preserve"> UE</w:t>
            </w:r>
            <w:r>
              <w:rPr>
                <w:rFonts w:eastAsia="Times New Roman" w:cs="Arial"/>
                <w:szCs w:val="20"/>
                <w:lang w:val="en-GB" w:eastAsia="zh-CN"/>
              </w:rPr>
              <w:t xml:space="preserve"> </w:t>
            </w:r>
            <w:r w:rsidR="00AA2053">
              <w:rPr>
                <w:rFonts w:eastAsia="Times New Roman" w:cs="Arial"/>
                <w:szCs w:val="20"/>
                <w:lang w:val="en-GB" w:eastAsia="zh-CN"/>
              </w:rPr>
              <w:t>power savings.</w:t>
            </w:r>
          </w:p>
          <w:p w14:paraId="09459805" w14:textId="30E4E654" w:rsidR="00AA5CB2" w:rsidRDefault="00AA5CB2"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XR </w:t>
            </w:r>
            <w:r w:rsidR="00F020EA">
              <w:rPr>
                <w:rFonts w:eastAsia="Times New Roman" w:cs="Arial"/>
                <w:szCs w:val="20"/>
                <w:lang w:val="en-GB" w:eastAsia="zh-CN"/>
              </w:rPr>
              <w:t>traffic often has variable frame sizes, it is more efficient to signal sizing information</w:t>
            </w:r>
            <w:r w:rsidR="00D52C96">
              <w:rPr>
                <w:rFonts w:eastAsia="Times New Roman" w:cs="Arial"/>
                <w:szCs w:val="20"/>
                <w:lang w:val="en-GB" w:eastAsia="zh-CN"/>
              </w:rPr>
              <w:t xml:space="preserve"> in-band via user-plane signaling.</w:t>
            </w:r>
          </w:p>
        </w:tc>
      </w:tr>
      <w:tr w:rsidR="0022348B" w:rsidRPr="00D17F2C" w14:paraId="75CB9595" w14:textId="77777777" w:rsidTr="006B7060">
        <w:trPr>
          <w:trHeight w:val="43"/>
        </w:trPr>
        <w:tc>
          <w:tcPr>
            <w:tcW w:w="1800" w:type="dxa"/>
          </w:tcPr>
          <w:p w14:paraId="7F7327B5"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7FC74482"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A9C35E0"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3687F72A" w14:textId="77777777" w:rsidTr="006B7060">
        <w:trPr>
          <w:trHeight w:val="43"/>
        </w:trPr>
        <w:tc>
          <w:tcPr>
            <w:tcW w:w="1800" w:type="dxa"/>
          </w:tcPr>
          <w:p w14:paraId="1E3672B6"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29DB7414"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6300F370"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26F86412" w14:textId="77777777" w:rsidTr="006B7060">
        <w:trPr>
          <w:trHeight w:val="43"/>
        </w:trPr>
        <w:tc>
          <w:tcPr>
            <w:tcW w:w="1800" w:type="dxa"/>
          </w:tcPr>
          <w:p w14:paraId="1921DA2E"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2BBDAF9"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3BCC4824"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4188E988" w14:textId="77777777" w:rsidTr="006B7060">
        <w:trPr>
          <w:trHeight w:val="43"/>
        </w:trPr>
        <w:tc>
          <w:tcPr>
            <w:tcW w:w="1800" w:type="dxa"/>
          </w:tcPr>
          <w:p w14:paraId="2223DBF6"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4BA228A"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3CBEE7D"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2602A9E7" w14:textId="77777777" w:rsidTr="006B7060">
        <w:trPr>
          <w:trHeight w:val="43"/>
        </w:trPr>
        <w:tc>
          <w:tcPr>
            <w:tcW w:w="1800" w:type="dxa"/>
          </w:tcPr>
          <w:p w14:paraId="3C73E21E"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4B67F53"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283F789B"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1CACE6A7" w14:textId="77777777" w:rsidTr="006B7060">
        <w:trPr>
          <w:trHeight w:val="43"/>
        </w:trPr>
        <w:tc>
          <w:tcPr>
            <w:tcW w:w="1800" w:type="dxa"/>
          </w:tcPr>
          <w:p w14:paraId="4F3CC35B"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91F5BFD"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318E242"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32987A97" w14:textId="77777777" w:rsidTr="006B7060">
        <w:trPr>
          <w:trHeight w:val="43"/>
        </w:trPr>
        <w:tc>
          <w:tcPr>
            <w:tcW w:w="1800" w:type="dxa"/>
          </w:tcPr>
          <w:p w14:paraId="30196511"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9471331"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6B82CB9"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46693FC2" w14:textId="77777777" w:rsidTr="006B7060">
        <w:trPr>
          <w:trHeight w:val="43"/>
        </w:trPr>
        <w:tc>
          <w:tcPr>
            <w:tcW w:w="1800" w:type="dxa"/>
          </w:tcPr>
          <w:p w14:paraId="1EA3D457"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E15CD26"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56BDF7A"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Option 1.  PDU Set;</w:t>
      </w:r>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980"/>
        <w:gridCol w:w="7290"/>
      </w:tblGrid>
      <w:tr w:rsidR="00A97391" w:rsidRPr="00D17F2C" w14:paraId="1F5929D9" w14:textId="77777777" w:rsidTr="0019751B">
        <w:trPr>
          <w:trHeight w:val="360"/>
        </w:trPr>
        <w:tc>
          <w:tcPr>
            <w:tcW w:w="1980" w:type="dxa"/>
            <w:shd w:val="clear" w:color="auto" w:fill="BFBFBF"/>
          </w:tcPr>
          <w:p w14:paraId="20D91C61" w14:textId="77777777" w:rsidR="00A97391" w:rsidRPr="00123DD7" w:rsidRDefault="00A97391"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A97391" w:rsidRPr="00FB0CA6" w:rsidRDefault="00A97391"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6C2E50">
              <w:rPr>
                <w:rFonts w:eastAsia="Times New Roman" w:cs="Arial"/>
                <w:bCs/>
                <w:szCs w:val="20"/>
                <w:lang w:val="en-GB" w:eastAsia="zh-CN"/>
              </w:rPr>
              <w:t>/No</w:t>
            </w:r>
            <w:r>
              <w:rPr>
                <w:rFonts w:eastAsia="Times New Roman" w:cs="Arial"/>
                <w:bCs/>
                <w:szCs w:val="20"/>
                <w:lang w:val="en-GB" w:eastAsia="zh-CN"/>
              </w:rPr>
              <w:t>)</w:t>
            </w:r>
          </w:p>
        </w:tc>
        <w:tc>
          <w:tcPr>
            <w:tcW w:w="7290" w:type="dxa"/>
            <w:shd w:val="clear" w:color="auto" w:fill="BFBFBF"/>
          </w:tcPr>
          <w:p w14:paraId="7A7766EF" w14:textId="77777777" w:rsidR="00A97391" w:rsidRPr="00123DD7" w:rsidRDefault="00A97391"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A97391" w:rsidRPr="00FB0CA6" w:rsidRDefault="00A97391"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A97391" w:rsidRPr="00D17F2C" w14:paraId="3B937382" w14:textId="77777777" w:rsidTr="0019751B">
        <w:trPr>
          <w:trHeight w:val="43"/>
        </w:trPr>
        <w:tc>
          <w:tcPr>
            <w:tcW w:w="1980" w:type="dxa"/>
          </w:tcPr>
          <w:p w14:paraId="3AA71C56" w14:textId="6D76E8DC" w:rsidR="00A97391" w:rsidRPr="00AB49FE" w:rsidRDefault="00BD50C1"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7290" w:type="dxa"/>
          </w:tcPr>
          <w:p w14:paraId="50A2FB86" w14:textId="2854C30F" w:rsidR="00A97391" w:rsidRDefault="00E045B4"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w:t>
            </w:r>
            <w:r w:rsidR="00CB639F">
              <w:rPr>
                <w:rFonts w:eastAsia="Times New Roman" w:cs="Arial"/>
                <w:szCs w:val="20"/>
                <w:lang w:val="en-GB" w:eastAsia="zh-CN"/>
              </w:rPr>
              <w:t>because it can use the indication to terminate DRX active time</w:t>
            </w:r>
            <w:r w:rsidR="00222085">
              <w:rPr>
                <w:rFonts w:eastAsia="Times New Roman" w:cs="Arial"/>
                <w:szCs w:val="20"/>
                <w:lang w:val="en-GB" w:eastAsia="zh-CN"/>
              </w:rPr>
              <w:t xml:space="preserve"> once all data in a video </w:t>
            </w:r>
            <w:r w:rsidR="00CA3A47">
              <w:rPr>
                <w:rFonts w:eastAsia="Times New Roman" w:cs="Arial"/>
                <w:szCs w:val="20"/>
                <w:lang w:val="en-GB" w:eastAsia="zh-CN"/>
              </w:rPr>
              <w:t>frame has been successfully sent to UE</w:t>
            </w:r>
            <w:r w:rsidR="00E94D47">
              <w:rPr>
                <w:rFonts w:eastAsia="Times New Roman" w:cs="Arial"/>
                <w:szCs w:val="20"/>
                <w:lang w:val="en-GB" w:eastAsia="zh-CN"/>
              </w:rPr>
              <w:t xml:space="preserve">. </w:t>
            </w:r>
            <w:r w:rsidR="002247D1">
              <w:rPr>
                <w:rFonts w:eastAsia="Times New Roman" w:cs="Arial"/>
                <w:szCs w:val="20"/>
                <w:lang w:val="en-GB" w:eastAsia="zh-CN"/>
              </w:rPr>
              <w:t xml:space="preserve">Given short </w:t>
            </w:r>
            <w:r w:rsidR="00BA5F07">
              <w:rPr>
                <w:rFonts w:eastAsia="Times New Roman" w:cs="Arial"/>
                <w:szCs w:val="20"/>
                <w:lang w:val="en-GB" w:eastAsia="zh-CN"/>
              </w:rPr>
              <w:t>periodicities of XR traffic</w:t>
            </w:r>
            <w:r w:rsidR="00005394">
              <w:rPr>
                <w:rFonts w:eastAsia="Times New Roman" w:cs="Arial"/>
                <w:szCs w:val="20"/>
                <w:lang w:val="en-GB" w:eastAsia="zh-CN"/>
              </w:rPr>
              <w:t xml:space="preserve"> (e.g. </w:t>
            </w:r>
            <w:r w:rsidR="00D868D3">
              <w:rPr>
                <w:rFonts w:eastAsia="Times New Roman" w:cs="Arial"/>
                <w:szCs w:val="20"/>
                <w:lang w:val="en-GB" w:eastAsia="zh-CN"/>
              </w:rPr>
              <w:t>11ms)</w:t>
            </w:r>
            <w:r w:rsidR="00005394">
              <w:rPr>
                <w:rFonts w:eastAsia="Times New Roman" w:cs="Arial"/>
                <w:szCs w:val="20"/>
                <w:lang w:val="en-GB" w:eastAsia="zh-CN"/>
              </w:rPr>
              <w:t xml:space="preserve"> and </w:t>
            </w:r>
            <w:r w:rsidR="0040522A">
              <w:rPr>
                <w:rFonts w:eastAsia="Times New Roman" w:cs="Arial"/>
                <w:szCs w:val="20"/>
                <w:lang w:val="en-GB" w:eastAsia="zh-CN"/>
              </w:rPr>
              <w:t>typical</w:t>
            </w:r>
            <w:r w:rsidR="00005394">
              <w:rPr>
                <w:rFonts w:eastAsia="Times New Roman" w:cs="Arial"/>
                <w:szCs w:val="20"/>
                <w:lang w:val="en-GB" w:eastAsia="zh-CN"/>
              </w:rPr>
              <w:t xml:space="preserve"> range of jitters</w:t>
            </w:r>
            <w:r w:rsidR="00D868D3">
              <w:rPr>
                <w:rFonts w:eastAsia="Times New Roman" w:cs="Arial"/>
                <w:szCs w:val="20"/>
                <w:lang w:val="en-GB" w:eastAsia="zh-CN"/>
              </w:rPr>
              <w:t xml:space="preserve"> (e.g. 4~6ms), </w:t>
            </w:r>
            <w:r w:rsidR="00491AA2">
              <w:rPr>
                <w:rFonts w:eastAsia="Times New Roman" w:cs="Arial"/>
                <w:szCs w:val="20"/>
                <w:lang w:val="en-GB" w:eastAsia="zh-CN"/>
              </w:rPr>
              <w:t>UE may not be able to get much sleep in a cycle</w:t>
            </w:r>
            <w:r w:rsidR="00FA4080">
              <w:rPr>
                <w:rFonts w:eastAsia="Times New Roman" w:cs="Arial"/>
                <w:szCs w:val="20"/>
                <w:lang w:val="en-GB" w:eastAsia="zh-CN"/>
              </w:rPr>
              <w:t xml:space="preserve"> if UE replies on expiry of DRX Inactivity Timer to enter sleep</w:t>
            </w:r>
            <w:r w:rsidR="0092536D">
              <w:rPr>
                <w:rFonts w:eastAsia="Times New Roman" w:cs="Arial"/>
                <w:szCs w:val="20"/>
                <w:lang w:val="en-GB" w:eastAsia="zh-CN"/>
              </w:rPr>
              <w:t xml:space="preserve">. </w:t>
            </w:r>
            <w:r w:rsidR="0040522A">
              <w:rPr>
                <w:rFonts w:eastAsia="Times New Roman" w:cs="Arial"/>
                <w:szCs w:val="20"/>
                <w:lang w:val="en-GB" w:eastAsia="zh-CN"/>
              </w:rPr>
              <w:t>Hence</w:t>
            </w:r>
            <w:r w:rsidR="00655D37">
              <w:rPr>
                <w:rFonts w:eastAsia="Times New Roman" w:cs="Arial"/>
                <w:szCs w:val="20"/>
                <w:lang w:val="en-GB" w:eastAsia="zh-CN"/>
              </w:rPr>
              <w:t xml:space="preserve"> enhancements </w:t>
            </w:r>
            <w:r w:rsidR="002A7DC3">
              <w:rPr>
                <w:rFonts w:eastAsia="Times New Roman" w:cs="Arial"/>
                <w:szCs w:val="20"/>
                <w:lang w:val="en-GB" w:eastAsia="zh-CN"/>
              </w:rPr>
              <w:t xml:space="preserve">such as end-of-burst indication </w:t>
            </w:r>
            <w:r w:rsidR="00655D37">
              <w:rPr>
                <w:rFonts w:eastAsia="Times New Roman" w:cs="Arial"/>
                <w:szCs w:val="20"/>
                <w:lang w:val="en-GB" w:eastAsia="zh-CN"/>
              </w:rPr>
              <w:t xml:space="preserve">can </w:t>
            </w:r>
            <w:r w:rsidR="004373F2">
              <w:rPr>
                <w:rFonts w:eastAsia="Times New Roman" w:cs="Arial"/>
                <w:szCs w:val="20"/>
                <w:lang w:val="en-GB" w:eastAsia="zh-CN"/>
              </w:rPr>
              <w:t>help RAN timely terminate UE’s</w:t>
            </w:r>
            <w:r w:rsidR="00655D37">
              <w:rPr>
                <w:rFonts w:eastAsia="Times New Roman" w:cs="Arial"/>
                <w:szCs w:val="20"/>
                <w:lang w:val="en-GB" w:eastAsia="zh-CN"/>
              </w:rPr>
              <w:t xml:space="preserve"> DRX active time </w:t>
            </w:r>
            <w:r w:rsidR="004373F2">
              <w:rPr>
                <w:rFonts w:eastAsia="Times New Roman" w:cs="Arial"/>
                <w:szCs w:val="20"/>
                <w:lang w:val="en-GB" w:eastAsia="zh-CN"/>
              </w:rPr>
              <w:t>and thus enable more</w:t>
            </w:r>
            <w:r w:rsidR="00655D37">
              <w:rPr>
                <w:rFonts w:eastAsia="Times New Roman" w:cs="Arial"/>
                <w:szCs w:val="20"/>
                <w:lang w:val="en-GB" w:eastAsia="zh-CN"/>
              </w:rPr>
              <w:t xml:space="preserve"> </w:t>
            </w:r>
            <w:r w:rsidR="002A7DC3">
              <w:rPr>
                <w:rFonts w:eastAsia="Times New Roman" w:cs="Arial"/>
                <w:szCs w:val="20"/>
                <w:lang w:val="en-GB" w:eastAsia="zh-CN"/>
              </w:rPr>
              <w:t xml:space="preserve">UE </w:t>
            </w:r>
            <w:r w:rsidR="00655D37">
              <w:rPr>
                <w:rFonts w:eastAsia="Times New Roman" w:cs="Arial"/>
                <w:szCs w:val="20"/>
                <w:lang w:val="en-GB" w:eastAsia="zh-CN"/>
              </w:rPr>
              <w:t>power saving</w:t>
            </w:r>
            <w:r w:rsidR="008D27D7">
              <w:rPr>
                <w:rFonts w:eastAsia="Times New Roman" w:cs="Arial"/>
                <w:szCs w:val="20"/>
                <w:lang w:val="en-GB" w:eastAsia="zh-CN"/>
              </w:rPr>
              <w:t xml:space="preserve">s. </w:t>
            </w:r>
          </w:p>
          <w:p w14:paraId="130B8253" w14:textId="6AE10071" w:rsidR="008D27D7" w:rsidRDefault="00262E26"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w:t>
            </w:r>
            <w:r w:rsidR="004373F2">
              <w:rPr>
                <w:rFonts w:eastAsia="Times New Roman" w:cs="Arial"/>
                <w:szCs w:val="20"/>
                <w:lang w:val="en-GB" w:eastAsia="zh-CN"/>
              </w:rPr>
              <w:t>a video</w:t>
            </w:r>
            <w:r w:rsidR="008B5B3B">
              <w:rPr>
                <w:rFonts w:eastAsia="Times New Roman" w:cs="Arial"/>
                <w:szCs w:val="20"/>
                <w:lang w:val="en-GB" w:eastAsia="zh-CN"/>
              </w:rPr>
              <w:t xml:space="preserve"> </w:t>
            </w:r>
            <w:r>
              <w:rPr>
                <w:rFonts w:eastAsia="Times New Roman" w:cs="Arial"/>
                <w:szCs w:val="20"/>
                <w:lang w:val="en-GB" w:eastAsia="zh-CN"/>
              </w:rPr>
              <w:t xml:space="preserve">frame </w:t>
            </w:r>
            <w:r w:rsidR="004373F2">
              <w:rPr>
                <w:rFonts w:eastAsia="Times New Roman" w:cs="Arial"/>
                <w:szCs w:val="20"/>
                <w:lang w:val="en-GB" w:eastAsia="zh-CN"/>
              </w:rPr>
              <w:t xml:space="preserve">has been </w:t>
            </w:r>
            <w:r w:rsidR="00927812">
              <w:rPr>
                <w:rFonts w:eastAsia="Times New Roman" w:cs="Arial"/>
                <w:szCs w:val="20"/>
                <w:lang w:val="en-GB" w:eastAsia="zh-CN"/>
              </w:rPr>
              <w:t>received at RAN,</w:t>
            </w:r>
            <w:r w:rsidR="00F14140">
              <w:rPr>
                <w:rFonts w:eastAsia="Times New Roman" w:cs="Arial"/>
                <w:szCs w:val="20"/>
                <w:lang w:val="en-GB" w:eastAsia="zh-CN"/>
              </w:rPr>
              <w:t xml:space="preserve"> </w:t>
            </w:r>
            <w:r w:rsidR="008B5B3B">
              <w:rPr>
                <w:rFonts w:eastAsia="Times New Roman" w:cs="Arial"/>
                <w:szCs w:val="20"/>
                <w:lang w:val="en-GB" w:eastAsia="zh-CN"/>
              </w:rPr>
              <w:t>this indication should be based on Data Burst instead of PDU Set</w:t>
            </w:r>
            <w:r w:rsidR="00AE4A8F">
              <w:rPr>
                <w:rFonts w:eastAsia="Times New Roman" w:cs="Arial"/>
                <w:szCs w:val="20"/>
                <w:lang w:val="en-GB" w:eastAsia="zh-CN"/>
              </w:rPr>
              <w:t xml:space="preserve">, i.e. the last PDU Set in a </w:t>
            </w:r>
            <w:r w:rsidR="00A27E03">
              <w:rPr>
                <w:rFonts w:eastAsia="Times New Roman" w:cs="Arial"/>
                <w:szCs w:val="20"/>
                <w:lang w:val="en-GB" w:eastAsia="zh-CN"/>
              </w:rPr>
              <w:t>Data Burst carries end-of-burst indication.</w:t>
            </w:r>
          </w:p>
        </w:tc>
      </w:tr>
      <w:tr w:rsidR="00A97391" w:rsidRPr="00D17F2C" w14:paraId="3A652DE3" w14:textId="77777777" w:rsidTr="0019751B">
        <w:trPr>
          <w:trHeight w:val="43"/>
        </w:trPr>
        <w:tc>
          <w:tcPr>
            <w:tcW w:w="1980" w:type="dxa"/>
          </w:tcPr>
          <w:p w14:paraId="22C31566"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1BF252F4"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12A79BA6" w14:textId="77777777" w:rsidTr="0019751B">
        <w:trPr>
          <w:trHeight w:val="43"/>
        </w:trPr>
        <w:tc>
          <w:tcPr>
            <w:tcW w:w="1980" w:type="dxa"/>
          </w:tcPr>
          <w:p w14:paraId="569E2FBC"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6E4CC828"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5318DFC6" w14:textId="77777777" w:rsidTr="0019751B">
        <w:trPr>
          <w:trHeight w:val="43"/>
        </w:trPr>
        <w:tc>
          <w:tcPr>
            <w:tcW w:w="1980" w:type="dxa"/>
          </w:tcPr>
          <w:p w14:paraId="430ADF2F"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70D26927"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0EE5D33F" w14:textId="77777777" w:rsidTr="0019751B">
        <w:trPr>
          <w:trHeight w:val="43"/>
        </w:trPr>
        <w:tc>
          <w:tcPr>
            <w:tcW w:w="1980" w:type="dxa"/>
          </w:tcPr>
          <w:p w14:paraId="7C4D8A44"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2E29A684"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570738D7" w14:textId="77777777" w:rsidTr="0019751B">
        <w:trPr>
          <w:trHeight w:val="43"/>
        </w:trPr>
        <w:tc>
          <w:tcPr>
            <w:tcW w:w="1980" w:type="dxa"/>
          </w:tcPr>
          <w:p w14:paraId="21E5E1B1"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03BF2551"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7F4ADA1E" w14:textId="77777777" w:rsidTr="0019751B">
        <w:trPr>
          <w:trHeight w:val="43"/>
        </w:trPr>
        <w:tc>
          <w:tcPr>
            <w:tcW w:w="1980" w:type="dxa"/>
          </w:tcPr>
          <w:p w14:paraId="4B1C7495"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39F8225B"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13F1C11A" w14:textId="77777777" w:rsidTr="0019751B">
        <w:trPr>
          <w:trHeight w:val="43"/>
        </w:trPr>
        <w:tc>
          <w:tcPr>
            <w:tcW w:w="1980" w:type="dxa"/>
          </w:tcPr>
          <w:p w14:paraId="759EA1AA"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3FED76C2"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0C799772" w14:textId="77777777" w:rsidTr="0019751B">
        <w:trPr>
          <w:trHeight w:val="43"/>
        </w:trPr>
        <w:tc>
          <w:tcPr>
            <w:tcW w:w="1980" w:type="dxa"/>
          </w:tcPr>
          <w:p w14:paraId="3C89C701"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170DEE3F"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A01BBC">
      <w:pPr>
        <w:pStyle w:val="ListParagraph"/>
        <w:numPr>
          <w:ilvl w:val="0"/>
          <w:numId w:val="10"/>
        </w:numPr>
        <w:rPr>
          <w:lang w:val="en-GB" w:eastAsia="zh-CN"/>
        </w:rPr>
      </w:pPr>
      <w:r w:rsidRPr="00A1654D">
        <w:rPr>
          <w:lang w:val="en-GB" w:eastAsia="zh-CN"/>
        </w:rPr>
        <w:lastRenderedPageBreak/>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980"/>
        <w:gridCol w:w="7200"/>
      </w:tblGrid>
      <w:tr w:rsidR="002B0C7C" w:rsidRPr="00D17F2C" w14:paraId="029C29A6" w14:textId="77777777" w:rsidTr="002B0C7C">
        <w:trPr>
          <w:trHeight w:val="360"/>
        </w:trPr>
        <w:tc>
          <w:tcPr>
            <w:tcW w:w="1980" w:type="dxa"/>
            <w:shd w:val="clear" w:color="auto" w:fill="BFBFBF"/>
          </w:tcPr>
          <w:p w14:paraId="0E44CB5D" w14:textId="77777777" w:rsidR="002B0C7C" w:rsidRPr="00123DD7" w:rsidRDefault="002B0C7C"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2B0C7C" w:rsidRPr="00FB0CA6" w:rsidRDefault="002B0C7C"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BB1D6E">
              <w:rPr>
                <w:rFonts w:eastAsia="Times New Roman" w:cs="Arial"/>
                <w:bCs/>
                <w:szCs w:val="20"/>
                <w:lang w:val="en-GB" w:eastAsia="zh-CN"/>
              </w:rPr>
              <w:t>/No</w:t>
            </w:r>
            <w:r>
              <w:rPr>
                <w:rFonts w:eastAsia="Times New Roman" w:cs="Arial"/>
                <w:bCs/>
                <w:szCs w:val="20"/>
                <w:lang w:val="en-GB" w:eastAsia="zh-CN"/>
              </w:rPr>
              <w:t>)</w:t>
            </w:r>
          </w:p>
        </w:tc>
        <w:tc>
          <w:tcPr>
            <w:tcW w:w="7200" w:type="dxa"/>
            <w:shd w:val="clear" w:color="auto" w:fill="BFBFBF"/>
          </w:tcPr>
          <w:p w14:paraId="71D28BA2" w14:textId="77777777" w:rsidR="002B0C7C" w:rsidRPr="00123DD7" w:rsidRDefault="002B0C7C"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2B0C7C" w:rsidRPr="00FB0CA6" w:rsidRDefault="002B0C7C"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2B0C7C" w:rsidRPr="00D17F2C" w14:paraId="6435EDDE" w14:textId="77777777" w:rsidTr="002B0C7C">
        <w:trPr>
          <w:trHeight w:val="43"/>
        </w:trPr>
        <w:tc>
          <w:tcPr>
            <w:tcW w:w="1980" w:type="dxa"/>
          </w:tcPr>
          <w:p w14:paraId="3BF67DF3" w14:textId="3E2BFC46" w:rsidR="002B0C7C" w:rsidRPr="00AB49FE" w:rsidRDefault="00A03906"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1654D">
              <w:rPr>
                <w:rFonts w:eastAsia="Times New Roman" w:cs="Arial"/>
                <w:szCs w:val="20"/>
                <w:lang w:val="en-GB" w:eastAsia="zh-CN"/>
              </w:rPr>
              <w:t>1</w:t>
            </w:r>
          </w:p>
        </w:tc>
        <w:tc>
          <w:tcPr>
            <w:tcW w:w="7200" w:type="dxa"/>
          </w:tcPr>
          <w:p w14:paraId="2F820A7F" w14:textId="77777777" w:rsidR="002B0C7C" w:rsidRDefault="002B39F7"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w:t>
            </w:r>
            <w:r w:rsidR="001123E3">
              <w:rPr>
                <w:rFonts w:eastAsia="Times New Roman" w:cs="Arial"/>
                <w:szCs w:val="20"/>
                <w:lang w:val="en-GB" w:eastAsia="zh-CN"/>
              </w:rPr>
              <w:t>s</w:t>
            </w:r>
            <w:r>
              <w:rPr>
                <w:rFonts w:eastAsia="Times New Roman" w:cs="Arial"/>
                <w:szCs w:val="20"/>
                <w:lang w:val="en-GB" w:eastAsia="zh-CN"/>
              </w:rPr>
              <w:t xml:space="preserve"> for PDU Sets are </w:t>
            </w:r>
            <w:r w:rsidR="001123E3">
              <w:rPr>
                <w:rFonts w:eastAsia="Times New Roman" w:cs="Arial"/>
                <w:szCs w:val="20"/>
                <w:lang w:val="en-GB" w:eastAsia="zh-CN"/>
              </w:rPr>
              <w:t xml:space="preserve">useful to have. At least they are needed to help </w:t>
            </w:r>
            <w:r w:rsidR="0087285B">
              <w:rPr>
                <w:rFonts w:eastAsia="Times New Roman" w:cs="Arial"/>
                <w:szCs w:val="20"/>
                <w:lang w:val="en-GB" w:eastAsia="zh-CN"/>
              </w:rPr>
              <w:t>end-of-burst indication</w:t>
            </w:r>
            <w:r w:rsidR="001123E3">
              <w:rPr>
                <w:rFonts w:eastAsia="Times New Roman" w:cs="Arial"/>
                <w:szCs w:val="20"/>
                <w:lang w:val="en-GB" w:eastAsia="zh-CN"/>
              </w:rPr>
              <w:t xml:space="preserve"> work in a robust way, e.g. in case there is </w:t>
            </w:r>
            <w:r w:rsidR="00235BF8">
              <w:rPr>
                <w:rFonts w:eastAsia="Times New Roman" w:cs="Arial"/>
                <w:szCs w:val="20"/>
                <w:lang w:val="en-GB" w:eastAsia="zh-CN"/>
              </w:rPr>
              <w:t>an out-of-order delivery, RAN needs to use sequence number of PDU Sets to identify th</w:t>
            </w:r>
            <w:r w:rsidR="00A364E3">
              <w:rPr>
                <w:rFonts w:eastAsia="Times New Roman" w:cs="Arial"/>
                <w:szCs w:val="20"/>
                <w:lang w:val="en-GB" w:eastAsia="zh-CN"/>
              </w:rPr>
              <w:t xml:space="preserve">ere is a gap in received PDU Sets and not to </w:t>
            </w:r>
            <w:r w:rsidR="00C92692">
              <w:rPr>
                <w:rFonts w:eastAsia="Times New Roman" w:cs="Arial"/>
                <w:szCs w:val="20"/>
                <w:lang w:val="en-GB" w:eastAsia="zh-CN"/>
              </w:rPr>
              <w:t xml:space="preserve">prematurely </w:t>
            </w:r>
            <w:r w:rsidR="00A364E3">
              <w:rPr>
                <w:rFonts w:eastAsia="Times New Roman" w:cs="Arial"/>
                <w:szCs w:val="20"/>
                <w:lang w:val="en-GB" w:eastAsia="zh-CN"/>
              </w:rPr>
              <w:t>terminate DRX active time</w:t>
            </w:r>
            <w:r w:rsidR="00C92692">
              <w:rPr>
                <w:rFonts w:eastAsia="Times New Roman" w:cs="Arial"/>
                <w:szCs w:val="20"/>
                <w:lang w:val="en-GB" w:eastAsia="zh-CN"/>
              </w:rPr>
              <w:t>.</w:t>
            </w:r>
          </w:p>
          <w:p w14:paraId="1FB7AB5E" w14:textId="74E53A4C" w:rsidR="00C92692" w:rsidRDefault="00C92692"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don’t </w:t>
            </w:r>
            <w:r w:rsidR="00A21CF8">
              <w:rPr>
                <w:rFonts w:eastAsia="Times New Roman" w:cs="Arial"/>
                <w:szCs w:val="20"/>
                <w:lang w:val="en-GB" w:eastAsia="zh-CN"/>
              </w:rPr>
              <w:t>expect</w:t>
            </w:r>
            <w:r>
              <w:rPr>
                <w:rFonts w:eastAsia="Times New Roman" w:cs="Arial"/>
                <w:szCs w:val="20"/>
                <w:lang w:val="en-GB" w:eastAsia="zh-CN"/>
              </w:rPr>
              <w:t xml:space="preserve"> burst</w:t>
            </w:r>
            <w:r w:rsidR="00A21CF8">
              <w:rPr>
                <w:rFonts w:eastAsia="Times New Roman" w:cs="Arial"/>
                <w:szCs w:val="20"/>
                <w:lang w:val="en-GB" w:eastAsia="zh-CN"/>
              </w:rPr>
              <w:t>s in different frames would be mixed in the same DRX cycle and hence sequence number for Data Bursts are not needed.</w:t>
            </w:r>
          </w:p>
        </w:tc>
      </w:tr>
      <w:tr w:rsidR="002B0C7C" w:rsidRPr="00D17F2C" w14:paraId="54EA7D27" w14:textId="77777777" w:rsidTr="002B0C7C">
        <w:trPr>
          <w:trHeight w:val="43"/>
        </w:trPr>
        <w:tc>
          <w:tcPr>
            <w:tcW w:w="1980" w:type="dxa"/>
          </w:tcPr>
          <w:p w14:paraId="03F34ABF"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BB5B4EC"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593FE6E5" w14:textId="77777777" w:rsidTr="002B0C7C">
        <w:trPr>
          <w:trHeight w:val="43"/>
        </w:trPr>
        <w:tc>
          <w:tcPr>
            <w:tcW w:w="1980" w:type="dxa"/>
          </w:tcPr>
          <w:p w14:paraId="42D01C95"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2B6EEB26"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08A131F5" w14:textId="77777777" w:rsidTr="002B0C7C">
        <w:trPr>
          <w:trHeight w:val="43"/>
        </w:trPr>
        <w:tc>
          <w:tcPr>
            <w:tcW w:w="1980" w:type="dxa"/>
          </w:tcPr>
          <w:p w14:paraId="0389D415"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0D50EB0"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68A92A84" w14:textId="77777777" w:rsidTr="002B0C7C">
        <w:trPr>
          <w:trHeight w:val="43"/>
        </w:trPr>
        <w:tc>
          <w:tcPr>
            <w:tcW w:w="1980" w:type="dxa"/>
          </w:tcPr>
          <w:p w14:paraId="2B064A70"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7DC0CDEE"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7D73450D" w14:textId="77777777" w:rsidTr="002B0C7C">
        <w:trPr>
          <w:trHeight w:val="43"/>
        </w:trPr>
        <w:tc>
          <w:tcPr>
            <w:tcW w:w="1980" w:type="dxa"/>
          </w:tcPr>
          <w:p w14:paraId="3CD106B6"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75A6074E"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4D465285" w14:textId="77777777" w:rsidTr="002B0C7C">
        <w:trPr>
          <w:trHeight w:val="43"/>
        </w:trPr>
        <w:tc>
          <w:tcPr>
            <w:tcW w:w="1980" w:type="dxa"/>
          </w:tcPr>
          <w:p w14:paraId="4A2CFE88"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5A1AB2B3"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1E03C08A" w14:textId="77777777" w:rsidTr="002B0C7C">
        <w:trPr>
          <w:trHeight w:val="43"/>
        </w:trPr>
        <w:tc>
          <w:tcPr>
            <w:tcW w:w="1980" w:type="dxa"/>
          </w:tcPr>
          <w:p w14:paraId="1DD89BD3"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E1A322E"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70B4A5C4" w14:textId="77777777" w:rsidTr="002B0C7C">
        <w:trPr>
          <w:trHeight w:val="43"/>
        </w:trPr>
        <w:tc>
          <w:tcPr>
            <w:tcW w:w="1980" w:type="dxa"/>
          </w:tcPr>
          <w:p w14:paraId="10FE3FF5"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60F6A213"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Option 1.  PDU;</w:t>
      </w:r>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160"/>
        <w:gridCol w:w="7110"/>
      </w:tblGrid>
      <w:tr w:rsidR="00404870" w:rsidRPr="00D17F2C" w14:paraId="78BA6D4D" w14:textId="77777777" w:rsidTr="00404870">
        <w:trPr>
          <w:trHeight w:val="360"/>
        </w:trPr>
        <w:tc>
          <w:tcPr>
            <w:tcW w:w="2160" w:type="dxa"/>
            <w:shd w:val="clear" w:color="auto" w:fill="BFBFBF"/>
          </w:tcPr>
          <w:p w14:paraId="36A34629" w14:textId="77777777" w:rsidR="00404870" w:rsidRPr="00123DD7" w:rsidRDefault="00404870"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404870" w:rsidRPr="00FB0CA6" w:rsidRDefault="00404870"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(Op1/Op2/No)</w:t>
            </w:r>
          </w:p>
        </w:tc>
        <w:tc>
          <w:tcPr>
            <w:tcW w:w="7110" w:type="dxa"/>
            <w:shd w:val="clear" w:color="auto" w:fill="BFBFBF"/>
          </w:tcPr>
          <w:p w14:paraId="67AA319D" w14:textId="77777777" w:rsidR="00404870" w:rsidRPr="00123DD7" w:rsidRDefault="00404870"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073E366B" w14:textId="2DF228E7" w:rsidR="00404870" w:rsidRPr="00FB0CA6" w:rsidRDefault="00404870"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(Any specific QoS requirements you prefer and justification for your preference)</w:t>
            </w:r>
          </w:p>
        </w:tc>
      </w:tr>
      <w:tr w:rsidR="00404870" w:rsidRPr="00D17F2C" w14:paraId="75AD229A" w14:textId="77777777" w:rsidTr="00404870">
        <w:trPr>
          <w:trHeight w:val="43"/>
        </w:trPr>
        <w:tc>
          <w:tcPr>
            <w:tcW w:w="2160" w:type="dxa"/>
          </w:tcPr>
          <w:p w14:paraId="23001949" w14:textId="3977F685" w:rsidR="00404870" w:rsidRPr="00AB49FE" w:rsidRDefault="00A21CF8"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See comments</w:t>
            </w:r>
          </w:p>
        </w:tc>
        <w:tc>
          <w:tcPr>
            <w:tcW w:w="7110" w:type="dxa"/>
          </w:tcPr>
          <w:p w14:paraId="2E2FAA83" w14:textId="52A9DB5E" w:rsidR="00404870" w:rsidRDefault="009C7E60"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QoS requirements </w:t>
            </w:r>
            <w:r w:rsidR="00DC076B">
              <w:rPr>
                <w:rFonts w:eastAsia="Times New Roman" w:cs="Arial"/>
                <w:szCs w:val="20"/>
                <w:lang w:val="en-GB" w:eastAsia="zh-CN"/>
              </w:rPr>
              <w:t xml:space="preserve">for PDU Sets are important, but we expect the legacy QoS </w:t>
            </w:r>
            <w:r w:rsidR="00F23C11">
              <w:rPr>
                <w:rFonts w:eastAsia="Times New Roman" w:cs="Arial"/>
                <w:szCs w:val="20"/>
                <w:lang w:val="en-GB" w:eastAsia="zh-CN"/>
              </w:rPr>
              <w:t xml:space="preserve">framework </w:t>
            </w:r>
            <w:r w:rsidR="00994C9E">
              <w:rPr>
                <w:rFonts w:eastAsia="Times New Roman" w:cs="Arial"/>
                <w:szCs w:val="20"/>
                <w:lang w:val="en-GB" w:eastAsia="zh-CN"/>
              </w:rPr>
              <w:t xml:space="preserve">enhanced with PDUS specific QoS parameters will be </w:t>
            </w:r>
            <w:r w:rsidR="00EA6ABB">
              <w:rPr>
                <w:rFonts w:eastAsia="Times New Roman" w:cs="Arial"/>
                <w:szCs w:val="20"/>
                <w:lang w:val="en-GB" w:eastAsia="zh-CN"/>
              </w:rPr>
              <w:t>signalled</w:t>
            </w:r>
            <w:r w:rsidR="00994C9E">
              <w:rPr>
                <w:rFonts w:eastAsia="Times New Roman" w:cs="Arial"/>
                <w:szCs w:val="20"/>
                <w:lang w:val="en-GB" w:eastAsia="zh-CN"/>
              </w:rPr>
              <w:t xml:space="preserve"> during session establishment</w:t>
            </w:r>
            <w:r w:rsidR="00EA6ABB">
              <w:rPr>
                <w:rFonts w:eastAsia="Times New Roman" w:cs="Arial"/>
                <w:szCs w:val="20"/>
                <w:lang w:val="en-GB" w:eastAsia="zh-CN"/>
              </w:rPr>
              <w:t>. And SA2 have been discussing them</w:t>
            </w:r>
            <w:r w:rsidR="00577642">
              <w:rPr>
                <w:rFonts w:eastAsia="Times New Roman" w:cs="Arial"/>
                <w:szCs w:val="20"/>
                <w:lang w:val="en-GB" w:eastAsia="zh-CN"/>
              </w:rPr>
              <w:t xml:space="preserve">. Hence </w:t>
            </w:r>
            <w:r w:rsidR="002F6BE6">
              <w:rPr>
                <w:rFonts w:eastAsia="Times New Roman" w:cs="Arial"/>
                <w:szCs w:val="20"/>
                <w:lang w:val="en-GB" w:eastAsia="zh-CN"/>
              </w:rPr>
              <w:t xml:space="preserve"> </w:t>
            </w:r>
            <w:r w:rsidR="00D10990">
              <w:rPr>
                <w:rFonts w:eastAsia="Times New Roman" w:cs="Arial"/>
                <w:szCs w:val="20"/>
                <w:lang w:val="en-GB" w:eastAsia="zh-CN"/>
              </w:rPr>
              <w:t>RAN2 do not need to request SA2 to study them</w:t>
            </w:r>
            <w:r w:rsidR="00577642">
              <w:rPr>
                <w:rFonts w:eastAsia="Times New Roman" w:cs="Arial"/>
                <w:szCs w:val="20"/>
                <w:lang w:val="en-GB" w:eastAsia="zh-CN"/>
              </w:rPr>
              <w:t xml:space="preserve"> in this LS</w:t>
            </w:r>
            <w:r w:rsidR="00D10990">
              <w:rPr>
                <w:rFonts w:eastAsia="Times New Roman" w:cs="Arial"/>
                <w:szCs w:val="20"/>
                <w:lang w:val="en-GB" w:eastAsia="zh-CN"/>
              </w:rPr>
              <w:t>.</w:t>
            </w:r>
          </w:p>
        </w:tc>
      </w:tr>
      <w:tr w:rsidR="00404870" w:rsidRPr="00D17F2C" w14:paraId="564D8967" w14:textId="77777777" w:rsidTr="00404870">
        <w:trPr>
          <w:trHeight w:val="43"/>
        </w:trPr>
        <w:tc>
          <w:tcPr>
            <w:tcW w:w="2160" w:type="dxa"/>
          </w:tcPr>
          <w:p w14:paraId="0E1564EF"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277F3629"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372ABADA" w14:textId="77777777" w:rsidTr="00404870">
        <w:trPr>
          <w:trHeight w:val="43"/>
        </w:trPr>
        <w:tc>
          <w:tcPr>
            <w:tcW w:w="2160" w:type="dxa"/>
          </w:tcPr>
          <w:p w14:paraId="779D0B55"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542F5708"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2D3BA1BA" w14:textId="77777777" w:rsidTr="00404870">
        <w:trPr>
          <w:trHeight w:val="43"/>
        </w:trPr>
        <w:tc>
          <w:tcPr>
            <w:tcW w:w="2160" w:type="dxa"/>
          </w:tcPr>
          <w:p w14:paraId="7D4F1B14"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3C809E09"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545751FE" w14:textId="77777777" w:rsidTr="00404870">
        <w:trPr>
          <w:trHeight w:val="43"/>
        </w:trPr>
        <w:tc>
          <w:tcPr>
            <w:tcW w:w="2160" w:type="dxa"/>
          </w:tcPr>
          <w:p w14:paraId="63B829F8"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45512077"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3A2CE9C9" w14:textId="77777777" w:rsidTr="00404870">
        <w:trPr>
          <w:trHeight w:val="43"/>
        </w:trPr>
        <w:tc>
          <w:tcPr>
            <w:tcW w:w="2160" w:type="dxa"/>
          </w:tcPr>
          <w:p w14:paraId="34F1522B"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361E0EDC"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0513B0DD" w14:textId="77777777" w:rsidTr="00404870">
        <w:trPr>
          <w:trHeight w:val="43"/>
        </w:trPr>
        <w:tc>
          <w:tcPr>
            <w:tcW w:w="2160" w:type="dxa"/>
          </w:tcPr>
          <w:p w14:paraId="68119205"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10E38FE3"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296C4A9B" w14:textId="77777777" w:rsidTr="00404870">
        <w:trPr>
          <w:trHeight w:val="43"/>
        </w:trPr>
        <w:tc>
          <w:tcPr>
            <w:tcW w:w="2160" w:type="dxa"/>
          </w:tcPr>
          <w:p w14:paraId="5F74C701"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024B9A54"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1789849B" w14:textId="77777777" w:rsidTr="00404870">
        <w:trPr>
          <w:trHeight w:val="43"/>
        </w:trPr>
        <w:tc>
          <w:tcPr>
            <w:tcW w:w="2160" w:type="dxa"/>
          </w:tcPr>
          <w:p w14:paraId="3A76D7BB"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15166767"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340"/>
        <w:gridCol w:w="6840"/>
      </w:tblGrid>
      <w:tr w:rsidR="00643B7E" w:rsidRPr="00D17F2C" w14:paraId="3EE52156" w14:textId="77777777" w:rsidTr="00D408AB">
        <w:trPr>
          <w:trHeight w:val="360"/>
        </w:trPr>
        <w:tc>
          <w:tcPr>
            <w:tcW w:w="2340" w:type="dxa"/>
            <w:shd w:val="clear" w:color="auto" w:fill="BFBFBF"/>
          </w:tcPr>
          <w:p w14:paraId="7ED7BE8C" w14:textId="77777777" w:rsidR="00643B7E" w:rsidRPr="00123DD7" w:rsidRDefault="00643B7E"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643B7E" w:rsidRPr="00FB0CA6" w:rsidRDefault="00643B7E"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r w:rsidR="008D117D">
              <w:rPr>
                <w:rFonts w:eastAsia="Times New Roman" w:cs="Arial"/>
                <w:bCs/>
                <w:szCs w:val="20"/>
                <w:lang w:val="en-GB" w:eastAsia="zh-CN"/>
              </w:rPr>
              <w:t>Yes/No</w:t>
            </w:r>
            <w:r>
              <w:rPr>
                <w:rFonts w:eastAsia="Times New Roman" w:cs="Arial"/>
                <w:bCs/>
                <w:szCs w:val="20"/>
                <w:lang w:val="en-GB" w:eastAsia="zh-CN"/>
              </w:rPr>
              <w:t>)</w:t>
            </w:r>
          </w:p>
        </w:tc>
        <w:tc>
          <w:tcPr>
            <w:tcW w:w="6840" w:type="dxa"/>
            <w:shd w:val="clear" w:color="auto" w:fill="BFBFBF"/>
          </w:tcPr>
          <w:p w14:paraId="233C6A03" w14:textId="77777777" w:rsidR="00643B7E" w:rsidRPr="00123DD7" w:rsidRDefault="00643B7E"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643B7E" w:rsidRPr="00FB0CA6" w:rsidRDefault="00643B7E"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(which type of </w:t>
            </w:r>
            <w:r w:rsidR="00D408AB">
              <w:rPr>
                <w:rFonts w:eastAsia="Times New Roman" w:cs="Arial"/>
                <w:bCs/>
                <w:szCs w:val="20"/>
                <w:lang w:val="en-GB" w:eastAsia="zh-CN"/>
              </w:rPr>
              <w:t xml:space="preserve">relationship </w:t>
            </w:r>
            <w:r>
              <w:rPr>
                <w:rFonts w:eastAsia="Times New Roman" w:cs="Arial"/>
                <w:bCs/>
                <w:szCs w:val="20"/>
                <w:lang w:val="en-GB" w:eastAsia="zh-CN"/>
              </w:rPr>
              <w:t xml:space="preserve">information </w:t>
            </w:r>
            <w:r w:rsidR="00D408AB">
              <w:rPr>
                <w:rFonts w:eastAsia="Times New Roman" w:cs="Arial"/>
                <w:bCs/>
                <w:szCs w:val="20"/>
                <w:lang w:val="en-GB" w:eastAsia="zh-CN"/>
              </w:rPr>
              <w:t>between</w:t>
            </w:r>
            <w:r>
              <w:rPr>
                <w:rFonts w:eastAsia="Times New Roman" w:cs="Arial"/>
                <w:bCs/>
                <w:szCs w:val="20"/>
                <w:lang w:val="en-GB" w:eastAsia="zh-CN"/>
              </w:rPr>
              <w:t xml:space="preserve"> media unit</w:t>
            </w:r>
            <w:r w:rsidR="00D408AB">
              <w:rPr>
                <w:rFonts w:eastAsia="Times New Roman" w:cs="Arial"/>
                <w:bCs/>
                <w:szCs w:val="20"/>
                <w:lang w:val="en-GB" w:eastAsia="zh-CN"/>
              </w:rPr>
              <w:t>s</w:t>
            </w:r>
            <w:r>
              <w:rPr>
                <w:rFonts w:eastAsia="Times New Roman" w:cs="Arial"/>
                <w:bCs/>
                <w:szCs w:val="20"/>
                <w:lang w:val="en-GB" w:eastAsia="zh-CN"/>
              </w:rPr>
              <w:t xml:space="preserve"> you prefer and justification for your preference)</w:t>
            </w:r>
          </w:p>
        </w:tc>
      </w:tr>
      <w:tr w:rsidR="00643B7E" w:rsidRPr="00D17F2C" w14:paraId="0A56EF66" w14:textId="77777777" w:rsidTr="00D408AB">
        <w:trPr>
          <w:trHeight w:val="43"/>
        </w:trPr>
        <w:tc>
          <w:tcPr>
            <w:tcW w:w="2340" w:type="dxa"/>
          </w:tcPr>
          <w:p w14:paraId="773CC1A5" w14:textId="03356E47" w:rsidR="00643B7E" w:rsidRPr="00AB49FE" w:rsidRDefault="006F66D2"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840" w:type="dxa"/>
          </w:tcPr>
          <w:p w14:paraId="70DDDC3C" w14:textId="7AA46CA0" w:rsidR="00643B7E" w:rsidRDefault="006F66D2"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such information is more related to </w:t>
            </w:r>
            <w:r w:rsidR="00E45965">
              <w:rPr>
                <w:rFonts w:eastAsia="Times New Roman" w:cs="Arial"/>
                <w:szCs w:val="20"/>
                <w:lang w:val="en-GB" w:eastAsia="zh-CN"/>
              </w:rPr>
              <w:t xml:space="preserve">differentiated handling of PDU Sets and </w:t>
            </w:r>
            <w:r>
              <w:rPr>
                <w:rFonts w:eastAsia="Times New Roman" w:cs="Arial"/>
                <w:szCs w:val="20"/>
                <w:lang w:val="en-GB" w:eastAsia="zh-CN"/>
              </w:rPr>
              <w:t xml:space="preserve">capacity improvement than UE power savings. </w:t>
            </w:r>
            <w:r w:rsidR="00577642">
              <w:rPr>
                <w:rFonts w:eastAsia="Times New Roman" w:cs="Arial"/>
                <w:szCs w:val="20"/>
                <w:lang w:val="en-GB" w:eastAsia="zh-CN"/>
              </w:rPr>
              <w:t>So RAN2 do not need to include them in this LS.</w:t>
            </w:r>
          </w:p>
        </w:tc>
      </w:tr>
      <w:tr w:rsidR="00643B7E" w:rsidRPr="00D17F2C" w14:paraId="2A6CC617" w14:textId="77777777" w:rsidTr="00D408AB">
        <w:trPr>
          <w:trHeight w:val="43"/>
        </w:trPr>
        <w:tc>
          <w:tcPr>
            <w:tcW w:w="2340" w:type="dxa"/>
          </w:tcPr>
          <w:p w14:paraId="442ACA6F"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38A4EEDF"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44AC3046" w14:textId="77777777" w:rsidTr="00D408AB">
        <w:trPr>
          <w:trHeight w:val="43"/>
        </w:trPr>
        <w:tc>
          <w:tcPr>
            <w:tcW w:w="2340" w:type="dxa"/>
          </w:tcPr>
          <w:p w14:paraId="29F83B78"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330E3FA3"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11ACFEB5" w14:textId="77777777" w:rsidTr="00D408AB">
        <w:trPr>
          <w:trHeight w:val="43"/>
        </w:trPr>
        <w:tc>
          <w:tcPr>
            <w:tcW w:w="2340" w:type="dxa"/>
          </w:tcPr>
          <w:p w14:paraId="1CC4C207"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43543CCB"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2BCED06F" w14:textId="77777777" w:rsidTr="00D408AB">
        <w:trPr>
          <w:trHeight w:val="43"/>
        </w:trPr>
        <w:tc>
          <w:tcPr>
            <w:tcW w:w="2340" w:type="dxa"/>
          </w:tcPr>
          <w:p w14:paraId="34B419C1"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7C4CDD32"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068478FA" w14:textId="77777777" w:rsidTr="00D408AB">
        <w:trPr>
          <w:trHeight w:val="43"/>
        </w:trPr>
        <w:tc>
          <w:tcPr>
            <w:tcW w:w="2340" w:type="dxa"/>
          </w:tcPr>
          <w:p w14:paraId="381F032C"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18C98874"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1DA5B31E" w14:textId="77777777" w:rsidTr="00D408AB">
        <w:trPr>
          <w:trHeight w:val="43"/>
        </w:trPr>
        <w:tc>
          <w:tcPr>
            <w:tcW w:w="2340" w:type="dxa"/>
          </w:tcPr>
          <w:p w14:paraId="2321B017"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5E6D2EB5"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50E32319" w14:textId="77777777" w:rsidTr="00D408AB">
        <w:trPr>
          <w:trHeight w:val="43"/>
        </w:trPr>
        <w:tc>
          <w:tcPr>
            <w:tcW w:w="2340" w:type="dxa"/>
          </w:tcPr>
          <w:p w14:paraId="78D545CF"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28E41415"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2273F55A" w14:textId="77777777" w:rsidTr="00D408AB">
        <w:trPr>
          <w:trHeight w:val="43"/>
        </w:trPr>
        <w:tc>
          <w:tcPr>
            <w:tcW w:w="2340" w:type="dxa"/>
          </w:tcPr>
          <w:p w14:paraId="34C65C23"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38C96D54"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ListParagraph"/>
        <w:numPr>
          <w:ilvl w:val="0"/>
          <w:numId w:val="10"/>
        </w:numPr>
        <w:rPr>
          <w:lang w:val="en-GB" w:eastAsia="zh-CN"/>
        </w:rPr>
      </w:pPr>
      <w:r>
        <w:rPr>
          <w:lang w:val="en-GB" w:eastAsia="zh-CN"/>
        </w:rPr>
        <w:t>Option 1.  PDU;</w:t>
      </w:r>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A302EA" w:rsidRPr="00D17F2C" w14:paraId="151A304E" w14:textId="77777777" w:rsidTr="00C564F9">
        <w:trPr>
          <w:trHeight w:val="360"/>
        </w:trPr>
        <w:tc>
          <w:tcPr>
            <w:tcW w:w="1800" w:type="dxa"/>
            <w:shd w:val="clear" w:color="auto" w:fill="BFBFBF"/>
          </w:tcPr>
          <w:p w14:paraId="251BC779" w14:textId="77777777" w:rsidR="00A302EA" w:rsidRPr="00123DD7" w:rsidRDefault="00A302EA"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A302EA" w:rsidRPr="00FB0CA6" w:rsidRDefault="00A302EA"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9C0C33">
              <w:rPr>
                <w:rFonts w:eastAsia="Times New Roman" w:cs="Arial"/>
                <w:bCs/>
                <w:szCs w:val="20"/>
                <w:lang w:val="en-GB" w:eastAsia="zh-CN"/>
              </w:rPr>
              <w:t>/No</w:t>
            </w:r>
            <w:r>
              <w:rPr>
                <w:rFonts w:eastAsia="Times New Roman" w:cs="Arial"/>
                <w:bCs/>
                <w:szCs w:val="20"/>
                <w:lang w:val="en-GB" w:eastAsia="zh-CN"/>
              </w:rPr>
              <w:t>)</w:t>
            </w:r>
          </w:p>
        </w:tc>
        <w:tc>
          <w:tcPr>
            <w:tcW w:w="2610" w:type="dxa"/>
            <w:shd w:val="clear" w:color="auto" w:fill="BFBFBF"/>
          </w:tcPr>
          <w:p w14:paraId="2A8E871F" w14:textId="5376680C" w:rsidR="00A302EA" w:rsidRPr="00123DD7" w:rsidRDefault="00A302EA"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sidR="00C564F9">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A302EA" w:rsidRPr="00FB0CA6" w:rsidRDefault="00A302EA"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64324C20" w14:textId="77777777" w:rsidR="00A302EA" w:rsidRPr="00123DD7" w:rsidRDefault="00A302EA"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A302EA" w:rsidRPr="00FB0CA6" w:rsidRDefault="00A302EA"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sidR="00C564F9">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A302EA" w:rsidRPr="00D17F2C" w14:paraId="0D6F8C0C" w14:textId="77777777" w:rsidTr="00C564F9">
        <w:trPr>
          <w:trHeight w:val="43"/>
        </w:trPr>
        <w:tc>
          <w:tcPr>
            <w:tcW w:w="1800" w:type="dxa"/>
          </w:tcPr>
          <w:p w14:paraId="28BBD8C2" w14:textId="405D6B05" w:rsidR="00A302EA" w:rsidRPr="00AB49FE" w:rsidRDefault="00612358"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610" w:type="dxa"/>
          </w:tcPr>
          <w:p w14:paraId="49775BB3" w14:textId="40E1B808" w:rsidR="00A302EA" w:rsidRDefault="00561B29"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w:t>
            </w:r>
            <w:r w:rsidR="00566B87">
              <w:rPr>
                <w:rFonts w:eastAsia="Times New Roman" w:cs="Arial"/>
                <w:szCs w:val="20"/>
                <w:lang w:val="en-GB" w:eastAsia="zh-CN"/>
              </w:rPr>
              <w:t xml:space="preserve">emi-static </w:t>
            </w:r>
          </w:p>
        </w:tc>
        <w:tc>
          <w:tcPr>
            <w:tcW w:w="4860" w:type="dxa"/>
          </w:tcPr>
          <w:p w14:paraId="34AC132E" w14:textId="796857B3" w:rsidR="00A302EA" w:rsidRDefault="00443909"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w:t>
            </w:r>
            <w:r w:rsidR="009B5E87">
              <w:rPr>
                <w:rFonts w:eastAsia="Times New Roman" w:cs="Arial"/>
                <w:szCs w:val="20"/>
                <w:lang w:val="en-GB" w:eastAsia="zh-CN"/>
              </w:rPr>
              <w:t>s</w:t>
            </w:r>
            <w:r>
              <w:rPr>
                <w:rFonts w:eastAsia="Times New Roman" w:cs="Arial"/>
                <w:szCs w:val="20"/>
                <w:lang w:val="en-GB" w:eastAsia="zh-CN"/>
              </w:rPr>
              <w:t xml:space="preserve"> and/or conditions </w:t>
            </w:r>
            <w:r w:rsidR="009B5E87">
              <w:rPr>
                <w:rFonts w:eastAsia="Times New Roman" w:cs="Arial"/>
                <w:szCs w:val="20"/>
                <w:lang w:val="en-GB" w:eastAsia="zh-CN"/>
              </w:rPr>
              <w:t>are needed for UE power savings</w:t>
            </w:r>
            <w:r w:rsidR="00F20C08">
              <w:rPr>
                <w:rFonts w:eastAsia="Times New Roman" w:cs="Arial"/>
                <w:szCs w:val="20"/>
                <w:lang w:val="en-GB" w:eastAsia="zh-CN"/>
              </w:rPr>
              <w:t xml:space="preserve">, because they </w:t>
            </w:r>
            <w:r w:rsidR="00BC6A12">
              <w:rPr>
                <w:rFonts w:eastAsia="Times New Roman" w:cs="Arial"/>
                <w:szCs w:val="20"/>
                <w:lang w:val="en-GB" w:eastAsia="zh-CN"/>
              </w:rPr>
              <w:t>are needed only in RAN’s scheduling operation.</w:t>
            </w:r>
          </w:p>
          <w:p w14:paraId="0305B7F9" w14:textId="2A28FCF2" w:rsidR="009B5E87" w:rsidRDefault="009B5E87"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w:t>
            </w:r>
            <w:r w:rsidR="003F109C">
              <w:rPr>
                <w:rFonts w:eastAsia="Times New Roman" w:cs="Arial"/>
                <w:szCs w:val="20"/>
                <w:lang w:val="en-GB" w:eastAsia="zh-CN"/>
              </w:rPr>
              <w:t xml:space="preserve">if </w:t>
            </w:r>
            <w:r w:rsidR="00C943A1">
              <w:rPr>
                <w:rFonts w:eastAsia="Times New Roman" w:cs="Arial"/>
                <w:szCs w:val="20"/>
                <w:lang w:val="en-GB" w:eastAsia="zh-CN"/>
              </w:rPr>
              <w:t>a</w:t>
            </w:r>
            <w:r w:rsidR="003F109C">
              <w:rPr>
                <w:rFonts w:eastAsia="Times New Roman" w:cs="Arial"/>
                <w:szCs w:val="20"/>
                <w:lang w:val="en-GB" w:eastAsia="zh-CN"/>
              </w:rPr>
              <w:t xml:space="preserve"> PDU </w:t>
            </w:r>
            <w:r w:rsidR="000E07B9">
              <w:rPr>
                <w:rFonts w:eastAsia="Times New Roman" w:cs="Arial"/>
                <w:szCs w:val="20"/>
                <w:lang w:val="en-GB" w:eastAsia="zh-CN"/>
              </w:rPr>
              <w:t>ha</w:t>
            </w:r>
            <w:r w:rsidR="00C943A1">
              <w:rPr>
                <w:rFonts w:eastAsia="Times New Roman" w:cs="Arial"/>
                <w:szCs w:val="20"/>
                <w:lang w:val="en-GB" w:eastAsia="zh-CN"/>
              </w:rPr>
              <w:t>s</w:t>
            </w:r>
            <w:r w:rsidR="000E07B9">
              <w:rPr>
                <w:rFonts w:eastAsia="Times New Roman" w:cs="Arial"/>
                <w:szCs w:val="20"/>
                <w:lang w:val="en-GB" w:eastAsia="zh-CN"/>
              </w:rPr>
              <w:t xml:space="preserve"> no delay budget left (i.e. become</w:t>
            </w:r>
            <w:r w:rsidR="00C943A1">
              <w:rPr>
                <w:rFonts w:eastAsia="Times New Roman" w:cs="Arial"/>
                <w:szCs w:val="20"/>
                <w:lang w:val="en-GB" w:eastAsia="zh-CN"/>
              </w:rPr>
              <w:t>s</w:t>
            </w:r>
            <w:r w:rsidR="000E07B9">
              <w:rPr>
                <w:rFonts w:eastAsia="Times New Roman" w:cs="Arial"/>
                <w:szCs w:val="20"/>
                <w:lang w:val="en-GB" w:eastAsia="zh-CN"/>
              </w:rPr>
              <w:t xml:space="preserve"> late), </w:t>
            </w:r>
            <w:r w:rsidR="00C943A1">
              <w:rPr>
                <w:rFonts w:eastAsia="Times New Roman" w:cs="Arial"/>
                <w:szCs w:val="20"/>
                <w:lang w:val="en-GB" w:eastAsia="zh-CN"/>
              </w:rPr>
              <w:t xml:space="preserve">then it may be </w:t>
            </w:r>
            <w:r w:rsidR="005A73DC">
              <w:rPr>
                <w:rFonts w:eastAsia="Times New Roman" w:cs="Arial"/>
                <w:szCs w:val="20"/>
                <w:lang w:val="en-GB" w:eastAsia="zh-CN"/>
              </w:rPr>
              <w:t xml:space="preserve">subject to </w:t>
            </w:r>
            <w:r w:rsidR="00C943A1">
              <w:rPr>
                <w:rFonts w:eastAsia="Times New Roman" w:cs="Arial"/>
                <w:szCs w:val="20"/>
                <w:lang w:val="en-GB" w:eastAsia="zh-CN"/>
              </w:rPr>
              <w:t>discard to</w:t>
            </w:r>
            <w:r w:rsidR="003F109C">
              <w:rPr>
                <w:rFonts w:eastAsia="Times New Roman" w:cs="Arial"/>
                <w:szCs w:val="20"/>
                <w:lang w:val="en-GB" w:eastAsia="zh-CN"/>
              </w:rPr>
              <w:t xml:space="preserve"> </w:t>
            </w:r>
            <w:r w:rsidR="00E63B05">
              <w:rPr>
                <w:rFonts w:eastAsia="Times New Roman" w:cs="Arial"/>
                <w:szCs w:val="20"/>
                <w:lang w:val="en-GB" w:eastAsia="zh-CN"/>
              </w:rPr>
              <w:t>avoid unnecessary transmissions</w:t>
            </w:r>
            <w:r w:rsidR="00E63B05">
              <w:rPr>
                <w:rFonts w:eastAsia="Times New Roman" w:cs="Arial"/>
                <w:szCs w:val="20"/>
                <w:lang w:val="en-GB" w:eastAsia="zh-CN"/>
              </w:rPr>
              <w:t xml:space="preserve"> </w:t>
            </w:r>
            <w:r w:rsidR="003424B2">
              <w:rPr>
                <w:rFonts w:eastAsia="Times New Roman" w:cs="Arial"/>
                <w:szCs w:val="20"/>
                <w:lang w:val="en-GB" w:eastAsia="zh-CN"/>
              </w:rPr>
              <w:t xml:space="preserve">and </w:t>
            </w:r>
            <w:r w:rsidR="005A73DC">
              <w:rPr>
                <w:rFonts w:eastAsia="Times New Roman" w:cs="Arial"/>
                <w:szCs w:val="20"/>
                <w:lang w:val="en-GB" w:eastAsia="zh-CN"/>
              </w:rPr>
              <w:t>thus</w:t>
            </w:r>
            <w:r w:rsidR="003424B2">
              <w:rPr>
                <w:rFonts w:eastAsia="Times New Roman" w:cs="Arial"/>
                <w:szCs w:val="20"/>
                <w:lang w:val="en-GB" w:eastAsia="zh-CN"/>
              </w:rPr>
              <w:t xml:space="preserve"> </w:t>
            </w:r>
            <w:r w:rsidR="005A73DC">
              <w:rPr>
                <w:rFonts w:eastAsia="Times New Roman" w:cs="Arial"/>
                <w:szCs w:val="20"/>
                <w:lang w:val="en-GB" w:eastAsia="zh-CN"/>
              </w:rPr>
              <w:t>unnecessary</w:t>
            </w:r>
            <w:r w:rsidR="003F109C">
              <w:rPr>
                <w:rFonts w:eastAsia="Times New Roman" w:cs="Arial"/>
                <w:szCs w:val="20"/>
                <w:lang w:val="en-GB" w:eastAsia="zh-CN"/>
              </w:rPr>
              <w:t xml:space="preserve"> UE power consumptio</w:t>
            </w:r>
            <w:r w:rsidR="005A73DC">
              <w:rPr>
                <w:rFonts w:eastAsia="Times New Roman" w:cs="Arial"/>
                <w:szCs w:val="20"/>
                <w:lang w:val="en-GB" w:eastAsia="zh-CN"/>
              </w:rPr>
              <w:t>n</w:t>
            </w:r>
            <w:r w:rsidR="003F109C">
              <w:rPr>
                <w:rFonts w:eastAsia="Times New Roman" w:cs="Arial"/>
                <w:szCs w:val="20"/>
                <w:lang w:val="en-GB" w:eastAsia="zh-CN"/>
              </w:rPr>
              <w:t>.</w:t>
            </w:r>
            <w:r w:rsidR="003424B2">
              <w:rPr>
                <w:rFonts w:eastAsia="Times New Roman" w:cs="Arial"/>
                <w:szCs w:val="20"/>
                <w:lang w:val="en-GB" w:eastAsia="zh-CN"/>
              </w:rPr>
              <w:t xml:space="preserve"> We think </w:t>
            </w:r>
            <w:r w:rsidR="00933CAB">
              <w:rPr>
                <w:rFonts w:eastAsia="Times New Roman" w:cs="Arial"/>
                <w:szCs w:val="20"/>
                <w:lang w:val="en-GB" w:eastAsia="zh-CN"/>
              </w:rPr>
              <w:t xml:space="preserve">network can configure whether </w:t>
            </w:r>
            <w:r w:rsidR="00B80222">
              <w:rPr>
                <w:rFonts w:eastAsia="Times New Roman" w:cs="Arial"/>
                <w:szCs w:val="20"/>
                <w:lang w:val="en-GB" w:eastAsia="zh-CN"/>
              </w:rPr>
              <w:t xml:space="preserve">UE should perform </w:t>
            </w:r>
            <w:r w:rsidR="00933CAB">
              <w:rPr>
                <w:rFonts w:eastAsia="Times New Roman" w:cs="Arial"/>
                <w:szCs w:val="20"/>
                <w:lang w:val="en-GB" w:eastAsia="zh-CN"/>
              </w:rPr>
              <w:t>such discard for a DRB</w:t>
            </w:r>
            <w:r w:rsidR="008950E9">
              <w:rPr>
                <w:rFonts w:eastAsia="Times New Roman" w:cs="Arial"/>
                <w:szCs w:val="20"/>
                <w:lang w:val="en-GB" w:eastAsia="zh-CN"/>
              </w:rPr>
              <w:t xml:space="preserve"> and, if enabled, a delay budget for UE to check whether a </w:t>
            </w:r>
            <w:r w:rsidR="00E14055">
              <w:rPr>
                <w:rFonts w:eastAsia="Times New Roman" w:cs="Arial"/>
                <w:szCs w:val="20"/>
                <w:lang w:val="en-GB" w:eastAsia="zh-CN"/>
              </w:rPr>
              <w:t xml:space="preserve">DPU is late or not. </w:t>
            </w:r>
          </w:p>
        </w:tc>
      </w:tr>
      <w:tr w:rsidR="00A302EA" w:rsidRPr="00D17F2C" w14:paraId="78314EF9" w14:textId="77777777" w:rsidTr="00C564F9">
        <w:trPr>
          <w:trHeight w:val="43"/>
        </w:trPr>
        <w:tc>
          <w:tcPr>
            <w:tcW w:w="1800" w:type="dxa"/>
          </w:tcPr>
          <w:p w14:paraId="0B5C71DF"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74892364"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C1FBA0C"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318C4971" w14:textId="77777777" w:rsidTr="00C564F9">
        <w:trPr>
          <w:trHeight w:val="43"/>
        </w:trPr>
        <w:tc>
          <w:tcPr>
            <w:tcW w:w="1800" w:type="dxa"/>
          </w:tcPr>
          <w:p w14:paraId="16AFA6E3"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BA212D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3B929F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34E415F5" w14:textId="77777777" w:rsidTr="00C564F9">
        <w:trPr>
          <w:trHeight w:val="43"/>
        </w:trPr>
        <w:tc>
          <w:tcPr>
            <w:tcW w:w="1800" w:type="dxa"/>
          </w:tcPr>
          <w:p w14:paraId="6DEA43EC"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F3CA6B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64D40581"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6B735951" w14:textId="77777777" w:rsidTr="00C564F9">
        <w:trPr>
          <w:trHeight w:val="43"/>
        </w:trPr>
        <w:tc>
          <w:tcPr>
            <w:tcW w:w="1800" w:type="dxa"/>
          </w:tcPr>
          <w:p w14:paraId="2D2B27A7"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B9D0EBA"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34AE657"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39E14C47" w14:textId="77777777" w:rsidTr="00C564F9">
        <w:trPr>
          <w:trHeight w:val="43"/>
        </w:trPr>
        <w:tc>
          <w:tcPr>
            <w:tcW w:w="1800" w:type="dxa"/>
          </w:tcPr>
          <w:p w14:paraId="43365DBB"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7B6AFA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567DF9B4"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181D71CB" w14:textId="77777777" w:rsidTr="00C564F9">
        <w:trPr>
          <w:trHeight w:val="43"/>
        </w:trPr>
        <w:tc>
          <w:tcPr>
            <w:tcW w:w="1800" w:type="dxa"/>
          </w:tcPr>
          <w:p w14:paraId="13380A20"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7E9284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6BBA7B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5212C2D1" w14:textId="77777777" w:rsidTr="00C564F9">
        <w:trPr>
          <w:trHeight w:val="43"/>
        </w:trPr>
        <w:tc>
          <w:tcPr>
            <w:tcW w:w="1800" w:type="dxa"/>
          </w:tcPr>
          <w:p w14:paraId="3CA344A6"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E8D6E38"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2CA32F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08073A6C" w14:textId="77777777" w:rsidTr="00C564F9">
        <w:trPr>
          <w:trHeight w:val="43"/>
        </w:trPr>
        <w:tc>
          <w:tcPr>
            <w:tcW w:w="1800" w:type="dxa"/>
          </w:tcPr>
          <w:p w14:paraId="34C89AAD"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EE2B505"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2A472FF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980"/>
        <w:gridCol w:w="7200"/>
      </w:tblGrid>
      <w:tr w:rsidR="00A63CBB" w:rsidRPr="00D17F2C" w14:paraId="0D091D64" w14:textId="77777777" w:rsidTr="00A63CBB">
        <w:trPr>
          <w:trHeight w:val="360"/>
        </w:trPr>
        <w:tc>
          <w:tcPr>
            <w:tcW w:w="1980" w:type="dxa"/>
            <w:shd w:val="clear" w:color="auto" w:fill="BFBFBF"/>
          </w:tcPr>
          <w:p w14:paraId="4DC5876B" w14:textId="727D649B" w:rsidR="00A63CBB" w:rsidRPr="00FB0CA6" w:rsidRDefault="00A63CBB"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7200" w:type="dxa"/>
            <w:shd w:val="clear" w:color="auto" w:fill="BFBFBF"/>
          </w:tcPr>
          <w:p w14:paraId="50A52415" w14:textId="77777777" w:rsidR="00A63CBB" w:rsidRDefault="00A63CBB"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A63CBB" w:rsidRPr="00262BA1" w:rsidRDefault="00262BA1"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(Please provide you preferred parameters if they are not mentioned in Q9)</w:t>
            </w:r>
          </w:p>
        </w:tc>
      </w:tr>
      <w:tr w:rsidR="00A63CBB" w:rsidRPr="00D17F2C" w14:paraId="17CDC87E" w14:textId="77777777" w:rsidTr="00A63CBB">
        <w:trPr>
          <w:trHeight w:val="43"/>
        </w:trPr>
        <w:tc>
          <w:tcPr>
            <w:tcW w:w="1980" w:type="dxa"/>
          </w:tcPr>
          <w:p w14:paraId="31B94ADD" w14:textId="0FB5E3F4" w:rsidR="00A63CBB" w:rsidRPr="00AB49FE" w:rsidRDefault="006A2474"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Yes</w:t>
            </w:r>
          </w:p>
        </w:tc>
        <w:tc>
          <w:tcPr>
            <w:tcW w:w="7200" w:type="dxa"/>
          </w:tcPr>
          <w:p w14:paraId="572DEC44" w14:textId="54AFF523" w:rsidR="00A63CBB" w:rsidRDefault="00D12266" w:rsidP="006B70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XR application can generate multiple types of traffic flows. Some of the flows may not be based on PDU sets (e.g. audio, voice, control message, etc). </w:t>
            </w:r>
            <w:r w:rsidR="00FC6FBD">
              <w:rPr>
                <w:rFonts w:eastAsia="Times New Roman" w:cs="Arial"/>
                <w:szCs w:val="20"/>
                <w:lang w:val="en-GB" w:eastAsia="zh-CN"/>
              </w:rPr>
              <w:t>It is equally useful for RAN to know the traffic characteristics of those types of flows, e.g. periodicity, start offset, range of jitters</w:t>
            </w:r>
            <w:r w:rsidR="00607792">
              <w:rPr>
                <w:rFonts w:eastAsia="Times New Roman" w:cs="Arial"/>
                <w:szCs w:val="20"/>
                <w:lang w:val="en-GB" w:eastAsia="zh-CN"/>
              </w:rPr>
              <w:t xml:space="preserve"> in its DRX and SPS/CG configurations.</w:t>
            </w:r>
          </w:p>
        </w:tc>
      </w:tr>
      <w:tr w:rsidR="00A63CBB" w:rsidRPr="00D17F2C" w14:paraId="256B32ED" w14:textId="77777777" w:rsidTr="00A63CBB">
        <w:trPr>
          <w:trHeight w:val="43"/>
        </w:trPr>
        <w:tc>
          <w:tcPr>
            <w:tcW w:w="1980" w:type="dxa"/>
          </w:tcPr>
          <w:p w14:paraId="4C9150CE"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E9FD997"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67FDEF52" w14:textId="77777777" w:rsidTr="00A63CBB">
        <w:trPr>
          <w:trHeight w:val="43"/>
        </w:trPr>
        <w:tc>
          <w:tcPr>
            <w:tcW w:w="1980" w:type="dxa"/>
          </w:tcPr>
          <w:p w14:paraId="1C8D6300"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7CC68C36"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3C9BB135" w14:textId="77777777" w:rsidTr="00A63CBB">
        <w:trPr>
          <w:trHeight w:val="43"/>
        </w:trPr>
        <w:tc>
          <w:tcPr>
            <w:tcW w:w="1980" w:type="dxa"/>
          </w:tcPr>
          <w:p w14:paraId="13D318CC"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3B18AC6D"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61C61C8C" w14:textId="77777777" w:rsidTr="00A63CBB">
        <w:trPr>
          <w:trHeight w:val="43"/>
        </w:trPr>
        <w:tc>
          <w:tcPr>
            <w:tcW w:w="1980" w:type="dxa"/>
          </w:tcPr>
          <w:p w14:paraId="3BEA0F67"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2E6B3467"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6279344B" w14:textId="77777777" w:rsidTr="00A63CBB">
        <w:trPr>
          <w:trHeight w:val="43"/>
        </w:trPr>
        <w:tc>
          <w:tcPr>
            <w:tcW w:w="1980" w:type="dxa"/>
          </w:tcPr>
          <w:p w14:paraId="08420B7E"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1853D0AD"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22E2BE05" w14:textId="77777777" w:rsidTr="00A63CBB">
        <w:trPr>
          <w:trHeight w:val="43"/>
        </w:trPr>
        <w:tc>
          <w:tcPr>
            <w:tcW w:w="1980" w:type="dxa"/>
          </w:tcPr>
          <w:p w14:paraId="5ED80AF8"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57819FF7"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022483BB" w14:textId="77777777" w:rsidTr="00A63CBB">
        <w:trPr>
          <w:trHeight w:val="43"/>
        </w:trPr>
        <w:tc>
          <w:tcPr>
            <w:tcW w:w="1980" w:type="dxa"/>
          </w:tcPr>
          <w:p w14:paraId="6FA07FE2"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52898E4A"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184B8C46" w14:textId="77777777" w:rsidTr="00A63CBB">
        <w:trPr>
          <w:trHeight w:val="43"/>
        </w:trPr>
        <w:tc>
          <w:tcPr>
            <w:tcW w:w="1980" w:type="dxa"/>
          </w:tcPr>
          <w:p w14:paraId="4DDE3E0D"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1CB2F41C"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700"/>
        <w:gridCol w:w="2790"/>
        <w:gridCol w:w="3865"/>
      </w:tblGrid>
      <w:tr w:rsidR="00E06B58" w:rsidRPr="00D17F2C" w14:paraId="69AC32C8" w14:textId="77777777" w:rsidTr="0046391B">
        <w:trPr>
          <w:trHeight w:val="360"/>
        </w:trPr>
        <w:tc>
          <w:tcPr>
            <w:tcW w:w="2700" w:type="dxa"/>
            <w:shd w:val="clear" w:color="auto" w:fill="BFBFBF"/>
          </w:tcPr>
          <w:p w14:paraId="33BC6D28" w14:textId="0510066E" w:rsidR="00E06B58" w:rsidRPr="00FB0CA6" w:rsidRDefault="00E06B58"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2790" w:type="dxa"/>
            <w:shd w:val="clear" w:color="auto" w:fill="BFBFBF"/>
          </w:tcPr>
          <w:p w14:paraId="2DAF3E94" w14:textId="58FA2F05" w:rsidR="00E06B58" w:rsidRDefault="00B02667"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 xml:space="preserve">How </w:t>
            </w:r>
            <w:r w:rsidR="0046391B">
              <w:rPr>
                <w:rFonts w:eastAsia="Times New Roman" w:cs="Arial"/>
                <w:b/>
                <w:szCs w:val="20"/>
                <w:lang w:val="en-GB" w:eastAsia="zh-CN"/>
              </w:rPr>
              <w:t xml:space="preserve">should </w:t>
            </w:r>
            <w:r>
              <w:rPr>
                <w:rFonts w:eastAsia="Times New Roman" w:cs="Arial"/>
                <w:b/>
                <w:szCs w:val="20"/>
                <w:lang w:val="en-GB" w:eastAsia="zh-CN"/>
              </w:rPr>
              <w:t>the information be signalled?</w:t>
            </w:r>
          </w:p>
          <w:p w14:paraId="25ADC1BD" w14:textId="17EC52E3" w:rsidR="00B02667" w:rsidRPr="00B02667" w:rsidRDefault="00B02667" w:rsidP="006B7060">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65" w:type="dxa"/>
            <w:shd w:val="clear" w:color="auto" w:fill="BFBFBF"/>
          </w:tcPr>
          <w:p w14:paraId="497A08B0" w14:textId="494FF531" w:rsidR="00E06B58" w:rsidRPr="00262BA1" w:rsidRDefault="00B02667" w:rsidP="006B7060">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E06B58" w:rsidRPr="00D17F2C" w14:paraId="789D7A83" w14:textId="77777777" w:rsidTr="0046391B">
        <w:trPr>
          <w:trHeight w:val="43"/>
        </w:trPr>
        <w:tc>
          <w:tcPr>
            <w:tcW w:w="2700" w:type="dxa"/>
          </w:tcPr>
          <w:p w14:paraId="0E25239C"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3988380B"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1D3E24D" w14:textId="33EA2B34"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1CE3277C" w14:textId="77777777" w:rsidTr="0046391B">
        <w:trPr>
          <w:trHeight w:val="43"/>
        </w:trPr>
        <w:tc>
          <w:tcPr>
            <w:tcW w:w="2700" w:type="dxa"/>
          </w:tcPr>
          <w:p w14:paraId="4C71EBED"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3EB099CE"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974B226" w14:textId="7F60C69E"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6C2DF97F" w14:textId="77777777" w:rsidTr="0046391B">
        <w:trPr>
          <w:trHeight w:val="43"/>
        </w:trPr>
        <w:tc>
          <w:tcPr>
            <w:tcW w:w="2700" w:type="dxa"/>
          </w:tcPr>
          <w:p w14:paraId="516E850E"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71966CC5"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17F34F18" w14:textId="203D7AA2"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160637E9" w14:textId="77777777" w:rsidTr="0046391B">
        <w:trPr>
          <w:trHeight w:val="43"/>
        </w:trPr>
        <w:tc>
          <w:tcPr>
            <w:tcW w:w="2700" w:type="dxa"/>
          </w:tcPr>
          <w:p w14:paraId="3AC97CAA"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0D911BF2"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5EC06597" w14:textId="6710E0E8"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0BBC3722" w14:textId="77777777" w:rsidTr="0046391B">
        <w:trPr>
          <w:trHeight w:val="43"/>
        </w:trPr>
        <w:tc>
          <w:tcPr>
            <w:tcW w:w="2700" w:type="dxa"/>
          </w:tcPr>
          <w:p w14:paraId="079BA842"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136113DF"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7992B1CE" w14:textId="68BC1AE8"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2DE4AFB2" w14:textId="77777777" w:rsidTr="0046391B">
        <w:trPr>
          <w:trHeight w:val="43"/>
        </w:trPr>
        <w:tc>
          <w:tcPr>
            <w:tcW w:w="2700" w:type="dxa"/>
          </w:tcPr>
          <w:p w14:paraId="4E9BBA3D"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46D90175"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7449A6A" w14:textId="6E1F6E5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7E92CEFC" w14:textId="77777777" w:rsidTr="0046391B">
        <w:trPr>
          <w:trHeight w:val="43"/>
        </w:trPr>
        <w:tc>
          <w:tcPr>
            <w:tcW w:w="2700" w:type="dxa"/>
          </w:tcPr>
          <w:p w14:paraId="39351BAD"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24E84204"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57397C9" w14:textId="02B64100"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1C85C197" w14:textId="77777777" w:rsidTr="0046391B">
        <w:trPr>
          <w:trHeight w:val="43"/>
        </w:trPr>
        <w:tc>
          <w:tcPr>
            <w:tcW w:w="2700" w:type="dxa"/>
          </w:tcPr>
          <w:p w14:paraId="611B9900"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35D09663"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7AC96DC9" w14:textId="210E1F39"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7BF4860E" w14:textId="77777777" w:rsidTr="0046391B">
        <w:trPr>
          <w:trHeight w:val="43"/>
        </w:trPr>
        <w:tc>
          <w:tcPr>
            <w:tcW w:w="2700" w:type="dxa"/>
          </w:tcPr>
          <w:p w14:paraId="52608436"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6CB5C47E"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5BBCFAF6" w14:textId="1B4622E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lastRenderedPageBreak/>
        <w:t>References</w:t>
      </w:r>
      <w:bookmarkEnd w:id="7"/>
    </w:p>
    <w:p w14:paraId="773A6704" w14:textId="46671763" w:rsidR="0037680D"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r w:rsidRPr="006D09C8">
        <w:rPr>
          <w:rFonts w:cs="Arial"/>
          <w:lang w:val="de-DE"/>
        </w:rPr>
        <w:t>R2-2204523</w:t>
      </w:r>
      <w:r w:rsidR="006D09C8">
        <w:rPr>
          <w:rFonts w:cs="Arial"/>
          <w:lang w:val="de-DE"/>
        </w:rPr>
        <w:t xml:space="preserve">, </w:t>
      </w:r>
      <w:r w:rsidRPr="006D09C8">
        <w:rPr>
          <w:rFonts w:cs="Arial"/>
          <w:lang w:val="de-DE"/>
        </w:rPr>
        <w:t>LS on UE Power Saving for XR and Media Services (S2-2203418; contact: Nokia)</w:t>
      </w:r>
      <w:r w:rsidR="006D09C8">
        <w:rPr>
          <w:rFonts w:cs="Arial"/>
          <w:lang w:val="de-DE"/>
        </w:rPr>
        <w:t>.</w:t>
      </w:r>
    </w:p>
    <w:p w14:paraId="7BF902B5" w14:textId="623869A7" w:rsidR="00CE0F0E" w:rsidRPr="0037680D"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r w:rsidRPr="00CE0F0E">
        <w:rPr>
          <w:rFonts w:cs="Arial"/>
          <w:lang w:val="de-DE"/>
        </w:rPr>
        <w:t>R2-2206923</w:t>
      </w:r>
      <w:r>
        <w:rPr>
          <w:rFonts w:cs="Arial"/>
          <w:lang w:val="de-DE"/>
        </w:rPr>
        <w:t xml:space="preserve">, </w:t>
      </w:r>
      <w:r w:rsidRPr="00CE0F0E">
        <w:rPr>
          <w:rFonts w:cs="Arial"/>
          <w:lang w:val="de-DE"/>
        </w:rPr>
        <w:t>Reply LS on UE Power Saving for XR and Media Services (R1-2205531; contact: Qualcomm)</w:t>
      </w:r>
      <w:r>
        <w:rPr>
          <w:rFonts w:cs="Arial"/>
          <w:lang w:val="de-DE"/>
        </w:rPr>
        <w:t>.</w:t>
      </w:r>
    </w:p>
    <w:p w14:paraId="5B074844" w14:textId="3719E386" w:rsidR="00682662"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8" w:name="_Ref112405910"/>
      <w:r w:rsidRPr="00F7069A">
        <w:rPr>
          <w:rFonts w:cs="Arial"/>
          <w:lang w:val="de-DE"/>
        </w:rPr>
        <w:t>R2-2207042</w:t>
      </w:r>
      <w:r>
        <w:rPr>
          <w:rFonts w:cs="Arial"/>
          <w:lang w:val="de-DE"/>
        </w:rPr>
        <w:t xml:space="preserve">, </w:t>
      </w:r>
      <w:r w:rsidRPr="00F7069A">
        <w:rPr>
          <w:rFonts w:cs="Arial"/>
          <w:lang w:val="de-DE"/>
        </w:rPr>
        <w:t>Draft reply LS on UE power savings for XR and media services</w:t>
      </w:r>
      <w:r w:rsidR="00CC148D">
        <w:rPr>
          <w:rFonts w:cs="Arial"/>
          <w:lang w:val="de-DE"/>
        </w:rPr>
        <w:t xml:space="preserve">, </w:t>
      </w:r>
      <w:r w:rsidRPr="00F7069A">
        <w:rPr>
          <w:rFonts w:cs="Arial"/>
          <w:lang w:val="de-DE"/>
        </w:rPr>
        <w:t>Qualcomm Incorporated</w:t>
      </w:r>
      <w:r w:rsidR="00CC148D">
        <w:rPr>
          <w:rFonts w:cs="Arial"/>
          <w:lang w:val="de-DE"/>
        </w:rPr>
        <w:t>.</w:t>
      </w:r>
      <w:bookmarkEnd w:id="8"/>
    </w:p>
    <w:p w14:paraId="74741B1C" w14:textId="602B85DD" w:rsidR="00CC148D"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9" w:name="_Ref112405935"/>
      <w:r w:rsidRPr="000A2AC0">
        <w:rPr>
          <w:rFonts w:cs="Arial"/>
          <w:lang w:val="de-DE"/>
        </w:rPr>
        <w:t>R2-2207117</w:t>
      </w:r>
      <w:r>
        <w:rPr>
          <w:rFonts w:cs="Arial"/>
          <w:lang w:val="de-DE"/>
        </w:rPr>
        <w:t xml:space="preserve">, </w:t>
      </w:r>
      <w:r w:rsidRPr="000A2AC0">
        <w:rPr>
          <w:rFonts w:cs="Arial"/>
          <w:lang w:val="de-DE"/>
        </w:rPr>
        <w:t>XR awareness: RAN2 areas of interest, assumptions, and inputs to SA2 LS</w:t>
      </w:r>
      <w:r>
        <w:rPr>
          <w:rFonts w:cs="Arial"/>
          <w:lang w:val="de-DE"/>
        </w:rPr>
        <w:t xml:space="preserve">, </w:t>
      </w:r>
      <w:r w:rsidRPr="000A2AC0">
        <w:rPr>
          <w:rFonts w:cs="Arial"/>
          <w:lang w:val="de-DE"/>
        </w:rPr>
        <w:t>Intel Corporation</w:t>
      </w:r>
      <w:r>
        <w:rPr>
          <w:rFonts w:cs="Arial"/>
          <w:lang w:val="de-DE"/>
        </w:rPr>
        <w:t>.</w:t>
      </w:r>
      <w:bookmarkEnd w:id="9"/>
    </w:p>
    <w:p w14:paraId="00BB478E" w14:textId="041BBD36" w:rsidR="000A2AC0"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0" w:name="_Ref112406992"/>
      <w:r w:rsidRPr="00503F4B">
        <w:rPr>
          <w:rFonts w:cs="Arial"/>
          <w:lang w:val="de-DE"/>
        </w:rPr>
        <w:t>R2-2207509</w:t>
      </w:r>
      <w:r>
        <w:rPr>
          <w:rFonts w:cs="Arial"/>
          <w:lang w:val="de-DE"/>
        </w:rPr>
        <w:t xml:space="preserve">, </w:t>
      </w:r>
      <w:r w:rsidRPr="00503F4B">
        <w:rPr>
          <w:rFonts w:cs="Arial"/>
          <w:lang w:val="de-DE"/>
        </w:rPr>
        <w:t>Consideration on power saving for XR service</w:t>
      </w:r>
      <w:r>
        <w:rPr>
          <w:rFonts w:cs="Arial"/>
          <w:lang w:val="de-DE"/>
        </w:rPr>
        <w:t xml:space="preserve">, </w:t>
      </w:r>
      <w:r w:rsidRPr="00503F4B">
        <w:rPr>
          <w:rFonts w:cs="Arial"/>
          <w:lang w:val="de-DE"/>
        </w:rPr>
        <w:t>CATT</w:t>
      </w:r>
      <w:r>
        <w:rPr>
          <w:rFonts w:cs="Arial"/>
          <w:lang w:val="de-DE"/>
        </w:rPr>
        <w:t>.</w:t>
      </w:r>
      <w:bookmarkEnd w:id="10"/>
    </w:p>
    <w:p w14:paraId="08FB20D2" w14:textId="77777777" w:rsidR="00F52A9B"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1" w:name="_Ref112408525"/>
      <w:r w:rsidRPr="00F52A9B">
        <w:rPr>
          <w:rFonts w:cs="Arial"/>
          <w:lang w:val="de-DE"/>
        </w:rPr>
        <w:t>R2-2207757</w:t>
      </w:r>
      <w:r>
        <w:rPr>
          <w:rFonts w:cs="Arial"/>
          <w:lang w:val="de-DE"/>
        </w:rPr>
        <w:t xml:space="preserve">, </w:t>
      </w:r>
      <w:r w:rsidRPr="00F52A9B">
        <w:rPr>
          <w:rFonts w:cs="Arial"/>
          <w:lang w:val="de-DE"/>
        </w:rPr>
        <w:t>Discussion on XR-specific power saving</w:t>
      </w:r>
      <w:r>
        <w:rPr>
          <w:rFonts w:cs="Arial"/>
          <w:lang w:val="de-DE"/>
        </w:rPr>
        <w:t xml:space="preserve">, </w:t>
      </w:r>
      <w:r w:rsidRPr="00F52A9B">
        <w:rPr>
          <w:rFonts w:cs="Arial"/>
          <w:lang w:val="de-DE"/>
        </w:rPr>
        <w:t>vivo</w:t>
      </w:r>
      <w:r>
        <w:rPr>
          <w:rFonts w:cs="Arial"/>
          <w:lang w:val="de-DE"/>
        </w:rPr>
        <w:t>.</w:t>
      </w:r>
      <w:bookmarkEnd w:id="11"/>
    </w:p>
    <w:p w14:paraId="3736857A" w14:textId="787FBD36" w:rsidR="00503F4B"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2" w:name="_Ref112413717"/>
      <w:r w:rsidRPr="005550D5">
        <w:rPr>
          <w:rFonts w:cs="Arial"/>
          <w:lang w:val="de-DE"/>
        </w:rPr>
        <w:t>R2-2207888</w:t>
      </w:r>
      <w:r>
        <w:rPr>
          <w:rFonts w:cs="Arial"/>
          <w:lang w:val="de-DE"/>
        </w:rPr>
        <w:t xml:space="preserve">, </w:t>
      </w:r>
      <w:r w:rsidRPr="005550D5">
        <w:rPr>
          <w:rFonts w:cs="Arial"/>
          <w:lang w:val="de-DE"/>
        </w:rPr>
        <w:t>Discussion on XR-specific power saving techniques</w:t>
      </w:r>
      <w:r>
        <w:rPr>
          <w:rFonts w:cs="Arial"/>
          <w:lang w:val="de-DE"/>
        </w:rPr>
        <w:t xml:space="preserve">, </w:t>
      </w:r>
      <w:r w:rsidRPr="005550D5">
        <w:rPr>
          <w:rFonts w:cs="Arial"/>
          <w:lang w:val="de-DE"/>
        </w:rPr>
        <w:t>Huawei, HiSilicon</w:t>
      </w:r>
      <w:r>
        <w:rPr>
          <w:rFonts w:cs="Arial"/>
          <w:lang w:val="de-DE"/>
        </w:rPr>
        <w:t>.</w:t>
      </w:r>
      <w:bookmarkEnd w:id="12"/>
    </w:p>
    <w:p w14:paraId="72C9C9DF" w14:textId="1E526C46" w:rsidR="00D918AE"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3" w:name="_Ref112414188"/>
      <w:r w:rsidRPr="00BB32C4">
        <w:rPr>
          <w:rFonts w:cs="Arial"/>
          <w:lang w:val="de-DE"/>
        </w:rPr>
        <w:t>R2-220802</w:t>
      </w:r>
      <w:r>
        <w:rPr>
          <w:rFonts w:cs="Arial"/>
          <w:lang w:val="de-DE"/>
        </w:rPr>
        <w:t xml:space="preserve">0, </w:t>
      </w:r>
      <w:r w:rsidRPr="00BB32C4">
        <w:rPr>
          <w:rFonts w:cs="Arial"/>
          <w:lang w:val="de-DE"/>
        </w:rPr>
        <w:t>XR Power Saving enhancements</w:t>
      </w:r>
      <w:r>
        <w:rPr>
          <w:rFonts w:cs="Arial"/>
          <w:lang w:val="de-DE"/>
        </w:rPr>
        <w:t xml:space="preserve">, </w:t>
      </w:r>
      <w:r w:rsidRPr="00BB32C4">
        <w:rPr>
          <w:rFonts w:cs="Arial"/>
          <w:lang w:val="de-DE"/>
        </w:rPr>
        <w:t>Nokia, Nokia Shanghai Bell</w:t>
      </w:r>
      <w:r>
        <w:rPr>
          <w:rFonts w:cs="Arial"/>
          <w:lang w:val="de-DE"/>
        </w:rPr>
        <w:t>.</w:t>
      </w:r>
      <w:bookmarkEnd w:id="13"/>
    </w:p>
    <w:p w14:paraId="5B107166" w14:textId="176F81EF" w:rsidR="00857E07"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4" w:name="_Ref112414403"/>
      <w:r>
        <w:rPr>
          <w:rFonts w:cs="Arial"/>
          <w:lang w:val="de-DE"/>
        </w:rPr>
        <w:t xml:space="preserve">R2-3308316, </w:t>
      </w:r>
      <w:r w:rsidR="00FF444D" w:rsidRPr="00FF444D">
        <w:rPr>
          <w:rFonts w:cs="Arial"/>
          <w:lang w:val="de-DE"/>
        </w:rPr>
        <w:t>Discussion of SA2 LS on UE Power Saving for XR and Media Services</w:t>
      </w:r>
      <w:r w:rsidR="00FF444D">
        <w:rPr>
          <w:rFonts w:cs="Arial"/>
          <w:lang w:val="de-DE"/>
        </w:rPr>
        <w:t>, Meta.</w:t>
      </w:r>
      <w:bookmarkEnd w:id="14"/>
    </w:p>
    <w:p w14:paraId="727C893A" w14:textId="6BD13378" w:rsidR="00BB32C4"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5" w:name="_Ref112414654"/>
      <w:r w:rsidRPr="008F508B">
        <w:rPr>
          <w:rFonts w:cs="Arial"/>
          <w:lang w:val="de-DE"/>
        </w:rPr>
        <w:t>R2-2208680</w:t>
      </w:r>
      <w:r>
        <w:rPr>
          <w:rFonts w:cs="Arial"/>
          <w:lang w:val="de-DE"/>
        </w:rPr>
        <w:t xml:space="preserve">, </w:t>
      </w:r>
      <w:r w:rsidRPr="008F508B">
        <w:rPr>
          <w:rFonts w:cs="Arial"/>
          <w:lang w:val="de-DE"/>
        </w:rPr>
        <w:t>Discussion on power saving enhancements for XR</w:t>
      </w:r>
      <w:r>
        <w:rPr>
          <w:rFonts w:cs="Arial"/>
          <w:lang w:val="de-DE"/>
        </w:rPr>
        <w:t xml:space="preserve">, </w:t>
      </w:r>
      <w:r w:rsidRPr="008F508B">
        <w:rPr>
          <w:rFonts w:cs="Arial"/>
          <w:lang w:val="de-DE"/>
        </w:rPr>
        <w:t>Ericsson</w:t>
      </w:r>
      <w:r>
        <w:rPr>
          <w:rFonts w:cs="Arial"/>
          <w:lang w:val="de-DE"/>
        </w:rPr>
        <w:t>.</w:t>
      </w:r>
      <w:bookmarkEnd w:id="15"/>
    </w:p>
    <w:p w14:paraId="53B06905" w14:textId="20103B7B" w:rsidR="000961F2" w:rsidRPr="00610534" w:rsidRDefault="00FA06EB" w:rsidP="002B12CF">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6" w:name="_Ref112430954"/>
      <w:r w:rsidRPr="00B11201">
        <w:rPr>
          <w:rFonts w:cs="Arial"/>
          <w:lang w:val="de-DE"/>
        </w:rPr>
        <w:t>TR 23.700-60 v</w:t>
      </w:r>
      <w:r w:rsidR="009E2E2D" w:rsidRPr="00B11201">
        <w:rPr>
          <w:rFonts w:cs="Arial"/>
          <w:lang w:val="de-DE"/>
        </w:rPr>
        <w:t>0</w:t>
      </w:r>
      <w:r w:rsidR="009656CF" w:rsidRPr="00B11201">
        <w:rPr>
          <w:rFonts w:cs="Arial"/>
          <w:lang w:val="de-DE"/>
        </w:rPr>
        <w:t>.3.0</w:t>
      </w:r>
      <w:r w:rsidR="009E2E2D" w:rsidRPr="00B11201">
        <w:rPr>
          <w:rFonts w:cs="Arial"/>
          <w:lang w:val="de-DE"/>
        </w:rPr>
        <w:t>, Study on XR (Extended Reality) and media services (Rel-18).</w:t>
      </w:r>
      <w:bookmarkEnd w:id="16"/>
    </w:p>
    <w:sectPr w:rsidR="000961F2" w:rsidRPr="00610534"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D9CE" w14:textId="77777777" w:rsidR="0051658A" w:rsidRDefault="0051658A">
      <w:r>
        <w:separator/>
      </w:r>
    </w:p>
  </w:endnote>
  <w:endnote w:type="continuationSeparator" w:id="0">
    <w:p w14:paraId="73F0BD77" w14:textId="77777777" w:rsidR="0051658A" w:rsidRDefault="005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91B6" w14:textId="77777777" w:rsidR="0051658A" w:rsidRDefault="0051658A">
      <w:r>
        <w:separator/>
      </w:r>
    </w:p>
  </w:footnote>
  <w:footnote w:type="continuationSeparator" w:id="0">
    <w:p w14:paraId="3817FFD6" w14:textId="77777777" w:rsidR="0051658A" w:rsidRDefault="00516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886460">
    <w:abstractNumId w:val="1"/>
  </w:num>
  <w:num w:numId="2" w16cid:durableId="552696670">
    <w:abstractNumId w:val="6"/>
  </w:num>
  <w:num w:numId="3" w16cid:durableId="528182234">
    <w:abstractNumId w:val="7"/>
  </w:num>
  <w:num w:numId="4" w16cid:durableId="255943221">
    <w:abstractNumId w:val="7"/>
  </w:num>
  <w:num w:numId="5" w16cid:durableId="634875108">
    <w:abstractNumId w:val="3"/>
  </w:num>
  <w:num w:numId="6" w16cid:durableId="1030104159">
    <w:abstractNumId w:val="4"/>
  </w:num>
  <w:num w:numId="7" w16cid:durableId="1351562344">
    <w:abstractNumId w:val="5"/>
  </w:num>
  <w:num w:numId="8" w16cid:durableId="1447310213">
    <w:abstractNumId w:val="0"/>
  </w:num>
  <w:num w:numId="9" w16cid:durableId="269508038">
    <w:abstractNumId w:val="2"/>
  </w:num>
  <w:num w:numId="10" w16cid:durableId="109277816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2013B3"/>
    <w:rsid w:val="002114D0"/>
    <w:rsid w:val="00211629"/>
    <w:rsid w:val="002124EE"/>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81BCA"/>
    <w:rsid w:val="00282D57"/>
    <w:rsid w:val="00282EED"/>
    <w:rsid w:val="00283532"/>
    <w:rsid w:val="00283E2E"/>
    <w:rsid w:val="0028711E"/>
    <w:rsid w:val="002902F8"/>
    <w:rsid w:val="00290477"/>
    <w:rsid w:val="002910E8"/>
    <w:rsid w:val="00292931"/>
    <w:rsid w:val="00292F20"/>
    <w:rsid w:val="00295270"/>
    <w:rsid w:val="00297106"/>
    <w:rsid w:val="002971AA"/>
    <w:rsid w:val="002A16F8"/>
    <w:rsid w:val="002A2E7B"/>
    <w:rsid w:val="002A70F0"/>
    <w:rsid w:val="002A7B10"/>
    <w:rsid w:val="002A7DC3"/>
    <w:rsid w:val="002B0C7C"/>
    <w:rsid w:val="002B1EE7"/>
    <w:rsid w:val="002B39F7"/>
    <w:rsid w:val="002B4E7F"/>
    <w:rsid w:val="002B70A5"/>
    <w:rsid w:val="002C1EF6"/>
    <w:rsid w:val="002C36EB"/>
    <w:rsid w:val="002C4082"/>
    <w:rsid w:val="002C59C4"/>
    <w:rsid w:val="002C64D1"/>
    <w:rsid w:val="002C6AEE"/>
    <w:rsid w:val="002D0EED"/>
    <w:rsid w:val="002D4900"/>
    <w:rsid w:val="002D744D"/>
    <w:rsid w:val="002E0414"/>
    <w:rsid w:val="002E1A79"/>
    <w:rsid w:val="002E319E"/>
    <w:rsid w:val="002E3B0E"/>
    <w:rsid w:val="002E4760"/>
    <w:rsid w:val="002E4EEF"/>
    <w:rsid w:val="002F3825"/>
    <w:rsid w:val="002F4578"/>
    <w:rsid w:val="002F6BE6"/>
    <w:rsid w:val="002F703D"/>
    <w:rsid w:val="00302825"/>
    <w:rsid w:val="0030538B"/>
    <w:rsid w:val="00306D5D"/>
    <w:rsid w:val="00310765"/>
    <w:rsid w:val="003110FE"/>
    <w:rsid w:val="00311F89"/>
    <w:rsid w:val="00314140"/>
    <w:rsid w:val="00314A99"/>
    <w:rsid w:val="0031601D"/>
    <w:rsid w:val="0032098F"/>
    <w:rsid w:val="00321A47"/>
    <w:rsid w:val="0032211F"/>
    <w:rsid w:val="00322341"/>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5199"/>
    <w:rsid w:val="0076113E"/>
    <w:rsid w:val="007611E3"/>
    <w:rsid w:val="00764CCE"/>
    <w:rsid w:val="00767213"/>
    <w:rsid w:val="00772888"/>
    <w:rsid w:val="00773DC4"/>
    <w:rsid w:val="00776F25"/>
    <w:rsid w:val="00782D8E"/>
    <w:rsid w:val="007837C7"/>
    <w:rsid w:val="007862E2"/>
    <w:rsid w:val="00787E14"/>
    <w:rsid w:val="00792770"/>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72E1"/>
    <w:rsid w:val="008016A0"/>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511C"/>
    <w:rsid w:val="008D5FF4"/>
    <w:rsid w:val="008D6B87"/>
    <w:rsid w:val="008E0B00"/>
    <w:rsid w:val="008E1744"/>
    <w:rsid w:val="008E203F"/>
    <w:rsid w:val="008E78DC"/>
    <w:rsid w:val="008F307F"/>
    <w:rsid w:val="008F508B"/>
    <w:rsid w:val="008F7D64"/>
    <w:rsid w:val="0090043B"/>
    <w:rsid w:val="00901DD6"/>
    <w:rsid w:val="0090465E"/>
    <w:rsid w:val="00904DC3"/>
    <w:rsid w:val="00913C74"/>
    <w:rsid w:val="00914326"/>
    <w:rsid w:val="00920727"/>
    <w:rsid w:val="009216EB"/>
    <w:rsid w:val="0092536D"/>
    <w:rsid w:val="00926CC2"/>
    <w:rsid w:val="00927812"/>
    <w:rsid w:val="009300B3"/>
    <w:rsid w:val="00930436"/>
    <w:rsid w:val="0093141D"/>
    <w:rsid w:val="00931710"/>
    <w:rsid w:val="00933CAB"/>
    <w:rsid w:val="00933EDB"/>
    <w:rsid w:val="009350CE"/>
    <w:rsid w:val="009421DE"/>
    <w:rsid w:val="009436E5"/>
    <w:rsid w:val="00943939"/>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4CF7"/>
    <w:rsid w:val="009E5F43"/>
    <w:rsid w:val="009E63F8"/>
    <w:rsid w:val="009E6872"/>
    <w:rsid w:val="009E76FD"/>
    <w:rsid w:val="009E7C72"/>
    <w:rsid w:val="009E7DAD"/>
    <w:rsid w:val="009F139E"/>
    <w:rsid w:val="009F285E"/>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49FE"/>
    <w:rsid w:val="00AB5F1A"/>
    <w:rsid w:val="00AB6C0A"/>
    <w:rsid w:val="00AB6F51"/>
    <w:rsid w:val="00AB701F"/>
    <w:rsid w:val="00AB7A56"/>
    <w:rsid w:val="00AC0455"/>
    <w:rsid w:val="00AC2E18"/>
    <w:rsid w:val="00AC644A"/>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D00"/>
    <w:rsid w:val="00CB1753"/>
    <w:rsid w:val="00CB2B87"/>
    <w:rsid w:val="00CB62FC"/>
    <w:rsid w:val="00CB639F"/>
    <w:rsid w:val="00CC00D8"/>
    <w:rsid w:val="00CC148D"/>
    <w:rsid w:val="00CC1F1A"/>
    <w:rsid w:val="00CC20FC"/>
    <w:rsid w:val="00CC2C63"/>
    <w:rsid w:val="00CC308A"/>
    <w:rsid w:val="00CC51F7"/>
    <w:rsid w:val="00CC5C27"/>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2746B"/>
    <w:rsid w:val="00D31385"/>
    <w:rsid w:val="00D32097"/>
    <w:rsid w:val="00D32CB4"/>
    <w:rsid w:val="00D35E98"/>
    <w:rsid w:val="00D3620C"/>
    <w:rsid w:val="00D406F6"/>
    <w:rsid w:val="00D408AB"/>
    <w:rsid w:val="00D40B0B"/>
    <w:rsid w:val="00D40FCB"/>
    <w:rsid w:val="00D441A9"/>
    <w:rsid w:val="00D4768F"/>
    <w:rsid w:val="00D47D23"/>
    <w:rsid w:val="00D50863"/>
    <w:rsid w:val="00D518CA"/>
    <w:rsid w:val="00D52C96"/>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2ACA"/>
    <w:rsid w:val="00E005F2"/>
    <w:rsid w:val="00E014CF"/>
    <w:rsid w:val="00E043CB"/>
    <w:rsid w:val="00E045B4"/>
    <w:rsid w:val="00E045D3"/>
    <w:rsid w:val="00E056A0"/>
    <w:rsid w:val="00E06B5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58C9"/>
    <w:rsid w:val="00E62E80"/>
    <w:rsid w:val="00E62EEC"/>
    <w:rsid w:val="00E63AF7"/>
    <w:rsid w:val="00E63B05"/>
    <w:rsid w:val="00E63B32"/>
    <w:rsid w:val="00E64E02"/>
    <w:rsid w:val="00E650C9"/>
    <w:rsid w:val="00E6616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4394"/>
    <w:rsid w:val="00F70250"/>
    <w:rsid w:val="00F7069A"/>
    <w:rsid w:val="00F709BF"/>
    <w:rsid w:val="00F726B8"/>
    <w:rsid w:val="00F87918"/>
    <w:rsid w:val="00F9277A"/>
    <w:rsid w:val="00F9288C"/>
    <w:rsid w:val="00F96788"/>
    <w:rsid w:val="00F96C18"/>
    <w:rsid w:val="00FA06EB"/>
    <w:rsid w:val="00FA1742"/>
    <w:rsid w:val="00FA239A"/>
    <w:rsid w:val="00FA27C0"/>
    <w:rsid w:val="00FA2C54"/>
    <w:rsid w:val="00FA4080"/>
    <w:rsid w:val="00FA4143"/>
    <w:rsid w:val="00FA532B"/>
    <w:rsid w:val="00FA62B9"/>
    <w:rsid w:val="00FA69D3"/>
    <w:rsid w:val="00FA7AF3"/>
    <w:rsid w:val="00FA7C74"/>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12</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QC-Linhai</cp:lastModifiedBy>
  <cp:revision>115</cp:revision>
  <cp:lastPrinted>2009-10-21T14:47:00Z</cp:lastPrinted>
  <dcterms:created xsi:type="dcterms:W3CDTF">2022-08-27T01:57:00Z</dcterms:created>
  <dcterms:modified xsi:type="dcterms:W3CDTF">2022-08-28T00:39:00Z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