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9457D" w14:textId="63763E8B" w:rsidR="00FB4656" w:rsidRDefault="00FB4656" w:rsidP="00FB46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0998"/>
      <w:bookmarkStart w:id="1" w:name="_Toc37152467"/>
      <w:bookmarkStart w:id="2" w:name="_Toc37236384"/>
      <w:bookmarkStart w:id="3" w:name="_Toc46493469"/>
      <w:bookmarkStart w:id="4" w:name="_Toc52534363"/>
      <w:bookmarkStart w:id="5" w:name="_Toc108823471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>#</w:t>
      </w:r>
      <w:r w:rsidRPr="00636551">
        <w:rPr>
          <w:b/>
          <w:noProof/>
          <w:sz w:val="24"/>
        </w:rPr>
        <w:t>119-e</w:t>
      </w:r>
      <w:r>
        <w:rPr>
          <w:b/>
          <w:i/>
          <w:noProof/>
          <w:sz w:val="28"/>
        </w:rPr>
        <w:tab/>
      </w:r>
      <w:r w:rsidR="00D21600">
        <w:rPr>
          <w:b/>
          <w:i/>
          <w:noProof/>
          <w:sz w:val="28"/>
        </w:rPr>
        <w:t>draft-</w:t>
      </w:r>
      <w:r w:rsidR="00D21600" w:rsidRPr="00D21600">
        <w:rPr>
          <w:b/>
          <w:noProof/>
          <w:sz w:val="24"/>
        </w:rPr>
        <w:t>R2-2208745</w:t>
      </w:r>
    </w:p>
    <w:p w14:paraId="24CBA2BB" w14:textId="77777777" w:rsidR="00FB4656" w:rsidRDefault="00FB4656" w:rsidP="00FB4656">
      <w:pPr>
        <w:pStyle w:val="CRCoverPage"/>
        <w:outlineLvl w:val="0"/>
        <w:rPr>
          <w:b/>
          <w:noProof/>
          <w:sz w:val="24"/>
        </w:rPr>
      </w:pPr>
      <w:r w:rsidRPr="00636551">
        <w:rPr>
          <w:b/>
          <w:noProof/>
          <w:sz w:val="24"/>
        </w:rPr>
        <w:t>e-meeting</w:t>
      </w:r>
      <w:r>
        <w:rPr>
          <w:b/>
          <w:noProof/>
          <w:sz w:val="24"/>
        </w:rPr>
        <w:t>, 17-29 August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4656" w:rsidRPr="00846C52" w14:paraId="1E49E444" w14:textId="77777777" w:rsidTr="001011E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9D0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FB4656" w:rsidRPr="00846C52" w14:paraId="4AF33E9B" w14:textId="77777777" w:rsidTr="001011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C6C15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FB4656" w:rsidRPr="00846C52" w14:paraId="013AFD3E" w14:textId="77777777" w:rsidTr="001011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B595A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5BAC3335" w14:textId="77777777" w:rsidTr="001011E0">
        <w:tc>
          <w:tcPr>
            <w:tcW w:w="142" w:type="dxa"/>
            <w:tcBorders>
              <w:left w:val="single" w:sz="4" w:space="0" w:color="auto"/>
            </w:tcBorders>
          </w:tcPr>
          <w:p w14:paraId="4F11D16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799BE1EA" w14:textId="45A97722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36.3</w:t>
            </w:r>
            <w:r w:rsidR="00D21600">
              <w:rPr>
                <w:rFonts w:ascii="Arial" w:hAnsi="Arial"/>
                <w:lang w:eastAsia="en-US"/>
              </w:rPr>
              <w:t>06</w:t>
            </w:r>
          </w:p>
        </w:tc>
        <w:tc>
          <w:tcPr>
            <w:tcW w:w="709" w:type="dxa"/>
          </w:tcPr>
          <w:p w14:paraId="6C36D6D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DC5092" w14:textId="18656C29" w:rsidR="00FB4656" w:rsidRPr="00846C52" w:rsidRDefault="00D21600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21600">
              <w:rPr>
                <w:rFonts w:ascii="Arial" w:hAnsi="Arial"/>
                <w:lang w:eastAsia="en-US"/>
              </w:rPr>
              <w:t>1856</w:t>
            </w:r>
          </w:p>
        </w:tc>
        <w:tc>
          <w:tcPr>
            <w:tcW w:w="709" w:type="dxa"/>
          </w:tcPr>
          <w:p w14:paraId="350BA484" w14:textId="77777777" w:rsidR="00FB4656" w:rsidRPr="00846C52" w:rsidRDefault="00FB4656" w:rsidP="001011E0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B32DA1" w14:textId="5A2A8921" w:rsidR="00FB4656" w:rsidRPr="00846C52" w:rsidRDefault="00D21600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-</w:t>
            </w:r>
          </w:p>
        </w:tc>
        <w:tc>
          <w:tcPr>
            <w:tcW w:w="2410" w:type="dxa"/>
          </w:tcPr>
          <w:p w14:paraId="66EA2C83" w14:textId="77777777" w:rsidR="00FB4656" w:rsidRPr="00846C52" w:rsidRDefault="00FB4656" w:rsidP="001011E0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BA922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86BA7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31A9683C" w14:textId="77777777" w:rsidTr="001011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5592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57280921" w14:textId="77777777" w:rsidTr="001011E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109B7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846C52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846C52">
                <w:rPr>
                  <w:rFonts w:ascii="Arial" w:eastAsia="Yu Mincho" w:hAnsi="Arial" w:cs="Arial"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6" w:name="_Hlt497126619"/>
              <w:r w:rsidRPr="00846C52">
                <w:rPr>
                  <w:rFonts w:ascii="Arial" w:eastAsia="Yu Mincho" w:hAnsi="Arial" w:cs="Arial"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6"/>
              <w:r w:rsidRPr="00846C52">
                <w:rPr>
                  <w:rFonts w:ascii="Arial" w:eastAsia="Yu Mincho" w:hAnsi="Arial" w:cs="Arial"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846C52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846C52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846C52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846C52">
                <w:rPr>
                  <w:rFonts w:ascii="Arial" w:eastAsia="Yu Mincho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846C52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FB4656" w:rsidRPr="00846C52" w14:paraId="48DF266E" w14:textId="77777777" w:rsidTr="001011E0">
        <w:tc>
          <w:tcPr>
            <w:tcW w:w="9641" w:type="dxa"/>
            <w:gridSpan w:val="9"/>
          </w:tcPr>
          <w:p w14:paraId="35F310F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3D21B1C" w14:textId="77777777" w:rsidR="00FB4656" w:rsidRPr="00846C52" w:rsidRDefault="00FB4656" w:rsidP="00FB46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4656" w:rsidRPr="00846C52" w14:paraId="1F433C35" w14:textId="77777777" w:rsidTr="001011E0">
        <w:tc>
          <w:tcPr>
            <w:tcW w:w="2835" w:type="dxa"/>
          </w:tcPr>
          <w:p w14:paraId="1E66D026" w14:textId="77777777" w:rsidR="00FB4656" w:rsidRPr="00846C52" w:rsidRDefault="00FB4656" w:rsidP="001011E0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694C068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A2BF1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896D4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3154A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2889055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9F052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951FC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F1E0A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1698E2C" w14:textId="77777777" w:rsidR="00FB4656" w:rsidRPr="00846C52" w:rsidRDefault="00FB4656" w:rsidP="00FB46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4656" w:rsidRPr="00846C52" w14:paraId="4675ADCE" w14:textId="77777777" w:rsidTr="001011E0">
        <w:tc>
          <w:tcPr>
            <w:tcW w:w="9640" w:type="dxa"/>
            <w:gridSpan w:val="11"/>
          </w:tcPr>
          <w:p w14:paraId="798034C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7B6C1672" w14:textId="77777777" w:rsidTr="001011E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9986E3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D87E25" w14:textId="2F7AFCD9" w:rsidR="00FB4656" w:rsidRPr="00846C52" w:rsidRDefault="00F7125A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F7125A">
              <w:rPr>
                <w:rFonts w:ascii="Arial" w:hAnsi="Arial"/>
                <w:lang w:eastAsia="en-US"/>
              </w:rPr>
              <w:t>UE Capability CR for HO from E-UTRA to FR2-2</w:t>
            </w:r>
          </w:p>
        </w:tc>
      </w:tr>
      <w:tr w:rsidR="00FB4656" w:rsidRPr="00846C52" w14:paraId="38933BB7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7CA61EC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F7B2C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53B9678A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03669BC6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72A89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lang w:eastAsia="en-US"/>
              </w:rPr>
              <w:t>ZTE Corporation, Sanechips</w:t>
            </w:r>
          </w:p>
        </w:tc>
      </w:tr>
      <w:tr w:rsidR="00FB4656" w:rsidRPr="00846C52" w14:paraId="101EEAD3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0AC60110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2373D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lang w:eastAsia="en-US"/>
              </w:rPr>
              <w:t>R2</w:t>
            </w:r>
          </w:p>
        </w:tc>
      </w:tr>
      <w:tr w:rsidR="00FB4656" w:rsidRPr="00846C52" w14:paraId="3E63E3EF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0D23689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0045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39C89410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192C2F9A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2AF06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7004A4">
              <w:rPr>
                <w:rFonts w:ascii="Arial" w:hAnsi="Arial"/>
                <w:lang w:eastAsia="en-US"/>
              </w:rPr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3D546D04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E6F9A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3AB1F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26</w:t>
            </w:r>
            <w:r w:rsidRPr="00846C52">
              <w:rPr>
                <w:rFonts w:ascii="Arial" w:hAnsi="Arial"/>
                <w:lang w:eastAsia="en-US"/>
              </w:rPr>
              <w:t>/08/2022</w:t>
            </w:r>
          </w:p>
        </w:tc>
      </w:tr>
      <w:tr w:rsidR="00FB4656" w:rsidRPr="00846C52" w14:paraId="3F8511BA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5EE4EE7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0F9C73F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18A6F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CC91C7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56659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54DA9703" w14:textId="77777777" w:rsidTr="001011E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05D04E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1521F8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846C52"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C4F4A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EA37B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67E57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i/>
                <w:iCs/>
                <w:noProof/>
                <w:lang w:eastAsia="en-US"/>
              </w:rPr>
            </w:pPr>
            <w:r w:rsidRPr="00846C52">
              <w:rPr>
                <w:rFonts w:ascii="Arial" w:hAnsi="Arial"/>
                <w:i/>
                <w:iCs/>
                <w:lang w:eastAsia="en-US"/>
              </w:rPr>
              <w:t>Rel-17</w:t>
            </w:r>
          </w:p>
        </w:tc>
      </w:tr>
      <w:tr w:rsidR="00FB4656" w:rsidRPr="00846C52" w14:paraId="494DCBE4" w14:textId="77777777" w:rsidTr="001011E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E0424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65C799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846C5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elease)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74B2364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846C52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846C52">
                <w:rPr>
                  <w:rFonts w:ascii="Arial" w:eastAsia="Yu Mincho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846C52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D83A9F" w14:textId="77777777" w:rsidR="00FB4656" w:rsidRPr="00846C52" w:rsidRDefault="00FB4656" w:rsidP="001011E0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846C5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FB4656" w:rsidRPr="00846C52" w14:paraId="317A14C1" w14:textId="77777777" w:rsidTr="001011E0">
        <w:tc>
          <w:tcPr>
            <w:tcW w:w="1843" w:type="dxa"/>
          </w:tcPr>
          <w:p w14:paraId="4893B37C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655964B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64CB3A85" w14:textId="77777777" w:rsidTr="001011E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7AFA25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DB229A" w14:textId="60D0D0E5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 w:hint="eastAsia"/>
                <w:lang w:val="en-US" w:eastAsia="zh-CN"/>
              </w:rPr>
              <w:t>RRM measurement</w:t>
            </w:r>
            <w:ins w:id="7" w:author="vivo (Stephen)" w:date="2022-08-31T16:54:00Z">
              <w:r w:rsidR="00AB3E63">
                <w:rPr>
                  <w:rFonts w:ascii="Arial" w:hAnsi="Arial"/>
                  <w:lang w:val="en-US" w:eastAsia="zh-CN"/>
                </w:rPr>
                <w:t>s</w:t>
              </w:r>
            </w:ins>
            <w:r w:rsidRPr="00846C52">
              <w:rPr>
                <w:rFonts w:ascii="Arial" w:hAnsi="Arial" w:hint="eastAsia"/>
                <w:lang w:val="en-US" w:eastAsia="zh-CN"/>
              </w:rPr>
              <w:t xml:space="preserve"> for FR2-2 cell </w:t>
            </w:r>
            <w:r w:rsidR="00F7125A">
              <w:rPr>
                <w:rFonts w:ascii="Arial" w:hAnsi="Arial"/>
                <w:lang w:val="en-US" w:eastAsia="zh-CN"/>
              </w:rPr>
              <w:t>have been introduced in 38.331. The common understanding</w:t>
            </w:r>
            <w:del w:id="8" w:author="vivo (Stephen)" w:date="2022-08-31T16:54:00Z">
              <w:r w:rsidR="00F7125A" w:rsidDel="00AB3E63">
                <w:rPr>
                  <w:rFonts w:ascii="Arial" w:hAnsi="Arial"/>
                  <w:lang w:val="en-US" w:eastAsia="zh-CN"/>
                </w:rPr>
                <w:delText>s</w:delText>
              </w:r>
            </w:del>
            <w:r w:rsidR="00F7125A">
              <w:rPr>
                <w:rFonts w:ascii="Arial" w:hAnsi="Arial"/>
                <w:lang w:val="en-US" w:eastAsia="zh-CN"/>
              </w:rPr>
              <w:t xml:space="preserve"> is that the UE supporting the HO to FR2-2 should also support the FR2-2 measurement framework. This is currently not clear in 36.306. </w:t>
            </w:r>
          </w:p>
        </w:tc>
      </w:tr>
      <w:tr w:rsidR="00FB4656" w:rsidRPr="00846C52" w14:paraId="6D2236A2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90F29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7180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069C7A51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6E07B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2EC3CC" w14:textId="03909865" w:rsidR="00FB4656" w:rsidRDefault="00F7125A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Clarify in the field descriptions of </w:t>
            </w:r>
            <w:r w:rsidRPr="006E7C6C">
              <w:rPr>
                <w:i/>
                <w:lang w:eastAsia="zh-CN"/>
              </w:rPr>
              <w:t>eutra-5GC-HO-ToNR-TDD-FR2-2-r17</w:t>
            </w:r>
            <w:r>
              <w:rPr>
                <w:i/>
                <w:lang w:eastAsia="zh-CN"/>
              </w:rPr>
              <w:t xml:space="preserve"> </w:t>
            </w:r>
            <w:r w:rsidRPr="00AB3E63">
              <w:rPr>
                <w:lang w:eastAsia="zh-CN"/>
                <w:rPrChange w:id="9" w:author="vivo (Stephen)" w:date="2022-08-31T16:54:00Z">
                  <w:rPr>
                    <w:i/>
                    <w:lang w:eastAsia="zh-CN"/>
                  </w:rPr>
                </w:rPrChange>
              </w:rPr>
              <w:t>and</w:t>
            </w:r>
            <w:r>
              <w:rPr>
                <w:i/>
                <w:lang w:eastAsia="zh-CN"/>
              </w:rPr>
              <w:t xml:space="preserve"> </w:t>
            </w:r>
            <w:r w:rsidRPr="006E7C6C">
              <w:rPr>
                <w:i/>
                <w:lang w:eastAsia="zh-CN"/>
              </w:rPr>
              <w:t>eutra-EPC-HO-ToNR-TDD-FR2-2-r17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that the UE supporting these features </w:t>
            </w:r>
            <w:del w:id="10" w:author="vivo (Stephen)" w:date="2022-08-31T16:54:00Z">
              <w:r w:rsidDel="008803AE">
                <w:rPr>
                  <w:iCs/>
                  <w:lang w:eastAsia="zh-CN"/>
                </w:rPr>
                <w:delText xml:space="preserve">should </w:delText>
              </w:r>
            </w:del>
            <w:ins w:id="11" w:author="vivo (Stephen)" w:date="2022-08-31T16:54:00Z">
              <w:r w:rsidR="008803AE">
                <w:rPr>
                  <w:iCs/>
                  <w:lang w:eastAsia="zh-CN"/>
                </w:rPr>
                <w:t>shall</w:t>
              </w:r>
              <w:bookmarkStart w:id="12" w:name="_GoBack"/>
              <w:bookmarkEnd w:id="12"/>
              <w:r w:rsidR="008803AE">
                <w:rPr>
                  <w:iCs/>
                  <w:lang w:eastAsia="zh-CN"/>
                </w:rPr>
                <w:t xml:space="preserve"> </w:t>
              </w:r>
            </w:ins>
            <w:r>
              <w:rPr>
                <w:iCs/>
                <w:lang w:eastAsia="zh-CN"/>
              </w:rPr>
              <w:t>also support the corresponding RRM measurements</w:t>
            </w:r>
            <w:r w:rsidR="00FB4656" w:rsidRPr="00846C52">
              <w:rPr>
                <w:rFonts w:ascii="Arial" w:hAnsi="Arial"/>
                <w:noProof/>
                <w:lang w:eastAsia="en-US"/>
              </w:rPr>
              <w:t xml:space="preserve">. </w:t>
            </w:r>
          </w:p>
          <w:p w14:paraId="0C1A3F48" w14:textId="77777777" w:rsidR="00FB4656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65FA5C49" w14:textId="77777777" w:rsidR="00FB4656" w:rsidRDefault="00FB4656" w:rsidP="001011E0">
            <w:pPr>
              <w:spacing w:after="0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 w:hint="eastAsia"/>
                <w:b/>
                <w:lang w:eastAsia="zh-CN"/>
              </w:rPr>
              <w:t>I</w:t>
            </w:r>
            <w:r>
              <w:rPr>
                <w:rFonts w:ascii="Arial" w:hAnsi="Arial"/>
                <w:b/>
                <w:lang w:eastAsia="zh-CN"/>
              </w:rPr>
              <w:t>mpact analysis</w:t>
            </w:r>
          </w:p>
          <w:p w14:paraId="50B34006" w14:textId="77777777" w:rsidR="00FB4656" w:rsidRDefault="00FB4656" w:rsidP="001011E0">
            <w:pPr>
              <w:spacing w:before="20"/>
              <w:ind w:left="57"/>
              <w:rPr>
                <w:rFonts w:ascii="Arial" w:hAnsi="Arial"/>
                <w:b/>
                <w:u w:val="single"/>
                <w:lang w:eastAsia="en-GB"/>
              </w:rPr>
            </w:pPr>
            <w:r>
              <w:rPr>
                <w:rFonts w:ascii="Arial" w:hAnsi="Arial"/>
                <w:bCs/>
                <w:u w:val="single"/>
                <w:lang w:eastAsia="en-GB"/>
              </w:rPr>
              <w:t>Impacted 5G architecture options:</w:t>
            </w:r>
            <w:r>
              <w:rPr>
                <w:rFonts w:ascii="Arial" w:hAnsi="Arial"/>
                <w:b/>
                <w:u w:val="single"/>
                <w:lang w:eastAsia="en-GB"/>
              </w:rPr>
              <w:t xml:space="preserve"> </w:t>
            </w:r>
          </w:p>
          <w:p w14:paraId="07AC086A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</w:t>
            </w:r>
            <w:r>
              <w:rPr>
                <w:lang w:val="en-US" w:eastAsia="zh-CN"/>
              </w:rPr>
              <w:t>, ENDC</w:t>
            </w:r>
          </w:p>
          <w:p w14:paraId="6DCB8300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Impacted functionality</w:t>
            </w:r>
            <w:r>
              <w:rPr>
                <w:rFonts w:hint="eastAsia"/>
                <w:bCs/>
                <w:u w:val="single"/>
                <w:lang w:val="en-US" w:eastAsia="zh-CN"/>
              </w:rPr>
              <w:t>:</w:t>
            </w:r>
          </w:p>
          <w:p w14:paraId="336D958E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bCs/>
                <w:iCs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FR2-2</w:t>
            </w:r>
          </w:p>
          <w:p w14:paraId="0E0F3A7C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Inter-operability</w:t>
            </w:r>
            <w:r>
              <w:rPr>
                <w:bCs/>
                <w:lang w:eastAsia="en-GB"/>
              </w:rPr>
              <w:t xml:space="preserve">: </w:t>
            </w:r>
          </w:p>
          <w:p w14:paraId="79436EFA" w14:textId="615BCEA8" w:rsidR="00FB4656" w:rsidRDefault="00FB4656" w:rsidP="00FB4656">
            <w:pPr>
              <w:pStyle w:val="CRCoverPage"/>
              <w:numPr>
                <w:ilvl w:val="0"/>
                <w:numId w:val="19"/>
              </w:numPr>
              <w:tabs>
                <w:tab w:val="left" w:pos="-420"/>
              </w:tabs>
              <w:spacing w:before="20" w:after="80" w:line="259" w:lineRule="auto"/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 xml:space="preserve">If the </w:t>
            </w:r>
            <w:r>
              <w:rPr>
                <w:rFonts w:eastAsia="Batang" w:hint="eastAsia"/>
                <w:lang w:val="en-US" w:eastAsia="zh-CN"/>
              </w:rPr>
              <w:t xml:space="preserve">UE </w:t>
            </w:r>
            <w:r>
              <w:rPr>
                <w:rFonts w:eastAsia="Batang"/>
                <w:lang w:eastAsia="zh-CN"/>
              </w:rPr>
              <w:t xml:space="preserve">is implemented according to this CR while the </w:t>
            </w:r>
            <w:r>
              <w:rPr>
                <w:rFonts w:eastAsia="Batang" w:hint="eastAsia"/>
                <w:lang w:val="en-US" w:eastAsia="zh-CN"/>
              </w:rPr>
              <w:t xml:space="preserve">network </w:t>
            </w:r>
            <w:r>
              <w:rPr>
                <w:rFonts w:eastAsia="Batang"/>
                <w:lang w:eastAsia="zh-CN"/>
              </w:rPr>
              <w:t xml:space="preserve">is not, </w:t>
            </w:r>
            <w:r w:rsidR="00F7125A">
              <w:rPr>
                <w:rFonts w:eastAsia="Batang"/>
                <w:lang w:eastAsia="zh-CN"/>
              </w:rPr>
              <w:t>the</w:t>
            </w:r>
            <w:r w:rsidR="004E1EE5">
              <w:rPr>
                <w:rFonts w:eastAsia="Batang"/>
                <w:lang w:eastAsia="zh-CN"/>
              </w:rPr>
              <w:t xml:space="preserve"> network doesn’t know whether the UE supports the FR2-2 measurements or not. However in this case there is no interoperability issue since the UE can be configured with measurements if the network chooses to do this. </w:t>
            </w:r>
          </w:p>
          <w:p w14:paraId="2B05550C" w14:textId="5389D848" w:rsidR="00FB4656" w:rsidRPr="007004A4" w:rsidRDefault="00FB4656" w:rsidP="00FB4656">
            <w:pPr>
              <w:pStyle w:val="CRCoverPage"/>
              <w:numPr>
                <w:ilvl w:val="0"/>
                <w:numId w:val="19"/>
              </w:numPr>
              <w:tabs>
                <w:tab w:val="left" w:pos="-420"/>
              </w:tabs>
              <w:spacing w:after="0" w:line="259" w:lineRule="auto"/>
            </w:pPr>
            <w:r>
              <w:rPr>
                <w:lang w:eastAsia="zh-CN"/>
              </w:rPr>
              <w:t xml:space="preserve">If the network is implemented according to this CR while the UE is not, the network may configure measurements for FR2-2 which </w:t>
            </w:r>
            <w:r w:rsidR="00F7125A">
              <w:rPr>
                <w:lang w:eastAsia="zh-CN"/>
              </w:rPr>
              <w:t>may</w:t>
            </w:r>
            <w:r>
              <w:rPr>
                <w:lang w:eastAsia="zh-CN"/>
              </w:rPr>
              <w:t xml:space="preserve"> result in invalid (unsupported) configuration on the UE side</w:t>
            </w:r>
            <w:r w:rsidR="00F7125A">
              <w:rPr>
                <w:lang w:eastAsia="zh-CN"/>
              </w:rPr>
              <w:t xml:space="preserve"> if the UE doesn’t support this configuration</w:t>
            </w:r>
            <w:r>
              <w:rPr>
                <w:lang w:eastAsia="zh-CN"/>
              </w:rPr>
              <w:t>.</w:t>
            </w:r>
          </w:p>
        </w:tc>
      </w:tr>
      <w:tr w:rsidR="00FB4656" w:rsidRPr="00846C52" w14:paraId="5C9ED4B8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D177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4935B9" w14:textId="7B6B37C0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2E8391A9" w14:textId="77777777" w:rsidTr="001011E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5380DE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839F50" w14:textId="4F283EC3" w:rsidR="00FB4656" w:rsidRPr="00846C52" w:rsidRDefault="00F7125A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It is unclear whether the UE supporting HO to FR2-2 also supports the measurements or not. </w:t>
            </w:r>
          </w:p>
        </w:tc>
      </w:tr>
      <w:tr w:rsidR="00FB4656" w:rsidRPr="00846C52" w14:paraId="51963ECF" w14:textId="77777777" w:rsidTr="001011E0">
        <w:tc>
          <w:tcPr>
            <w:tcW w:w="2694" w:type="dxa"/>
            <w:gridSpan w:val="2"/>
          </w:tcPr>
          <w:p w14:paraId="0877D2D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77DF6E4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265E0299" w14:textId="77777777" w:rsidTr="001011E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F45ADA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4E13E5" w14:textId="1C666BDF" w:rsidR="00FB4656" w:rsidRPr="007E69B6" w:rsidRDefault="00F7125A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zh-CN"/>
              </w:rPr>
            </w:pPr>
            <w:r w:rsidRPr="006E7C6C">
              <w:rPr>
                <w:lang w:eastAsia="zh-CN"/>
              </w:rPr>
              <w:t>4.3.34.25</w:t>
            </w:r>
            <w:r>
              <w:rPr>
                <w:lang w:eastAsia="zh-CN"/>
              </w:rPr>
              <w:t xml:space="preserve">, </w:t>
            </w:r>
            <w:r w:rsidRPr="006E7C6C">
              <w:rPr>
                <w:lang w:eastAsia="zh-CN"/>
              </w:rPr>
              <w:t>4.3.34.2</w:t>
            </w:r>
            <w:r>
              <w:rPr>
                <w:lang w:eastAsia="zh-CN"/>
              </w:rPr>
              <w:t>6</w:t>
            </w:r>
          </w:p>
        </w:tc>
      </w:tr>
      <w:tr w:rsidR="00FB4656" w:rsidRPr="00846C52" w14:paraId="29494C10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96693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4F67A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6AE2D2E5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7D115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D199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6AFB7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33EB137" w14:textId="77777777" w:rsidR="00FB4656" w:rsidRPr="00846C52" w:rsidRDefault="00FB4656" w:rsidP="001011E0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217DC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3972BEA3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C17D5A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29760" w14:textId="20451E29" w:rsidR="00FB4656" w:rsidRPr="00846C52" w:rsidRDefault="00F7125A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A601C2" w14:textId="16A2BDB3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1F9E5F0C" w14:textId="77777777" w:rsidR="00FB4656" w:rsidRPr="00846C52" w:rsidRDefault="00FB4656" w:rsidP="001011E0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846C52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B114AC" w14:textId="54999620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TS/TR </w:t>
            </w:r>
            <w:r w:rsidR="00F7125A">
              <w:rPr>
                <w:rFonts w:ascii="Arial" w:hAnsi="Arial"/>
                <w:noProof/>
                <w:lang w:eastAsia="en-US"/>
              </w:rPr>
              <w:t>36.331</w:t>
            </w:r>
            <w:r w:rsidRPr="00846C52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6C59B4">
              <w:rPr>
                <w:rFonts w:ascii="Arial" w:hAnsi="Arial"/>
                <w:noProof/>
                <w:lang w:eastAsia="en-US"/>
              </w:rPr>
              <w:t>4869</w:t>
            </w:r>
            <w:r w:rsidRPr="00846C52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FB4656" w:rsidRPr="00846C52" w14:paraId="4D593318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0836E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2E0A0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43F33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6D707DC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554C3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B4656" w:rsidRPr="00846C52" w14:paraId="2E61699A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09EF3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B0679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A3FC3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79109769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8D938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B4656" w:rsidRPr="00846C52" w14:paraId="7566C589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CFE54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55BDFF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0CA57B81" w14:textId="77777777" w:rsidTr="001011E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B51A2D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9D82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49555BB8" w14:textId="77777777" w:rsidTr="001011E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FC4AD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7A8FF4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307919E5" w14:textId="77777777" w:rsidTr="001011E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C8C64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92BD6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30E33B3C" w14:textId="77777777" w:rsidR="00FB4656" w:rsidRPr="00846C52" w:rsidRDefault="00FB4656" w:rsidP="00FB4656">
      <w:pPr>
        <w:overflowPunct/>
        <w:autoSpaceDE/>
        <w:autoSpaceDN/>
        <w:adjustRightInd/>
        <w:spacing w:after="0"/>
        <w:textAlignment w:val="auto"/>
        <w:rPr>
          <w:i/>
          <w:lang w:val="en-US" w:eastAsia="zh-CN"/>
        </w:rPr>
      </w:pPr>
    </w:p>
    <w:p w14:paraId="18644CDC" w14:textId="4194F0C3" w:rsidR="00FB4656" w:rsidRPr="00846C52" w:rsidRDefault="00FB4656" w:rsidP="00FB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overflowPunct/>
        <w:autoSpaceDE/>
        <w:autoSpaceDN/>
        <w:adjustRightInd/>
        <w:spacing w:before="240" w:after="240"/>
        <w:jc w:val="center"/>
        <w:textAlignment w:val="auto"/>
        <w:rPr>
          <w:lang w:val="en-US" w:eastAsia="zh-CN"/>
        </w:rPr>
      </w:pPr>
      <w:del w:id="13" w:author="vivo (Stephen)" w:date="2022-08-31T15:56:00Z">
        <w:r w:rsidRPr="00846C52" w:rsidDel="007C6FDE">
          <w:rPr>
            <w:rFonts w:hint="eastAsia"/>
            <w:i/>
            <w:lang w:val="en-US" w:eastAsia="zh-CN"/>
          </w:rPr>
          <w:delText>f</w:delText>
        </w:r>
      </w:del>
      <w:ins w:id="14" w:author="vivo (Stephen)" w:date="2022-08-31T15:56:00Z">
        <w:r w:rsidR="007C6FDE">
          <w:rPr>
            <w:rFonts w:hint="eastAsia"/>
            <w:i/>
            <w:lang w:val="en-US" w:eastAsia="zh-CN"/>
          </w:rPr>
          <w:t>F</w:t>
        </w:r>
      </w:ins>
      <w:r w:rsidRPr="00846C52">
        <w:rPr>
          <w:i/>
          <w:lang w:val="en-US" w:eastAsia="zh-CN"/>
        </w:rPr>
        <w:t>irst</w:t>
      </w:r>
      <w:r w:rsidRPr="00846C52">
        <w:rPr>
          <w:rFonts w:eastAsia="Malgun Gothic"/>
          <w:i/>
          <w:lang w:eastAsia="en-US"/>
        </w:rPr>
        <w:t xml:space="preserve"> Change</w:t>
      </w:r>
    </w:p>
    <w:p w14:paraId="2BEF0AD2" w14:textId="77777777" w:rsidR="00F55C35" w:rsidRPr="006E7C6C" w:rsidRDefault="00F55C35" w:rsidP="00F55C35">
      <w:pPr>
        <w:pStyle w:val="4"/>
        <w:rPr>
          <w:lang w:eastAsia="zh-CN"/>
        </w:rPr>
      </w:pPr>
      <w:bookmarkStart w:id="15" w:name="_Toc108824233"/>
      <w:bookmarkStart w:id="16" w:name="_Toc29241610"/>
      <w:bookmarkStart w:id="17" w:name="_Toc37153079"/>
      <w:bookmarkStart w:id="18" w:name="_Toc37237020"/>
      <w:bookmarkStart w:id="19" w:name="_Toc46494199"/>
      <w:bookmarkStart w:id="20" w:name="_Toc52535093"/>
      <w:bookmarkEnd w:id="0"/>
      <w:bookmarkEnd w:id="1"/>
      <w:bookmarkEnd w:id="2"/>
      <w:bookmarkEnd w:id="3"/>
      <w:bookmarkEnd w:id="4"/>
      <w:bookmarkEnd w:id="5"/>
      <w:r w:rsidRPr="006E7C6C">
        <w:rPr>
          <w:lang w:eastAsia="zh-CN"/>
        </w:rPr>
        <w:t>4.3.34.25</w:t>
      </w:r>
      <w:r w:rsidRPr="006E7C6C">
        <w:rPr>
          <w:lang w:eastAsia="zh-CN"/>
        </w:rPr>
        <w:tab/>
      </w:r>
      <w:r w:rsidRPr="006E7C6C">
        <w:rPr>
          <w:i/>
          <w:lang w:eastAsia="zh-CN"/>
        </w:rPr>
        <w:t>eutra-5GC-HO-ToNR-TDD-FR2-2-r17</w:t>
      </w:r>
      <w:bookmarkEnd w:id="15"/>
    </w:p>
    <w:p w14:paraId="0C7EE598" w14:textId="4B84059D" w:rsidR="00F55C35" w:rsidRDefault="00F55C35" w:rsidP="00F55C35">
      <w:pPr>
        <w:rPr>
          <w:ins w:id="21" w:author="vivo (Stephen)" w:date="2022-08-31T15:58:00Z"/>
        </w:rPr>
      </w:pPr>
      <w:r w:rsidRPr="006E7C6C">
        <w:rPr>
          <w:lang w:eastAsia="zh-CN"/>
        </w:rPr>
        <w:t xml:space="preserve">This field indicates whether the UE supports handover from E-UTRA/5GC to NR TDD FR2-2 as specified in TS 38.101-x[xx]. A UE that indicates this field also supports </w:t>
      </w:r>
      <w:r w:rsidRPr="006E7C6C">
        <w:rPr>
          <w:i/>
          <w:lang w:eastAsia="zh-CN"/>
        </w:rPr>
        <w:t>eutra-5GC-r15</w:t>
      </w:r>
      <w:r w:rsidRPr="006E7C6C">
        <w:rPr>
          <w:lang w:eastAsia="zh-CN"/>
        </w:rPr>
        <w:t>.</w:t>
      </w:r>
      <w:ins w:id="22" w:author="ZTE3(Eswar)" w:date="2022-08-26T11:03:00Z">
        <w:r w:rsidR="00FB4656">
          <w:rPr>
            <w:lang w:eastAsia="zh-CN"/>
          </w:rPr>
          <w:t xml:space="preserve"> A UE </w:t>
        </w:r>
      </w:ins>
      <w:ins w:id="23" w:author="ZTE3(Eswar)" w:date="2022-08-26T11:04:00Z">
        <w:r w:rsidR="00FB4656">
          <w:rPr>
            <w:lang w:eastAsia="zh-CN"/>
          </w:rPr>
          <w:t xml:space="preserve">supporting </w:t>
        </w:r>
      </w:ins>
      <w:ins w:id="24" w:author="ZTE3(Eswar)" w:date="2022-08-26T11:05:00Z">
        <w:r w:rsidR="005E734E">
          <w:rPr>
            <w:lang w:eastAsia="zh-CN"/>
          </w:rPr>
          <w:t xml:space="preserve">handover </w:t>
        </w:r>
        <w:r w:rsidR="005E734E" w:rsidRPr="006E7C6C">
          <w:rPr>
            <w:lang w:eastAsia="zh-CN"/>
          </w:rPr>
          <w:t>from E-UTRA/5GC to NR TDD FR2-2</w:t>
        </w:r>
        <w:r w:rsidR="005E734E">
          <w:rPr>
            <w:lang w:eastAsia="zh-CN"/>
          </w:rPr>
          <w:t xml:space="preserve"> shall also support the RRM measurement</w:t>
        </w:r>
      </w:ins>
      <w:ins w:id="25" w:author="ZTE3(Eswar)" w:date="2022-08-26T11:07:00Z">
        <w:r w:rsidR="005E734E">
          <w:rPr>
            <w:lang w:eastAsia="zh-CN"/>
          </w:rPr>
          <w:t xml:space="preserve">s for FR2-2 as specified in </w:t>
        </w:r>
      </w:ins>
      <w:ins w:id="26" w:author="ZTE3(Eswar)" w:date="2022-08-26T11:08:00Z">
        <w:r w:rsidR="005E734E" w:rsidRPr="006E7C6C">
          <w:t>TS 3</w:t>
        </w:r>
      </w:ins>
      <w:ins w:id="27" w:author="ZTE3(Eswar)" w:date="2022-08-26T11:19:00Z">
        <w:r w:rsidR="00CC48A2">
          <w:t>6</w:t>
        </w:r>
      </w:ins>
      <w:ins w:id="28" w:author="ZTE3(Eswar)" w:date="2022-08-26T11:08:00Z">
        <w:r w:rsidR="005E734E" w:rsidRPr="006E7C6C">
          <w:t>.331 [5]</w:t>
        </w:r>
        <w:r w:rsidR="005E734E">
          <w:t xml:space="preserve">. </w:t>
        </w:r>
      </w:ins>
    </w:p>
    <w:p w14:paraId="22D84475" w14:textId="2340634C" w:rsidR="0089021A" w:rsidRPr="0089021A" w:rsidDel="0089021A" w:rsidRDefault="00526F38" w:rsidP="00890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overflowPunct/>
        <w:autoSpaceDE/>
        <w:autoSpaceDN/>
        <w:adjustRightInd/>
        <w:spacing w:before="240" w:after="240"/>
        <w:jc w:val="center"/>
        <w:textAlignment w:val="auto"/>
        <w:rPr>
          <w:del w:id="29" w:author="vivo (Stephen)" w:date="2022-08-31T15:58:00Z"/>
          <w:rFonts w:hint="eastAsia"/>
          <w:lang w:val="en-US" w:eastAsia="zh-CN"/>
        </w:rPr>
      </w:pPr>
      <w:ins w:id="30" w:author="vivo (Stephen)" w:date="2022-08-31T15:58:00Z">
        <w:r>
          <w:rPr>
            <w:i/>
            <w:lang w:val="en-US" w:eastAsia="zh-CN"/>
          </w:rPr>
          <w:t>N</w:t>
        </w:r>
        <w:r w:rsidR="0089021A">
          <w:rPr>
            <w:i/>
            <w:lang w:val="en-US" w:eastAsia="zh-CN"/>
          </w:rPr>
          <w:t>ext</w:t>
        </w:r>
        <w:r w:rsidR="0089021A" w:rsidRPr="00846C52">
          <w:rPr>
            <w:rFonts w:eastAsia="Malgun Gothic"/>
            <w:i/>
            <w:lang w:eastAsia="en-US"/>
          </w:rPr>
          <w:t xml:space="preserve"> Change</w:t>
        </w:r>
      </w:ins>
    </w:p>
    <w:p w14:paraId="7B3AC0BF" w14:textId="4D6359F7" w:rsidR="00F55C35" w:rsidRPr="006E7C6C" w:rsidRDefault="00F55C35" w:rsidP="00F55C35">
      <w:pPr>
        <w:pStyle w:val="4"/>
        <w:rPr>
          <w:lang w:eastAsia="zh-CN"/>
        </w:rPr>
      </w:pPr>
      <w:bookmarkStart w:id="31" w:name="_Toc108824234"/>
      <w:r w:rsidRPr="006E7C6C">
        <w:rPr>
          <w:lang w:eastAsia="zh-CN"/>
        </w:rPr>
        <w:t>4.3.34.26</w:t>
      </w:r>
      <w:r w:rsidRPr="006E7C6C">
        <w:rPr>
          <w:lang w:eastAsia="zh-CN"/>
        </w:rPr>
        <w:tab/>
      </w:r>
      <w:bookmarkEnd w:id="31"/>
      <w:r w:rsidR="00F7125A" w:rsidRPr="006E7C6C">
        <w:rPr>
          <w:i/>
          <w:lang w:eastAsia="zh-CN"/>
        </w:rPr>
        <w:t>eutra-EPC-HO-ToNR-TDD-FR2-2-r17</w:t>
      </w:r>
    </w:p>
    <w:p w14:paraId="18015900" w14:textId="60471E9A" w:rsidR="00F55C35" w:rsidRDefault="00F55C35" w:rsidP="00F55C35">
      <w:pPr>
        <w:rPr>
          <w:ins w:id="32" w:author="vivo (Stephen)" w:date="2022-08-31T15:55:00Z"/>
        </w:rPr>
      </w:pPr>
      <w:r w:rsidRPr="006E7C6C">
        <w:rPr>
          <w:lang w:eastAsia="zh-CN"/>
        </w:rPr>
        <w:t>This field indicates whether the UE supports handover from E-UTRA/EPC to NR TDD FR2-2 as specified in TS 38.101-x[xx].</w:t>
      </w:r>
      <w:ins w:id="33" w:author="ZTE3(Eswar)" w:date="2022-08-26T11:08:00Z">
        <w:r w:rsidR="005E734E">
          <w:rPr>
            <w:lang w:eastAsia="zh-CN"/>
          </w:rPr>
          <w:t xml:space="preserve"> A UE supporting handover </w:t>
        </w:r>
        <w:r w:rsidR="005E734E" w:rsidRPr="006E7C6C">
          <w:rPr>
            <w:lang w:eastAsia="zh-CN"/>
          </w:rPr>
          <w:t xml:space="preserve">from E-UTRA/EPC to NR TDD FR2-2 </w:t>
        </w:r>
        <w:r w:rsidR="005E734E">
          <w:rPr>
            <w:lang w:eastAsia="zh-CN"/>
          </w:rPr>
          <w:t xml:space="preserve">shall also support the RRM measurements for FR2-2 as specified in </w:t>
        </w:r>
        <w:r w:rsidR="005E734E" w:rsidRPr="006E7C6C">
          <w:t>TS 3</w:t>
        </w:r>
      </w:ins>
      <w:ins w:id="34" w:author="ZTE3(Eswar)" w:date="2022-08-26T11:19:00Z">
        <w:r w:rsidR="00CC48A2">
          <w:t>6</w:t>
        </w:r>
      </w:ins>
      <w:ins w:id="35" w:author="ZTE3(Eswar)" w:date="2022-08-26T11:08:00Z">
        <w:r w:rsidR="005E734E" w:rsidRPr="006E7C6C">
          <w:t>.331 [5]</w:t>
        </w:r>
        <w:r w:rsidR="005E734E">
          <w:t>.</w:t>
        </w:r>
      </w:ins>
      <w:bookmarkEnd w:id="16"/>
      <w:bookmarkEnd w:id="17"/>
      <w:bookmarkEnd w:id="18"/>
      <w:bookmarkEnd w:id="19"/>
      <w:bookmarkEnd w:id="20"/>
    </w:p>
    <w:p w14:paraId="236DDCC7" w14:textId="34000656" w:rsidR="00730D59" w:rsidRPr="00BB0EEC" w:rsidRDefault="00730D59" w:rsidP="00BB0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Theme="minorEastAsia" w:hint="eastAsia"/>
          <w:i/>
        </w:rPr>
      </w:pPr>
      <w:ins w:id="36" w:author="vivo (Stephen)" w:date="2022-08-31T15:55:00Z">
        <w:r>
          <w:rPr>
            <w:i/>
          </w:rPr>
          <w:t>End of Change</w:t>
        </w:r>
      </w:ins>
      <w:ins w:id="37" w:author="vivo (Stephen)" w:date="2022-08-31T16:52:00Z">
        <w:r w:rsidR="00D471D6">
          <w:rPr>
            <w:i/>
          </w:rPr>
          <w:t>s</w:t>
        </w:r>
      </w:ins>
    </w:p>
    <w:sectPr w:rsidR="00730D59" w:rsidRPr="00BB0EEC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D073" w14:textId="77777777" w:rsidR="00837C69" w:rsidRDefault="00837C69">
      <w:r>
        <w:separator/>
      </w:r>
    </w:p>
  </w:endnote>
  <w:endnote w:type="continuationSeparator" w:id="0">
    <w:p w14:paraId="0CE7AB29" w14:textId="77777777" w:rsidR="00837C69" w:rsidRDefault="0083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20B7" w14:textId="77777777" w:rsidR="00085025" w:rsidRDefault="00085025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2879E" w14:textId="77777777" w:rsidR="00837C69" w:rsidRDefault="00837C69">
      <w:r>
        <w:separator/>
      </w:r>
    </w:p>
  </w:footnote>
  <w:footnote w:type="continuationSeparator" w:id="0">
    <w:p w14:paraId="039A1A9F" w14:textId="77777777" w:rsidR="00837C69" w:rsidRDefault="0083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71C7" w14:textId="5958C0BF" w:rsidR="00085025" w:rsidRDefault="00085025">
    <w:pPr>
      <w:pStyle w:val="a3"/>
      <w:framePr w:wrap="auto" w:vAnchor="text" w:hAnchor="margin" w:xAlign="right" w:y="1"/>
      <w:widowControl/>
    </w:pPr>
  </w:p>
  <w:p w14:paraId="620DAAF8" w14:textId="77777777" w:rsidR="00085025" w:rsidRDefault="00085025">
    <w:pPr>
      <w:pStyle w:val="a3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72</w:t>
    </w:r>
    <w:r>
      <w:fldChar w:fldCharType="end"/>
    </w:r>
  </w:p>
  <w:p w14:paraId="4164D777" w14:textId="3CE73388" w:rsidR="00085025" w:rsidRDefault="00085025">
    <w:pPr>
      <w:pStyle w:val="a3"/>
      <w:framePr w:wrap="auto" w:vAnchor="text" w:hAnchor="margin" w:y="1"/>
      <w:widowControl/>
    </w:pPr>
  </w:p>
  <w:p w14:paraId="54AAD53C" w14:textId="77777777" w:rsidR="00085025" w:rsidRDefault="00085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E2E83"/>
    <w:multiLevelType w:val="multilevel"/>
    <w:tmpl w:val="409E2E83"/>
    <w:lvl w:ilvl="0">
      <w:start w:val="38"/>
      <w:numFmt w:val="bullet"/>
      <w:lvlText w:val="-"/>
      <w:lvlJc w:val="left"/>
      <w:pPr>
        <w:tabs>
          <w:tab w:val="num" w:pos="-420"/>
        </w:tabs>
        <w:ind w:left="3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5"/>
  </w:num>
  <w:num w:numId="17">
    <w:abstractNumId w:val="14"/>
  </w:num>
  <w:num w:numId="18">
    <w:abstractNumId w:val="13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ZTE3(Eswar)">
    <w15:presenceInfo w15:providerId="None" w15:userId="ZTE3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xsDQzMDcxNDc0NzBV0lEKTi0uzszPAykwrAUAsiwZ4ywAAAA="/>
  </w:docVars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8DE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1EE5"/>
    <w:rsid w:val="004E2DF7"/>
    <w:rsid w:val="004E64CF"/>
    <w:rsid w:val="004F0F7F"/>
    <w:rsid w:val="004F19BF"/>
    <w:rsid w:val="004F1F18"/>
    <w:rsid w:val="004F35F6"/>
    <w:rsid w:val="004F3D52"/>
    <w:rsid w:val="004F52C4"/>
    <w:rsid w:val="004F5E9C"/>
    <w:rsid w:val="004F646C"/>
    <w:rsid w:val="005008F3"/>
    <w:rsid w:val="00500E90"/>
    <w:rsid w:val="00501A98"/>
    <w:rsid w:val="005042C7"/>
    <w:rsid w:val="00504719"/>
    <w:rsid w:val="0050503E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6F38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D04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E734E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59B4"/>
    <w:rsid w:val="006C6396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0D59"/>
    <w:rsid w:val="0073110D"/>
    <w:rsid w:val="007319C2"/>
    <w:rsid w:val="007327EB"/>
    <w:rsid w:val="007335AB"/>
    <w:rsid w:val="00733710"/>
    <w:rsid w:val="00733E6A"/>
    <w:rsid w:val="007341EA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753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C6FDE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5069"/>
    <w:rsid w:val="00805A75"/>
    <w:rsid w:val="00805EF7"/>
    <w:rsid w:val="00806AD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37C69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03AE"/>
    <w:rsid w:val="0088496E"/>
    <w:rsid w:val="0089021A"/>
    <w:rsid w:val="00891E70"/>
    <w:rsid w:val="00896E1F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EC"/>
    <w:rsid w:val="008E0D2F"/>
    <w:rsid w:val="008E1E6A"/>
    <w:rsid w:val="008E1FB5"/>
    <w:rsid w:val="008F00DA"/>
    <w:rsid w:val="008F3479"/>
    <w:rsid w:val="008F3D4F"/>
    <w:rsid w:val="008F49AC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049FD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91B6D"/>
    <w:rsid w:val="00A968E0"/>
    <w:rsid w:val="00AA07EC"/>
    <w:rsid w:val="00AA106A"/>
    <w:rsid w:val="00AA2C00"/>
    <w:rsid w:val="00AA3583"/>
    <w:rsid w:val="00AA359B"/>
    <w:rsid w:val="00AA4D51"/>
    <w:rsid w:val="00AA5086"/>
    <w:rsid w:val="00AA5BFF"/>
    <w:rsid w:val="00AA600D"/>
    <w:rsid w:val="00AB2B35"/>
    <w:rsid w:val="00AB3E63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E47"/>
    <w:rsid w:val="00B96B72"/>
    <w:rsid w:val="00B96F33"/>
    <w:rsid w:val="00B97112"/>
    <w:rsid w:val="00BA00F4"/>
    <w:rsid w:val="00BA03D6"/>
    <w:rsid w:val="00BA3C4B"/>
    <w:rsid w:val="00BA4162"/>
    <w:rsid w:val="00BA4263"/>
    <w:rsid w:val="00BA7B78"/>
    <w:rsid w:val="00BB0EEC"/>
    <w:rsid w:val="00BB2B00"/>
    <w:rsid w:val="00BB31DC"/>
    <w:rsid w:val="00BB4308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C02F13"/>
    <w:rsid w:val="00C06D0E"/>
    <w:rsid w:val="00C11A97"/>
    <w:rsid w:val="00C13753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553E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3AC8"/>
    <w:rsid w:val="00C55DE3"/>
    <w:rsid w:val="00C57F29"/>
    <w:rsid w:val="00C6172C"/>
    <w:rsid w:val="00C62517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5031"/>
    <w:rsid w:val="00CA6DB2"/>
    <w:rsid w:val="00CA72CC"/>
    <w:rsid w:val="00CB49C7"/>
    <w:rsid w:val="00CB791E"/>
    <w:rsid w:val="00CC01F5"/>
    <w:rsid w:val="00CC1858"/>
    <w:rsid w:val="00CC48A2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1600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471D6"/>
    <w:rsid w:val="00D50159"/>
    <w:rsid w:val="00D52372"/>
    <w:rsid w:val="00D54862"/>
    <w:rsid w:val="00D55FA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2552"/>
    <w:rsid w:val="00DA34DD"/>
    <w:rsid w:val="00DA6637"/>
    <w:rsid w:val="00DA680E"/>
    <w:rsid w:val="00DB330B"/>
    <w:rsid w:val="00DB6539"/>
    <w:rsid w:val="00DB6D83"/>
    <w:rsid w:val="00DC095D"/>
    <w:rsid w:val="00DC35DF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2665"/>
    <w:rsid w:val="00DE3899"/>
    <w:rsid w:val="00DE5D2A"/>
    <w:rsid w:val="00DE62E4"/>
    <w:rsid w:val="00DE6C7B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43F8"/>
    <w:rsid w:val="00E67D58"/>
    <w:rsid w:val="00E71B45"/>
    <w:rsid w:val="00E73691"/>
    <w:rsid w:val="00E73D78"/>
    <w:rsid w:val="00E74639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4702"/>
    <w:rsid w:val="00EB4D7B"/>
    <w:rsid w:val="00EB5982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64F8"/>
    <w:rsid w:val="00F065CE"/>
    <w:rsid w:val="00F11B37"/>
    <w:rsid w:val="00F12D39"/>
    <w:rsid w:val="00F14C57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7125A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486C"/>
    <w:rsid w:val="00F953D5"/>
    <w:rsid w:val="00F9619D"/>
    <w:rsid w:val="00FA3E5A"/>
    <w:rsid w:val="00FB0452"/>
    <w:rsid w:val="00FB0C72"/>
    <w:rsid w:val="00FB18E0"/>
    <w:rsid w:val="00FB27D9"/>
    <w:rsid w:val="00FB3AE3"/>
    <w:rsid w:val="00FB3BF1"/>
    <w:rsid w:val="00FB4603"/>
    <w:rsid w:val="00FB4656"/>
    <w:rsid w:val="00FC5EC0"/>
    <w:rsid w:val="00FC6BB3"/>
    <w:rsid w:val="00FD372D"/>
    <w:rsid w:val="00FD3DF6"/>
    <w:rsid w:val="00FD3FEC"/>
    <w:rsid w:val="00FD4D0A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0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B314D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B314D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314D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314DD"/>
    <w:pPr>
      <w:outlineLvl w:val="5"/>
    </w:pPr>
  </w:style>
  <w:style w:type="paragraph" w:styleId="7">
    <w:name w:val="heading 7"/>
    <w:basedOn w:val="H6"/>
    <w:next w:val="a"/>
    <w:qFormat/>
    <w:rsid w:val="00B314DD"/>
    <w:pPr>
      <w:outlineLvl w:val="6"/>
    </w:pPr>
  </w:style>
  <w:style w:type="paragraph" w:styleId="8">
    <w:name w:val="heading 8"/>
    <w:basedOn w:val="1"/>
    <w:next w:val="a"/>
    <w:qFormat/>
    <w:rsid w:val="00B314D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314D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9B6F4E"/>
    <w:rPr>
      <w:rFonts w:ascii="Arial" w:hAnsi="Arial"/>
      <w:sz w:val="36"/>
      <w:lang w:val="en-GB" w:eastAsia="ja-JP" w:bidi="ar-SA"/>
    </w:rPr>
  </w:style>
  <w:style w:type="character" w:customStyle="1" w:styleId="20">
    <w:name w:val="标题 2 字符"/>
    <w:link w:val="2"/>
    <w:rsid w:val="009B6F4E"/>
    <w:rPr>
      <w:rFonts w:ascii="Arial" w:hAnsi="Arial"/>
      <w:sz w:val="32"/>
      <w:lang w:val="en-GB" w:eastAsia="ja-JP" w:bidi="ar-SA"/>
    </w:rPr>
  </w:style>
  <w:style w:type="character" w:customStyle="1" w:styleId="30">
    <w:name w:val="标题 3 字符"/>
    <w:link w:val="3"/>
    <w:rsid w:val="009B6F4E"/>
    <w:rPr>
      <w:rFonts w:ascii="Arial" w:hAnsi="Arial"/>
      <w:sz w:val="28"/>
      <w:lang w:val="en-GB" w:eastAsia="ja-JP" w:bidi="ar-SA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5"/>
    <w:next w:val="a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a3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rsid w:val="00B314DD"/>
    <w:pPr>
      <w:keepLines/>
      <w:spacing w:after="0"/>
    </w:pPr>
  </w:style>
  <w:style w:type="paragraph" w:styleId="21">
    <w:name w:val="index 2"/>
    <w:basedOn w:val="11"/>
    <w:semiHidden/>
    <w:rsid w:val="00B314DD"/>
    <w:pPr>
      <w:ind w:left="284"/>
    </w:pPr>
  </w:style>
  <w:style w:type="paragraph" w:customStyle="1" w:styleId="TT">
    <w:name w:val="TT"/>
    <w:basedOn w:val="1"/>
    <w:next w:val="a"/>
    <w:rsid w:val="00B314DD"/>
    <w:pPr>
      <w:outlineLvl w:val="9"/>
    </w:pPr>
  </w:style>
  <w:style w:type="paragraph" w:styleId="a4">
    <w:name w:val="footer"/>
    <w:basedOn w:val="a3"/>
    <w:rsid w:val="00B314DD"/>
    <w:pPr>
      <w:jc w:val="center"/>
    </w:pPr>
    <w:rPr>
      <w:i/>
    </w:rPr>
  </w:style>
  <w:style w:type="character" w:styleId="a5">
    <w:name w:val="footnote reference"/>
    <w:semiHidden/>
    <w:rsid w:val="00B314DD"/>
    <w:rPr>
      <w:b/>
      <w:position w:val="6"/>
      <w:sz w:val="16"/>
    </w:rPr>
  </w:style>
  <w:style w:type="paragraph" w:styleId="a6">
    <w:name w:val="footnote text"/>
    <w:basedOn w:val="a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a0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a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22">
    <w:name w:val="List Number 2"/>
    <w:basedOn w:val="a7"/>
    <w:rsid w:val="00B314DD"/>
    <w:pPr>
      <w:ind w:left="851"/>
    </w:pPr>
  </w:style>
  <w:style w:type="paragraph" w:styleId="a7">
    <w:name w:val="List Number"/>
    <w:basedOn w:val="a8"/>
    <w:rsid w:val="00B314DD"/>
  </w:style>
  <w:style w:type="paragraph" w:styleId="a8">
    <w:name w:val="List"/>
    <w:basedOn w:val="a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a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a8"/>
    <w:link w:val="B1Char1"/>
    <w:qFormat/>
    <w:rsid w:val="00B314DD"/>
  </w:style>
  <w:style w:type="paragraph" w:styleId="TOC6">
    <w:name w:val="toc 6"/>
    <w:basedOn w:val="TOC5"/>
    <w:next w:val="a"/>
    <w:uiPriority w:val="39"/>
    <w:rsid w:val="00B314DD"/>
    <w:pPr>
      <w:ind w:left="1985" w:hanging="1985"/>
    </w:pPr>
  </w:style>
  <w:style w:type="paragraph" w:styleId="TOC7">
    <w:name w:val="toc 7"/>
    <w:basedOn w:val="TOC6"/>
    <w:next w:val="a"/>
    <w:uiPriority w:val="39"/>
    <w:rsid w:val="00B314DD"/>
    <w:pPr>
      <w:ind w:left="2268" w:hanging="2268"/>
    </w:pPr>
  </w:style>
  <w:style w:type="paragraph" w:styleId="23">
    <w:name w:val="List Bullet 2"/>
    <w:basedOn w:val="a9"/>
    <w:rsid w:val="00B314DD"/>
    <w:pPr>
      <w:ind w:left="851"/>
    </w:pPr>
  </w:style>
  <w:style w:type="paragraph" w:styleId="a9">
    <w:name w:val="List Bullet"/>
    <w:basedOn w:val="a8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a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Bullet 3"/>
    <w:basedOn w:val="23"/>
    <w:rsid w:val="00B314DD"/>
    <w:pPr>
      <w:ind w:left="1135"/>
    </w:pPr>
  </w:style>
  <w:style w:type="paragraph" w:styleId="24">
    <w:name w:val="List 2"/>
    <w:basedOn w:val="a8"/>
    <w:rsid w:val="00B314DD"/>
    <w:pPr>
      <w:ind w:left="851"/>
    </w:pPr>
  </w:style>
  <w:style w:type="paragraph" w:styleId="32">
    <w:name w:val="List 3"/>
    <w:basedOn w:val="24"/>
    <w:rsid w:val="00B314DD"/>
    <w:pPr>
      <w:ind w:left="1135"/>
    </w:pPr>
  </w:style>
  <w:style w:type="paragraph" w:styleId="41">
    <w:name w:val="List 4"/>
    <w:basedOn w:val="32"/>
    <w:rsid w:val="00B314DD"/>
    <w:pPr>
      <w:ind w:left="1418"/>
    </w:pPr>
  </w:style>
  <w:style w:type="paragraph" w:styleId="50">
    <w:name w:val="List 5"/>
    <w:basedOn w:val="41"/>
    <w:rsid w:val="00B314DD"/>
    <w:pPr>
      <w:ind w:left="1702"/>
    </w:pPr>
  </w:style>
  <w:style w:type="paragraph" w:styleId="42">
    <w:name w:val="List Bullet 4"/>
    <w:basedOn w:val="31"/>
    <w:rsid w:val="00B314DD"/>
    <w:pPr>
      <w:ind w:left="1418"/>
    </w:pPr>
  </w:style>
  <w:style w:type="paragraph" w:styleId="51">
    <w:name w:val="List Bullet 5"/>
    <w:basedOn w:val="42"/>
    <w:rsid w:val="00B314DD"/>
    <w:pPr>
      <w:ind w:left="1702"/>
    </w:pPr>
  </w:style>
  <w:style w:type="paragraph" w:customStyle="1" w:styleId="B2">
    <w:name w:val="B2"/>
    <w:basedOn w:val="24"/>
    <w:rsid w:val="00B314DD"/>
  </w:style>
  <w:style w:type="paragraph" w:customStyle="1" w:styleId="B3">
    <w:name w:val="B3"/>
    <w:basedOn w:val="32"/>
    <w:rsid w:val="00B314DD"/>
  </w:style>
  <w:style w:type="paragraph" w:customStyle="1" w:styleId="B4">
    <w:name w:val="B4"/>
    <w:basedOn w:val="41"/>
    <w:rsid w:val="00B314DD"/>
  </w:style>
  <w:style w:type="paragraph" w:customStyle="1" w:styleId="B5">
    <w:name w:val="B5"/>
    <w:basedOn w:val="50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">
    <w:name w:val="Body Text"/>
    <w:basedOn w:val="a"/>
  </w:style>
  <w:style w:type="character" w:styleId="af0">
    <w:name w:val="annotation reference"/>
    <w:semiHidden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1">
    <w:name w:val="annotation text"/>
    <w:basedOn w:val="a"/>
    <w:link w:val="af2"/>
    <w:uiPriority w:val="99"/>
    <w:qFormat/>
  </w:style>
  <w:style w:type="character" w:styleId="af3">
    <w:name w:val="page number"/>
    <w:basedOn w:val="a0"/>
    <w:rsid w:val="00041B45"/>
  </w:style>
  <w:style w:type="paragraph" w:customStyle="1" w:styleId="CRCoverPage">
    <w:name w:val="CR Cover Page"/>
    <w:next w:val="a"/>
    <w:link w:val="CRCoverPageZchn"/>
    <w:qFormat/>
    <w:rsid w:val="0003349A"/>
    <w:pPr>
      <w:spacing w:after="120"/>
    </w:pPr>
    <w:rPr>
      <w:rFonts w:ascii="Arial" w:eastAsia="MS Mincho" w:hAnsi="Arial"/>
      <w:lang w:eastAsia="de-DE"/>
    </w:rPr>
  </w:style>
  <w:style w:type="table" w:styleId="af4">
    <w:name w:val="Table Grid"/>
    <w:basedOn w:val="a1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1"/>
    <w:next w:val="af1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Balloon Text"/>
    <w:basedOn w:val="a"/>
    <w:semiHidden/>
    <w:rsid w:val="00F03CBE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af7">
    <w:name w:val="List Paragraph"/>
    <w:aliases w:val="- Bullets,목록 단락,リスト段落,?? ??,?????,????,Lista1,列出段落"/>
    <w:basedOn w:val="a"/>
    <w:link w:val="af8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af8">
    <w:name w:val="列表段落 字符"/>
    <w:aliases w:val="- Bullets 字符,목록 단락 字符,リスト段落 字符,?? ?? 字符,????? 字符,???? 字符,Lista1 字符,列出段落 字符"/>
    <w:link w:val="af7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a"/>
    <w:rsid w:val="00265FD2"/>
    <w:pPr>
      <w:numPr>
        <w:numId w:val="18"/>
      </w:numPr>
      <w:spacing w:after="120"/>
    </w:pPr>
    <w:rPr>
      <w:sz w:val="22"/>
      <w:lang w:eastAsia="zh-CN"/>
    </w:rPr>
  </w:style>
  <w:style w:type="character" w:customStyle="1" w:styleId="af2">
    <w:name w:val="批注文字 字符"/>
    <w:link w:val="af1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4656"/>
    <w:rPr>
      <w:rFonts w:ascii="Arial" w:eastAsia="MS Mincho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F138-00A1-4919-9041-3E74D8E0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3487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17)</dc:subject>
  <dc:creator>MCC Support</dc:creator>
  <cp:keywords>LTE, E-UTRAN, radio</cp:keywords>
  <dc:description/>
  <cp:lastModifiedBy>vivo (Stephen)</cp:lastModifiedBy>
  <cp:revision>14</cp:revision>
  <dcterms:created xsi:type="dcterms:W3CDTF">2022-08-26T10:17:00Z</dcterms:created>
  <dcterms:modified xsi:type="dcterms:W3CDTF">2022-08-31T08:54:00Z</dcterms:modified>
</cp:coreProperties>
</file>