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43010E07"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631B80">
        <w:rPr>
          <w:rFonts w:eastAsiaTheme="minorEastAsia"/>
          <w:noProof w:val="0"/>
          <w:sz w:val="26"/>
          <w:szCs w:val="26"/>
          <w:lang w:val="en-GB" w:eastAsia="ja-JP"/>
        </w:rPr>
        <w:t>7</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ins w:id="0" w:author="Emre A. Yavuz" w:date="2022-03-07T11:09:00Z">
        <w:r w:rsidR="001547EF" w:rsidRPr="006A2443">
          <w:rPr>
            <w:rFonts w:eastAsiaTheme="minorEastAsia"/>
            <w:noProof w:val="0"/>
            <w:sz w:val="26"/>
            <w:szCs w:val="26"/>
            <w:highlight w:val="yellow"/>
            <w:lang w:val="en-GB" w:eastAsia="ja-JP"/>
          </w:rPr>
          <w:t>draft</w:t>
        </w:r>
      </w:ins>
      <w:r w:rsidR="00263B61" w:rsidRPr="00C62984">
        <w:rPr>
          <w:sz w:val="26"/>
          <w:szCs w:val="26"/>
        </w:rPr>
        <w:t>R2-</w:t>
      </w:r>
      <w:r w:rsidR="007E70AC" w:rsidRPr="00C62984">
        <w:rPr>
          <w:sz w:val="26"/>
          <w:szCs w:val="26"/>
        </w:rPr>
        <w:t>2</w:t>
      </w:r>
      <w:r w:rsidR="00BC3975">
        <w:rPr>
          <w:sz w:val="26"/>
          <w:szCs w:val="26"/>
        </w:rPr>
        <w:t>20</w:t>
      </w:r>
      <w:r w:rsidR="00631B80">
        <w:rPr>
          <w:sz w:val="26"/>
          <w:szCs w:val="26"/>
        </w:rPr>
        <w:t>3587</w:t>
      </w:r>
    </w:p>
    <w:p w14:paraId="0295BECF" w14:textId="37D47B6A"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631B80">
        <w:rPr>
          <w:rFonts w:cs="Arial"/>
          <w:b/>
          <w:noProof/>
          <w:sz w:val="26"/>
          <w:szCs w:val="26"/>
          <w:lang w:eastAsia="en-US"/>
        </w:rPr>
        <w:t>Feb</w:t>
      </w:r>
      <w:r w:rsidR="00BC3975">
        <w:rPr>
          <w:rFonts w:cs="Arial"/>
          <w:b/>
          <w:noProof/>
          <w:sz w:val="26"/>
          <w:szCs w:val="26"/>
          <w:lang w:eastAsia="en-US"/>
        </w:rPr>
        <w:t xml:space="preserve"> </w:t>
      </w:r>
      <w:r w:rsidR="00631B80">
        <w:rPr>
          <w:rFonts w:cs="Arial"/>
          <w:b/>
          <w:noProof/>
          <w:sz w:val="26"/>
          <w:szCs w:val="26"/>
          <w:lang w:eastAsia="en-US"/>
        </w:rPr>
        <w:t>2</w:t>
      </w:r>
      <w:r w:rsidR="00BC3975">
        <w:rPr>
          <w:rFonts w:cs="Arial"/>
          <w:b/>
          <w:noProof/>
          <w:sz w:val="26"/>
          <w:szCs w:val="26"/>
          <w:lang w:eastAsia="en-US"/>
        </w:rPr>
        <w:t>1</w:t>
      </w:r>
      <w:r w:rsidR="00631B80" w:rsidRPr="00631B80">
        <w:rPr>
          <w:rFonts w:cs="Arial"/>
          <w:b/>
          <w:noProof/>
          <w:sz w:val="26"/>
          <w:szCs w:val="26"/>
          <w:vertAlign w:val="superscript"/>
          <w:lang w:eastAsia="en-US"/>
        </w:rPr>
        <w:t>st</w:t>
      </w:r>
      <w:r w:rsidR="00631B80">
        <w:rPr>
          <w:rFonts w:cs="Arial"/>
          <w:b/>
          <w:noProof/>
          <w:sz w:val="26"/>
          <w:szCs w:val="26"/>
          <w:lang w:eastAsia="en-US"/>
        </w:rPr>
        <w:t xml:space="preserve"> </w:t>
      </w:r>
      <w:r w:rsidR="00BC3975">
        <w:rPr>
          <w:rFonts w:cs="Arial"/>
          <w:b/>
          <w:noProof/>
          <w:sz w:val="26"/>
          <w:szCs w:val="26"/>
          <w:lang w:eastAsia="en-US"/>
        </w:rPr>
        <w:t xml:space="preserve"> - </w:t>
      </w:r>
      <w:r w:rsidR="00631B80">
        <w:rPr>
          <w:rFonts w:cs="Arial"/>
          <w:b/>
          <w:noProof/>
          <w:sz w:val="26"/>
          <w:szCs w:val="26"/>
          <w:lang w:eastAsia="en-US"/>
        </w:rPr>
        <w:t>Mar 3</w:t>
      </w:r>
      <w:r w:rsidR="00631B80" w:rsidRPr="00631B80">
        <w:rPr>
          <w:rFonts w:cs="Arial"/>
          <w:b/>
          <w:noProof/>
          <w:sz w:val="26"/>
          <w:szCs w:val="26"/>
          <w:vertAlign w:val="superscript"/>
          <w:lang w:eastAsia="en-US"/>
        </w:rPr>
        <w:t>rd</w:t>
      </w:r>
      <w:r w:rsidR="00631B80">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1" w:name="_Toc436096729"/>
      <w:bookmarkStart w:id="2" w:name="_Toc448452928"/>
      <w:r w:rsidRPr="00D7272B">
        <w:rPr>
          <w:lang w:val="en-US"/>
        </w:rPr>
        <w:t>1</w:t>
      </w:r>
      <w:r w:rsidRPr="00D7272B">
        <w:rPr>
          <w:lang w:val="en-US"/>
        </w:rPr>
        <w:tab/>
      </w:r>
      <w:r w:rsidR="00DF2840" w:rsidRPr="00874B5A">
        <w:rPr>
          <w:lang w:val="en-US"/>
        </w:rPr>
        <w:t>Introduction</w:t>
      </w:r>
      <w:bookmarkEnd w:id="1"/>
      <w:bookmarkEnd w:id="2"/>
    </w:p>
    <w:p w14:paraId="137C99C9" w14:textId="16E27C71"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3" w:author="Emre A. Yavuz" w:date="2022-03-07T10:15:00Z">
        <w:r w:rsidR="00631B80">
          <w:rPr>
            <w:rFonts w:cs="Arial"/>
            <w:lang w:val="en-US"/>
          </w:rPr>
          <w:t>7</w:t>
        </w:r>
      </w:ins>
      <w:del w:id="4" w:author="Emre A. Yavuz" w:date="2022-03-07T10:15:00Z">
        <w:r w:rsidR="00C04CDB" w:rsidDel="00631B80">
          <w:rPr>
            <w:rFonts w:cs="Arial"/>
            <w:lang w:val="en-US"/>
          </w:rPr>
          <w:delText>6</w:delText>
        </w:r>
        <w:r w:rsidR="00BC3975" w:rsidDel="00631B80">
          <w:rPr>
            <w:rFonts w:cs="Arial"/>
            <w:lang w:val="en-US"/>
          </w:rPr>
          <w:delText>bis</w:delText>
        </w:r>
      </w:del>
      <w:r>
        <w:rPr>
          <w:rFonts w:cs="Arial"/>
          <w:lang w:val="en-US"/>
        </w:rPr>
        <w:t xml:space="preserve">-e, </w:t>
      </w:r>
      <w:ins w:id="5" w:author="Emre A. Yavuz" w:date="2022-03-07T10:15:00Z">
        <w:r w:rsidR="00631B80">
          <w:rPr>
            <w:rFonts w:cs="Arial"/>
            <w:lang w:val="en-US"/>
          </w:rPr>
          <w:t>Feb 21</w:t>
        </w:r>
        <w:r w:rsidR="00631B80" w:rsidRPr="00631B80">
          <w:rPr>
            <w:rFonts w:cs="Arial"/>
            <w:vertAlign w:val="superscript"/>
            <w:lang w:val="en-US"/>
          </w:rPr>
          <w:t>st</w:t>
        </w:r>
      </w:ins>
      <w:del w:id="6" w:author="Emre A. Yavuz" w:date="2022-03-07T10:15:00Z">
        <w:r w:rsidR="00BC3975" w:rsidDel="00631B80">
          <w:rPr>
            <w:rFonts w:cs="Arial"/>
            <w:lang w:val="en-US"/>
          </w:rPr>
          <w:delText>January 17</w:delText>
        </w:r>
        <w:r w:rsidR="00BC3975" w:rsidRPr="00BC3975" w:rsidDel="00631B80">
          <w:rPr>
            <w:rFonts w:cs="Arial"/>
            <w:vertAlign w:val="superscript"/>
            <w:lang w:val="en-US"/>
          </w:rPr>
          <w:delText>th</w:delText>
        </w:r>
      </w:del>
      <w:r w:rsidR="00BC3975">
        <w:rPr>
          <w:rFonts w:cs="Arial"/>
          <w:lang w:val="en-US"/>
        </w:rPr>
        <w:t xml:space="preserve"> – </w:t>
      </w:r>
      <w:ins w:id="7" w:author="Emre A. Yavuz" w:date="2022-03-07T10:15:00Z">
        <w:r w:rsidR="00631B80">
          <w:rPr>
            <w:rFonts w:cs="Arial"/>
            <w:lang w:val="en-US"/>
          </w:rPr>
          <w:t>Mar 3</w:t>
        </w:r>
        <w:r w:rsidR="00631B80" w:rsidRPr="00631B80">
          <w:rPr>
            <w:rFonts w:cs="Arial"/>
            <w:vertAlign w:val="superscript"/>
            <w:lang w:val="en-US"/>
          </w:rPr>
          <w:t>rd</w:t>
        </w:r>
        <w:r w:rsidR="00631B80">
          <w:rPr>
            <w:rFonts w:cs="Arial"/>
            <w:lang w:val="en-US"/>
          </w:rPr>
          <w:t xml:space="preserve"> </w:t>
        </w:r>
      </w:ins>
      <w:del w:id="8" w:author="Emre A. Yavuz" w:date="2022-03-07T10:15:00Z">
        <w:r w:rsidR="00BC3975" w:rsidDel="00631B80">
          <w:rPr>
            <w:rFonts w:cs="Arial"/>
            <w:lang w:val="en-US"/>
          </w:rPr>
          <w:delText>25</w:delText>
        </w:r>
        <w:r w:rsidR="00BC3975" w:rsidRPr="00BC3975" w:rsidDel="00631B80">
          <w:rPr>
            <w:rFonts w:cs="Arial"/>
            <w:vertAlign w:val="superscript"/>
            <w:lang w:val="en-US"/>
          </w:rPr>
          <w:delText>th</w:delText>
        </w:r>
        <w:r w:rsidR="00BC3975" w:rsidDel="00631B80">
          <w:rPr>
            <w:rFonts w:cs="Arial"/>
            <w:lang w:val="en-US"/>
          </w:rPr>
          <w:delText xml:space="preserve"> </w:delText>
        </w:r>
      </w:del>
      <w:r>
        <w:rPr>
          <w:rFonts w:cs="Arial"/>
          <w:lang w:val="en-US"/>
        </w:rPr>
        <w:t>202</w:t>
      </w:r>
      <w:r w:rsidR="00BC3975">
        <w:rPr>
          <w:rFonts w:cs="Arial"/>
          <w:lang w:val="en-US"/>
        </w:rPr>
        <w:t>2</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26A50228" w:rsidR="00FB2FD3" w:rsidRDefault="00FB2FD3" w:rsidP="00F35CF9">
            <w:pPr>
              <w:rPr>
                <w:ins w:id="9" w:author="Emre A. Yavuz" w:date="2022-03-07T10:16:00Z"/>
                <w:rFonts w:eastAsia="MS Mincho" w:cs="Arial"/>
                <w:lang w:val="en-US" w:eastAsia="ja-JP"/>
              </w:rPr>
            </w:pPr>
            <w:r w:rsidRPr="006A2443">
              <w:rPr>
                <w:rFonts w:eastAsia="MS Mincho"/>
                <w:highlight w:val="green"/>
                <w:lang w:val="en-US" w:eastAsia="ja-JP"/>
              </w:rPr>
              <w:t>RAN2#116bis-e agreements:</w:t>
            </w:r>
            <w:r>
              <w:rPr>
                <w:rFonts w:eastAsia="MS Mincho"/>
                <w:lang w:val="en-US" w:eastAsia="ja-JP"/>
              </w:rPr>
              <w:t xml:space="preserve"> </w:t>
            </w:r>
            <w:r w:rsidRPr="00E653CA">
              <w:rPr>
                <w:rFonts w:eastAsia="MS Mincho" w:cs="Arial"/>
                <w:lang w:val="en-US" w:eastAsia="ja-JP"/>
              </w:rPr>
              <w:t>None (except for this document, see clause 5)</w:t>
            </w:r>
          </w:p>
          <w:p w14:paraId="0E7D7486" w14:textId="77777777" w:rsidR="003E4841" w:rsidRPr="00874B5A" w:rsidRDefault="00031628" w:rsidP="003E4841">
            <w:pPr>
              <w:rPr>
                <w:ins w:id="10" w:author="Emre A. Yavuz" w:date="2022-03-07T10:42:00Z"/>
                <w:rFonts w:eastAsia="MS Mincho" w:cs="Arial"/>
                <w:lang w:val="en-US" w:eastAsia="ja-JP"/>
              </w:rPr>
            </w:pPr>
            <w:ins w:id="11" w:author="Emre A. Yavuz" w:date="2022-03-07T10:16:00Z">
              <w:r w:rsidRPr="006A2443">
                <w:rPr>
                  <w:rFonts w:eastAsia="MS Mincho"/>
                  <w:highlight w:val="green"/>
                  <w:lang w:eastAsia="ja-JP"/>
                </w:rPr>
                <w:t>RAN2#117-e agreements:</w:t>
              </w:r>
            </w:ins>
          </w:p>
          <w:p w14:paraId="23508915" w14:textId="3E11399D" w:rsidR="00031628" w:rsidRPr="003E4841" w:rsidRDefault="003E4841" w:rsidP="003E4841">
            <w:pPr>
              <w:pStyle w:val="Agreement"/>
              <w:rPr>
                <w:b w:val="0"/>
              </w:rPr>
            </w:pPr>
            <w:ins w:id="12" w:author="Emre A. Yavuz" w:date="2022-03-07T10:42:00Z">
              <w:r w:rsidRPr="003A07AC">
                <w:rPr>
                  <w:b w:val="0"/>
                </w:rPr>
                <w:t>W</w:t>
              </w:r>
              <w:r>
                <w:rPr>
                  <w:b w:val="0"/>
                </w:rPr>
                <w:t>I is complete from RAN2 point</w:t>
              </w:r>
            </w:ins>
            <w:ins w:id="13" w:author="Emre A. Yavuz" w:date="2022-03-07T10:43:00Z">
              <w:r>
                <w:rPr>
                  <w:b w:val="0"/>
                </w:rPr>
                <w:t xml:space="preserve"> of view</w:t>
              </w:r>
            </w:ins>
            <w:ins w:id="14" w:author="Emre A. Yavuz" w:date="2022-03-07T10:42:00Z">
              <w:r w:rsidRPr="003A07AC">
                <w:rPr>
                  <w:b w:val="0"/>
                </w:rPr>
                <w:t>.</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35DC0CF5" w:rsidR="00657B95" w:rsidRDefault="00657B95" w:rsidP="0077173F">
      <w:pPr>
        <w:rPr>
          <w:ins w:id="15" w:author="Emre A. Yavuz" w:date="2022-03-07T10:43:00Z"/>
          <w:rFonts w:cs="Arial"/>
          <w:lang w:val="en-US"/>
        </w:rPr>
      </w:pPr>
    </w:p>
    <w:p w14:paraId="55E9F370" w14:textId="0B2CE0C3" w:rsidR="003E4841" w:rsidRDefault="003E4841" w:rsidP="0077173F">
      <w:pPr>
        <w:rPr>
          <w:ins w:id="16" w:author="Emre A. Yavuz" w:date="2022-03-07T10:43:00Z"/>
          <w:rFonts w:cs="Arial"/>
          <w:lang w:val="en-US"/>
        </w:rPr>
      </w:pPr>
    </w:p>
    <w:p w14:paraId="53B760D8" w14:textId="77777777" w:rsidR="003E4841" w:rsidRPr="00EC54B2" w:rsidRDefault="003E4841" w:rsidP="0077173F">
      <w:pPr>
        <w:rPr>
          <w:rFonts w:cs="Arial"/>
          <w:lang w:val="en-US"/>
        </w:rPr>
      </w:pPr>
    </w:p>
    <w:p w14:paraId="2F739BB3" w14:textId="7174D500" w:rsidR="00B53FF5" w:rsidRDefault="000F07B5" w:rsidP="00693AAE">
      <w:pPr>
        <w:pStyle w:val="Heading2"/>
        <w:numPr>
          <w:ilvl w:val="0"/>
          <w:numId w:val="0"/>
        </w:numPr>
      </w:pPr>
      <w:r>
        <w:lastRenderedPageBreak/>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7"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EE76E4"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lastRenderedPageBreak/>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rFonts w:eastAsia="MS Mincho" w:cs="Arial"/>
                <w:lang w:eastAsia="ja-JP"/>
              </w:rPr>
            </w:pPr>
          </w:p>
          <w:p w14:paraId="154B270B" w14:textId="1993DCBD" w:rsidR="00FB2FD3" w:rsidRPr="00874B5A" w:rsidRDefault="00FB2FD3" w:rsidP="00FB2F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7C71900A" w14:textId="4A6CEFBD" w:rsidR="00FB2FD3" w:rsidRPr="00FB2FD3" w:rsidRDefault="00FB2FD3" w:rsidP="00FB2FD3">
            <w:pPr>
              <w:pStyle w:val="Agreement"/>
              <w:rPr>
                <w:b w:val="0"/>
              </w:rPr>
            </w:pPr>
            <w:r w:rsidRPr="00FB2FD3">
              <w:rPr>
                <w:b w:val="0"/>
              </w:rPr>
              <w:lastRenderedPageBreak/>
              <w:t>Confirm that early RLF for NB-IoT is not supported in Release 17.</w:t>
            </w:r>
          </w:p>
          <w:p w14:paraId="2BAFB8E9" w14:textId="77777777" w:rsidR="00FB2FD3" w:rsidRPr="00FB2FD3" w:rsidRDefault="00FB2FD3" w:rsidP="00FB2FD3">
            <w:pPr>
              <w:pStyle w:val="Agreement"/>
              <w:rPr>
                <w:b w:val="0"/>
              </w:rPr>
            </w:pPr>
            <w:r w:rsidRPr="00FB2FD3">
              <w:rPr>
                <w:b w:val="0"/>
              </w:rPr>
              <w:t xml:space="preserve">Value for </w:t>
            </w:r>
            <w:r w:rsidRPr="00FB2FD3">
              <w:rPr>
                <w:b w:val="0"/>
                <w:i/>
                <w:iCs/>
              </w:rPr>
              <w:t>TSearchDeltaP</w:t>
            </w:r>
            <w:r w:rsidRPr="00FB2FD3">
              <w:rPr>
                <w:b w:val="0"/>
              </w:rPr>
              <w:t xml:space="preserve"> is [15s, 30s, 45s, 60s]</w:t>
            </w:r>
          </w:p>
          <w:p w14:paraId="0F557E11" w14:textId="08FEDCAF" w:rsidR="00FB2FD3" w:rsidRPr="00FB2FD3" w:rsidRDefault="00FB2FD3" w:rsidP="00FB2FD3">
            <w:pPr>
              <w:pStyle w:val="Agreement"/>
              <w:rPr>
                <w:b w:val="0"/>
              </w:rPr>
            </w:pPr>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p>
          <w:p w14:paraId="5DD20739" w14:textId="77777777" w:rsidR="00FB2FD3" w:rsidRPr="00FB2FD3" w:rsidRDefault="00FB2FD3" w:rsidP="00FB2FD3">
            <w:pPr>
              <w:pStyle w:val="Agreement"/>
              <w:rPr>
                <w:b w:val="0"/>
              </w:rPr>
            </w:pPr>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p>
          <w:p w14:paraId="5D6C069F" w14:textId="77777777" w:rsidR="00FB2FD3" w:rsidRPr="00FB2FD3" w:rsidRDefault="00FB2FD3" w:rsidP="00FB2FD3">
            <w:pPr>
              <w:pStyle w:val="Agreement"/>
              <w:rPr>
                <w:b w:val="0"/>
              </w:rPr>
            </w:pPr>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p>
          <w:p w14:paraId="6102BB04" w14:textId="066995F7" w:rsidR="00FB2FD3" w:rsidRPr="001C5A4B" w:rsidRDefault="00FB2FD3" w:rsidP="001C5A4B">
            <w:pPr>
              <w:pStyle w:val="Agreement"/>
              <w:rPr>
                <w:b w:val="0"/>
              </w:rPr>
            </w:pPr>
            <w:r w:rsidRPr="00FB2FD3">
              <w:rPr>
                <w:b w:val="0"/>
              </w:rPr>
              <w:t>In RRC_CONNECTED state, when UE stops fulfilling the criteria ((</w:t>
            </w:r>
            <w:r w:rsidRPr="00FB2FD3">
              <w:rPr>
                <w:b w:val="0"/>
                <w:i/>
                <w:iCs/>
              </w:rPr>
              <w:t>SrxlevRef</w:t>
            </w:r>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p>
          <w:p w14:paraId="6AECA16F" w14:textId="56E950CE" w:rsidR="00FB2FD3" w:rsidRPr="00FB2FD3" w:rsidRDefault="00FB2FD3" w:rsidP="00FB2FD3">
            <w:pPr>
              <w:pStyle w:val="Agreement"/>
              <w:rPr>
                <w:b w:val="0"/>
              </w:rPr>
            </w:pPr>
            <w:r w:rsidRPr="00FB2FD3">
              <w:rPr>
                <w:b w:val="0"/>
              </w:rPr>
              <w:t>Set the RRC_CONNECTED state reference level to the last serving cell measurement, Srxlev, obtained before entering RRC_CONNECTED state.</w:t>
            </w:r>
          </w:p>
          <w:p w14:paraId="12FA0681" w14:textId="77777777" w:rsidR="00FB2FD3" w:rsidRPr="00FB2FD3" w:rsidRDefault="00FB2FD3" w:rsidP="00FB2FD3">
            <w:pPr>
              <w:pStyle w:val="Agreement"/>
              <w:rPr>
                <w:b w:val="0"/>
              </w:rPr>
            </w:pPr>
            <w:r w:rsidRPr="00FB2FD3">
              <w:rPr>
                <w:b w:val="0"/>
              </w:rPr>
              <w:t>No indication from UE to NW that indicates UE needs to perform inter-frequency measurements</w:t>
            </w:r>
          </w:p>
          <w:p w14:paraId="40CD6FEE" w14:textId="1CD83AFD" w:rsidR="00FB2FD3" w:rsidRPr="00FB2FD3" w:rsidRDefault="00FB2FD3" w:rsidP="00FB2FD3">
            <w:pPr>
              <w:pStyle w:val="Agreement"/>
            </w:pPr>
            <w:r w:rsidRPr="00FB2FD3">
              <w:rPr>
                <w:b w:val="0"/>
              </w:rPr>
              <w:t>No dedicated signalling to enable/disable neighbour cell measurement for a UE in RRC_CONNECTED.</w:t>
            </w:r>
          </w:p>
          <w:p w14:paraId="1AE1B7E1" w14:textId="77777777" w:rsidR="008C26CE" w:rsidRPr="00FB2FD3" w:rsidRDefault="008C26CE" w:rsidP="008C26CE">
            <w:pPr>
              <w:pStyle w:val="Agreement"/>
            </w:pPr>
            <w:r w:rsidRPr="00183CFD">
              <w:rPr>
                <w:b w:val="0"/>
              </w:rPr>
              <w:t>FFS whether support for connected mode measurements for RLF is indicated with or without FDD/TDD differentiation.</w:t>
            </w:r>
          </w:p>
          <w:p w14:paraId="675B574F" w14:textId="77777777" w:rsidR="00031628" w:rsidRPr="00B62C06" w:rsidRDefault="008C26CE" w:rsidP="00031628">
            <w:pPr>
              <w:pStyle w:val="Agreement"/>
              <w:rPr>
                <w:b w:val="0"/>
              </w:rPr>
            </w:pPr>
            <w:r w:rsidRPr="00183CFD">
              <w:rPr>
                <w:b w:val="0"/>
              </w:rPr>
              <w:t xml:space="preserve">Support for connected mode measurements for RLF is indicated without EPC/5GC differentiation. </w:t>
            </w:r>
          </w:p>
          <w:p w14:paraId="36316F5B" w14:textId="77777777" w:rsidR="00031628" w:rsidRDefault="00031628" w:rsidP="00031628">
            <w:pPr>
              <w:rPr>
                <w:ins w:id="18" w:author="Emre A. Yavuz" w:date="2022-03-07T10:23:00Z"/>
                <w:rFonts w:eastAsia="MS Mincho" w:cs="Arial"/>
                <w:lang w:eastAsia="ja-JP"/>
              </w:rPr>
            </w:pPr>
          </w:p>
          <w:p w14:paraId="269A6FBF" w14:textId="77777777" w:rsidR="006D104F" w:rsidRPr="00874B5A" w:rsidRDefault="00031628" w:rsidP="006D104F">
            <w:pPr>
              <w:rPr>
                <w:ins w:id="19" w:author="Emre A. Yavuz" w:date="2022-03-07T11:02:00Z"/>
                <w:rFonts w:eastAsia="MS Mincho" w:cs="Arial"/>
                <w:lang w:val="en-US" w:eastAsia="ja-JP"/>
              </w:rPr>
            </w:pPr>
            <w:ins w:id="20" w:author="Emre A. Yavuz" w:date="2022-03-07T10: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42006831" w14:textId="6978CE0C" w:rsidR="008C26CE" w:rsidRPr="006D104F" w:rsidRDefault="006D104F" w:rsidP="006D104F">
            <w:pPr>
              <w:pStyle w:val="Agreement"/>
              <w:rPr>
                <w:b w:val="0"/>
              </w:rPr>
            </w:pPr>
            <w:ins w:id="21" w:author="Emre A. Yavuz" w:date="2022-03-07T11:03:00Z">
              <w:r w:rsidRPr="006D104F">
                <w:rPr>
                  <w:b w:val="0"/>
                </w:rPr>
                <w:t>The 2 capabilities for connected mode intra-frequency and inter-frequency measurement are per UE without FDD/TDD differentiation.</w:t>
              </w:r>
            </w:ins>
          </w:p>
          <w:p w14:paraId="15F274EB" w14:textId="09AA7969" w:rsidR="000302D3" w:rsidRPr="00874B5A" w:rsidRDefault="000302D3" w:rsidP="00C04CDB">
            <w:pPr>
              <w:rPr>
                <w:rFonts w:eastAsia="MS Mincho" w:cs="Arial"/>
                <w:lang w:eastAsia="ja-JP"/>
              </w:rPr>
            </w:pPr>
          </w:p>
        </w:tc>
      </w:tr>
      <w:bookmarkEnd w:id="17"/>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lastRenderedPageBreak/>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b w:val="0"/>
              </w:rPr>
            </w:pPr>
          </w:p>
          <w:p w14:paraId="2B0D1A2B" w14:textId="4B877807" w:rsidR="00A35C34" w:rsidRPr="00874B5A" w:rsidRDefault="00A35C34" w:rsidP="00A35C34">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279804A3" w14:textId="144D0EF3" w:rsidR="00A35C34" w:rsidRPr="00A35C34" w:rsidRDefault="00A35C34" w:rsidP="00A35C34">
            <w:pPr>
              <w:pStyle w:val="Agreement"/>
              <w:rPr>
                <w:b w:val="0"/>
              </w:rPr>
            </w:pPr>
            <w:r w:rsidRPr="00A35C34">
              <w:rPr>
                <w:b w:val="0"/>
              </w:rPr>
              <w:lastRenderedPageBreak/>
              <w:t>UE can be enabled/disabled coverage-based paging carrier selection via dedicated signalling. Presence or absence of the coverage information can be implicit enable/disable indication.</w:t>
            </w:r>
          </w:p>
          <w:p w14:paraId="0DF6A0FB" w14:textId="77777777" w:rsidR="00A35C34" w:rsidRPr="00A35C34" w:rsidRDefault="00A35C34" w:rsidP="00A35C34">
            <w:pPr>
              <w:pStyle w:val="Agreement"/>
              <w:rPr>
                <w:b w:val="0"/>
              </w:rPr>
            </w:pPr>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p>
          <w:p w14:paraId="498A86C3" w14:textId="77777777" w:rsidR="00A35C34" w:rsidRPr="00A35C34" w:rsidRDefault="00A35C34" w:rsidP="00A35C34">
            <w:pPr>
              <w:pStyle w:val="Agreement"/>
              <w:rPr>
                <w:b w:val="0"/>
              </w:rPr>
            </w:pPr>
            <w:r w:rsidRPr="00A35C34">
              <w:rPr>
                <w:b w:val="0"/>
              </w:rPr>
              <w:t>In SIB, coverage specific nB is supported, e.g., a common nB value is configured for the R17 paging carrier(s) with same Rmax (npdcch-NumRepetitionPaging).</w:t>
            </w:r>
          </w:p>
          <w:p w14:paraId="6260CEEA" w14:textId="77777777" w:rsidR="00A35C34" w:rsidRPr="00A35C34" w:rsidRDefault="00A35C34" w:rsidP="00A35C34">
            <w:pPr>
              <w:pStyle w:val="Agreement"/>
              <w:rPr>
                <w:b w:val="0"/>
              </w:rPr>
            </w:pPr>
            <w:r w:rsidRPr="00A35C34">
              <w:rPr>
                <w:b w:val="0"/>
              </w:rPr>
              <w:t>Coverage-specific default DRX cycle is not supported.</w:t>
            </w:r>
          </w:p>
          <w:p w14:paraId="36EECC50" w14:textId="77777777" w:rsidR="00A35C34" w:rsidRPr="00A35C34" w:rsidRDefault="00A35C34" w:rsidP="00A35C34">
            <w:pPr>
              <w:pStyle w:val="Agreement"/>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220E2B9" w14:textId="77777777" w:rsidR="00A35C34" w:rsidRPr="00A35C34" w:rsidRDefault="00A35C34" w:rsidP="001C5A4B">
            <w:pPr>
              <w:pStyle w:val="Agreement"/>
              <w:numPr>
                <w:ilvl w:val="2"/>
                <w:numId w:val="12"/>
              </w:numPr>
              <w:rPr>
                <w:b w:val="0"/>
              </w:rPr>
            </w:pPr>
            <w:r w:rsidRPr="00A35C34">
              <w:rPr>
                <w:b w:val="0"/>
              </w:rPr>
              <w:t>(FFS check whether there are any issues with the UE specific minimum DRX cycle per coverage level, can confirm WA if no issues.)</w:t>
            </w:r>
          </w:p>
          <w:p w14:paraId="42A67586" w14:textId="77777777" w:rsidR="00A35C34" w:rsidRPr="00A35C34" w:rsidRDefault="00A35C34" w:rsidP="00A35C34">
            <w:pPr>
              <w:pStyle w:val="Agreement"/>
              <w:rPr>
                <w:b w:val="0"/>
              </w:rPr>
            </w:pPr>
            <w:r w:rsidRPr="00A35C34">
              <w:rPr>
                <w:b w:val="0"/>
              </w:rPr>
              <w:t>Paging weight can still be used in coverage-based paging carrier selection.</w:t>
            </w:r>
          </w:p>
          <w:p w14:paraId="06F776DE" w14:textId="77777777" w:rsidR="00A35C34" w:rsidRPr="00A35C34" w:rsidRDefault="00A35C34" w:rsidP="00A35C34">
            <w:pPr>
              <w:pStyle w:val="Agreement"/>
              <w:rPr>
                <w:b w:val="0"/>
              </w:rPr>
            </w:pPr>
            <w:r w:rsidRPr="00A35C34">
              <w:rPr>
                <w:b w:val="0"/>
              </w:rPr>
              <w:t>In SIB, both non-mixed operation mode and mixed operation mode can be supported in R17 paging carrier list configuration. They can be configured separately (as legacy).</w:t>
            </w:r>
          </w:p>
          <w:p w14:paraId="5E97DD51" w14:textId="77777777" w:rsidR="00A35C34" w:rsidRPr="00A35C34" w:rsidRDefault="00A35C34" w:rsidP="00A35C34">
            <w:pPr>
              <w:pStyle w:val="Agreement"/>
              <w:rPr>
                <w:b w:val="0"/>
              </w:rPr>
            </w:pPr>
            <w:r w:rsidRPr="00A35C34">
              <w:rPr>
                <w:b w:val="0"/>
              </w:rPr>
              <w:t>The extension in SIB22-NB can be used for providing R17 paging carrier list configuration.</w:t>
            </w:r>
          </w:p>
          <w:p w14:paraId="03124EE3" w14:textId="77777777" w:rsidR="00A35C34" w:rsidRPr="00A35C34" w:rsidRDefault="00A35C34" w:rsidP="00A35C34">
            <w:pPr>
              <w:pStyle w:val="Agreement"/>
              <w:rPr>
                <w:b w:val="0"/>
              </w:rPr>
            </w:pPr>
            <w:r w:rsidRPr="00A35C34">
              <w:rPr>
                <w:b w:val="0"/>
              </w:rPr>
              <w:t>No “offset” (headroom) would be introduced for the configured NRSRP threshold.</w:t>
            </w:r>
          </w:p>
          <w:p w14:paraId="70690180" w14:textId="77777777" w:rsidR="00A35C34" w:rsidRPr="00A35C34" w:rsidRDefault="00A35C34" w:rsidP="00A35C34">
            <w:pPr>
              <w:pStyle w:val="Agreement"/>
              <w:rPr>
                <w:b w:val="0"/>
              </w:rPr>
            </w:pPr>
            <w:r w:rsidRPr="00A35C34">
              <w:rPr>
                <w:b w:val="0"/>
              </w:rPr>
              <w:t>A configurable cell specific timer period can be applied when UE compares its serving cell NRSRP with the NRSRP threshold. FFS how to signal and value range.</w:t>
            </w:r>
          </w:p>
          <w:p w14:paraId="076B7DB2" w14:textId="77777777" w:rsidR="00A35C34" w:rsidRPr="00A35C34" w:rsidRDefault="00A35C34" w:rsidP="00A35C34">
            <w:pPr>
              <w:pStyle w:val="Agreement"/>
              <w:rPr>
                <w:b w:val="0"/>
              </w:rPr>
            </w:pPr>
            <w:r w:rsidRPr="00A35C34">
              <w:rPr>
                <w:b w:val="0"/>
              </w:rPr>
              <w:t xml:space="preserve">It’s specified that UE does not switch paging carrier if it has stayed less than [xx] seconds on the carrier or within a PTW. FFS value of [xx] seconds </w:t>
            </w:r>
          </w:p>
          <w:p w14:paraId="41C1D953" w14:textId="77777777" w:rsidR="00A35C34" w:rsidRPr="00A35C34" w:rsidRDefault="00A35C34" w:rsidP="00A35C34">
            <w:pPr>
              <w:pStyle w:val="Agreement"/>
              <w:rPr>
                <w:b w:val="0"/>
              </w:rPr>
            </w:pPr>
            <w:r w:rsidRPr="00A35C34">
              <w:rPr>
                <w:b w:val="0"/>
              </w:rPr>
              <w:t>Coverage based paging carrier selection is enabled implicitly, i.e., when relevant parameters are provided to the UE during release.</w:t>
            </w:r>
          </w:p>
          <w:p w14:paraId="44BB1FD1" w14:textId="77777777" w:rsidR="00A35C34" w:rsidRPr="00A35C34" w:rsidRDefault="00A35C34" w:rsidP="00A35C34">
            <w:pPr>
              <w:pStyle w:val="Agreement"/>
              <w:rPr>
                <w:b w:val="0"/>
              </w:rPr>
            </w:pPr>
            <w:r w:rsidRPr="00A35C34">
              <w:rPr>
                <w:b w:val="0"/>
              </w:rPr>
              <w:t>The Rel-17 paging carriers can also be used as the DL carriers for random access.</w:t>
            </w:r>
          </w:p>
          <w:p w14:paraId="30B19B4B" w14:textId="59C06685" w:rsidR="00A35C34" w:rsidRPr="00032A9A" w:rsidRDefault="00A35C34" w:rsidP="00A35C34">
            <w:pPr>
              <w:pStyle w:val="Agreement"/>
            </w:pPr>
            <w:r w:rsidRPr="00A35C34">
              <w:rPr>
                <w:b w:val="0"/>
              </w:rPr>
              <w:t>No need to introduce a subgroup of paging carriers for the more easily changed CE level.</w:t>
            </w:r>
          </w:p>
          <w:p w14:paraId="6B4DDF89" w14:textId="52206E6F" w:rsidR="008D5F29" w:rsidRPr="008D5F29" w:rsidRDefault="008D5F29" w:rsidP="008D5F29">
            <w:pPr>
              <w:pStyle w:val="Agreement"/>
              <w:rPr>
                <w:b w:val="0"/>
              </w:rPr>
            </w:pPr>
            <w:r w:rsidRPr="008D5F29">
              <w:rPr>
                <w:b w:val="0"/>
              </w:rPr>
              <w:t xml:space="preserve">In SIB, at most 2 coverage levels can be configured in R17 paging carrier list, each coverage level has one NRSRP threshold </w:t>
            </w:r>
          </w:p>
          <w:p w14:paraId="25856A9B" w14:textId="77777777" w:rsidR="008D5F29" w:rsidRPr="008D5F29" w:rsidRDefault="008D5F29" w:rsidP="008D5F29">
            <w:pPr>
              <w:pStyle w:val="Agreement"/>
              <w:rPr>
                <w:b w:val="0"/>
              </w:rPr>
            </w:pPr>
            <w:r w:rsidRPr="008D5F29">
              <w:rPr>
                <w:b w:val="0"/>
              </w:rPr>
              <w:t>Rmax may be configured per carrier or per carrier group (coverage level).</w:t>
            </w:r>
          </w:p>
          <w:p w14:paraId="0A577C14" w14:textId="6DE2CB62" w:rsidR="008D5F29" w:rsidRPr="008D5F29" w:rsidRDefault="008D5F29" w:rsidP="008D5F29">
            <w:pPr>
              <w:pStyle w:val="Agreement"/>
              <w:rPr>
                <w:b w:val="0"/>
              </w:rPr>
            </w:pPr>
            <w:r w:rsidRPr="008D5F29">
              <w:rPr>
                <w:b w:val="0"/>
              </w:rPr>
              <w:t>A paging carrier group index, e.g., the index to one of the two lists which correspond to the 2 coverage levels in SIB, is provided to the UE in dedicated signa</w:t>
            </w:r>
            <w:r w:rsidR="004462D9">
              <w:rPr>
                <w:b w:val="0"/>
              </w:rPr>
              <w:t>l</w:t>
            </w:r>
            <w:r w:rsidRPr="008D5F29">
              <w:rPr>
                <w:b w:val="0"/>
              </w:rPr>
              <w:t>ling (when UE is released to idle).</w:t>
            </w:r>
          </w:p>
          <w:p w14:paraId="593FAE7B" w14:textId="77777777" w:rsidR="008D5F29" w:rsidRPr="008D5F29" w:rsidRDefault="008D5F29" w:rsidP="008D5F29">
            <w:pPr>
              <w:pStyle w:val="Agreement"/>
              <w:rPr>
                <w:b w:val="0"/>
              </w:rPr>
            </w:pPr>
            <w:r w:rsidRPr="008D5F29">
              <w:rPr>
                <w:b w:val="0"/>
              </w:rPr>
              <w:t>UE measured NRSRP can be reported to network for assisting the network to provide suitable coverage level related information. FFS how.</w:t>
            </w:r>
          </w:p>
          <w:p w14:paraId="7B158CC1" w14:textId="77777777" w:rsidR="008D5F29" w:rsidRPr="008D5F29" w:rsidRDefault="008D5F29" w:rsidP="008D5F29">
            <w:pPr>
              <w:pStyle w:val="Agreement"/>
              <w:rPr>
                <w:b w:val="0"/>
              </w:rPr>
            </w:pPr>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p>
          <w:p w14:paraId="3AF0C39E" w14:textId="1A3D7811" w:rsidR="008C26CE" w:rsidRPr="00183CFD" w:rsidRDefault="008C26CE" w:rsidP="008C26CE">
            <w:pPr>
              <w:pStyle w:val="Agreement"/>
              <w:rPr>
                <w:b w:val="0"/>
              </w:rPr>
            </w:pPr>
            <w:r w:rsidRPr="00183CFD">
              <w:rPr>
                <w:b w:val="0"/>
              </w:rPr>
              <w:t>Support for coverage based paging carrier selection is indicated without FDD/TDD differentiation.</w:t>
            </w:r>
          </w:p>
          <w:p w14:paraId="5FC32A4C" w14:textId="77777777" w:rsidR="003E4841" w:rsidRPr="00A17B9B" w:rsidRDefault="008C26CE" w:rsidP="003E4841">
            <w:pPr>
              <w:pStyle w:val="Agreement"/>
              <w:rPr>
                <w:ins w:id="22" w:author="Emre A. Yavuz" w:date="2022-03-07T10:46:00Z"/>
                <w:b w:val="0"/>
              </w:rPr>
            </w:pPr>
            <w:r w:rsidRPr="00183CFD">
              <w:rPr>
                <w:b w:val="0"/>
              </w:rPr>
              <w:t>Support for coverage based paging carrier selection is indicated without EPC/5GC differentiation.</w:t>
            </w:r>
          </w:p>
          <w:p w14:paraId="5D3A8644" w14:textId="77777777" w:rsidR="003E4841" w:rsidRPr="00E434CA" w:rsidRDefault="003E4841" w:rsidP="003E4841">
            <w:pPr>
              <w:pStyle w:val="Agreement"/>
              <w:numPr>
                <w:ilvl w:val="0"/>
                <w:numId w:val="0"/>
              </w:numPr>
              <w:ind w:left="1259"/>
              <w:rPr>
                <w:ins w:id="23" w:author="Emre A. Yavuz" w:date="2022-03-07T10:46:00Z"/>
                <w:b w:val="0"/>
              </w:rPr>
            </w:pPr>
          </w:p>
          <w:p w14:paraId="293DC4AF" w14:textId="31A02F1B" w:rsidR="003E4841" w:rsidRPr="00874B5A" w:rsidRDefault="003E4841" w:rsidP="003E4841">
            <w:pPr>
              <w:rPr>
                <w:ins w:id="24" w:author="Emre A. Yavuz" w:date="2022-03-07T10:46:00Z"/>
                <w:rFonts w:eastAsia="MS Mincho" w:cs="Arial"/>
                <w:lang w:val="en-US" w:eastAsia="ja-JP"/>
              </w:rPr>
            </w:pPr>
            <w:ins w:id="25" w:author="Emre A. Yavuz" w:date="2022-03-07T10:46: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6D480476" w14:textId="5EC43405" w:rsidR="002F30DA" w:rsidRPr="002F30DA" w:rsidRDefault="002F30DA" w:rsidP="002F30DA">
            <w:pPr>
              <w:pStyle w:val="Agreement"/>
              <w:rPr>
                <w:ins w:id="26" w:author="Emre A. Yavuz" w:date="2022-03-07T10:48:00Z"/>
                <w:b w:val="0"/>
              </w:rPr>
            </w:pPr>
            <w:ins w:id="27" w:author="Emre A. Yavuz" w:date="2022-03-07T10:48:00Z">
              <w:r w:rsidRPr="002F30DA">
                <w:rPr>
                  <w:b w:val="0"/>
                </w:rPr>
                <w:t xml:space="preserve">RAN2 introduces a new </w:t>
              </w:r>
              <w:r w:rsidRPr="002F30DA">
                <w:rPr>
                  <w:b w:val="0"/>
                  <w:i/>
                  <w:iCs/>
                </w:rPr>
                <w:t>ue-SpecificDRX-CycleMin</w:t>
              </w:r>
              <w:r w:rsidRPr="002F30DA">
                <w:rPr>
                  <w:b w:val="0"/>
                </w:rPr>
                <w:t xml:space="preserve"> parameter which is configured per coverage level.</w:t>
              </w:r>
            </w:ins>
          </w:p>
          <w:p w14:paraId="7EE01654" w14:textId="77777777" w:rsidR="002F30DA" w:rsidRPr="002F30DA" w:rsidRDefault="002F30DA" w:rsidP="002F30DA">
            <w:pPr>
              <w:pStyle w:val="Agreement"/>
              <w:rPr>
                <w:ins w:id="28" w:author="Emre A. Yavuz" w:date="2022-03-07T10:48:00Z"/>
                <w:b w:val="0"/>
              </w:rPr>
            </w:pPr>
            <w:ins w:id="29" w:author="Emre A. Yavuz" w:date="2022-03-07T10:48:00Z">
              <w:r w:rsidRPr="002F30DA">
                <w:rPr>
                  <w:b w:val="0"/>
                </w:rPr>
                <w:t>Same rules, e.g., to wait a certain period of time or avoid paging carrier switching in PTW would be applied no matter UE selects legacy paging carrier or coverage-based paging carrier.</w:t>
              </w:r>
            </w:ins>
          </w:p>
          <w:p w14:paraId="75C59145" w14:textId="77777777" w:rsidR="002F30DA" w:rsidRPr="002F30DA" w:rsidRDefault="002F30DA" w:rsidP="002F30DA">
            <w:pPr>
              <w:pStyle w:val="Agreement"/>
              <w:rPr>
                <w:ins w:id="30" w:author="Emre A. Yavuz" w:date="2022-03-07T10:48:00Z"/>
                <w:b w:val="0"/>
              </w:rPr>
            </w:pPr>
            <w:ins w:id="31" w:author="Emre A. Yavuz" w:date="2022-03-07T10:48:00Z">
              <w:r w:rsidRPr="002F30DA">
                <w:rPr>
                  <w:b w:val="0"/>
                </w:rPr>
                <w:t xml:space="preserve">RAN2 use the way of extending </w:t>
              </w:r>
              <w:r w:rsidRPr="002F30DA">
                <w:rPr>
                  <w:b w:val="0"/>
                  <w:i/>
                  <w:iCs/>
                </w:rPr>
                <w:t>PCCH-Config-NB</w:t>
              </w:r>
              <w:r w:rsidRPr="002F30DA">
                <w:rPr>
                  <w:b w:val="0"/>
                </w:rPr>
                <w:t xml:space="preserve"> to provide the R17 paging carrier list configuration in SIB.</w:t>
              </w:r>
            </w:ins>
          </w:p>
          <w:p w14:paraId="3762EE8A" w14:textId="77777777" w:rsidR="002F30DA" w:rsidRPr="002F30DA" w:rsidRDefault="002F30DA" w:rsidP="002F30DA">
            <w:pPr>
              <w:pStyle w:val="Agreement"/>
              <w:rPr>
                <w:ins w:id="32" w:author="Emre A. Yavuz" w:date="2022-03-07T10:48:00Z"/>
                <w:b w:val="0"/>
              </w:rPr>
            </w:pPr>
            <w:ins w:id="33" w:author="Emre A. Yavuz" w:date="2022-03-07T10:48:00Z">
              <w:r w:rsidRPr="002F30DA">
                <w:rPr>
                  <w:b w:val="0"/>
                </w:rPr>
                <w:lastRenderedPageBreak/>
                <w:t xml:space="preserve">It’s RAN2 assumption that the assigned information to UE in dedicated </w:t>
              </w:r>
              <w:proofErr w:type="spellStart"/>
              <w:r w:rsidRPr="002F30DA">
                <w:rPr>
                  <w:b w:val="0"/>
                </w:rPr>
                <w:t>signaling</w:t>
              </w:r>
              <w:proofErr w:type="spellEnd"/>
              <w:r w:rsidRPr="002F30DA">
                <w:rPr>
                  <w:b w:val="0"/>
                </w:rPr>
                <w:t xml:space="preserve"> also need to be delivered to core network and sent back to eNB in next paging.</w:t>
              </w:r>
            </w:ins>
          </w:p>
          <w:p w14:paraId="41AF2938" w14:textId="44A4E22B" w:rsidR="003E4841" w:rsidRPr="00032A9A" w:rsidRDefault="002F30DA" w:rsidP="002F30DA">
            <w:pPr>
              <w:pStyle w:val="Agreement"/>
              <w:rPr>
                <w:ins w:id="34" w:author="Emre A. Yavuz" w:date="2022-03-07T10:46:00Z"/>
              </w:rPr>
            </w:pPr>
            <w:proofErr w:type="spellStart"/>
            <w:ins w:id="35" w:author="Emre A. Yavuz" w:date="2022-03-07T10:48:00Z">
              <w:r w:rsidRPr="002F30DA">
                <w:rPr>
                  <w:b w:val="0"/>
                  <w:i/>
                  <w:iCs/>
                </w:rPr>
                <w:t>UEPagingCoverageInformation</w:t>
              </w:r>
              <w:proofErr w:type="spellEnd"/>
              <w:r w:rsidRPr="002F30DA">
                <w:rPr>
                  <w:b w:val="0"/>
                </w:rPr>
                <w:t xml:space="preserve"> RRC container is used to deliver the assigned information to UE in dedicated signal</w:t>
              </w:r>
            </w:ins>
            <w:ins w:id="36" w:author="Emre A. Yavuz" w:date="2022-03-07T10:54:00Z">
              <w:r>
                <w:rPr>
                  <w:b w:val="0"/>
                </w:rPr>
                <w:t>l</w:t>
              </w:r>
            </w:ins>
            <w:ins w:id="37" w:author="Emre A. Yavuz" w:date="2022-03-07T10:48:00Z">
              <w:r w:rsidRPr="002F30DA">
                <w:rPr>
                  <w:b w:val="0"/>
                </w:rPr>
                <w:t>ing to core network and sent back to eNB. A response LS to RAN3 would be sent as early as possible.</w:t>
              </w:r>
            </w:ins>
          </w:p>
          <w:p w14:paraId="60B13625" w14:textId="4FAD4109" w:rsidR="002F30DA" w:rsidRPr="002F30DA" w:rsidRDefault="002F30DA" w:rsidP="002F30DA">
            <w:pPr>
              <w:pStyle w:val="Agreement"/>
              <w:rPr>
                <w:ins w:id="38" w:author="Emre A. Yavuz" w:date="2022-03-07T10:53:00Z"/>
                <w:b w:val="0"/>
              </w:rPr>
            </w:pPr>
            <w:ins w:id="39" w:author="Emre A. Yavuz" w:date="2022-03-07T10:53:00Z">
              <w:r w:rsidRPr="002F30DA">
                <w:rPr>
                  <w:b w:val="0"/>
                </w:rPr>
                <w:t>Only one timer is specified to reduce paging carrier switching, regardless of whether UE is in PTW and regardless of the currently selected carrier.</w:t>
              </w:r>
            </w:ins>
          </w:p>
          <w:p w14:paraId="09771E1C" w14:textId="77777777" w:rsidR="002F30DA" w:rsidRPr="002F30DA" w:rsidRDefault="002F30DA" w:rsidP="002F30DA">
            <w:pPr>
              <w:pStyle w:val="Agreement"/>
              <w:rPr>
                <w:ins w:id="40" w:author="Emre A. Yavuz" w:date="2022-03-07T10:53:00Z"/>
                <w:b w:val="0"/>
              </w:rPr>
            </w:pPr>
            <w:ins w:id="41" w:author="Emre A. Yavuz" w:date="2022-03-07T10:53:00Z">
              <w:r w:rsidRPr="002F30DA">
                <w:rPr>
                  <w:b w:val="0"/>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39CAC488" w14:textId="77777777" w:rsidR="002F30DA" w:rsidRPr="002F30DA" w:rsidRDefault="002F30DA" w:rsidP="002F30DA">
            <w:pPr>
              <w:pStyle w:val="Agreement"/>
              <w:rPr>
                <w:ins w:id="42" w:author="Emre A. Yavuz" w:date="2022-03-07T10:53:00Z"/>
                <w:b w:val="0"/>
              </w:rPr>
            </w:pPr>
            <w:ins w:id="43" w:author="Emre A. Yavuz" w:date="2022-03-07T10:53:00Z">
              <w:r w:rsidRPr="002F30DA">
                <w:rPr>
                  <w:b w:val="0"/>
                </w:rPr>
                <w:t>The timer is configured in SIB with a cell-specific value.</w:t>
              </w:r>
            </w:ins>
          </w:p>
          <w:p w14:paraId="32E25D43" w14:textId="77777777" w:rsidR="002F30DA" w:rsidRPr="002F30DA" w:rsidRDefault="002F30DA" w:rsidP="002F30DA">
            <w:pPr>
              <w:pStyle w:val="Agreement"/>
              <w:rPr>
                <w:ins w:id="44" w:author="Emre A. Yavuz" w:date="2022-03-07T10:53:00Z"/>
                <w:b w:val="0"/>
              </w:rPr>
            </w:pPr>
            <w:ins w:id="45" w:author="Emre A. Yavuz" w:date="2022-03-07T10:53:00Z">
              <w:r w:rsidRPr="002F30DA">
                <w:rPr>
                  <w:b w:val="0"/>
                </w:rPr>
                <w:t xml:space="preserve">The unit of the timer is second, from 2.56s up to 40.96s (maximum 8 values). </w:t>
              </w:r>
            </w:ins>
          </w:p>
          <w:p w14:paraId="2DED7240" w14:textId="77777777" w:rsidR="006A2443" w:rsidRPr="00A35C34" w:rsidRDefault="002F30DA" w:rsidP="006A2443">
            <w:pPr>
              <w:pStyle w:val="Agreement"/>
              <w:rPr>
                <w:ins w:id="46" w:author="Emre A. Yavuz" w:date="2022-03-09T16:48:00Z"/>
                <w:b w:val="0"/>
              </w:rPr>
            </w:pPr>
            <w:ins w:id="47" w:author="Emre A. Yavuz" w:date="2022-03-07T10:53:00Z">
              <w:r w:rsidRPr="002F30DA">
                <w:rPr>
                  <w:b w:val="0"/>
                </w:rPr>
                <w:t>Previous agreement can be refined as below:</w:t>
              </w:r>
            </w:ins>
          </w:p>
          <w:p w14:paraId="0944C9A2" w14:textId="13928F1D" w:rsidR="006A2443" w:rsidRPr="00A35C34" w:rsidRDefault="006A2443" w:rsidP="006A2443">
            <w:pPr>
              <w:pStyle w:val="Agreement"/>
              <w:numPr>
                <w:ilvl w:val="2"/>
                <w:numId w:val="12"/>
              </w:numPr>
              <w:rPr>
                <w:ins w:id="48" w:author="Emre A. Yavuz" w:date="2022-03-09T16:48:00Z"/>
                <w:b w:val="0"/>
              </w:rPr>
            </w:pPr>
            <w:ins w:id="49" w:author="Emre A. Yavuz" w:date="2022-03-09T16:49:00Z">
              <w:r w:rsidRPr="002F30DA">
                <w:rPr>
                  <w:b w:val="0"/>
                </w:rPr>
                <w:t xml:space="preserve">In SIB, coverage specific nB is supported, e.g., a common nB value is configured for the R17 paging carrier(s) with same </w:t>
              </w:r>
              <w:proofErr w:type="spellStart"/>
              <w:r w:rsidRPr="006D104F">
                <w:rPr>
                  <w:b w:val="0"/>
                  <w:strike/>
                  <w:color w:val="FF0000"/>
                </w:rPr>
                <w:t>Rmax</w:t>
              </w:r>
              <w:proofErr w:type="spellEnd"/>
              <w:r w:rsidRPr="006D104F">
                <w:rPr>
                  <w:b w:val="0"/>
                  <w:strike/>
                  <w:color w:val="FF0000"/>
                </w:rPr>
                <w:t xml:space="preserve"> (</w:t>
              </w:r>
              <w:proofErr w:type="spellStart"/>
              <w:r w:rsidRPr="006D104F">
                <w:rPr>
                  <w:b w:val="0"/>
                  <w:i/>
                  <w:iCs/>
                  <w:strike/>
                  <w:color w:val="FF0000"/>
                </w:rPr>
                <w:t>npdcch-NumRepetitionPaging</w:t>
              </w:r>
              <w:proofErr w:type="spellEnd"/>
              <w:r w:rsidRPr="006D104F">
                <w:rPr>
                  <w:b w:val="0"/>
                  <w:strike/>
                  <w:color w:val="FF0000"/>
                </w:rPr>
                <w:t>)</w:t>
              </w:r>
              <w:r>
                <w:rPr>
                  <w:b w:val="0"/>
                </w:rPr>
                <w:t xml:space="preserve"> </w:t>
              </w:r>
              <w:r w:rsidRPr="002F30DA">
                <w:rPr>
                  <w:b w:val="0"/>
                </w:rPr>
                <w:t>coverage level</w:t>
              </w:r>
            </w:ins>
          </w:p>
          <w:p w14:paraId="418D673B" w14:textId="623E891B" w:rsidR="008C26CE" w:rsidRPr="00183CFD" w:rsidRDefault="008C26CE" w:rsidP="006A2443">
            <w:pPr>
              <w:pStyle w:val="Agreement"/>
              <w:numPr>
                <w:ilvl w:val="0"/>
                <w:numId w:val="0"/>
              </w:numPr>
              <w:ind w:left="1619"/>
            </w:pPr>
          </w:p>
          <w:p w14:paraId="11CE9123" w14:textId="7E211AC7" w:rsidR="00A35C34" w:rsidRDefault="006A2443" w:rsidP="006A2443">
            <w:pPr>
              <w:tabs>
                <w:tab w:val="left" w:pos="1308"/>
              </w:tabs>
              <w:ind w:left="1308" w:hanging="1308"/>
              <w:rPr>
                <w:lang w:eastAsia="ja-JP"/>
              </w:rPr>
            </w:pPr>
            <w:ins w:id="50" w:author="Emre A. Yavuz" w:date="2022-03-09T16:51:00Z">
              <w:r>
                <w:rPr>
                  <w:rStyle w:val="Hyperlink"/>
                  <w:lang w:val="en-US"/>
                </w:rPr>
                <w:fldChar w:fldCharType="begin"/>
              </w:r>
              <w:r>
                <w:rPr>
                  <w:rStyle w:val="Hyperlink"/>
                  <w:lang w:val="en-US"/>
                </w:rPr>
                <w:instrText xml:space="preserve"> HYPERLINK "https://www.3gpp.org/ftp/tsg_ran/WG2_RL2/TSGR2_117-e/Docs/R2-2203582.zip" \o "https://www.3gpp.org/ftp/tsg_ran/WG2_RL2/TSGR2_117-e/Docs/R2-2203582.zip" </w:instrText>
              </w:r>
              <w:r>
                <w:rPr>
                  <w:rStyle w:val="Hyperlink"/>
                  <w:lang w:val="en-US"/>
                </w:rPr>
                <w:fldChar w:fldCharType="separate"/>
              </w:r>
              <w:r w:rsidRPr="001A7BA4">
                <w:rPr>
                  <w:rStyle w:val="Hyperlink"/>
                  <w:lang w:val="en-US"/>
                </w:rPr>
                <w:t>R2-2203582</w:t>
              </w:r>
              <w:r>
                <w:rPr>
                  <w:rStyle w:val="Hyperlink"/>
                  <w:lang w:val="en-US"/>
                </w:rPr>
                <w:fldChar w:fldCharType="end"/>
              </w:r>
              <w:r w:rsidRPr="00EF03B7">
                <w:rPr>
                  <w:lang w:val="en-US"/>
                </w:rPr>
                <w:tab/>
                <w:t>Reply LS to RAN3 on coverage-based carrier selection</w:t>
              </w:r>
              <w:r w:rsidRPr="00EF03B7">
                <w:rPr>
                  <w:lang w:val="en-US"/>
                </w:rPr>
                <w:tab/>
              </w:r>
              <w:r w:rsidRPr="00EF03B7">
                <w:t>RAN2</w:t>
              </w:r>
              <w:r w:rsidRPr="00EF03B7">
                <w:tab/>
                <w:t>LS out</w:t>
              </w:r>
              <w:r>
                <w:t xml:space="preserve"> </w:t>
              </w:r>
              <w:r w:rsidRPr="0018586E">
                <w:t>Rel-17</w:t>
              </w:r>
              <w:r w:rsidRPr="0018586E">
                <w:tab/>
                <w:t>To:</w:t>
              </w:r>
            </w:ins>
            <w:ins w:id="51" w:author="Emre A. Yavuz" w:date="2022-03-09T16:54:00Z">
              <w:r>
                <w:t xml:space="preserve"> </w:t>
              </w:r>
            </w:ins>
            <w:ins w:id="52" w:author="Emre A. Yavuz" w:date="2022-03-09T16:51:00Z">
              <w:r w:rsidRPr="0018586E">
                <w:t>RAN3</w:t>
              </w:r>
            </w:ins>
            <w:ins w:id="53" w:author="Emre A. Yavuz" w:date="2022-03-09T16:52:00Z">
              <w:r>
                <w:t xml:space="preserve">, </w:t>
              </w:r>
              <w:r w:rsidRPr="005D62B1">
                <w:rPr>
                  <w:rFonts w:eastAsia="MS Mincho" w:cs="Arial"/>
                  <w:lang w:eastAsia="ja-JP"/>
                </w:rPr>
                <w:t>NB_IOTenh4_LTE_eMTC6-Core</w:t>
              </w:r>
            </w:ins>
          </w:p>
          <w:p w14:paraId="134CA98F" w14:textId="77777777" w:rsidR="006A2443" w:rsidDel="006A2443" w:rsidRDefault="006A2443" w:rsidP="00032A9A">
            <w:pPr>
              <w:rPr>
                <w:ins w:id="54" w:author="Huawei" w:date="2022-03-07T13:20:00Z"/>
                <w:del w:id="55" w:author="Emre A. Yavuz" w:date="2022-03-09T16:51:00Z"/>
                <w:lang w:eastAsia="ja-JP"/>
              </w:rPr>
            </w:pPr>
          </w:p>
          <w:p w14:paraId="2B350094" w14:textId="273D2215" w:rsidR="0018586E" w:rsidRPr="00FB587F" w:rsidRDefault="0018586E" w:rsidP="00032A9A">
            <w:pPr>
              <w:rPr>
                <w:lang w:eastAsia="ja-JP"/>
              </w:rPr>
            </w:pPr>
          </w:p>
        </w:tc>
      </w:tr>
    </w:tbl>
    <w:p w14:paraId="435E8611" w14:textId="21B8FE8B" w:rsidR="00556953" w:rsidRDefault="00556953" w:rsidP="00556953">
      <w:pPr>
        <w:rPr>
          <w:sz w:val="12"/>
          <w:szCs w:val="12"/>
        </w:rPr>
      </w:pPr>
    </w:p>
    <w:p w14:paraId="5109EB31" w14:textId="0490A8B2" w:rsidR="003D43C6" w:rsidRDefault="003D43C6" w:rsidP="00556953">
      <w:pPr>
        <w:rPr>
          <w:sz w:val="12"/>
          <w:szCs w:val="12"/>
        </w:rPr>
      </w:pPr>
    </w:p>
    <w:p w14:paraId="3CA46BBD" w14:textId="77777777" w:rsidR="003D43C6" w:rsidRPr="008917DA" w:rsidRDefault="003D43C6"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6"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4F70494D" w:rsidR="00032A9A" w:rsidRPr="00032A9A" w:rsidRDefault="00032A9A" w:rsidP="00032A9A">
            <w:pPr>
              <w:pStyle w:val="Agreement"/>
              <w:rPr>
                <w:b w:val="0"/>
              </w:rPr>
            </w:pPr>
            <w:r w:rsidRPr="00032A9A">
              <w:rPr>
                <w:b w:val="0"/>
              </w:rPr>
              <w:t>16QAM is configured via dedicated signa</w:t>
            </w:r>
            <w:r>
              <w:rPr>
                <w:b w:val="0"/>
              </w:rPr>
              <w:t>l</w:t>
            </w:r>
            <w:r w:rsidR="003D43C6">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lang w:eastAsia="ja-JP"/>
              </w:rPr>
            </w:pPr>
          </w:p>
          <w:p w14:paraId="6FFFD132" w14:textId="7E4094B9"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1DFFF049" w14:textId="502008DC" w:rsidR="004462D9" w:rsidRPr="004462D9" w:rsidRDefault="004462D9" w:rsidP="004462D9">
            <w:pPr>
              <w:pStyle w:val="Agreement"/>
              <w:rPr>
                <w:b w:val="0"/>
              </w:rPr>
            </w:pPr>
            <w:r w:rsidRPr="004462D9">
              <w:rPr>
                <w:b w:val="0"/>
              </w:rPr>
              <w:t xml:space="preserve">For 16-QAM for unicast NPDSCH and 16-QAM for unicast NPUSCH, wait for RAN1 to conclude on the scope of the capability before discussion FDD/TDD differentiation. </w:t>
            </w:r>
          </w:p>
          <w:p w14:paraId="7D514305" w14:textId="77777777" w:rsidR="001C5A4B" w:rsidRPr="004462D9" w:rsidRDefault="004462D9" w:rsidP="001C5A4B">
            <w:pPr>
              <w:pStyle w:val="Agreement"/>
              <w:rPr>
                <w:b w:val="0"/>
              </w:rPr>
            </w:pPr>
            <w:r w:rsidRPr="004462D9">
              <w:rPr>
                <w:b w:val="0"/>
              </w:rPr>
              <w:lastRenderedPageBreak/>
              <w:t>Support for 16-QAM for unicast NPDSCH &amp; 16-QAM for unicast NPUSCH are indicated without EPC/5GC differentiation.</w:t>
            </w:r>
          </w:p>
          <w:p w14:paraId="722CAFC8" w14:textId="77777777" w:rsidR="006D104F" w:rsidRPr="00657B95" w:rsidRDefault="001C5A4B" w:rsidP="006D104F">
            <w:pPr>
              <w:pStyle w:val="Agreement"/>
              <w:rPr>
                <w:ins w:id="57" w:author="Emre A. Yavuz" w:date="2022-03-07T10:58:00Z"/>
              </w:rPr>
            </w:pPr>
            <w:r w:rsidRPr="001C5A4B">
              <w:rPr>
                <w:b w:val="0"/>
              </w:rPr>
              <w:t>Wait for RAN1 to conclude on whether and when the legacy table can also be used when 16QAM DL is configured</w:t>
            </w:r>
            <w:r w:rsidRPr="004462D9">
              <w:rPr>
                <w:b w:val="0"/>
              </w:rPr>
              <w:t>.</w:t>
            </w:r>
          </w:p>
          <w:p w14:paraId="3760777B" w14:textId="77777777" w:rsidR="006D104F" w:rsidRDefault="006D104F" w:rsidP="006D104F">
            <w:pPr>
              <w:rPr>
                <w:ins w:id="58" w:author="Emre A. Yavuz" w:date="2022-03-07T10:58:00Z"/>
                <w:lang w:eastAsia="ja-JP"/>
              </w:rPr>
            </w:pPr>
          </w:p>
          <w:p w14:paraId="3D904EA7" w14:textId="77777777" w:rsidR="006D104F" w:rsidRPr="00874B5A" w:rsidRDefault="006D104F" w:rsidP="006D104F">
            <w:pPr>
              <w:rPr>
                <w:ins w:id="59" w:author="Emre A. Yavuz" w:date="2022-03-07T11:04:00Z"/>
                <w:rFonts w:eastAsia="MS Mincho" w:cs="Arial"/>
                <w:lang w:val="en-US" w:eastAsia="ja-JP"/>
              </w:rPr>
            </w:pPr>
            <w:ins w:id="60" w:author="Emre A. Yavuz" w:date="2022-03-07T10:58: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1F86C366" w14:textId="77777777" w:rsidR="006D104F" w:rsidRPr="006D104F" w:rsidRDefault="006D104F" w:rsidP="006D104F">
            <w:pPr>
              <w:pStyle w:val="Agreement"/>
              <w:rPr>
                <w:ins w:id="61" w:author="Emre A. Yavuz" w:date="2022-03-07T11:04:00Z"/>
                <w:b w:val="0"/>
              </w:rPr>
            </w:pPr>
            <w:ins w:id="62" w:author="Emre A. Yavuz" w:date="2022-03-07T11:04:00Z">
              <w:r w:rsidRPr="006D104F">
                <w:rPr>
                  <w:b w:val="0"/>
                </w:rPr>
                <w:t>UE does not provide CQI report for 16QAM in MSG3.</w:t>
              </w:r>
            </w:ins>
          </w:p>
          <w:p w14:paraId="1002E1FF" w14:textId="77777777" w:rsidR="006D104F" w:rsidRPr="006D104F" w:rsidRDefault="006D104F" w:rsidP="006D104F">
            <w:pPr>
              <w:pStyle w:val="Agreement"/>
              <w:rPr>
                <w:ins w:id="63" w:author="Emre A. Yavuz" w:date="2022-03-07T11:04:00Z"/>
                <w:b w:val="0"/>
              </w:rPr>
            </w:pPr>
            <w:ins w:id="64" w:author="Emre A. Yavuz" w:date="2022-03-07T11:04:00Z">
              <w:r w:rsidRPr="006D104F">
                <w:rPr>
                  <w:b w:val="0"/>
                </w:rPr>
                <w:t>16QAM feature is not supported for MT-EDT.</w:t>
              </w:r>
            </w:ins>
          </w:p>
          <w:p w14:paraId="59A4A11E" w14:textId="77777777" w:rsidR="006D104F" w:rsidRPr="006D104F" w:rsidRDefault="006D104F" w:rsidP="006D104F">
            <w:pPr>
              <w:pStyle w:val="Agreement"/>
              <w:rPr>
                <w:ins w:id="65" w:author="Emre A. Yavuz" w:date="2022-03-07T11:04:00Z"/>
                <w:b w:val="0"/>
              </w:rPr>
            </w:pPr>
            <w:ins w:id="66" w:author="Emre A. Yavuz" w:date="2022-03-07T11:04:00Z">
              <w:r w:rsidRPr="006D104F">
                <w:rPr>
                  <w:b w:val="0"/>
                </w:rPr>
                <w:t>Legacy Downlink Channel Quality Report Command MAC CE is reused to trigger the channel quality report for 16QAM. (revisit only if RAN1 revise their agreements)</w:t>
              </w:r>
            </w:ins>
          </w:p>
          <w:p w14:paraId="44095BB5" w14:textId="0903C392" w:rsidR="004462D9" w:rsidRPr="001547EF" w:rsidRDefault="006D104F" w:rsidP="006D104F">
            <w:pPr>
              <w:pStyle w:val="Agreement"/>
              <w:rPr>
                <w:b w:val="0"/>
              </w:rPr>
            </w:pPr>
            <w:ins w:id="67" w:author="Emre A. Yavuz" w:date="2022-03-07T11:04:00Z">
              <w:r w:rsidRPr="006D104F">
                <w:rPr>
                  <w:b w:val="0"/>
                </w:rPr>
                <w:t xml:space="preserve">When UE is configured with 16 QAM then the new table is used. (revisit only if RAN1 revise their agreements) </w:t>
              </w:r>
            </w:ins>
          </w:p>
          <w:p w14:paraId="36100200" w14:textId="77777777" w:rsidR="004462D9" w:rsidRPr="00FC6858" w:rsidRDefault="004462D9" w:rsidP="004462D9">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56"/>
    </w:tbl>
    <w:p w14:paraId="7AFF1FD7" w14:textId="0AC5F88C" w:rsidR="00FB587F" w:rsidRDefault="00FB587F" w:rsidP="00FB587F">
      <w:pPr>
        <w:rPr>
          <w:sz w:val="12"/>
          <w:szCs w:val="12"/>
        </w:rPr>
      </w:pPr>
    </w:p>
    <w:p w14:paraId="7D1C31CC" w14:textId="77777777" w:rsidR="003D43C6" w:rsidRPr="008917DA" w:rsidRDefault="003D43C6"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0A3B5E3F" w14:textId="56C9178E" w:rsidR="004462D9" w:rsidRPr="004462D9" w:rsidRDefault="004462D9" w:rsidP="004462D9">
            <w:pPr>
              <w:pStyle w:val="Agreement"/>
              <w:rPr>
                <w:b w:val="0"/>
              </w:rPr>
            </w:pPr>
            <w:r w:rsidRPr="004462D9">
              <w:rPr>
                <w:b w:val="0"/>
              </w:rPr>
              <w:t>Introduce a new UE capability ce-14HARQProcesses-r17, conditional to support of ce-ModeA-r13. Signalling of the capability implies support of HARQ-ACK delay solution with Alt-1.</w:t>
            </w:r>
          </w:p>
          <w:p w14:paraId="229B4F63" w14:textId="77777777" w:rsidR="004462D9" w:rsidRPr="004462D9" w:rsidRDefault="004462D9" w:rsidP="004462D9">
            <w:pPr>
              <w:pStyle w:val="Agreement"/>
              <w:rPr>
                <w:b w:val="0"/>
              </w:rPr>
            </w:pPr>
            <w:r w:rsidRPr="004462D9">
              <w:rPr>
                <w:b w:val="0"/>
              </w:rPr>
              <w:t>Introduce a new UE capability ce-14HARQProcesses-Alt2-r17, conditional to support of ce-14HARQProcesses-r17, for additional support of HARQ-ACK delay solution with Alt-2e.</w:t>
            </w:r>
          </w:p>
          <w:p w14:paraId="27F870A0" w14:textId="77777777" w:rsidR="006D104F" w:rsidRPr="00657B95" w:rsidRDefault="004462D9" w:rsidP="006D104F">
            <w:pPr>
              <w:pStyle w:val="Agreement"/>
              <w:rPr>
                <w:ins w:id="68" w:author="Emre A. Yavuz" w:date="2022-03-07T11:00:00Z"/>
              </w:rPr>
            </w:pPr>
            <w:r w:rsidRPr="004462D9">
              <w:rPr>
                <w:b w:val="0"/>
              </w:rPr>
              <w:t>Support for 14 HARQ processes for PDSCH is indicated without EPC/5GC differentiation.</w:t>
            </w:r>
          </w:p>
          <w:p w14:paraId="01058012" w14:textId="77777777" w:rsidR="006D104F" w:rsidRDefault="006D104F" w:rsidP="006D104F">
            <w:pPr>
              <w:rPr>
                <w:ins w:id="69" w:author="Emre A. Yavuz" w:date="2022-03-07T11:00:00Z"/>
                <w:lang w:eastAsia="ja-JP"/>
              </w:rPr>
            </w:pPr>
          </w:p>
          <w:p w14:paraId="09ED000C" w14:textId="35AEE312" w:rsidR="004462D9" w:rsidRPr="00657B95" w:rsidDel="006D104F" w:rsidRDefault="006D104F" w:rsidP="006D104F">
            <w:pPr>
              <w:rPr>
                <w:del w:id="70" w:author="Emre A. Yavuz" w:date="2022-03-07T11:00:00Z"/>
              </w:rPr>
            </w:pPr>
            <w:ins w:id="71"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64277B7D" w14:textId="77777777" w:rsidR="004462D9" w:rsidRDefault="004462D9" w:rsidP="006D104F">
            <w:pPr>
              <w:pStyle w:val="Agreement"/>
              <w:numPr>
                <w:ilvl w:val="0"/>
                <w:numId w:val="0"/>
              </w:numPr>
              <w:rPr>
                <w:lang w:eastAsia="ja-JP"/>
              </w:rPr>
            </w:pPr>
          </w:p>
          <w:p w14:paraId="2EF6395D" w14:textId="77777777" w:rsidR="00032A9A" w:rsidRPr="00FB587F" w:rsidRDefault="00032A9A" w:rsidP="0067450B">
            <w:pPr>
              <w:rPr>
                <w:lang w:eastAsia="ja-JP"/>
              </w:rPr>
            </w:pPr>
          </w:p>
        </w:tc>
      </w:tr>
    </w:tbl>
    <w:p w14:paraId="5EA425D6" w14:textId="78860068" w:rsidR="0014557D" w:rsidRDefault="0014557D" w:rsidP="005F3CC7">
      <w:pPr>
        <w:rPr>
          <w:rFonts w:eastAsiaTheme="minorEastAsia"/>
        </w:rPr>
      </w:pPr>
    </w:p>
    <w:p w14:paraId="47CA8D24" w14:textId="77777777" w:rsidR="003D43C6" w:rsidRDefault="003D43C6"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lang w:eastAsia="ja-JP"/>
              </w:rPr>
            </w:pPr>
          </w:p>
          <w:p w14:paraId="1AE80199" w14:textId="482D646C" w:rsidR="009E4EA6" w:rsidRPr="00874B5A" w:rsidRDefault="009E4EA6" w:rsidP="009E4EA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60480836" w14:textId="77777777" w:rsidR="006D104F" w:rsidRPr="00657B95" w:rsidRDefault="009E4EA6" w:rsidP="006D104F">
            <w:pPr>
              <w:pStyle w:val="Agreement"/>
              <w:rPr>
                <w:ins w:id="72" w:author="Emre A. Yavuz" w:date="2022-03-07T11:00:00Z"/>
              </w:rPr>
            </w:pPr>
            <w:r w:rsidRPr="009E4EA6">
              <w:rPr>
                <w:b w:val="0"/>
              </w:rPr>
              <w:t>Support for maximum DL TBS of 1736 bits is indicated without EPC/5GC differentiation</w:t>
            </w:r>
            <w:ins w:id="73" w:author="Emre A. Yavuz" w:date="2022-03-07T11:00:00Z">
              <w:r w:rsidR="006D104F">
                <w:rPr>
                  <w:b w:val="0"/>
                </w:rPr>
                <w:t>.</w:t>
              </w:r>
            </w:ins>
          </w:p>
          <w:p w14:paraId="466FD6D5" w14:textId="77777777" w:rsidR="006D104F" w:rsidRDefault="006D104F" w:rsidP="006D104F">
            <w:pPr>
              <w:rPr>
                <w:ins w:id="74" w:author="Emre A. Yavuz" w:date="2022-03-07T11:00:00Z"/>
                <w:lang w:eastAsia="ja-JP"/>
              </w:rPr>
            </w:pPr>
          </w:p>
          <w:p w14:paraId="02A7F411" w14:textId="77777777" w:rsidR="001547EF" w:rsidRPr="00874B5A" w:rsidRDefault="006D104F" w:rsidP="001547EF">
            <w:pPr>
              <w:rPr>
                <w:ins w:id="75" w:author="Emre A. Yavuz" w:date="2022-03-07T11:08:00Z"/>
                <w:rFonts w:eastAsia="MS Mincho" w:cs="Arial"/>
                <w:lang w:val="en-US" w:eastAsia="ja-JP"/>
              </w:rPr>
            </w:pPr>
            <w:ins w:id="76"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0DE83D44" w14:textId="77777777" w:rsidR="001547EF" w:rsidRPr="001547EF" w:rsidRDefault="001547EF" w:rsidP="001547EF">
            <w:pPr>
              <w:pStyle w:val="Agreement"/>
              <w:rPr>
                <w:ins w:id="77" w:author="Emre A. Yavuz" w:date="2022-03-07T11:08:00Z"/>
                <w:b w:val="0"/>
                <w:bCs/>
              </w:rPr>
            </w:pPr>
            <w:ins w:id="78" w:author="Emre A. Yavuz" w:date="2022-03-07T11:08:00Z">
              <w:r w:rsidRPr="001547EF">
                <w:rPr>
                  <w:b w:val="0"/>
                  <w:bCs/>
                </w:rPr>
                <w:t>RAN2 confirm that DL TBS of 1736 bits can be supported in multi-TB scheduling.</w:t>
              </w:r>
            </w:ins>
          </w:p>
          <w:p w14:paraId="21830E9B" w14:textId="77777777" w:rsidR="001547EF" w:rsidRPr="001547EF" w:rsidRDefault="001547EF" w:rsidP="001547EF">
            <w:pPr>
              <w:pStyle w:val="Agreement"/>
              <w:rPr>
                <w:ins w:id="79" w:author="Emre A. Yavuz" w:date="2022-03-07T11:08:00Z"/>
                <w:b w:val="0"/>
                <w:bCs/>
              </w:rPr>
            </w:pPr>
            <w:ins w:id="80" w:author="Emre A. Yavuz" w:date="2022-03-07T11:08:00Z">
              <w:r w:rsidRPr="001547EF">
                <w:rPr>
                  <w:b w:val="0"/>
                  <w:bCs/>
                </w:rPr>
                <w:t>DL TBS of 1736 bits is not supported in SC-PTM.</w:t>
              </w:r>
            </w:ins>
          </w:p>
          <w:p w14:paraId="51920DB8" w14:textId="3BD40CED" w:rsidR="009E4EA6" w:rsidRPr="001547EF" w:rsidRDefault="001547EF" w:rsidP="001547EF">
            <w:pPr>
              <w:pStyle w:val="Agreement"/>
              <w:rPr>
                <w:bCs/>
              </w:rPr>
            </w:pPr>
            <w:ins w:id="81" w:author="Emre A. Yavuz" w:date="2022-03-07T11:08:00Z">
              <w:r w:rsidRPr="001547EF">
                <w:rPr>
                  <w:b w:val="0"/>
                  <w:bCs/>
                </w:rPr>
                <w:t>DL TBS of 1736 bits is not supported in EDT.</w:t>
              </w:r>
            </w:ins>
          </w:p>
          <w:p w14:paraId="3EC547D9" w14:textId="2608EF16" w:rsidR="009E4EA6" w:rsidRPr="00FB587F" w:rsidRDefault="009E4EA6" w:rsidP="00FC6858">
            <w:pPr>
              <w:rPr>
                <w:lang w:eastAsia="ja-JP"/>
              </w:rPr>
            </w:pPr>
          </w:p>
        </w:tc>
      </w:tr>
    </w:tbl>
    <w:p w14:paraId="1C582C5A" w14:textId="29B0E2C8" w:rsidR="0014557D" w:rsidRDefault="0014557D" w:rsidP="005F3CC7">
      <w:pPr>
        <w:rPr>
          <w:rFonts w:eastAsiaTheme="minorEastAsia"/>
        </w:rPr>
      </w:pPr>
    </w:p>
    <w:p w14:paraId="0F3A4E5C" w14:textId="77777777" w:rsidR="001C5A4B" w:rsidRDefault="001C5A4B" w:rsidP="001C5A4B">
      <w:pPr>
        <w:rPr>
          <w:rFonts w:eastAsiaTheme="minorEastAsia"/>
        </w:rPr>
      </w:pPr>
    </w:p>
    <w:p w14:paraId="4ADCD346" w14:textId="38E07CA6" w:rsidR="001C5A4B" w:rsidRPr="0014557D" w:rsidRDefault="001C5A4B" w:rsidP="001C5A4B">
      <w:pPr>
        <w:pStyle w:val="Heading3"/>
      </w:pPr>
      <w:r>
        <w:t>P</w:t>
      </w:r>
      <w:r w:rsidRPr="001C5A4B">
        <w:t>ower reduction for PRACH, PUCCH, and full-PRB PUSCH</w:t>
      </w:r>
    </w:p>
    <w:p w14:paraId="14A1F295" w14:textId="77777777" w:rsidR="001C5A4B" w:rsidRDefault="001C5A4B" w:rsidP="001C5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C5A4B" w:rsidRPr="00874B5A" w14:paraId="769C95B7" w14:textId="77777777" w:rsidTr="00BF773B">
        <w:tc>
          <w:tcPr>
            <w:tcW w:w="9857" w:type="dxa"/>
            <w:shd w:val="clear" w:color="auto" w:fill="auto"/>
          </w:tcPr>
          <w:p w14:paraId="17DAF516" w14:textId="77777777" w:rsidR="001C5A4B" w:rsidRPr="00874B5A" w:rsidRDefault="001C5A4B" w:rsidP="00BF773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56BE6056" w14:textId="77777777" w:rsidR="006D104F" w:rsidRPr="00657B95" w:rsidRDefault="001C5A4B" w:rsidP="006D104F">
            <w:pPr>
              <w:pStyle w:val="Agreement"/>
              <w:rPr>
                <w:ins w:id="82" w:author="Emre A. Yavuz" w:date="2022-03-07T11:01:00Z"/>
              </w:rPr>
            </w:pPr>
            <w:r w:rsidRPr="001C5A4B">
              <w:rPr>
                <w:b w:val="0"/>
              </w:rPr>
              <w:t>Wait for RAN4 to decide which capability is needed for power reduction for PRACH, PUCCH, and full-PRB PUSCH.</w:t>
            </w:r>
          </w:p>
          <w:p w14:paraId="6082A279" w14:textId="77777777" w:rsidR="006D104F" w:rsidRDefault="006D104F" w:rsidP="006D104F">
            <w:pPr>
              <w:rPr>
                <w:ins w:id="83" w:author="Emre A. Yavuz" w:date="2022-03-07T11:01:00Z"/>
                <w:lang w:eastAsia="ja-JP"/>
              </w:rPr>
            </w:pPr>
          </w:p>
          <w:p w14:paraId="45F8FEAB" w14:textId="4F966BFE" w:rsidR="001C5A4B" w:rsidRPr="006D104F" w:rsidRDefault="006D104F" w:rsidP="006D104F">
            <w:ins w:id="84" w:author="Emre A. Yavuz" w:date="2022-03-07T11: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7C4ED05E" w14:textId="77777777" w:rsidR="001C5A4B" w:rsidRPr="00FB587F" w:rsidRDefault="001C5A4B" w:rsidP="00BF773B">
            <w:pPr>
              <w:rPr>
                <w:lang w:eastAsia="ja-JP"/>
              </w:rPr>
            </w:pPr>
          </w:p>
        </w:tc>
      </w:tr>
    </w:tbl>
    <w:p w14:paraId="70287926" w14:textId="77777777" w:rsidR="001C5A4B" w:rsidRDefault="001C5A4B" w:rsidP="001C5A4B">
      <w:pPr>
        <w:rPr>
          <w:rFonts w:eastAsiaTheme="minorEastAsia"/>
        </w:rPr>
      </w:pPr>
    </w:p>
    <w:p w14:paraId="7C38D2D1" w14:textId="77777777" w:rsidR="008C2F31" w:rsidRPr="00EC54B2" w:rsidRDefault="008C2F31"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4720838C" w:rsidR="006B53EB" w:rsidRPr="007E77CC" w:rsidRDefault="00E321EE" w:rsidP="00AC6EAD">
            <w:pPr>
              <w:overflowPunct/>
              <w:autoSpaceDE/>
              <w:autoSpaceDN/>
              <w:adjustRightInd/>
              <w:spacing w:after="0"/>
              <w:jc w:val="left"/>
              <w:textAlignment w:val="auto"/>
              <w:rPr>
                <w:rFonts w:asciiTheme="minorHAnsi" w:hAnsiTheme="minorHAnsi" w:cstheme="minorHAnsi"/>
              </w:rPr>
            </w:pPr>
            <w:ins w:id="85" w:author="Emre A. Yavuz" w:date="2022-03-07T10:30:00Z">
              <w:r w:rsidRPr="00E321EE">
                <w:rPr>
                  <w:rFonts w:asciiTheme="minorHAnsi" w:hAnsiTheme="minorHAnsi" w:cstheme="minorHAnsi"/>
                </w:rPr>
                <w:t>R2-2203582</w:t>
              </w:r>
            </w:ins>
          </w:p>
        </w:tc>
        <w:tc>
          <w:tcPr>
            <w:tcW w:w="1276" w:type="dxa"/>
            <w:tcBorders>
              <w:top w:val="nil"/>
              <w:left w:val="nil"/>
              <w:bottom w:val="single" w:sz="4" w:space="0" w:color="auto"/>
              <w:right w:val="single" w:sz="4" w:space="0" w:color="auto"/>
            </w:tcBorders>
            <w:shd w:val="clear" w:color="000000" w:fill="FFFFFF"/>
            <w:vAlign w:val="center"/>
          </w:tcPr>
          <w:p w14:paraId="5C56237E" w14:textId="38D2EFBC" w:rsidR="006B53EB" w:rsidRPr="007E77CC" w:rsidRDefault="00E321EE" w:rsidP="00AC6EAD">
            <w:pPr>
              <w:overflowPunct/>
              <w:autoSpaceDE/>
              <w:autoSpaceDN/>
              <w:adjustRightInd/>
              <w:spacing w:after="0"/>
              <w:jc w:val="left"/>
              <w:textAlignment w:val="auto"/>
              <w:rPr>
                <w:rFonts w:asciiTheme="minorHAnsi" w:hAnsiTheme="minorHAnsi" w:cstheme="minorHAnsi"/>
                <w:lang w:val="en-US" w:eastAsia="en-US"/>
              </w:rPr>
            </w:pPr>
            <w:ins w:id="86" w:author="Emre A. Yavuz" w:date="2022-03-07T10:30:00Z">
              <w:r>
                <w:rPr>
                  <w:rFonts w:asciiTheme="minorHAnsi" w:hAnsiTheme="minorHAnsi" w:cstheme="minorHAnsi"/>
                  <w:lang w:val="en-US" w:eastAsia="en-US"/>
                </w:rPr>
                <w:t>RAN2#117-e</w:t>
              </w:r>
            </w:ins>
          </w:p>
        </w:tc>
        <w:tc>
          <w:tcPr>
            <w:tcW w:w="3402" w:type="dxa"/>
            <w:tcBorders>
              <w:top w:val="nil"/>
              <w:left w:val="nil"/>
              <w:bottom w:val="single" w:sz="4" w:space="0" w:color="auto"/>
              <w:right w:val="single" w:sz="4" w:space="0" w:color="auto"/>
            </w:tcBorders>
            <w:shd w:val="clear" w:color="auto" w:fill="auto"/>
            <w:noWrap/>
            <w:vAlign w:val="bottom"/>
          </w:tcPr>
          <w:p w14:paraId="60E59732" w14:textId="4D90156F" w:rsidR="006B53EB" w:rsidRPr="008322B2" w:rsidRDefault="00E321EE" w:rsidP="00AC6EAD">
            <w:pPr>
              <w:overflowPunct/>
              <w:autoSpaceDE/>
              <w:autoSpaceDN/>
              <w:adjustRightInd/>
              <w:spacing w:after="0"/>
              <w:jc w:val="left"/>
              <w:textAlignment w:val="auto"/>
              <w:rPr>
                <w:rFonts w:asciiTheme="minorHAnsi" w:hAnsiTheme="minorHAnsi" w:cstheme="minorHAnsi"/>
                <w:noProof/>
              </w:rPr>
            </w:pPr>
            <w:ins w:id="87" w:author="Emre A. Yavuz" w:date="2022-03-07T10:31:00Z">
              <w:r w:rsidRPr="00E321EE">
                <w:rPr>
                  <w:rFonts w:asciiTheme="minorHAnsi" w:hAnsiTheme="minorHAnsi" w:cstheme="minorHAnsi"/>
                  <w:noProof/>
                </w:rPr>
                <w:t>Reply LS to RAN3 on coverage-based carrier selection</w:t>
              </w:r>
            </w:ins>
          </w:p>
        </w:tc>
        <w:tc>
          <w:tcPr>
            <w:tcW w:w="2835" w:type="dxa"/>
            <w:tcBorders>
              <w:top w:val="nil"/>
              <w:left w:val="nil"/>
              <w:bottom w:val="single" w:sz="4" w:space="0" w:color="auto"/>
              <w:right w:val="single" w:sz="4" w:space="0" w:color="auto"/>
            </w:tcBorders>
            <w:shd w:val="clear" w:color="auto" w:fill="auto"/>
            <w:noWrap/>
            <w:vAlign w:val="bottom"/>
          </w:tcPr>
          <w:p w14:paraId="477C559B" w14:textId="1CB7D196" w:rsidR="006B53EB" w:rsidRDefault="00E321EE" w:rsidP="00AC6EAD">
            <w:pPr>
              <w:overflowPunct/>
              <w:autoSpaceDE/>
              <w:autoSpaceDN/>
              <w:adjustRightInd/>
              <w:spacing w:after="0"/>
              <w:jc w:val="left"/>
              <w:textAlignment w:val="auto"/>
              <w:rPr>
                <w:rFonts w:ascii="Calibri" w:hAnsi="Calibri"/>
                <w:color w:val="000000"/>
                <w:lang w:val="en-US" w:eastAsia="en-US"/>
              </w:rPr>
            </w:pPr>
            <w:ins w:id="88" w:author="Emre A. Yavuz" w:date="2022-03-07T10:31: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07ECEF3B" w14:textId="1FA82CDA" w:rsidR="006B53EB" w:rsidRDefault="00E321EE" w:rsidP="00AC6EAD">
            <w:pPr>
              <w:overflowPunct/>
              <w:autoSpaceDE/>
              <w:autoSpaceDN/>
              <w:adjustRightInd/>
              <w:spacing w:after="0"/>
              <w:jc w:val="left"/>
              <w:textAlignment w:val="auto"/>
              <w:rPr>
                <w:rFonts w:ascii="Calibri" w:hAnsi="Calibri"/>
                <w:color w:val="000000"/>
                <w:lang w:val="en-US" w:eastAsia="en-US"/>
              </w:rPr>
            </w:pPr>
            <w:ins w:id="89" w:author="Emre A. Yavuz" w:date="2022-03-07T10:31:00Z">
              <w:r>
                <w:rPr>
                  <w:rFonts w:ascii="Calibri" w:hAnsi="Calibri"/>
                  <w:color w:val="000000"/>
                  <w:lang w:val="en-US" w:eastAsia="en-US"/>
                </w:rPr>
                <w:t>RAN3</w:t>
              </w:r>
            </w:ins>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lastRenderedPageBreak/>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2ED3DFB6"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17 – 25 January 2022</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R2-220</w:t>
            </w:r>
            <w:r w:rsidR="00577CC7">
              <w:rPr>
                <w:rFonts w:ascii="Calibri" w:hAnsi="Calibri"/>
                <w:color w:val="000000"/>
                <w:lang w:eastAsia="en-US"/>
              </w:rPr>
              <w:t>1667</w:t>
            </w:r>
          </w:p>
        </w:tc>
      </w:tr>
      <w:tr w:rsidR="00E321EE" w:rsidRPr="00183CFD" w14:paraId="2E30E703" w14:textId="77777777" w:rsidTr="003A07AC">
        <w:trPr>
          <w:trHeight w:val="255"/>
          <w:ins w:id="90" w:author="Emre A. Yavuz" w:date="2022-03-07T10:31: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5C52F417" w14:textId="19B2918A" w:rsidR="00E321EE" w:rsidRDefault="00E321EE" w:rsidP="00C80D45">
            <w:pPr>
              <w:overflowPunct/>
              <w:autoSpaceDE/>
              <w:autoSpaceDN/>
              <w:adjustRightInd/>
              <w:spacing w:after="0"/>
              <w:jc w:val="left"/>
              <w:textAlignment w:val="auto"/>
              <w:rPr>
                <w:ins w:id="91" w:author="Emre A. Yavuz" w:date="2022-03-07T10:31:00Z"/>
                <w:rFonts w:ascii="Calibri" w:hAnsi="Calibri"/>
                <w:lang w:eastAsia="en-US"/>
              </w:rPr>
            </w:pPr>
            <w:ins w:id="92" w:author="Emre A. Yavuz" w:date="2022-03-07T10:31:00Z">
              <w:r>
                <w:rPr>
                  <w:rFonts w:ascii="Calibri" w:hAnsi="Calibri"/>
                  <w:lang w:eastAsia="en-US"/>
                </w:rPr>
                <w:t>RAN2#117-e,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56AFA02" w14:textId="252FB98F" w:rsidR="00E321EE" w:rsidRDefault="00E321EE" w:rsidP="00C80D45">
            <w:pPr>
              <w:overflowPunct/>
              <w:autoSpaceDE/>
              <w:autoSpaceDN/>
              <w:adjustRightInd/>
              <w:spacing w:after="0"/>
              <w:jc w:val="left"/>
              <w:textAlignment w:val="auto"/>
              <w:rPr>
                <w:ins w:id="93" w:author="Emre A. Yavuz" w:date="2022-03-07T10:31:00Z"/>
                <w:rFonts w:ascii="Calibri" w:hAnsi="Calibri"/>
                <w:lang w:eastAsia="en-US"/>
              </w:rPr>
            </w:pPr>
            <w:ins w:id="94" w:author="Emre A. Yavuz" w:date="2022-03-07T10:32:00Z">
              <w:r>
                <w:rPr>
                  <w:rFonts w:ascii="Calibri" w:hAnsi="Calibri"/>
                  <w:lang w:eastAsia="en-US"/>
                </w:rPr>
                <w:t>Feb 21 – Mar 3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060EE5" w14:textId="60704D94" w:rsidR="00E321EE" w:rsidRPr="00183CFD" w:rsidRDefault="00E321EE" w:rsidP="00C80D45">
            <w:pPr>
              <w:overflowPunct/>
              <w:autoSpaceDE/>
              <w:autoSpaceDN/>
              <w:adjustRightInd/>
              <w:spacing w:after="0"/>
              <w:jc w:val="left"/>
              <w:textAlignment w:val="auto"/>
              <w:rPr>
                <w:ins w:id="95" w:author="Emre A. Yavuz" w:date="2022-03-07T10:31:00Z"/>
                <w:rFonts w:ascii="Calibri" w:hAnsi="Calibri"/>
                <w:color w:val="000000"/>
                <w:lang w:eastAsia="en-US"/>
              </w:rPr>
            </w:pPr>
            <w:ins w:id="96" w:author="Emre A. Yavuz" w:date="2022-03-07T10:32: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7763DE3" w14:textId="7697D16C" w:rsidR="00E321EE" w:rsidRDefault="00E321EE" w:rsidP="00C80D45">
            <w:pPr>
              <w:overflowPunct/>
              <w:autoSpaceDE/>
              <w:autoSpaceDN/>
              <w:adjustRightInd/>
              <w:spacing w:after="0"/>
              <w:jc w:val="left"/>
              <w:textAlignment w:val="auto"/>
              <w:rPr>
                <w:ins w:id="97" w:author="Emre A. Yavuz" w:date="2022-03-07T10:31:00Z"/>
                <w:rFonts w:ascii="Calibri" w:hAnsi="Calibri"/>
                <w:color w:val="000000"/>
                <w:lang w:eastAsia="en-US"/>
              </w:rPr>
            </w:pPr>
            <w:ins w:id="98" w:author="Emre A. Yavuz" w:date="2022-03-07T10:32:00Z">
              <w:r>
                <w:rPr>
                  <w:rFonts w:ascii="Calibri" w:hAnsi="Calibri"/>
                  <w:color w:val="000000"/>
                  <w:lang w:eastAsia="en-US"/>
                </w:rPr>
                <w:t>R2-220</w:t>
              </w:r>
            </w:ins>
            <w:ins w:id="99" w:author="Emre A. Yavuz" w:date="2022-03-07T10:38:00Z">
              <w:r w:rsidR="003E4841">
                <w:rPr>
                  <w:rFonts w:ascii="Calibri" w:hAnsi="Calibri"/>
                  <w:color w:val="000000"/>
                  <w:lang w:eastAsia="en-US"/>
                </w:rPr>
                <w:t>3517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rFonts w:asciiTheme="minorHAnsi" w:hAnsiTheme="minorHAnsi"/>
              </w:rPr>
            </w:pPr>
            <w:r>
              <w:rPr>
                <w:rFonts w:asciiTheme="minorHAnsi" w:hAnsiTheme="minorHAnsi"/>
              </w:rPr>
              <w:t>R2-2201788</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RAN2#116bis-e</w:t>
            </w:r>
          </w:p>
        </w:tc>
      </w:tr>
      <w:tr w:rsidR="003E4841" w:rsidRPr="00040754" w14:paraId="6FB52DD3" w14:textId="77777777" w:rsidTr="00FB587F">
        <w:trPr>
          <w:trHeight w:val="255"/>
          <w:ins w:id="100" w:author="Emre A. Yavuz" w:date="2022-03-07T10:38: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26C88" w14:textId="78E02E50" w:rsidR="003E4841" w:rsidRDefault="003E4841" w:rsidP="00FE5132">
            <w:pPr>
              <w:overflowPunct/>
              <w:autoSpaceDE/>
              <w:autoSpaceDN/>
              <w:adjustRightInd/>
              <w:spacing w:after="0"/>
              <w:jc w:val="left"/>
              <w:textAlignment w:val="auto"/>
              <w:rPr>
                <w:ins w:id="101" w:author="Emre A. Yavuz" w:date="2022-03-07T10:38:00Z"/>
                <w:rFonts w:asciiTheme="minorHAnsi" w:hAnsiTheme="minorHAnsi"/>
              </w:rPr>
            </w:pPr>
            <w:ins w:id="102" w:author="Emre A. Yavuz" w:date="2022-03-07T10:38:00Z">
              <w:r>
                <w:rPr>
                  <w:rFonts w:asciiTheme="minorHAnsi" w:hAnsiTheme="minorHAnsi"/>
                </w:rPr>
                <w:t>R2-2203587</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11FA5CE0" w14:textId="55954E90" w:rsidR="003E4841" w:rsidRPr="00EB5A4D" w:rsidRDefault="003E4841" w:rsidP="00FE5132">
            <w:pPr>
              <w:overflowPunct/>
              <w:autoSpaceDE/>
              <w:autoSpaceDN/>
              <w:adjustRightInd/>
              <w:spacing w:after="0"/>
              <w:jc w:val="left"/>
              <w:textAlignment w:val="auto"/>
              <w:rPr>
                <w:ins w:id="103" w:author="Emre A. Yavuz" w:date="2022-03-07T10:38:00Z"/>
                <w:rFonts w:asciiTheme="minorHAnsi" w:hAnsiTheme="minorHAnsi" w:cs="Arial"/>
                <w:lang w:val="en-US"/>
              </w:rPr>
            </w:pPr>
            <w:ins w:id="104" w:author="Emre A. Yavuz" w:date="2022-03-07T10:3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CC9AB15" w14:textId="74CB181B" w:rsidR="003E4841" w:rsidRDefault="003E4841" w:rsidP="00FE5132">
            <w:pPr>
              <w:overflowPunct/>
              <w:autoSpaceDE/>
              <w:autoSpaceDN/>
              <w:adjustRightInd/>
              <w:spacing w:after="0"/>
              <w:jc w:val="left"/>
              <w:textAlignment w:val="auto"/>
              <w:rPr>
                <w:ins w:id="105" w:author="Emre A. Yavuz" w:date="2022-03-07T10:38:00Z"/>
                <w:rFonts w:asciiTheme="minorHAnsi" w:hAnsiTheme="minorHAnsi"/>
                <w:bCs/>
                <w:color w:val="000000"/>
                <w:lang w:val="en-US" w:eastAsia="en-US"/>
              </w:rPr>
            </w:pPr>
            <w:ins w:id="106" w:author="Emre A. Yavuz" w:date="2022-03-07T10:39:00Z">
              <w:r>
                <w:rPr>
                  <w:rFonts w:asciiTheme="minorHAnsi" w:hAnsiTheme="minorHAnsi"/>
                  <w:bCs/>
                  <w:color w:val="000000"/>
                  <w:lang w:val="en-US" w:eastAsia="en-US"/>
                </w:rPr>
                <w:t>Post RAN2#117-e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18586E">
      <w:rPr>
        <w:rStyle w:val="PageNumber"/>
      </w:rPr>
      <w:t>2</w:t>
    </w:r>
    <w:r>
      <w:rPr>
        <w:rStyle w:val="PageNumber"/>
      </w:rPr>
      <w:fldChar w:fldCharType="end"/>
    </w:r>
    <w:bookmarkStart w:id="107"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bookmarkEnd w:id="1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18586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1628"/>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77961"/>
    <w:rsid w:val="00081C1C"/>
    <w:rsid w:val="00082543"/>
    <w:rsid w:val="00082A4E"/>
    <w:rsid w:val="00083549"/>
    <w:rsid w:val="00083E83"/>
    <w:rsid w:val="00084182"/>
    <w:rsid w:val="000841FD"/>
    <w:rsid w:val="00084779"/>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4AD"/>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5A82"/>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7EF"/>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86E"/>
    <w:rsid w:val="00185993"/>
    <w:rsid w:val="00186084"/>
    <w:rsid w:val="0018745C"/>
    <w:rsid w:val="00187FA9"/>
    <w:rsid w:val="00190C7B"/>
    <w:rsid w:val="00191B11"/>
    <w:rsid w:val="00191C84"/>
    <w:rsid w:val="0019221C"/>
    <w:rsid w:val="00193B2E"/>
    <w:rsid w:val="001941B2"/>
    <w:rsid w:val="001945C9"/>
    <w:rsid w:val="00194A90"/>
    <w:rsid w:val="00195537"/>
    <w:rsid w:val="00195CA1"/>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5A4B"/>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0DA"/>
    <w:rsid w:val="002F3FAE"/>
    <w:rsid w:val="002F49C8"/>
    <w:rsid w:val="002F528D"/>
    <w:rsid w:val="002F569D"/>
    <w:rsid w:val="002F6BC2"/>
    <w:rsid w:val="002F794B"/>
    <w:rsid w:val="002F7983"/>
    <w:rsid w:val="00300434"/>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4843"/>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3C6"/>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4841"/>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367E"/>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B80"/>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2443"/>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04F"/>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16FE8"/>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4FB"/>
    <w:rsid w:val="00735A13"/>
    <w:rsid w:val="00736A7D"/>
    <w:rsid w:val="00736CC6"/>
    <w:rsid w:val="00736D17"/>
    <w:rsid w:val="00736F34"/>
    <w:rsid w:val="00736F8C"/>
    <w:rsid w:val="007370E9"/>
    <w:rsid w:val="00737194"/>
    <w:rsid w:val="00740342"/>
    <w:rsid w:val="00740FDD"/>
    <w:rsid w:val="00741A88"/>
    <w:rsid w:val="00742EA9"/>
    <w:rsid w:val="00743010"/>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3E50"/>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9D1"/>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1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E76E4"/>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DDBE-300E-43D6-B47B-5B83F05E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17922</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2</cp:revision>
  <cp:lastPrinted>2019-03-04T15:53:00Z</cp:lastPrinted>
  <dcterms:created xsi:type="dcterms:W3CDTF">2022-03-09T16:09:00Z</dcterms:created>
  <dcterms:modified xsi:type="dcterms:W3CDTF">2022-03-09T16:09:00Z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1646658989</vt:lpwstr>
  </property>
</Properties>
</file>