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r>
        <w:rPr>
          <w:rFonts w:eastAsia="SimSun"/>
          <w:lang w:eastAsia="zh-CN"/>
        </w:rPr>
        <w:t>“</w:t>
      </w:r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 xml:space="preserve">) and SA2 feedbacks </w:t>
      </w:r>
      <w:r w:rsidRPr="004E730A">
        <w:rPr>
          <w:rFonts w:eastAsia="SimSun"/>
          <w:lang w:eastAsia="zh-CN"/>
        </w:rPr>
        <w:t>(</w:t>
      </w:r>
      <w:r w:rsidRPr="004A7F66">
        <w:rPr>
          <w:rFonts w:eastAsia="SimSun"/>
          <w:lang w:eastAsia="zh-CN"/>
        </w:rPr>
        <w:t>see R2-220</w:t>
      </w:r>
      <w:r>
        <w:rPr>
          <w:rFonts w:eastAsia="SimSun"/>
          <w:lang w:eastAsia="zh-CN"/>
        </w:rPr>
        <w:t>3829/</w:t>
      </w:r>
      <w:r w:rsidRPr="0098758F">
        <w:rPr>
          <w:rFonts w:eastAsia="SimSun"/>
          <w:lang w:eastAsia="zh-CN"/>
        </w:rPr>
        <w:t>S2-2</w:t>
      </w:r>
      <w:r>
        <w:rPr>
          <w:rFonts w:eastAsia="SimSun"/>
          <w:lang w:eastAsia="zh-CN"/>
        </w:rPr>
        <w:t>201540 “</w:t>
      </w:r>
      <w:r w:rsidRPr="008B6687">
        <w:rPr>
          <w:rFonts w:eastAsia="SimSun"/>
          <w:lang w:eastAsia="zh-CN"/>
        </w:rPr>
        <w:t>LS Response to LS on UE location during initial access in NTN</w:t>
      </w:r>
      <w:r>
        <w:rPr>
          <w:rFonts w:eastAsia="SimSun"/>
          <w:lang w:eastAsia="zh-CN"/>
        </w:rPr>
        <w:t>” (QC)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>, RAN2 discussed an alternative solution described here below:</w:t>
      </w:r>
    </w:p>
    <w:p w14:paraId="71CC26D1" w14:textId="77777777" w:rsidR="00484F21" w:rsidRDefault="00484F21" w:rsidP="00484F21">
      <w:pPr>
        <w:jc w:val="both"/>
        <w:rPr>
          <w:lang w:eastAsia="zh-CN"/>
        </w:rPr>
      </w:pPr>
    </w:p>
    <w:p w14:paraId="3FF6EDA8" w14:textId="41D38B48" w:rsidR="001D40E8" w:rsidRDefault="00653C86" w:rsidP="009D68F6">
      <w:pPr>
        <w:jc w:val="both"/>
        <w:rPr>
          <w:ins w:id="2" w:author="ZTE (Vice Chair)" w:date="2022-03-09T16:50:00Z"/>
          <w:lang w:eastAsia="zh-CN"/>
        </w:rPr>
      </w:pPr>
      <w:r w:rsidRPr="004A0069">
        <w:rPr>
          <w:lang w:eastAsia="zh-CN"/>
        </w:rPr>
        <w:t xml:space="preserve">RAN2 assumes a normative solution for user consent </w:t>
      </w:r>
      <w:r w:rsidRPr="00846F45">
        <w:rPr>
          <w:lang w:eastAsia="zh-CN"/>
        </w:rPr>
        <w:t>framework of TS</w:t>
      </w:r>
      <w:r>
        <w:rPr>
          <w:lang w:eastAsia="zh-CN"/>
        </w:rPr>
        <w:t xml:space="preserve"> </w:t>
      </w:r>
      <w:r w:rsidRPr="00846F45">
        <w:rPr>
          <w:lang w:eastAsia="zh-CN"/>
        </w:rPr>
        <w:t>33.501</w:t>
      </w:r>
      <w:r>
        <w:rPr>
          <w:lang w:eastAsia="zh-CN"/>
        </w:rPr>
        <w:t xml:space="preserve"> to </w:t>
      </w:r>
      <w:ins w:id="3" w:author="ZTE (Vice Chair)" w:date="2022-03-09T19:37:00Z">
        <w:r w:rsidR="00586453">
          <w:rPr>
            <w:lang w:eastAsia="zh-CN"/>
          </w:rPr>
          <w:t xml:space="preserve">specifically </w:t>
        </w:r>
      </w:ins>
      <w:r>
        <w:rPr>
          <w:lang w:eastAsia="zh-CN"/>
        </w:rPr>
        <w:t>cover NTN</w:t>
      </w:r>
      <w:r w:rsidRPr="00846F45">
        <w:rPr>
          <w:lang w:eastAsia="zh-CN"/>
        </w:rPr>
        <w:t xml:space="preserve"> </w:t>
      </w:r>
      <w:r w:rsidR="00FF3A82">
        <w:rPr>
          <w:lang w:eastAsia="zh-CN"/>
        </w:rPr>
        <w:t>will not</w:t>
      </w:r>
      <w:r w:rsidRPr="004A0069">
        <w:rPr>
          <w:lang w:eastAsia="zh-CN"/>
        </w:rPr>
        <w:t xml:space="preserve"> be agreed upon in Rel-17 by SA3</w:t>
      </w:r>
      <w:r w:rsidR="00FF3A82">
        <w:rPr>
          <w:lang w:eastAsia="zh-CN"/>
        </w:rPr>
        <w:t>.</w:t>
      </w:r>
      <w:r w:rsidR="0060056E">
        <w:rPr>
          <w:lang w:eastAsia="zh-CN"/>
        </w:rPr>
        <w:t xml:space="preserve"> </w:t>
      </w:r>
      <w:r w:rsidR="00484F21">
        <w:rPr>
          <w:lang w:eastAsia="zh-CN"/>
        </w:rPr>
        <w:t xml:space="preserve">RAN2 is </w:t>
      </w:r>
      <w:r w:rsidR="0060056E">
        <w:rPr>
          <w:lang w:eastAsia="zh-CN"/>
        </w:rPr>
        <w:t xml:space="preserve">then </w:t>
      </w:r>
      <w:r w:rsidR="00484F21">
        <w:rPr>
          <w:lang w:eastAsia="zh-CN"/>
        </w:rPr>
        <w:t xml:space="preserve">considering the solution where, upon network request, after AS security in connected mode is established, a UE can report a coarse UE location information (X most Significant Bits of its </w:t>
      </w:r>
      <w:r w:rsidR="00484F21">
        <w:rPr>
          <w:lang w:eastAsia="zh-CN"/>
        </w:rPr>
        <w:t>GNSS coordinates) to the NG-RAN</w:t>
      </w:r>
      <w:r w:rsidR="0060056E">
        <w:rPr>
          <w:lang w:eastAsia="zh-CN"/>
        </w:rPr>
        <w:t xml:space="preserve"> </w:t>
      </w:r>
      <w:r w:rsidR="0060056E" w:rsidRPr="008A1DC1">
        <w:rPr>
          <w:iCs/>
          <w:lang w:eastAsia="zh-CN"/>
        </w:rPr>
        <w:t>without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a new</w:t>
      </w:r>
      <w:r w:rsidR="0060056E" w:rsidRPr="008A1DC1">
        <w:rPr>
          <w:lang w:eastAsia="zh-CN"/>
        </w:rPr>
        <w:t> </w:t>
      </w:r>
      <w:ins w:id="4" w:author="ZTE (Vice Chair)" w:date="2022-03-09T19:27:00Z">
        <w:r w:rsidR="004549C1">
          <w:rPr>
            <w:lang w:eastAsia="zh-CN"/>
          </w:rPr>
          <w:t>"</w:t>
        </w:r>
      </w:ins>
      <w:r w:rsidR="0060056E" w:rsidRPr="008A1DC1">
        <w:rPr>
          <w:iCs/>
          <w:lang w:eastAsia="zh-CN"/>
        </w:rPr>
        <w:t>NTN specific</w:t>
      </w:r>
      <w:ins w:id="5" w:author="ZTE (Vice Chair)" w:date="2022-03-09T19:27:00Z">
        <w:r w:rsidR="004549C1">
          <w:rPr>
            <w:iCs/>
            <w:lang w:eastAsia="zh-CN"/>
          </w:rPr>
          <w:t>"</w:t>
        </w:r>
      </w:ins>
      <w:r w:rsidR="0060056E" w:rsidRPr="008A1DC1">
        <w:rPr>
          <w:iCs/>
          <w:lang w:eastAsia="zh-CN"/>
        </w:rPr>
        <w:t xml:space="preserve"> user consent,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but where the consent (to send such coarse UE location information)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can be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based on other methods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for Rel-17</w:t>
      </w:r>
      <w:ins w:id="6" w:author="ZTE (Vice Chair)" w:date="2022-03-09T19:08:00Z">
        <w:r w:rsidR="00A42FB7" w:rsidRPr="004549C1">
          <w:rPr>
            <w:iCs/>
            <w:lang w:eastAsia="zh-CN"/>
          </w:rPr>
          <w:t xml:space="preserve">, </w:t>
        </w:r>
      </w:ins>
      <w:ins w:id="7" w:author="ZTE (Vice Chair)" w:date="2022-03-09T19:15:00Z">
        <w:r w:rsidR="00A42FB7" w:rsidRPr="004549C1">
          <w:rPr>
            <w:lang w:eastAsia="zh-CN"/>
            <w:rPrChange w:id="8" w:author="ZTE (Vice Chair)" w:date="2022-03-09T19:28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e.g. based on NTN subscription</w:t>
        </w:r>
      </w:ins>
      <w:r w:rsidR="00484F21">
        <w:rPr>
          <w:lang w:eastAsia="zh-CN"/>
        </w:rPr>
        <w:t>.</w:t>
      </w:r>
      <w:r w:rsidR="008A1DC1">
        <w:rPr>
          <w:lang w:eastAsia="zh-CN"/>
        </w:rPr>
        <w:t xml:space="preserve"> </w:t>
      </w:r>
    </w:p>
    <w:p w14:paraId="10B9E225" w14:textId="77777777" w:rsidR="00586453" w:rsidRDefault="00586453" w:rsidP="009D68F6">
      <w:pPr>
        <w:jc w:val="both"/>
        <w:rPr>
          <w:ins w:id="9" w:author="ZTE (Vice Chair)" w:date="2022-03-09T19:40:00Z"/>
          <w:lang w:eastAsia="zh-CN"/>
        </w:rPr>
      </w:pPr>
    </w:p>
    <w:p w14:paraId="4DF0075F" w14:textId="18701BBC" w:rsidR="00586453" w:rsidRPr="00EB5B69" w:rsidRDefault="00B84CD1" w:rsidP="009D68F6">
      <w:pPr>
        <w:jc w:val="both"/>
        <w:rPr>
          <w:ins w:id="10" w:author="ZTE (Vice Chair)" w:date="2022-03-09T19:52:00Z"/>
          <w:lang w:eastAsia="zh-CN"/>
          <w:rPrChange w:id="11" w:author="ZTE (Vice Chair)" w:date="2022-03-09T19:52:00Z">
            <w:rPr>
              <w:ins w:id="12" w:author="ZTE (Vice Chair)" w:date="2022-03-09T19:52:00Z"/>
              <w:rStyle w:val="Emphasis"/>
              <w:rFonts w:ascii="Arial" w:hAnsi="Arial" w:cs="Arial"/>
              <w:color w:val="002060"/>
              <w:sz w:val="21"/>
              <w:szCs w:val="21"/>
            </w:rPr>
          </w:rPrChange>
        </w:rPr>
      </w:pPr>
      <w:ins w:id="13" w:author="ZTE (Vice Chair)" w:date="2022-03-09T19:40:00Z">
        <w:r w:rsidRPr="00EB5B69">
          <w:rPr>
            <w:lang w:eastAsia="zh-CN"/>
            <w:rPrChange w:id="14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If no</w:t>
        </w:r>
        <w:r w:rsidR="00EB5B69" w:rsidRPr="00EB5B69">
          <w:rPr>
            <w:lang w:eastAsia="zh-CN"/>
          </w:rPr>
          <w:t xml:space="preserve"> other method will be available</w:t>
        </w:r>
      </w:ins>
      <w:ins w:id="15" w:author="ZTE (Vice Chair)" w:date="2022-03-09T19:46:00Z">
        <w:r w:rsidRPr="00EB5B69">
          <w:rPr>
            <w:lang w:eastAsia="zh-CN"/>
            <w:rPrChange w:id="16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 for Rel-17</w:t>
        </w:r>
      </w:ins>
      <w:ins w:id="17" w:author="ZTE (Vice Chair)" w:date="2022-03-09T19:54:00Z">
        <w:r w:rsidR="00EB5B69">
          <w:rPr>
            <w:lang w:eastAsia="zh-CN"/>
          </w:rPr>
          <w:t>,</w:t>
        </w:r>
      </w:ins>
      <w:ins w:id="18" w:author="ZTE (Vice Chair)" w:date="2022-03-09T19:46:00Z">
        <w:r w:rsidRPr="00EB5B69">
          <w:rPr>
            <w:lang w:eastAsia="zh-CN"/>
            <w:rPrChange w:id="19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 </w:t>
        </w:r>
      </w:ins>
      <w:ins w:id="20" w:author="ZTE (Vice Chair)" w:date="2022-03-09T19:51:00Z">
        <w:r w:rsidR="00EB5B69" w:rsidRPr="00EB5B69">
          <w:rPr>
            <w:lang w:eastAsia="zh-CN"/>
            <w:rPrChange w:id="21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RAN2</w:t>
        </w:r>
      </w:ins>
      <w:ins w:id="22" w:author="ZTE (Vice Chair)" w:date="2022-03-09T19:40:00Z">
        <w:r w:rsidRPr="00EB5B69">
          <w:rPr>
            <w:lang w:eastAsia="zh-CN"/>
            <w:rPrChange w:id="23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 </w:t>
        </w:r>
      </w:ins>
      <w:ins w:id="24" w:author="ZTE (Vice Chair)" w:date="2022-03-09T19:46:00Z">
        <w:r w:rsidRPr="00EB5B69">
          <w:rPr>
            <w:lang w:eastAsia="zh-CN"/>
            <w:rPrChange w:id="25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is considering the impl</w:t>
        </w:r>
      </w:ins>
      <w:ins w:id="26" w:author="ZTE (Vice Chair)" w:date="2022-03-09T19:48:00Z">
        <w:r w:rsidRPr="00EB5B69">
          <w:rPr>
            <w:lang w:eastAsia="zh-CN"/>
            <w:rPrChange w:id="27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icit user consent approach where:</w:t>
        </w:r>
      </w:ins>
    </w:p>
    <w:p w14:paraId="73B8E9C4" w14:textId="51476E74" w:rsidR="00EB5B69" w:rsidRPr="00EB5B69" w:rsidRDefault="00EB5B69" w:rsidP="00EB5B69">
      <w:pPr>
        <w:jc w:val="both"/>
        <w:rPr>
          <w:ins w:id="28" w:author="ZTE (Vice Chair)" w:date="2022-03-09T19:52:00Z"/>
          <w:lang w:eastAsia="zh-CN"/>
          <w:rPrChange w:id="29" w:author="ZTE (Vice Chair)" w:date="2022-03-09T19:52:00Z">
            <w:rPr>
              <w:ins w:id="30" w:author="ZTE (Vice Chair)" w:date="2022-03-09T19:52:00Z"/>
              <w:rFonts w:ascii="Arial" w:hAnsi="Arial" w:cs="Arial"/>
              <w:color w:val="000000"/>
              <w:sz w:val="21"/>
              <w:szCs w:val="21"/>
            </w:rPr>
          </w:rPrChange>
        </w:rPr>
        <w:pPrChange w:id="31" w:author="ZTE (Vice Chair)" w:date="2022-03-09T19:52:00Z">
          <w:pPr>
            <w:pStyle w:val="NormalWeb"/>
            <w:shd w:val="clear" w:color="auto" w:fill="FFFFFF"/>
            <w:spacing w:before="0" w:beforeAutospacing="0" w:after="0" w:afterAutospacing="0" w:line="300" w:lineRule="atLeast"/>
            <w:ind w:firstLine="720"/>
            <w:jc w:val="both"/>
          </w:pPr>
        </w:pPrChange>
      </w:pPr>
      <w:ins w:id="32" w:author="ZTE (Vice Chair)" w:date="2022-03-09T19:52:00Z">
        <w:r w:rsidRPr="00EB5B69">
          <w:rPr>
            <w:lang w:eastAsia="zh-CN"/>
            <w:rPrChange w:id="33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- </w:t>
        </w:r>
      </w:ins>
      <w:ins w:id="34" w:author="ZTE (Vice Chair)" w:date="2022-03-09T19:54:00Z">
        <w:r>
          <w:rPr>
            <w:lang w:eastAsia="zh-CN"/>
          </w:rPr>
          <w:t xml:space="preserve">in connected mode, </w:t>
        </w:r>
      </w:ins>
      <w:ins w:id="35" w:author="ZTE (Vice Chair)" w:date="2022-03-09T19:52:00Z">
        <w:r w:rsidRPr="00EB5B69">
          <w:rPr>
            <w:lang w:eastAsia="zh-CN"/>
            <w:rPrChange w:id="36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the network c</w:t>
        </w:r>
        <w:r w:rsidRPr="00C87E9F">
          <w:rPr>
            <w:lang w:eastAsia="zh-CN"/>
          </w:rPr>
          <w:t>an request the UE to provide its</w:t>
        </w:r>
        <w:r w:rsidRPr="00EB5B69">
          <w:rPr>
            <w:lang w:eastAsia="zh-CN"/>
            <w:rPrChange w:id="37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 coarse GNSS coordinates without receiving any prior user consent</w:t>
        </w:r>
      </w:ins>
    </w:p>
    <w:p w14:paraId="17ECEE14" w14:textId="74CF6709" w:rsidR="00EB5B69" w:rsidRPr="00EB5B69" w:rsidRDefault="00EB5B69" w:rsidP="00EB5B69">
      <w:pPr>
        <w:jc w:val="both"/>
        <w:rPr>
          <w:ins w:id="38" w:author="ZTE (Vice Chair)" w:date="2022-03-09T19:52:00Z"/>
          <w:lang w:eastAsia="zh-CN"/>
          <w:rPrChange w:id="39" w:author="ZTE (Vice Chair)" w:date="2022-03-09T19:52:00Z">
            <w:rPr>
              <w:ins w:id="40" w:author="ZTE (Vice Chair)" w:date="2022-03-09T19:52:00Z"/>
              <w:rFonts w:ascii="Arial" w:hAnsi="Arial" w:cs="Arial"/>
              <w:color w:val="000000"/>
              <w:sz w:val="21"/>
              <w:szCs w:val="21"/>
            </w:rPr>
          </w:rPrChange>
        </w:rPr>
        <w:pPrChange w:id="41" w:author="ZTE (Vice Chair)" w:date="2022-03-09T19:52:00Z">
          <w:pPr>
            <w:pStyle w:val="NormalWeb"/>
            <w:shd w:val="clear" w:color="auto" w:fill="FFFFFF"/>
            <w:spacing w:before="0" w:beforeAutospacing="0" w:after="0" w:afterAutospacing="0" w:line="300" w:lineRule="atLeast"/>
            <w:ind w:left="720"/>
            <w:jc w:val="both"/>
          </w:pPr>
        </w:pPrChange>
      </w:pPr>
      <w:ins w:id="42" w:author="ZTE (Vice Chair)" w:date="2022-03-09T19:52:00Z">
        <w:r w:rsidRPr="00EB5B69">
          <w:rPr>
            <w:lang w:eastAsia="zh-CN"/>
            <w:rPrChange w:id="43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- then, if "user consent" is available at the UE, the UE will </w:t>
        </w:r>
      </w:ins>
      <w:ins w:id="44" w:author="ZTE (Vice Chair)" w:date="2022-03-09T21:02:00Z">
        <w:r w:rsidR="00C87E9F">
          <w:rPr>
            <w:lang w:eastAsia="zh-CN"/>
          </w:rPr>
          <w:t>report</w:t>
        </w:r>
      </w:ins>
      <w:bookmarkStart w:id="45" w:name="_GoBack"/>
      <w:bookmarkEnd w:id="45"/>
      <w:ins w:id="46" w:author="ZTE (Vice Chair)" w:date="2022-03-09T19:52:00Z">
        <w:r w:rsidRPr="00EB5B69">
          <w:rPr>
            <w:lang w:eastAsia="zh-CN"/>
            <w:rPrChange w:id="47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 xml:space="preserve"> the information (implicitly giving the consent). If it's not present, the UE will respond that "</w:t>
        </w:r>
        <w:r w:rsidRPr="00EB5B69">
          <w:rPr>
            <w:i/>
            <w:lang w:eastAsia="zh-CN"/>
            <w:rPrChange w:id="48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no coarse GNSS location available</w:t>
        </w:r>
        <w:r w:rsidRPr="00EB5B69">
          <w:rPr>
            <w:lang w:eastAsia="zh-CN"/>
            <w:rPrChange w:id="49" w:author="ZTE (Vice Chair)" w:date="2022-03-09T19:52:00Z">
              <w:rPr>
                <w:rStyle w:val="Emphasis"/>
                <w:rFonts w:ascii="Arial" w:hAnsi="Arial" w:cs="Arial"/>
                <w:color w:val="002060"/>
                <w:sz w:val="21"/>
                <w:szCs w:val="21"/>
              </w:rPr>
            </w:rPrChange>
          </w:rPr>
          <w:t>" (implicitly refusing the consent).</w:t>
        </w:r>
      </w:ins>
    </w:p>
    <w:p w14:paraId="67E03230" w14:textId="77777777" w:rsidR="00B84CD1" w:rsidRDefault="00B84CD1" w:rsidP="009D68F6">
      <w:pPr>
        <w:jc w:val="both"/>
        <w:rPr>
          <w:ins w:id="50" w:author="ZTE (Vice Chair)" w:date="2022-03-09T19:30:00Z"/>
          <w:lang w:eastAsia="zh-CN"/>
        </w:rPr>
      </w:pPr>
    </w:p>
    <w:p w14:paraId="73B6E417" w14:textId="12134E2A" w:rsidR="0060056E" w:rsidRPr="0060056E" w:rsidDel="00B84CD1" w:rsidRDefault="0060056E" w:rsidP="009D68F6">
      <w:pPr>
        <w:jc w:val="both"/>
        <w:rPr>
          <w:del w:id="51" w:author="ZTE (Vice Chair)" w:date="2022-03-09T19:46:00Z"/>
          <w:lang w:eastAsia="zh-CN"/>
        </w:rPr>
      </w:pPr>
      <w:del w:id="52" w:author="ZTE (Vice Chair)" w:date="2022-03-09T19:46:00Z">
        <w:r w:rsidRPr="0060056E" w:rsidDel="00B84CD1">
          <w:rPr>
            <w:lang w:eastAsia="zh-CN"/>
          </w:rPr>
          <w:fldChar w:fldCharType="begin"/>
        </w:r>
        <w:r w:rsidRPr="0060056E" w:rsidDel="00B84CD1">
          <w:rPr>
            <w:lang w:eastAsia="zh-CN"/>
          </w:rPr>
          <w:delInstrText xml:space="preserve"> HYPERLINK "javascript:void(0);" \t "_blank" </w:delInstrText>
        </w:r>
        <w:r w:rsidRPr="0060056E" w:rsidDel="00B84CD1">
          <w:rPr>
            <w:lang w:eastAsia="zh-CN"/>
          </w:rPr>
          <w:fldChar w:fldCharType="separate"/>
        </w:r>
        <w:r w:rsidRPr="0060056E" w:rsidDel="00B84CD1">
          <w:rPr>
            <w:iCs/>
            <w:lang w:eastAsia="zh-CN"/>
          </w:rPr>
          <w:delText>RAN2 is considering that, in case the UE cannot provide/is not configured to </w:delText>
        </w:r>
        <w:r w:rsidRPr="0060056E" w:rsidDel="00B84CD1">
          <w:rPr>
            <w:lang w:eastAsia="zh-CN"/>
          </w:rPr>
          <w:fldChar w:fldCharType="end"/>
        </w:r>
        <w:r w:rsidRPr="0060056E" w:rsidDel="00B84CD1">
          <w:rPr>
            <w:iCs/>
            <w:lang w:eastAsia="zh-CN"/>
          </w:rPr>
          <w:delText xml:space="preserve">provide coarse UE location information, it may report </w:delText>
        </w:r>
        <w:r w:rsidRPr="0060056E" w:rsidDel="00B84CD1">
          <w:rPr>
            <w:i/>
            <w:iCs/>
            <w:lang w:eastAsia="zh-CN"/>
          </w:rPr>
          <w:delText>“No coarse GNSS location information available”</w:delText>
        </w:r>
        <w:r w:rsidRPr="0060056E" w:rsidDel="00B84CD1">
          <w:rPr>
            <w:iCs/>
            <w:lang w:eastAsia="zh-CN"/>
          </w:rPr>
          <w:delText>.</w:delText>
        </w:r>
      </w:del>
    </w:p>
    <w:p w14:paraId="4A593E64" w14:textId="77777777" w:rsidR="0060056E" w:rsidRDefault="0060056E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A93D6D" w:rsidRDefault="00463675">
      <w:pPr>
        <w:spacing w:after="120"/>
        <w:ind w:left="1985" w:hanging="1985"/>
        <w:rPr>
          <w:b/>
          <w:lang w:val="en-US"/>
        </w:rPr>
      </w:pPr>
      <w:r w:rsidRPr="00A93D6D">
        <w:rPr>
          <w:b/>
          <w:lang w:val="en-US"/>
        </w:rPr>
        <w:t>To</w:t>
      </w:r>
      <w:bookmarkStart w:id="53" w:name="_Hlk46227635"/>
      <w:r w:rsidR="00942D93" w:rsidRPr="00A93D6D">
        <w:rPr>
          <w:b/>
          <w:lang w:val="en-US"/>
        </w:rPr>
        <w:t xml:space="preserve"> </w:t>
      </w:r>
      <w:bookmarkEnd w:id="53"/>
      <w:r w:rsidR="00C406D7" w:rsidRPr="00A93D6D">
        <w:rPr>
          <w:b/>
          <w:lang w:val="en-US"/>
        </w:rPr>
        <w:t xml:space="preserve">SA3, Copy </w:t>
      </w:r>
      <w:r w:rsidR="00510ABC" w:rsidRPr="00A93D6D">
        <w:rPr>
          <w:b/>
          <w:lang w:val="en-US"/>
        </w:rPr>
        <w:t>SA</w:t>
      </w:r>
      <w:r w:rsidR="00BB4E91" w:rsidRPr="00A93D6D">
        <w:rPr>
          <w:b/>
          <w:lang w:val="en-US"/>
        </w:rPr>
        <w:t>2</w:t>
      </w:r>
      <w:r w:rsidR="00724AD2" w:rsidRPr="00A93D6D">
        <w:rPr>
          <w:b/>
          <w:lang w:val="en-US"/>
        </w:rPr>
        <w:t>, RAN3</w:t>
      </w:r>
      <w:r w:rsidR="00C406D7" w:rsidRPr="00A93D6D">
        <w:rPr>
          <w:b/>
          <w:lang w:val="en-US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rFonts w:ascii="Arial" w:hAnsi="Arial" w:cs="Arial"/>
          <w:b/>
        </w:rPr>
      </w:pPr>
      <w:r w:rsidRPr="007C3077">
        <w:rPr>
          <w:rFonts w:ascii="Arial" w:hAnsi="Arial" w:cs="Arial"/>
          <w:b/>
        </w:rPr>
        <w:t xml:space="preserve">4. </w:t>
      </w:r>
      <w:r w:rsidR="002F1FFB" w:rsidRPr="007C3077">
        <w:rPr>
          <w:rFonts w:ascii="Arial" w:hAnsi="Arial" w:cs="Arial"/>
          <w:b/>
        </w:rPr>
        <w:t>References</w:t>
      </w:r>
    </w:p>
    <w:p w14:paraId="747CF178" w14:textId="7777777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[1] R2-2200149/S3-214360 “Reply LS on UE location aspects in NTN” (SA3, point of contact =CATT)</w:t>
      </w:r>
    </w:p>
    <w:p w14:paraId="78487E27" w14:textId="2DB88AC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lastRenderedPageBreak/>
        <w:t>[2] R2-2203829/S2-2201540 “LS Response to LS on UE location during initial access in NTN” (SA2, point of contact =QC)</w:t>
      </w:r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r w:rsidRPr="005F10AD">
        <w:rPr>
          <w:lang w:eastAsia="zh-CN"/>
        </w:rPr>
        <w:t>[3] R2-220148/S3-214349 ” Reply LS on NTN specific User Consent” (SA3, point of contact =QC))</w:t>
      </w:r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0467" w16cex:dateUtc="2022-03-09T00:35:00Z"/>
  <w16cex:commentExtensible w16cex:durableId="25D17DEB" w16cex:dateUtc="2022-03-08T15:02:00Z"/>
  <w16cex:commentExtensible w16cex:durableId="25D0AD31" w16cex:dateUtc="2022-03-08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5995A" w16cid:durableId="25D20467"/>
  <w16cid:commentId w16cid:paraId="6D32A500" w16cid:durableId="25D17DEB"/>
  <w16cid:commentId w16cid:paraId="4410E587" w16cid:durableId="25D0AD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177C" w14:textId="77777777" w:rsidR="001313EE" w:rsidRDefault="001313EE">
      <w:r>
        <w:separator/>
      </w:r>
    </w:p>
  </w:endnote>
  <w:endnote w:type="continuationSeparator" w:id="0">
    <w:p w14:paraId="51F277D4" w14:textId="77777777" w:rsidR="001313EE" w:rsidRDefault="001313EE">
      <w:r>
        <w:continuationSeparator/>
      </w:r>
    </w:p>
  </w:endnote>
  <w:endnote w:type="continuationNotice" w:id="1">
    <w:p w14:paraId="3ED1B88C" w14:textId="77777777" w:rsidR="001313EE" w:rsidRDefault="00131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B69" w:rsidRPr="00EB5B6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681C0D3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9F" w:rsidRPr="00C87E9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E9A29" w14:textId="77777777" w:rsidR="001313EE" w:rsidRDefault="001313EE">
      <w:r>
        <w:separator/>
      </w:r>
    </w:p>
  </w:footnote>
  <w:footnote w:type="continuationSeparator" w:id="0">
    <w:p w14:paraId="63717154" w14:textId="77777777" w:rsidR="001313EE" w:rsidRDefault="001313EE">
      <w:r>
        <w:continuationSeparator/>
      </w:r>
    </w:p>
  </w:footnote>
  <w:footnote w:type="continuationNotice" w:id="1">
    <w:p w14:paraId="61F4AA00" w14:textId="77777777" w:rsidR="001313EE" w:rsidRDefault="001313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(Vice Chair)">
    <w15:presenceInfo w15:providerId="Windows Live" w15:userId="f0b4fb799c2224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13E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0E8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49C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453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056E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1DC1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B7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4CD1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87E9F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5B69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  <w:style w:type="character" w:styleId="Emphasis">
    <w:name w:val="Emphasis"/>
    <w:basedOn w:val="DefaultParagraphFont"/>
    <w:uiPriority w:val="20"/>
    <w:qFormat/>
    <w:rsid w:val="0060056E"/>
    <w:rPr>
      <w:i/>
      <w:iCs/>
    </w:rPr>
  </w:style>
  <w:style w:type="character" w:customStyle="1" w:styleId="apple-converted-space">
    <w:name w:val="apple-converted-space"/>
    <w:basedOn w:val="DefaultParagraphFont"/>
    <w:rsid w:val="0060056E"/>
  </w:style>
  <w:style w:type="paragraph" w:styleId="NormalWeb">
    <w:name w:val="Normal (Web)"/>
    <w:basedOn w:val="Normal"/>
    <w:uiPriority w:val="99"/>
    <w:semiHidden/>
    <w:unhideWhenUsed/>
    <w:rsid w:val="00EB5B6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2638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ZTE (Vice Chair)</cp:lastModifiedBy>
  <cp:revision>2</cp:revision>
  <cp:lastPrinted>2020-08-26T01:27:00Z</cp:lastPrinted>
  <dcterms:created xsi:type="dcterms:W3CDTF">2022-03-09T20:03:00Z</dcterms:created>
  <dcterms:modified xsi:type="dcterms:W3CDTF">2022-03-09T20:03:00Z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