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2CCE1" w14:textId="74F5DF2A" w:rsidR="008F4D3D" w:rsidRPr="005F6564" w:rsidRDefault="00AF539F" w:rsidP="008F4D3D">
      <w:pPr>
        <w:widowControl w:val="0"/>
        <w:tabs>
          <w:tab w:val="right" w:pos="9639"/>
        </w:tabs>
        <w:overflowPunct w:val="0"/>
        <w:autoSpaceDE w:val="0"/>
        <w:autoSpaceDN w:val="0"/>
        <w:adjustRightInd w:val="0"/>
        <w:textAlignment w:val="baseline"/>
        <w:rPr>
          <w:rFonts w:ascii="Arial" w:hAnsi="Arial"/>
          <w:b/>
          <w:bCs/>
          <w:sz w:val="24"/>
          <w:szCs w:val="24"/>
          <w:lang w:eastAsia="ja-JP"/>
        </w:rPr>
      </w:pPr>
      <w:r>
        <w:rPr>
          <w:rFonts w:ascii="Arial" w:hAnsi="Arial"/>
          <w:b/>
          <w:bCs/>
          <w:sz w:val="24"/>
          <w:szCs w:val="24"/>
          <w:lang w:eastAsia="ja-JP"/>
        </w:rPr>
        <w:t>3GPP TSG RAN WG</w:t>
      </w:r>
      <w:r w:rsidR="00586918">
        <w:rPr>
          <w:rFonts w:ascii="Arial" w:hAnsi="Arial"/>
          <w:b/>
          <w:bCs/>
          <w:sz w:val="24"/>
          <w:szCs w:val="24"/>
          <w:lang w:eastAsia="ja-JP"/>
        </w:rPr>
        <w:t>2</w:t>
      </w:r>
      <w:r>
        <w:rPr>
          <w:rFonts w:ascii="Arial" w:hAnsi="Arial"/>
          <w:b/>
          <w:bCs/>
          <w:sz w:val="24"/>
          <w:szCs w:val="24"/>
          <w:lang w:eastAsia="ja-JP"/>
        </w:rPr>
        <w:t xml:space="preserve"> Meeting #1</w:t>
      </w:r>
      <w:r w:rsidR="00586918">
        <w:rPr>
          <w:rFonts w:ascii="Arial" w:hAnsi="Arial"/>
          <w:b/>
          <w:bCs/>
          <w:sz w:val="24"/>
          <w:szCs w:val="24"/>
          <w:lang w:eastAsia="ja-JP"/>
        </w:rPr>
        <w:t>1</w:t>
      </w:r>
      <w:r w:rsidR="00102CA6">
        <w:rPr>
          <w:rFonts w:ascii="Arial" w:hAnsi="Arial"/>
          <w:b/>
          <w:bCs/>
          <w:sz w:val="24"/>
          <w:szCs w:val="24"/>
          <w:lang w:eastAsia="ja-JP"/>
        </w:rPr>
        <w:t>7</w:t>
      </w:r>
      <w:r w:rsidR="008F4D3D" w:rsidRPr="00D93172">
        <w:rPr>
          <w:rFonts w:ascii="Arial" w:hAnsi="Arial"/>
          <w:b/>
          <w:bCs/>
          <w:sz w:val="24"/>
          <w:szCs w:val="24"/>
          <w:lang w:eastAsia="ja-JP"/>
        </w:rPr>
        <w:t>-e</w:t>
      </w:r>
      <w:r w:rsidR="008F4D3D" w:rsidRPr="005F6564">
        <w:rPr>
          <w:rFonts w:ascii="Arial" w:hAnsi="Arial"/>
          <w:b/>
          <w:bCs/>
          <w:sz w:val="24"/>
          <w:szCs w:val="24"/>
          <w:lang w:eastAsia="ja-JP"/>
        </w:rPr>
        <w:tab/>
        <w:t xml:space="preserve"> </w:t>
      </w:r>
      <w:r w:rsidR="00102CA6" w:rsidRPr="00102CA6">
        <w:rPr>
          <w:rFonts w:ascii="Arial" w:hAnsi="Arial"/>
          <w:b/>
          <w:bCs/>
          <w:sz w:val="24"/>
          <w:szCs w:val="24"/>
          <w:lang w:eastAsia="ja-JP"/>
        </w:rPr>
        <w:t>R2-220</w:t>
      </w:r>
      <w:r w:rsidR="00DC2F8D">
        <w:rPr>
          <w:rFonts w:ascii="Arial" w:hAnsi="Arial"/>
          <w:b/>
          <w:bCs/>
          <w:sz w:val="24"/>
          <w:szCs w:val="24"/>
          <w:lang w:eastAsia="ja-JP"/>
        </w:rPr>
        <w:t>xxxx</w:t>
      </w:r>
    </w:p>
    <w:p w14:paraId="469AC28F" w14:textId="146D7850" w:rsidR="008F4D3D" w:rsidRPr="00727178" w:rsidRDefault="00102CA6" w:rsidP="008F4D3D">
      <w:pPr>
        <w:widowControl w:val="0"/>
        <w:tabs>
          <w:tab w:val="right" w:pos="9639"/>
        </w:tabs>
        <w:overflowPunct w:val="0"/>
        <w:autoSpaceDE w:val="0"/>
        <w:autoSpaceDN w:val="0"/>
        <w:adjustRightInd w:val="0"/>
        <w:textAlignment w:val="baseline"/>
        <w:rPr>
          <w:rFonts w:ascii="Arial" w:hAnsi="Arial" w:cs="Arial"/>
          <w:b/>
          <w:bCs/>
          <w:sz w:val="24"/>
          <w:szCs w:val="24"/>
          <w:lang w:eastAsia="ja-JP"/>
        </w:rPr>
      </w:pPr>
      <w:r>
        <w:rPr>
          <w:rFonts w:ascii="Arial" w:hAnsi="Arial" w:cs="Arial"/>
          <w:b/>
          <w:sz w:val="24"/>
        </w:rPr>
        <w:t>Online</w:t>
      </w:r>
      <w:r w:rsidR="00586918">
        <w:rPr>
          <w:rFonts w:ascii="Arial" w:hAnsi="Arial" w:cs="Arial"/>
          <w:b/>
          <w:sz w:val="24"/>
        </w:rPr>
        <w:t xml:space="preserve">, </w:t>
      </w:r>
      <w:r>
        <w:rPr>
          <w:rFonts w:ascii="Arial" w:hAnsi="Arial" w:cs="Arial"/>
          <w:b/>
          <w:sz w:val="24"/>
        </w:rPr>
        <w:t>21</w:t>
      </w:r>
      <w:r w:rsidR="008F4D3D">
        <w:rPr>
          <w:rFonts w:ascii="Arial" w:hAnsi="Arial" w:cs="Arial"/>
          <w:b/>
          <w:sz w:val="24"/>
        </w:rPr>
        <w:t xml:space="preserve"> </w:t>
      </w:r>
      <w:r>
        <w:rPr>
          <w:rFonts w:ascii="Arial" w:hAnsi="Arial" w:cs="Arial"/>
          <w:b/>
          <w:sz w:val="24"/>
        </w:rPr>
        <w:t>Feb</w:t>
      </w:r>
      <w:r w:rsidR="00586918">
        <w:rPr>
          <w:rFonts w:ascii="Arial" w:hAnsi="Arial" w:cs="Arial"/>
          <w:b/>
          <w:sz w:val="24"/>
        </w:rPr>
        <w:t xml:space="preserve">– </w:t>
      </w:r>
      <w:r>
        <w:rPr>
          <w:rFonts w:ascii="Arial" w:hAnsi="Arial" w:cs="Arial"/>
          <w:b/>
          <w:sz w:val="24"/>
        </w:rPr>
        <w:t>03 Mar</w:t>
      </w:r>
      <w:r w:rsidR="008F4D3D" w:rsidRPr="00D93172">
        <w:rPr>
          <w:rFonts w:ascii="Arial" w:hAnsi="Arial" w:cs="Arial"/>
          <w:b/>
          <w:sz w:val="24"/>
        </w:rPr>
        <w:t>, 202</w:t>
      </w:r>
      <w:r w:rsidR="00586918">
        <w:rPr>
          <w:rFonts w:ascii="Arial" w:hAnsi="Arial" w:cs="Arial"/>
          <w:b/>
          <w:sz w:val="24"/>
        </w:rPr>
        <w:t>2</w:t>
      </w:r>
    </w:p>
    <w:p w14:paraId="3A26B44D" w14:textId="77777777" w:rsidR="008F4D3D" w:rsidRDefault="008F4D3D" w:rsidP="008F4D3D">
      <w:pPr>
        <w:rPr>
          <w:rFonts w:ascii="Arial" w:hAnsi="Arial" w:cs="Arial"/>
        </w:rPr>
      </w:pPr>
    </w:p>
    <w:p w14:paraId="79DFCB55" w14:textId="4C51CD4D" w:rsidR="008F4D3D" w:rsidRPr="00AC4A0E" w:rsidRDefault="008F4D3D" w:rsidP="008F4D3D">
      <w:pPr>
        <w:spacing w:after="60"/>
        <w:ind w:left="1985" w:hanging="1985"/>
        <w:rPr>
          <w:rFonts w:ascii="Arial" w:hAnsi="Arial" w:cs="Arial"/>
          <w:bCs/>
        </w:rPr>
      </w:pPr>
      <w:r>
        <w:rPr>
          <w:rFonts w:ascii="Arial" w:hAnsi="Arial" w:cs="Arial"/>
          <w:b/>
        </w:rPr>
        <w:t>Title:</w:t>
      </w:r>
      <w:r>
        <w:rPr>
          <w:rFonts w:ascii="Arial" w:hAnsi="Arial" w:cs="Arial"/>
          <w:b/>
        </w:rPr>
        <w:tab/>
      </w:r>
      <w:r w:rsidR="009012B8">
        <w:rPr>
          <w:rFonts w:ascii="Arial" w:hAnsi="Arial" w:cs="Arial"/>
          <w:b/>
        </w:rPr>
        <w:t>[</w:t>
      </w:r>
      <w:r w:rsidR="00DC2F8D">
        <w:rPr>
          <w:rFonts w:ascii="Arial" w:hAnsi="Arial" w:cs="Arial"/>
          <w:b/>
        </w:rPr>
        <w:t>Draft</w:t>
      </w:r>
      <w:r w:rsidR="009012B8">
        <w:rPr>
          <w:rFonts w:ascii="Arial" w:hAnsi="Arial" w:cs="Arial"/>
          <w:b/>
        </w:rPr>
        <w:t>]</w:t>
      </w:r>
      <w:bookmarkStart w:id="0" w:name="_GoBack"/>
      <w:bookmarkEnd w:id="0"/>
      <w:r w:rsidR="00DC2F8D">
        <w:rPr>
          <w:rFonts w:ascii="Arial" w:hAnsi="Arial" w:cs="Arial"/>
          <w:b/>
        </w:rPr>
        <w:t xml:space="preserve"> </w:t>
      </w:r>
      <w:r w:rsidRPr="0079645E">
        <w:rPr>
          <w:rFonts w:ascii="Arial" w:hAnsi="Arial" w:cs="Arial"/>
          <w:bCs/>
        </w:rPr>
        <w:t xml:space="preserve">LS on </w:t>
      </w:r>
      <w:r w:rsidR="00DC2F8D">
        <w:rPr>
          <w:rFonts w:ascii="Arial" w:hAnsi="Arial" w:cs="Arial"/>
          <w:bCs/>
        </w:rPr>
        <w:t>EPS fallback enhancement</w:t>
      </w:r>
      <w:r w:rsidR="005E12D5">
        <w:rPr>
          <w:rFonts w:ascii="Arial" w:hAnsi="Arial" w:cs="Arial"/>
          <w:bCs/>
        </w:rPr>
        <w:t>s</w:t>
      </w:r>
    </w:p>
    <w:p w14:paraId="19886229" w14:textId="177F3A4F" w:rsidR="008F4D3D" w:rsidRDefault="008F4D3D" w:rsidP="008F4D3D">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p>
    <w:p w14:paraId="202A7020" w14:textId="77777777" w:rsidR="008F4D3D" w:rsidRPr="00AC4A0E" w:rsidRDefault="008F4D3D" w:rsidP="008F4D3D">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Pr>
          <w:rFonts w:ascii="Arial" w:hAnsi="Arial" w:cs="Arial"/>
          <w:bCs/>
        </w:rPr>
        <w:t>Rel-17</w:t>
      </w:r>
    </w:p>
    <w:p w14:paraId="171C3C11" w14:textId="2CD68EF1" w:rsidR="008F4D3D" w:rsidRDefault="008F4D3D" w:rsidP="008F4D3D">
      <w:pPr>
        <w:spacing w:after="60"/>
        <w:ind w:left="1985" w:hanging="1985"/>
        <w:rPr>
          <w:rFonts w:ascii="Arial" w:eastAsia="宋体" w:hAnsi="Arial" w:cs="Arial"/>
          <w:lang w:eastAsia="zh-CN"/>
        </w:rPr>
      </w:pPr>
      <w:r>
        <w:rPr>
          <w:rFonts w:ascii="Arial" w:hAnsi="Arial" w:cs="Arial"/>
          <w:b/>
        </w:rPr>
        <w:t>Work Item:</w:t>
      </w:r>
      <w:r>
        <w:rPr>
          <w:rFonts w:ascii="Arial" w:hAnsi="Arial" w:cs="Arial"/>
          <w:bCs/>
        </w:rPr>
        <w:tab/>
      </w:r>
      <w:r w:rsidR="00DC2F8D">
        <w:rPr>
          <w:rFonts w:ascii="Arial" w:hAnsi="Arial" w:cs="Arial"/>
          <w:color w:val="000000"/>
        </w:rPr>
        <w:t>TEI17</w:t>
      </w:r>
      <w:r>
        <w:rPr>
          <w:rFonts w:ascii="Arial" w:hAnsi="Arial" w:cs="Arial"/>
          <w:bCs/>
        </w:rPr>
        <w:t xml:space="preserve"> </w:t>
      </w:r>
    </w:p>
    <w:p w14:paraId="313913BF" w14:textId="77777777" w:rsidR="008F4D3D" w:rsidRDefault="008F4D3D" w:rsidP="008F4D3D">
      <w:pPr>
        <w:spacing w:after="60"/>
        <w:ind w:left="1985" w:hanging="1985"/>
        <w:rPr>
          <w:rFonts w:ascii="Arial" w:hAnsi="Arial" w:cs="Arial"/>
          <w:b/>
        </w:rPr>
      </w:pPr>
      <w:r>
        <w:rPr>
          <w:rFonts w:ascii="Arial" w:hAnsi="Arial" w:cs="Arial"/>
          <w:b/>
        </w:rPr>
        <w:tab/>
      </w:r>
    </w:p>
    <w:p w14:paraId="75B7495F" w14:textId="15567CA5" w:rsidR="008F4D3D" w:rsidRPr="00AC4A0E" w:rsidRDefault="008F4D3D" w:rsidP="008F4D3D">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7630A8" w:rsidRPr="007630A8">
        <w:rPr>
          <w:rFonts w:ascii="Arial" w:hAnsi="Arial" w:cs="Arial"/>
          <w:bCs/>
        </w:rPr>
        <w:t xml:space="preserve">[To be </w:t>
      </w:r>
      <w:r w:rsidRPr="004014E0">
        <w:rPr>
          <w:rFonts w:ascii="Arial" w:hAnsi="Arial" w:cs="Arial"/>
          <w:bCs/>
        </w:rPr>
        <w:t>RAN WG</w:t>
      </w:r>
      <w:r w:rsidR="00586918" w:rsidRPr="004014E0">
        <w:rPr>
          <w:rFonts w:ascii="Arial" w:hAnsi="Arial" w:cs="Arial"/>
          <w:bCs/>
        </w:rPr>
        <w:t>2</w:t>
      </w:r>
      <w:r w:rsidR="007630A8">
        <w:rPr>
          <w:rFonts w:ascii="Arial" w:hAnsi="Arial" w:cs="Arial"/>
          <w:bCs/>
        </w:rPr>
        <w:t>]</w:t>
      </w:r>
    </w:p>
    <w:p w14:paraId="1386AA31" w14:textId="60D7BAF5" w:rsidR="008F4D3D" w:rsidRPr="00AC4A0E" w:rsidRDefault="008F4D3D" w:rsidP="008F4D3D">
      <w:pPr>
        <w:spacing w:after="60"/>
        <w:ind w:left="1985" w:hanging="1985"/>
        <w:rPr>
          <w:rFonts w:ascii="Arial" w:hAnsi="Arial" w:cs="Arial"/>
          <w:bCs/>
        </w:rPr>
      </w:pPr>
      <w:r w:rsidRPr="00AC4A0E">
        <w:rPr>
          <w:rFonts w:ascii="Arial" w:hAnsi="Arial" w:cs="Arial"/>
          <w:b/>
        </w:rPr>
        <w:t>To:</w:t>
      </w:r>
      <w:r w:rsidRPr="00AC4A0E">
        <w:rPr>
          <w:rFonts w:ascii="Arial" w:hAnsi="Arial" w:cs="Arial"/>
          <w:bCs/>
        </w:rPr>
        <w:tab/>
      </w:r>
      <w:r w:rsidR="00DC2F8D" w:rsidRPr="00DC2F8D">
        <w:rPr>
          <w:rFonts w:ascii="Arial" w:hAnsi="Arial" w:cs="Arial"/>
          <w:bCs/>
        </w:rPr>
        <w:t>SA</w:t>
      </w:r>
      <w:r w:rsidR="00DC2F8D">
        <w:rPr>
          <w:rFonts w:ascii="Arial" w:hAnsi="Arial" w:cs="Arial"/>
          <w:bCs/>
        </w:rPr>
        <w:t xml:space="preserve">2, </w:t>
      </w:r>
      <w:r w:rsidR="00DC2F8D" w:rsidRPr="00DC2F8D">
        <w:rPr>
          <w:rFonts w:ascii="Arial" w:hAnsi="Arial" w:cs="Arial"/>
          <w:bCs/>
        </w:rPr>
        <w:t>CT1</w:t>
      </w:r>
      <w:r w:rsidR="00586918">
        <w:rPr>
          <w:rFonts w:ascii="Arial" w:hAnsi="Arial" w:cs="Arial"/>
          <w:bCs/>
        </w:rPr>
        <w:t xml:space="preserve">, </w:t>
      </w:r>
      <w:r w:rsidR="00DC2F8D">
        <w:rPr>
          <w:rFonts w:ascii="Arial" w:hAnsi="Arial" w:cs="Arial"/>
          <w:bCs/>
        </w:rPr>
        <w:t>SA3</w:t>
      </w:r>
    </w:p>
    <w:p w14:paraId="303BC3D6" w14:textId="3300701D" w:rsidR="008F4D3D" w:rsidRPr="00AC4A0E" w:rsidRDefault="008F4D3D" w:rsidP="008F4D3D">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p>
    <w:p w14:paraId="7FD4BEC2" w14:textId="77777777" w:rsidR="008F4D3D" w:rsidRDefault="008F4D3D" w:rsidP="008F4D3D">
      <w:pPr>
        <w:spacing w:after="60"/>
        <w:ind w:left="1985" w:hanging="1985"/>
        <w:rPr>
          <w:rFonts w:ascii="Arial" w:hAnsi="Arial" w:cs="Arial"/>
          <w:bCs/>
        </w:rPr>
      </w:pPr>
    </w:p>
    <w:p w14:paraId="1FA70666" w14:textId="77777777" w:rsidR="008F4D3D" w:rsidRDefault="008F4D3D" w:rsidP="008F4D3D">
      <w:pPr>
        <w:tabs>
          <w:tab w:val="left" w:pos="2268"/>
        </w:tabs>
        <w:rPr>
          <w:rFonts w:ascii="Arial" w:hAnsi="Arial" w:cs="Arial"/>
          <w:bCs/>
        </w:rPr>
      </w:pPr>
      <w:r>
        <w:rPr>
          <w:rFonts w:ascii="Arial" w:hAnsi="Arial" w:cs="Arial"/>
          <w:b/>
        </w:rPr>
        <w:t>Contact Person:</w:t>
      </w:r>
      <w:r>
        <w:rPr>
          <w:rFonts w:ascii="Arial" w:hAnsi="Arial" w:cs="Arial"/>
          <w:bCs/>
        </w:rPr>
        <w:tab/>
      </w:r>
    </w:p>
    <w:p w14:paraId="3102D7E6" w14:textId="1F94BE96" w:rsidR="00CF351E" w:rsidRDefault="00CF351E" w:rsidP="00CF351E">
      <w:pPr>
        <w:pStyle w:val="4"/>
        <w:tabs>
          <w:tab w:val="left" w:pos="2268"/>
        </w:tabs>
        <w:ind w:left="567"/>
        <w:rPr>
          <w:rFonts w:cs="Arial"/>
          <w:b w:val="0"/>
          <w:bCs/>
        </w:rPr>
      </w:pPr>
      <w:r>
        <w:rPr>
          <w:rFonts w:cs="Arial"/>
        </w:rPr>
        <w:t>Name:</w:t>
      </w:r>
      <w:r>
        <w:rPr>
          <w:rFonts w:cs="Arial"/>
          <w:b w:val="0"/>
          <w:bCs/>
        </w:rPr>
        <w:tab/>
      </w:r>
      <w:r w:rsidR="00586918">
        <w:rPr>
          <w:rFonts w:cs="Arial"/>
          <w:b w:val="0"/>
          <w:bCs/>
        </w:rPr>
        <w:t>Rui Wang</w:t>
      </w:r>
    </w:p>
    <w:p w14:paraId="55216E57" w14:textId="7F3CFD58" w:rsidR="00CF351E" w:rsidRPr="00586918" w:rsidRDefault="00CF351E" w:rsidP="00CF351E">
      <w:pPr>
        <w:pStyle w:val="7"/>
        <w:tabs>
          <w:tab w:val="left" w:pos="2268"/>
        </w:tabs>
        <w:ind w:left="567"/>
        <w:rPr>
          <w:rFonts w:cs="Arial"/>
          <w:b w:val="0"/>
          <w:bCs/>
          <w:color w:val="auto"/>
        </w:rPr>
      </w:pPr>
      <w:r w:rsidRPr="008944D6">
        <w:rPr>
          <w:rFonts w:cs="Arial"/>
          <w:color w:val="000000" w:themeColor="text1"/>
        </w:rPr>
        <w:t>E-mail Address:</w:t>
      </w:r>
      <w:r w:rsidRPr="008944D6">
        <w:rPr>
          <w:rFonts w:cs="Arial"/>
          <w:b w:val="0"/>
          <w:bCs/>
          <w:color w:val="000000" w:themeColor="text1"/>
        </w:rPr>
        <w:tab/>
      </w:r>
      <w:r w:rsidR="00586918" w:rsidRPr="00586918">
        <w:rPr>
          <w:rFonts w:cs="Arial"/>
          <w:b w:val="0"/>
          <w:bCs/>
          <w:color w:val="auto"/>
        </w:rPr>
        <w:t>wangrui46</w:t>
      </w:r>
      <w:r w:rsidRPr="00586918">
        <w:rPr>
          <w:rFonts w:cs="Arial"/>
          <w:b w:val="0"/>
          <w:bCs/>
          <w:color w:val="auto"/>
        </w:rPr>
        <w:t>@huawei.com</w:t>
      </w:r>
    </w:p>
    <w:p w14:paraId="48AC9F6A" w14:textId="77777777" w:rsidR="008F4D3D" w:rsidRPr="00CF351E" w:rsidRDefault="008F4D3D" w:rsidP="008F4D3D">
      <w:pPr>
        <w:spacing w:after="60"/>
        <w:ind w:left="1985" w:hanging="1985"/>
        <w:rPr>
          <w:rFonts w:ascii="Arial" w:hAnsi="Arial" w:cs="Arial"/>
          <w:b/>
        </w:rPr>
      </w:pPr>
    </w:p>
    <w:p w14:paraId="4648D186" w14:textId="37A21AFE"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5B7CB7">
        <w:rPr>
          <w:rFonts w:ascii="Arial" w:hAnsi="Arial" w:cs="Arial"/>
          <w:bCs/>
        </w:rPr>
        <w:t xml:space="preserve"> </w:t>
      </w:r>
    </w:p>
    <w:p w14:paraId="729AD812" w14:textId="77777777" w:rsidR="0082164B" w:rsidRDefault="0082164B">
      <w:pPr>
        <w:pBdr>
          <w:bottom w:val="single" w:sz="4" w:space="1" w:color="auto"/>
        </w:pBdr>
        <w:rPr>
          <w:rFonts w:ascii="Arial" w:hAnsi="Arial" w:cs="Arial"/>
        </w:rPr>
      </w:pPr>
    </w:p>
    <w:p w14:paraId="396014F0" w14:textId="77777777" w:rsidR="0082164B" w:rsidRDefault="0082164B">
      <w:pPr>
        <w:rPr>
          <w:rFonts w:ascii="Arial" w:hAnsi="Arial" w:cs="Arial"/>
        </w:rPr>
      </w:pPr>
    </w:p>
    <w:p w14:paraId="36101254" w14:textId="77777777" w:rsidR="0082164B" w:rsidRDefault="00746FB6">
      <w:pPr>
        <w:spacing w:after="120"/>
        <w:rPr>
          <w:rFonts w:ascii="Arial" w:hAnsi="Arial" w:cs="Arial"/>
          <w:b/>
        </w:rPr>
      </w:pPr>
      <w:r>
        <w:rPr>
          <w:rFonts w:ascii="Arial" w:hAnsi="Arial" w:cs="Arial"/>
          <w:b/>
        </w:rPr>
        <w:t>1. Overall Description:</w:t>
      </w:r>
    </w:p>
    <w:p w14:paraId="6EB87376" w14:textId="1D74460F" w:rsidR="005A36A0" w:rsidRDefault="00A672BF" w:rsidP="007B257A">
      <w:pPr>
        <w:pStyle w:val="a3"/>
        <w:tabs>
          <w:tab w:val="clear" w:pos="4153"/>
          <w:tab w:val="clear" w:pos="8306"/>
        </w:tabs>
        <w:spacing w:afterLines="50" w:after="120"/>
        <w:rPr>
          <w:rFonts w:ascii="Arial" w:hAnsi="Arial" w:cs="Arial"/>
          <w:lang w:eastAsia="zh-CN"/>
        </w:rPr>
      </w:pPr>
      <w:r>
        <w:rPr>
          <w:rFonts w:ascii="Arial" w:hAnsi="Arial" w:cs="Arial"/>
          <w:lang w:eastAsia="zh-CN"/>
        </w:rPr>
        <w:t xml:space="preserve">RAN2 is discussing solutions to reduce EPS fallback latency for IDLE/INACTIVE UE in TEI17. The motivation is that some operators and venders feel the current EPS fallback procedure is relative long which </w:t>
      </w:r>
      <w:r w:rsidR="00C727B5">
        <w:rPr>
          <w:rFonts w:ascii="Arial" w:hAnsi="Arial" w:cs="Arial"/>
          <w:lang w:eastAsia="zh-CN"/>
        </w:rPr>
        <w:t>has negative i</w:t>
      </w:r>
      <w:r>
        <w:rPr>
          <w:rFonts w:ascii="Arial" w:hAnsi="Arial" w:cs="Arial"/>
          <w:lang w:eastAsia="zh-CN"/>
        </w:rPr>
        <w:t xml:space="preserve">mpact on UE experience of voice service, thus prefer to </w:t>
      </w:r>
      <w:r w:rsidR="00C727B5">
        <w:rPr>
          <w:rFonts w:ascii="Arial" w:hAnsi="Arial" w:cs="Arial"/>
          <w:lang w:eastAsia="zh-CN"/>
        </w:rPr>
        <w:t>reduce the latency</w:t>
      </w:r>
      <w:r>
        <w:rPr>
          <w:rFonts w:ascii="Arial" w:hAnsi="Arial" w:cs="Arial"/>
          <w:lang w:eastAsia="zh-CN"/>
        </w:rPr>
        <w:t xml:space="preserve">. </w:t>
      </w:r>
    </w:p>
    <w:p w14:paraId="6AA614C2" w14:textId="77777777" w:rsidR="005A36A0" w:rsidRDefault="00A672BF" w:rsidP="007B257A">
      <w:pPr>
        <w:pStyle w:val="a3"/>
        <w:tabs>
          <w:tab w:val="clear" w:pos="4153"/>
          <w:tab w:val="clear" w:pos="8306"/>
        </w:tabs>
        <w:spacing w:afterLines="50" w:after="120"/>
        <w:rPr>
          <w:rFonts w:ascii="Arial" w:hAnsi="Arial" w:cs="Arial"/>
          <w:lang w:eastAsia="zh-CN"/>
        </w:rPr>
      </w:pPr>
      <w:r>
        <w:rPr>
          <w:rFonts w:ascii="Arial" w:hAnsi="Arial" w:cs="Arial"/>
          <w:lang w:eastAsia="zh-CN"/>
        </w:rPr>
        <w:t xml:space="preserve">However, considering legacy EPS fallback procedure involves both of core network and RAN, there are concerns that the candidate solutions discussed in RAN2 may create impact on upper layer signalling or core network procedures which is not RAN2’s intention for TEI17. </w:t>
      </w:r>
    </w:p>
    <w:p w14:paraId="5406421E" w14:textId="57BC1DB1" w:rsidR="00A672BF" w:rsidRDefault="00A672BF" w:rsidP="007B257A">
      <w:pPr>
        <w:pStyle w:val="a3"/>
        <w:tabs>
          <w:tab w:val="clear" w:pos="4153"/>
          <w:tab w:val="clear" w:pos="8306"/>
        </w:tabs>
        <w:spacing w:afterLines="50" w:after="120"/>
        <w:rPr>
          <w:rFonts w:ascii="Arial" w:hAnsi="Arial" w:cs="Arial"/>
          <w:lang w:eastAsia="zh-CN"/>
        </w:rPr>
      </w:pPr>
      <w:r>
        <w:rPr>
          <w:rFonts w:ascii="Arial" w:hAnsi="Arial" w:cs="Arial"/>
          <w:lang w:eastAsia="zh-CN"/>
        </w:rPr>
        <w:t xml:space="preserve">The solutions </w:t>
      </w:r>
      <w:r w:rsidR="00C1409C">
        <w:rPr>
          <w:rFonts w:ascii="Arial" w:hAnsi="Arial" w:cs="Arial"/>
          <w:lang w:eastAsia="zh-CN"/>
        </w:rPr>
        <w:t xml:space="preserve">includes two aspects, i.e. enhancements for MT case, and enhancements for MO case. The brief introduction </w:t>
      </w:r>
      <w:r w:rsidR="00430B4D">
        <w:rPr>
          <w:rFonts w:ascii="Arial" w:hAnsi="Arial" w:cs="Arial"/>
          <w:lang w:eastAsia="zh-CN"/>
        </w:rPr>
        <w:t>is</w:t>
      </w:r>
      <w:r w:rsidR="00430B4D">
        <w:rPr>
          <w:rFonts w:ascii="Arial" w:hAnsi="Arial" w:cs="Arial"/>
          <w:lang w:eastAsia="zh-CN"/>
        </w:rPr>
        <w:t xml:space="preserve"> </w:t>
      </w:r>
      <w:r w:rsidR="00C1409C">
        <w:rPr>
          <w:rFonts w:ascii="Arial" w:hAnsi="Arial" w:cs="Arial"/>
          <w:lang w:eastAsia="zh-CN"/>
        </w:rPr>
        <w:t>as blow:</w:t>
      </w:r>
    </w:p>
    <w:tbl>
      <w:tblPr>
        <w:tblStyle w:val="ae"/>
        <w:tblW w:w="0" w:type="auto"/>
        <w:tblLook w:val="04A0" w:firstRow="1" w:lastRow="0" w:firstColumn="1" w:lastColumn="0" w:noHBand="0" w:noVBand="1"/>
      </w:tblPr>
      <w:tblGrid>
        <w:gridCol w:w="9855"/>
      </w:tblGrid>
      <w:tr w:rsidR="00254B3A" w14:paraId="3EFCC07B" w14:textId="77777777" w:rsidTr="00254B3A">
        <w:tc>
          <w:tcPr>
            <w:tcW w:w="9855" w:type="dxa"/>
          </w:tcPr>
          <w:p w14:paraId="3FEC0955" w14:textId="77777777" w:rsidR="00254B3A" w:rsidRDefault="00254B3A" w:rsidP="00254B3A">
            <w:pPr>
              <w:pStyle w:val="a3"/>
              <w:tabs>
                <w:tab w:val="clear" w:pos="4153"/>
                <w:tab w:val="clear" w:pos="8306"/>
              </w:tabs>
              <w:spacing w:afterLines="50" w:after="120"/>
              <w:rPr>
                <w:rFonts w:ascii="Arial" w:hAnsi="Arial" w:cs="Arial"/>
                <w:lang w:eastAsia="zh-CN"/>
              </w:rPr>
            </w:pPr>
            <w:r>
              <w:rPr>
                <w:rFonts w:ascii="Arial" w:hAnsi="Arial" w:cs="Arial"/>
                <w:lang w:eastAsia="zh-CN"/>
              </w:rPr>
              <w:t>1. MT case:</w:t>
            </w:r>
          </w:p>
          <w:p w14:paraId="5D2EEA67" w14:textId="051FAA42" w:rsidR="00254B3A" w:rsidRDefault="00254B3A" w:rsidP="00254B3A">
            <w:pPr>
              <w:pStyle w:val="a3"/>
              <w:tabs>
                <w:tab w:val="clear" w:pos="4153"/>
                <w:tab w:val="clear" w:pos="8306"/>
              </w:tabs>
              <w:spacing w:afterLines="50" w:after="120"/>
              <w:rPr>
                <w:rFonts w:ascii="Arial" w:hAnsi="Arial" w:cs="Arial"/>
                <w:lang w:eastAsia="zh-CN"/>
              </w:rPr>
            </w:pPr>
            <w:r>
              <w:rPr>
                <w:rFonts w:ascii="Arial" w:hAnsi="Arial" w:cs="Arial"/>
                <w:lang w:eastAsia="zh-CN"/>
              </w:rPr>
              <w:t>When network indicat</w:t>
            </w:r>
            <w:r w:rsidR="002A47BC">
              <w:rPr>
                <w:rFonts w:ascii="Arial" w:hAnsi="Arial" w:cs="Arial"/>
                <w:lang w:eastAsia="zh-CN"/>
              </w:rPr>
              <w:t>es</w:t>
            </w:r>
            <w:r>
              <w:rPr>
                <w:rFonts w:ascii="Arial" w:hAnsi="Arial" w:cs="Arial"/>
                <w:lang w:eastAsia="zh-CN"/>
              </w:rPr>
              <w:t xml:space="preserve"> EPS fallback for voice service, the idle/inactive UE </w:t>
            </w:r>
            <w:r w:rsidRPr="005A36A0">
              <w:rPr>
                <w:rFonts w:ascii="Arial" w:hAnsi="Arial" w:cs="Arial"/>
                <w:lang w:eastAsia="zh-CN"/>
              </w:rPr>
              <w:t>goes directly to E</w:t>
            </w:r>
            <w:r>
              <w:rPr>
                <w:rFonts w:ascii="Arial" w:hAnsi="Arial" w:cs="Arial"/>
                <w:lang w:eastAsia="zh-CN"/>
              </w:rPr>
              <w:t>-</w:t>
            </w:r>
            <w:r w:rsidRPr="005A36A0">
              <w:rPr>
                <w:rFonts w:ascii="Arial" w:hAnsi="Arial" w:cs="Arial"/>
                <w:lang w:eastAsia="zh-CN"/>
              </w:rPr>
              <w:t>UTRA for conn</w:t>
            </w:r>
            <w:r>
              <w:rPr>
                <w:rFonts w:ascii="Arial" w:hAnsi="Arial" w:cs="Arial"/>
                <w:lang w:eastAsia="zh-CN"/>
              </w:rPr>
              <w:t>ection</w:t>
            </w:r>
            <w:r w:rsidRPr="005A36A0">
              <w:rPr>
                <w:rFonts w:ascii="Arial" w:hAnsi="Arial" w:cs="Arial"/>
                <w:lang w:eastAsia="zh-CN"/>
              </w:rPr>
              <w:t xml:space="preserve"> est</w:t>
            </w:r>
            <w:r>
              <w:rPr>
                <w:rFonts w:ascii="Arial" w:hAnsi="Arial" w:cs="Arial"/>
                <w:lang w:eastAsia="zh-CN"/>
              </w:rPr>
              <w:t>ablishment upon paging in NR. There are two candidate alternatives for the EPS fallback indication, i.e.</w:t>
            </w:r>
          </w:p>
          <w:p w14:paraId="6BE35A2A" w14:textId="04481CA2" w:rsidR="00254B3A" w:rsidRDefault="00254B3A" w:rsidP="00254B3A">
            <w:pPr>
              <w:pStyle w:val="a3"/>
              <w:tabs>
                <w:tab w:val="clear" w:pos="4153"/>
                <w:tab w:val="clear" w:pos="8306"/>
              </w:tabs>
              <w:spacing w:afterLines="50" w:after="120"/>
              <w:rPr>
                <w:rFonts w:ascii="Arial" w:hAnsi="Arial" w:cs="Arial"/>
                <w:lang w:eastAsia="zh-CN"/>
              </w:rPr>
            </w:pPr>
            <w:r>
              <w:rPr>
                <w:rFonts w:ascii="Arial" w:hAnsi="Arial" w:cs="Arial"/>
                <w:lang w:eastAsia="zh-CN"/>
              </w:rPr>
              <w:t xml:space="preserve">Alt 1: The </w:t>
            </w:r>
            <w:r w:rsidR="002A47BC">
              <w:rPr>
                <w:rFonts w:ascii="Arial" w:hAnsi="Arial" w:cs="Arial"/>
                <w:lang w:eastAsia="zh-CN"/>
              </w:rPr>
              <w:t>EPS fallback</w:t>
            </w:r>
            <w:r>
              <w:rPr>
                <w:rFonts w:ascii="Arial" w:hAnsi="Arial" w:cs="Arial"/>
                <w:lang w:eastAsia="zh-CN"/>
              </w:rPr>
              <w:t xml:space="preserve"> indication is included in paging message. Upon gNB receiving paging indicating voice </w:t>
            </w:r>
            <w:r w:rsidR="002A47BC">
              <w:rPr>
                <w:rFonts w:ascii="Arial" w:hAnsi="Arial" w:cs="Arial"/>
                <w:lang w:eastAsia="zh-CN"/>
              </w:rPr>
              <w:t xml:space="preserve">service </w:t>
            </w:r>
            <w:r>
              <w:rPr>
                <w:rFonts w:ascii="Arial" w:hAnsi="Arial" w:cs="Arial"/>
                <w:lang w:eastAsia="zh-CN"/>
              </w:rPr>
              <w:t>type from core network (as same as agreed for MUSIM), gNB can decide to perform EPS fallback for the UE, and indicat</w:t>
            </w:r>
            <w:r w:rsidR="002A47BC">
              <w:rPr>
                <w:rFonts w:ascii="Arial" w:hAnsi="Arial" w:cs="Arial"/>
                <w:lang w:eastAsia="zh-CN"/>
              </w:rPr>
              <w:t>e</w:t>
            </w:r>
            <w:r>
              <w:rPr>
                <w:rFonts w:ascii="Arial" w:hAnsi="Arial" w:cs="Arial"/>
                <w:lang w:eastAsia="zh-CN"/>
              </w:rPr>
              <w:t xml:space="preserve"> EPS fallback in Uu paging message. (see details in </w:t>
            </w:r>
            <w:r w:rsidRPr="005A36A0">
              <w:rPr>
                <w:rFonts w:ascii="Arial" w:hAnsi="Arial" w:cs="Arial"/>
                <w:lang w:eastAsia="zh-CN"/>
              </w:rPr>
              <w:t>R2-2202818</w:t>
            </w:r>
            <w:r>
              <w:rPr>
                <w:rFonts w:ascii="Arial" w:hAnsi="Arial" w:cs="Arial"/>
                <w:lang w:eastAsia="zh-CN"/>
              </w:rPr>
              <w:t xml:space="preserve">.) </w:t>
            </w:r>
          </w:p>
          <w:p w14:paraId="036DD4E0" w14:textId="66CBF32E" w:rsidR="00430B4D" w:rsidRDefault="00254B3A" w:rsidP="00430B4D">
            <w:pPr>
              <w:pStyle w:val="a3"/>
              <w:tabs>
                <w:tab w:val="clear" w:pos="4153"/>
                <w:tab w:val="clear" w:pos="8306"/>
              </w:tabs>
              <w:spacing w:afterLines="50" w:after="120"/>
              <w:rPr>
                <w:rFonts w:ascii="Arial" w:hAnsi="Arial" w:cs="Arial"/>
                <w:lang w:eastAsia="zh-CN"/>
              </w:rPr>
            </w:pPr>
            <w:r>
              <w:rPr>
                <w:rFonts w:ascii="Arial" w:hAnsi="Arial" w:cs="Arial" w:hint="eastAsia"/>
                <w:lang w:eastAsia="zh-CN"/>
              </w:rPr>
              <w:t>A</w:t>
            </w:r>
            <w:r>
              <w:rPr>
                <w:rFonts w:ascii="Arial" w:hAnsi="Arial" w:cs="Arial"/>
                <w:lang w:eastAsia="zh-CN"/>
              </w:rPr>
              <w:t>lt 2: The EPS fallback indication is included in SIB. The detailed indication could be VoNR support indication (see details in</w:t>
            </w:r>
            <w:r w:rsidRPr="00C001D4">
              <w:rPr>
                <w:rFonts w:ascii="Arial" w:hAnsi="Arial" w:cs="Arial"/>
                <w:lang w:eastAsia="zh-CN"/>
              </w:rPr>
              <w:t xml:space="preserve"> R2-2202505</w:t>
            </w:r>
            <w:r>
              <w:rPr>
                <w:rFonts w:ascii="Arial" w:hAnsi="Arial" w:cs="Arial"/>
                <w:lang w:eastAsia="zh-CN"/>
              </w:rPr>
              <w:t>) or E-UTRA frequency information (see</w:t>
            </w:r>
            <w:r w:rsidRPr="00C001D4">
              <w:rPr>
                <w:rFonts w:ascii="Arial" w:hAnsi="Arial" w:cs="Arial"/>
                <w:lang w:eastAsia="zh-CN"/>
              </w:rPr>
              <w:t xml:space="preserve"> </w:t>
            </w:r>
            <w:r>
              <w:rPr>
                <w:rFonts w:ascii="Arial" w:hAnsi="Arial" w:cs="Arial"/>
                <w:lang w:eastAsia="zh-CN"/>
              </w:rPr>
              <w:t xml:space="preserve">details in </w:t>
            </w:r>
            <w:r w:rsidRPr="00C001D4">
              <w:rPr>
                <w:rFonts w:ascii="Arial" w:hAnsi="Arial" w:cs="Arial"/>
                <w:lang w:eastAsia="zh-CN"/>
              </w:rPr>
              <w:t>R2-2202791</w:t>
            </w:r>
            <w:r>
              <w:rPr>
                <w:rFonts w:ascii="Arial" w:hAnsi="Arial" w:cs="Arial"/>
                <w:lang w:eastAsia="zh-CN"/>
              </w:rPr>
              <w:t xml:space="preserve">). When EPS fallback is indicated in SIB and voice </w:t>
            </w:r>
            <w:r w:rsidR="002A47BC">
              <w:rPr>
                <w:rFonts w:ascii="Arial" w:hAnsi="Arial" w:cs="Arial"/>
                <w:lang w:eastAsia="zh-CN"/>
              </w:rPr>
              <w:t xml:space="preserve">service </w:t>
            </w:r>
            <w:r>
              <w:rPr>
                <w:rFonts w:ascii="Arial" w:hAnsi="Arial" w:cs="Arial"/>
                <w:lang w:eastAsia="zh-CN"/>
              </w:rPr>
              <w:t xml:space="preserve">type is indicated in Uu paging message, the idle/inactive UE can assume network </w:t>
            </w:r>
            <w:r w:rsidR="00430B4D">
              <w:rPr>
                <w:rFonts w:ascii="Arial" w:hAnsi="Arial" w:cs="Arial"/>
                <w:lang w:eastAsia="zh-CN"/>
              </w:rPr>
              <w:t>triggering</w:t>
            </w:r>
            <w:r>
              <w:rPr>
                <w:rFonts w:ascii="Arial" w:hAnsi="Arial" w:cs="Arial"/>
                <w:lang w:eastAsia="zh-CN"/>
              </w:rPr>
              <w:t xml:space="preserve"> EPS fallback for it.</w:t>
            </w:r>
            <w:r w:rsidR="00430B4D">
              <w:rPr>
                <w:rFonts w:ascii="Arial" w:hAnsi="Arial" w:cs="Arial"/>
                <w:lang w:eastAsia="zh-CN"/>
              </w:rPr>
              <w:t xml:space="preserve"> </w:t>
            </w:r>
          </w:p>
          <w:p w14:paraId="47E84FAD" w14:textId="278C531E" w:rsidR="00430B4D" w:rsidRDefault="00430B4D" w:rsidP="00430B4D">
            <w:pPr>
              <w:pStyle w:val="a3"/>
              <w:tabs>
                <w:tab w:val="clear" w:pos="4153"/>
                <w:tab w:val="clear" w:pos="8306"/>
              </w:tabs>
              <w:spacing w:afterLines="50" w:after="120"/>
              <w:rPr>
                <w:rFonts w:ascii="Arial" w:hAnsi="Arial" w:cs="Arial"/>
                <w:lang w:eastAsia="zh-CN"/>
              </w:rPr>
            </w:pPr>
            <w:r>
              <w:rPr>
                <w:rFonts w:ascii="Arial" w:hAnsi="Arial" w:cs="Arial"/>
                <w:lang w:eastAsia="zh-CN"/>
              </w:rPr>
              <w:t>2. MO case:</w:t>
            </w:r>
          </w:p>
          <w:p w14:paraId="4A5521C1" w14:textId="36457664" w:rsidR="00254B3A" w:rsidRDefault="00430B4D" w:rsidP="00430B4D">
            <w:pPr>
              <w:pStyle w:val="a3"/>
              <w:tabs>
                <w:tab w:val="clear" w:pos="4153"/>
                <w:tab w:val="clear" w:pos="8306"/>
              </w:tabs>
              <w:spacing w:afterLines="50" w:after="120"/>
              <w:rPr>
                <w:rFonts w:ascii="Arial" w:hAnsi="Arial" w:cs="Arial"/>
                <w:lang w:eastAsia="zh-CN"/>
              </w:rPr>
            </w:pPr>
            <w:r>
              <w:rPr>
                <w:rFonts w:ascii="Arial" w:hAnsi="Arial" w:cs="Arial"/>
                <w:lang w:eastAsia="zh-CN"/>
              </w:rPr>
              <w:t xml:space="preserve">The EPS fallback indication in SIB as proposed in Alt 2 can apply to MO case, i.e. when idle/inactive UE initiating MO call, if EPS fallback is indicated in SIB, it </w:t>
            </w:r>
            <w:r w:rsidRPr="005A36A0">
              <w:rPr>
                <w:rFonts w:ascii="Arial" w:hAnsi="Arial" w:cs="Arial"/>
                <w:lang w:eastAsia="zh-CN"/>
              </w:rPr>
              <w:t>goes directly to E</w:t>
            </w:r>
            <w:r>
              <w:rPr>
                <w:rFonts w:ascii="Arial" w:hAnsi="Arial" w:cs="Arial"/>
                <w:lang w:eastAsia="zh-CN"/>
              </w:rPr>
              <w:t>-</w:t>
            </w:r>
            <w:r w:rsidRPr="005A36A0">
              <w:rPr>
                <w:rFonts w:ascii="Arial" w:hAnsi="Arial" w:cs="Arial"/>
                <w:lang w:eastAsia="zh-CN"/>
              </w:rPr>
              <w:t>UTRA for conn</w:t>
            </w:r>
            <w:r>
              <w:rPr>
                <w:rFonts w:ascii="Arial" w:hAnsi="Arial" w:cs="Arial"/>
                <w:lang w:eastAsia="zh-CN"/>
              </w:rPr>
              <w:t>ection</w:t>
            </w:r>
            <w:r w:rsidRPr="005A36A0">
              <w:rPr>
                <w:rFonts w:ascii="Arial" w:hAnsi="Arial" w:cs="Arial"/>
                <w:lang w:eastAsia="zh-CN"/>
              </w:rPr>
              <w:t xml:space="preserve"> est</w:t>
            </w:r>
            <w:r>
              <w:rPr>
                <w:rFonts w:ascii="Arial" w:hAnsi="Arial" w:cs="Arial"/>
                <w:lang w:eastAsia="zh-CN"/>
              </w:rPr>
              <w:t>ablishment.</w:t>
            </w:r>
          </w:p>
        </w:tc>
      </w:tr>
    </w:tbl>
    <w:p w14:paraId="38857B8A" w14:textId="77777777" w:rsidR="00254B3A" w:rsidRDefault="00254B3A" w:rsidP="007B257A">
      <w:pPr>
        <w:pStyle w:val="a3"/>
        <w:tabs>
          <w:tab w:val="clear" w:pos="4153"/>
          <w:tab w:val="clear" w:pos="8306"/>
        </w:tabs>
        <w:spacing w:afterLines="50" w:after="120"/>
        <w:rPr>
          <w:rFonts w:ascii="Arial" w:hAnsi="Arial" w:cs="Arial"/>
          <w:lang w:eastAsia="zh-CN"/>
        </w:rPr>
      </w:pPr>
    </w:p>
    <w:p w14:paraId="35013A55" w14:textId="317A612F" w:rsidR="00C727B5" w:rsidRDefault="00E93723" w:rsidP="00C727B5">
      <w:pPr>
        <w:pStyle w:val="a3"/>
        <w:tabs>
          <w:tab w:val="clear" w:pos="4153"/>
          <w:tab w:val="clear" w:pos="8306"/>
        </w:tabs>
        <w:spacing w:afterLines="50" w:after="120"/>
        <w:rPr>
          <w:rFonts w:ascii="Arial" w:hAnsi="Arial" w:cs="Arial"/>
          <w:lang w:eastAsia="zh-CN"/>
        </w:rPr>
      </w:pPr>
      <w:r>
        <w:rPr>
          <w:rFonts w:ascii="Arial" w:hAnsi="Arial" w:cs="Arial"/>
          <w:lang w:eastAsia="zh-CN"/>
        </w:rPr>
        <w:t xml:space="preserve">In RAN2 discussion there is no consensus whether SA2/CT1 existing procedures and specification can support these candidate solutions without any change, therefore </w:t>
      </w:r>
      <w:r w:rsidR="00C727B5">
        <w:rPr>
          <w:rFonts w:ascii="Arial" w:hAnsi="Arial" w:cs="Arial"/>
          <w:lang w:eastAsia="zh-CN"/>
        </w:rPr>
        <w:t>RAN2 would like to request SA2</w:t>
      </w:r>
      <w:r w:rsidR="00430B4D">
        <w:rPr>
          <w:rFonts w:ascii="Arial" w:hAnsi="Arial" w:cs="Arial"/>
          <w:lang w:eastAsia="zh-CN"/>
        </w:rPr>
        <w:t xml:space="preserve"> and</w:t>
      </w:r>
      <w:r w:rsidR="00C727B5">
        <w:rPr>
          <w:rFonts w:ascii="Arial" w:hAnsi="Arial" w:cs="Arial"/>
          <w:lang w:eastAsia="zh-CN"/>
        </w:rPr>
        <w:t xml:space="preserve"> CT1 to evaluate and inform RAN2 whether </w:t>
      </w:r>
      <w:r>
        <w:rPr>
          <w:rFonts w:ascii="Arial" w:hAnsi="Arial" w:cs="Arial"/>
          <w:lang w:eastAsia="zh-CN"/>
        </w:rPr>
        <w:t>there is any impact foreseen. If there is,</w:t>
      </w:r>
      <w:r w:rsidR="00C727B5">
        <w:rPr>
          <w:rFonts w:ascii="Arial" w:hAnsi="Arial" w:cs="Arial"/>
          <w:lang w:eastAsia="zh-CN"/>
        </w:rPr>
        <w:t xml:space="preserve"> indicating the detailed impact would be helpful to RAN2.</w:t>
      </w:r>
    </w:p>
    <w:p w14:paraId="73645B99" w14:textId="62CD7C90" w:rsidR="00C001D4" w:rsidRDefault="00E93723" w:rsidP="007B257A">
      <w:pPr>
        <w:pStyle w:val="a3"/>
        <w:tabs>
          <w:tab w:val="clear" w:pos="4153"/>
          <w:tab w:val="clear" w:pos="8306"/>
        </w:tabs>
        <w:spacing w:afterLines="50" w:after="120"/>
        <w:rPr>
          <w:rFonts w:ascii="Arial" w:hAnsi="Arial" w:cs="Arial"/>
          <w:lang w:eastAsia="zh-CN"/>
        </w:rPr>
      </w:pPr>
      <w:r>
        <w:rPr>
          <w:rFonts w:ascii="Arial" w:hAnsi="Arial" w:cs="Arial"/>
          <w:lang w:eastAsia="zh-CN"/>
        </w:rPr>
        <w:t>In RAN2 discussion there are also concerns raised that adding paging cause</w:t>
      </w:r>
      <w:r w:rsidR="00430B4D">
        <w:rPr>
          <w:rFonts w:ascii="Arial" w:hAnsi="Arial" w:cs="Arial"/>
          <w:lang w:eastAsia="zh-CN"/>
        </w:rPr>
        <w:t>/SIB indication</w:t>
      </w:r>
      <w:r>
        <w:rPr>
          <w:rFonts w:ascii="Arial" w:hAnsi="Arial" w:cs="Arial"/>
          <w:lang w:eastAsia="zh-CN"/>
        </w:rPr>
        <w:t xml:space="preserve"> for EPS fallback will have security issues. </w:t>
      </w:r>
      <w:r w:rsidR="00C727B5">
        <w:rPr>
          <w:rFonts w:ascii="Arial" w:hAnsi="Arial" w:cs="Arial"/>
          <w:lang w:eastAsia="zh-CN"/>
        </w:rPr>
        <w:t xml:space="preserve">RAN2 would like to request SA3 to evaluate </w:t>
      </w:r>
      <w:r w:rsidR="00430B4D">
        <w:rPr>
          <w:rFonts w:ascii="Arial" w:hAnsi="Arial" w:cs="Arial"/>
          <w:lang w:eastAsia="zh-CN"/>
        </w:rPr>
        <w:t xml:space="preserve">and </w:t>
      </w:r>
      <w:r>
        <w:rPr>
          <w:rFonts w:ascii="Arial" w:hAnsi="Arial" w:cs="Arial"/>
          <w:lang w:eastAsia="zh-CN"/>
        </w:rPr>
        <w:t>inform RAN2 whether there is security issues if there is a new EPS fallback indicator included in paging</w:t>
      </w:r>
      <w:r w:rsidR="00FC517E">
        <w:rPr>
          <w:rFonts w:ascii="Arial" w:hAnsi="Arial" w:cs="Arial"/>
          <w:lang w:eastAsia="zh-CN"/>
        </w:rPr>
        <w:t xml:space="preserve"> or SIB</w:t>
      </w:r>
      <w:r w:rsidR="00C727B5">
        <w:rPr>
          <w:rFonts w:ascii="Arial" w:hAnsi="Arial" w:cs="Arial"/>
          <w:lang w:eastAsia="zh-CN"/>
        </w:rPr>
        <w:t>.</w:t>
      </w:r>
    </w:p>
    <w:p w14:paraId="7946875D" w14:textId="6E63354B" w:rsidR="00C1409C" w:rsidRDefault="00C1409C" w:rsidP="007B257A">
      <w:pPr>
        <w:pStyle w:val="a3"/>
        <w:tabs>
          <w:tab w:val="clear" w:pos="4153"/>
          <w:tab w:val="clear" w:pos="8306"/>
        </w:tabs>
        <w:spacing w:afterLines="50" w:after="120"/>
        <w:rPr>
          <w:rFonts w:ascii="Arial" w:hAnsi="Arial" w:cs="Arial"/>
          <w:lang w:eastAsia="zh-CN"/>
        </w:rPr>
      </w:pPr>
    </w:p>
    <w:p w14:paraId="1D1127DB" w14:textId="77777777" w:rsidR="0082164B" w:rsidRDefault="00746FB6">
      <w:pPr>
        <w:spacing w:after="120"/>
        <w:rPr>
          <w:rFonts w:ascii="Arial" w:hAnsi="Arial" w:cs="Arial"/>
          <w:b/>
        </w:rPr>
      </w:pPr>
      <w:r>
        <w:rPr>
          <w:rFonts w:ascii="Arial" w:hAnsi="Arial" w:cs="Arial"/>
          <w:b/>
        </w:rPr>
        <w:t>2. Actions:</w:t>
      </w:r>
    </w:p>
    <w:p w14:paraId="3632C05F" w14:textId="5ECA70E0" w:rsidR="0082164B" w:rsidRDefault="00746FB6">
      <w:pPr>
        <w:spacing w:after="120"/>
        <w:ind w:left="1985" w:hanging="1985"/>
        <w:rPr>
          <w:rFonts w:ascii="Arial" w:hAnsi="Arial" w:cs="Arial"/>
          <w:b/>
        </w:rPr>
      </w:pPr>
      <w:r>
        <w:rPr>
          <w:rFonts w:ascii="Arial" w:hAnsi="Arial" w:cs="Arial"/>
          <w:b/>
        </w:rPr>
        <w:t>To</w:t>
      </w:r>
      <w:r w:rsidR="001A4A1C">
        <w:rPr>
          <w:rFonts w:ascii="Arial" w:hAnsi="Arial" w:cs="Arial"/>
          <w:b/>
        </w:rPr>
        <w:t>:</w:t>
      </w:r>
      <w:r>
        <w:rPr>
          <w:rFonts w:ascii="Arial" w:hAnsi="Arial" w:cs="Arial"/>
          <w:b/>
        </w:rPr>
        <w:t xml:space="preserve"> </w:t>
      </w:r>
      <w:r w:rsidR="00C727B5">
        <w:rPr>
          <w:rFonts w:ascii="Arial" w:hAnsi="Arial" w:cs="Arial"/>
        </w:rPr>
        <w:t>SA2, CT1, SA3</w:t>
      </w:r>
    </w:p>
    <w:p w14:paraId="3B44951B" w14:textId="7FA1CC01" w:rsidR="0082164B" w:rsidRDefault="00746FB6" w:rsidP="00FB6FFF">
      <w:pPr>
        <w:spacing w:after="120"/>
        <w:ind w:left="993" w:hanging="993"/>
        <w:rPr>
          <w:rFonts w:ascii="Arial" w:hAnsi="Arial" w:cs="Arial"/>
          <w:i/>
          <w:iCs/>
          <w:color w:val="FF0000"/>
        </w:rPr>
      </w:pPr>
      <w:r>
        <w:rPr>
          <w:rFonts w:ascii="Arial" w:hAnsi="Arial" w:cs="Arial"/>
          <w:b/>
        </w:rPr>
        <w:lastRenderedPageBreak/>
        <w:t xml:space="preserve">ACTION: </w:t>
      </w:r>
      <w:r>
        <w:rPr>
          <w:rFonts w:ascii="Arial" w:hAnsi="Arial" w:cs="Arial"/>
          <w:b/>
        </w:rPr>
        <w:tab/>
      </w:r>
      <w:r w:rsidR="00C727B5">
        <w:rPr>
          <w:rFonts w:ascii="Arial" w:hAnsi="Arial" w:cs="Arial"/>
        </w:rPr>
        <w:t>RAN</w:t>
      </w:r>
      <w:r w:rsidR="00C727B5" w:rsidRPr="00C727B5">
        <w:rPr>
          <w:rFonts w:ascii="Arial" w:hAnsi="Arial" w:cs="Arial"/>
        </w:rPr>
        <w:t xml:space="preserve">2 kindly asks </w:t>
      </w:r>
      <w:r w:rsidR="00C727B5">
        <w:rPr>
          <w:rFonts w:ascii="Arial" w:hAnsi="Arial" w:cs="Arial"/>
        </w:rPr>
        <w:t>SA2, CT1 and SA3</w:t>
      </w:r>
      <w:r w:rsidR="00C727B5" w:rsidRPr="00C727B5">
        <w:rPr>
          <w:rFonts w:ascii="Arial" w:hAnsi="Arial" w:cs="Arial"/>
        </w:rPr>
        <w:t xml:space="preserve"> to take into consideration the information above and provide answers to the questions above.</w:t>
      </w:r>
    </w:p>
    <w:p w14:paraId="5118FFFA" w14:textId="77777777" w:rsidR="0082164B" w:rsidRDefault="0082164B">
      <w:pPr>
        <w:spacing w:after="120"/>
        <w:ind w:left="993" w:hanging="993"/>
        <w:rPr>
          <w:rFonts w:ascii="Arial" w:hAnsi="Arial" w:cs="Arial"/>
        </w:rPr>
      </w:pPr>
    </w:p>
    <w:p w14:paraId="47210B7D" w14:textId="6508B843"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w:t>
      </w:r>
      <w:r w:rsidR="00EF4A88">
        <w:rPr>
          <w:rFonts w:ascii="Arial" w:hAnsi="Arial" w:cs="Arial"/>
          <w:b/>
        </w:rPr>
        <w:t>2</w:t>
      </w:r>
      <w:r>
        <w:rPr>
          <w:rFonts w:ascii="Arial" w:hAnsi="Arial" w:cs="Arial"/>
          <w:b/>
        </w:rPr>
        <w:t xml:space="preserve"> Meetings:</w:t>
      </w:r>
    </w:p>
    <w:p w14:paraId="03A6015B" w14:textId="1A91DB5A" w:rsidR="00D22ED9" w:rsidRDefault="00EF4A88" w:rsidP="00EF4A88">
      <w:pPr>
        <w:tabs>
          <w:tab w:val="left" w:pos="3828"/>
        </w:tabs>
        <w:spacing w:after="120"/>
        <w:ind w:left="2268" w:hanging="2268"/>
        <w:rPr>
          <w:rFonts w:ascii="Arial" w:hAnsi="Arial" w:cs="Arial"/>
          <w:bCs/>
        </w:rPr>
      </w:pPr>
      <w:r w:rsidRPr="00EF4A88">
        <w:rPr>
          <w:rFonts w:ascii="Arial" w:hAnsi="Arial" w:cs="Arial"/>
          <w:bCs/>
        </w:rPr>
        <w:t xml:space="preserve">RAN2#118-e </w:t>
      </w:r>
      <w:r w:rsidRPr="00EF4A88">
        <w:rPr>
          <w:rFonts w:ascii="Arial" w:hAnsi="Arial" w:cs="Arial"/>
          <w:bCs/>
        </w:rPr>
        <w:tab/>
        <w:t>16 May – 27 May 2022</w:t>
      </w:r>
      <w:r w:rsidRPr="00EF4A88">
        <w:rPr>
          <w:rFonts w:ascii="Arial" w:hAnsi="Arial" w:cs="Arial"/>
          <w:bCs/>
        </w:rPr>
        <w:tab/>
      </w:r>
      <w:r w:rsidRPr="00EF4A88">
        <w:rPr>
          <w:rFonts w:ascii="Arial" w:hAnsi="Arial" w:cs="Arial"/>
          <w:bCs/>
        </w:rPr>
        <w:tab/>
      </w:r>
      <w:r w:rsidRPr="00EF4A88">
        <w:rPr>
          <w:rFonts w:ascii="Arial" w:hAnsi="Arial" w:cs="Arial"/>
          <w:bCs/>
        </w:rPr>
        <w:tab/>
      </w:r>
      <w:r>
        <w:rPr>
          <w:rFonts w:ascii="Arial" w:hAnsi="Arial" w:cs="Arial"/>
          <w:bCs/>
        </w:rPr>
        <w:tab/>
      </w:r>
      <w:r w:rsidRPr="00EF4A88">
        <w:rPr>
          <w:rFonts w:ascii="Arial" w:hAnsi="Arial" w:cs="Arial"/>
          <w:bCs/>
        </w:rPr>
        <w:t>Online</w:t>
      </w:r>
    </w:p>
    <w:p w14:paraId="6D231F9A" w14:textId="3456AD72" w:rsidR="00102CA6" w:rsidRDefault="00102CA6" w:rsidP="00102CA6">
      <w:pPr>
        <w:tabs>
          <w:tab w:val="left" w:pos="3828"/>
        </w:tabs>
        <w:spacing w:after="120"/>
        <w:ind w:left="2268" w:hanging="2268"/>
        <w:rPr>
          <w:rFonts w:ascii="Arial" w:hAnsi="Arial" w:cs="Arial"/>
          <w:bCs/>
        </w:rPr>
      </w:pPr>
      <w:r w:rsidRPr="00EF4A88">
        <w:rPr>
          <w:rFonts w:ascii="Arial" w:hAnsi="Arial" w:cs="Arial"/>
          <w:bCs/>
        </w:rPr>
        <w:t>RAN2#11</w:t>
      </w:r>
      <w:r>
        <w:rPr>
          <w:rFonts w:ascii="Arial" w:hAnsi="Arial" w:cs="Arial"/>
          <w:bCs/>
        </w:rPr>
        <w:t>9</w:t>
      </w:r>
      <w:r w:rsidRPr="00EF4A88">
        <w:rPr>
          <w:rFonts w:ascii="Arial" w:hAnsi="Arial" w:cs="Arial"/>
          <w:bCs/>
        </w:rPr>
        <w:t xml:space="preserve"> </w:t>
      </w:r>
      <w:r w:rsidRPr="00EF4A88">
        <w:rPr>
          <w:rFonts w:ascii="Arial" w:hAnsi="Arial" w:cs="Arial"/>
          <w:bCs/>
        </w:rPr>
        <w:tab/>
      </w:r>
      <w:r>
        <w:rPr>
          <w:rFonts w:ascii="Arial" w:hAnsi="Arial" w:cs="Arial"/>
          <w:bCs/>
        </w:rPr>
        <w:t>22</w:t>
      </w:r>
      <w:r w:rsidRPr="00EF4A88">
        <w:rPr>
          <w:rFonts w:ascii="Arial" w:hAnsi="Arial" w:cs="Arial"/>
          <w:bCs/>
        </w:rPr>
        <w:t xml:space="preserve"> </w:t>
      </w:r>
      <w:r>
        <w:rPr>
          <w:rFonts w:ascii="Arial" w:hAnsi="Arial" w:cs="Arial"/>
          <w:bCs/>
        </w:rPr>
        <w:t>Aug</w:t>
      </w:r>
      <w:r w:rsidRPr="00EF4A88">
        <w:rPr>
          <w:rFonts w:ascii="Arial" w:hAnsi="Arial" w:cs="Arial"/>
          <w:bCs/>
        </w:rPr>
        <w:t xml:space="preserve"> – 2</w:t>
      </w:r>
      <w:r>
        <w:rPr>
          <w:rFonts w:ascii="Arial" w:hAnsi="Arial" w:cs="Arial"/>
          <w:bCs/>
        </w:rPr>
        <w:t>6</w:t>
      </w:r>
      <w:r w:rsidRPr="00EF4A88">
        <w:rPr>
          <w:rFonts w:ascii="Arial" w:hAnsi="Arial" w:cs="Arial"/>
          <w:bCs/>
        </w:rPr>
        <w:t xml:space="preserve"> </w:t>
      </w:r>
      <w:r>
        <w:rPr>
          <w:rFonts w:ascii="Arial" w:hAnsi="Arial" w:cs="Arial"/>
          <w:bCs/>
        </w:rPr>
        <w:t>Aug</w:t>
      </w:r>
      <w:r w:rsidRPr="00EF4A88">
        <w:rPr>
          <w:rFonts w:ascii="Arial" w:hAnsi="Arial" w:cs="Arial"/>
          <w:bCs/>
        </w:rPr>
        <w:t xml:space="preserve"> 2022</w:t>
      </w:r>
      <w:r w:rsidRPr="00EF4A88">
        <w:rPr>
          <w:rFonts w:ascii="Arial" w:hAnsi="Arial" w:cs="Arial"/>
          <w:bCs/>
        </w:rPr>
        <w:tab/>
      </w:r>
      <w:r w:rsidRPr="00EF4A88">
        <w:rPr>
          <w:rFonts w:ascii="Arial" w:hAnsi="Arial" w:cs="Arial"/>
          <w:bCs/>
        </w:rPr>
        <w:tab/>
      </w:r>
      <w:r w:rsidRPr="00EF4A88">
        <w:rPr>
          <w:rFonts w:ascii="Arial" w:hAnsi="Arial" w:cs="Arial"/>
          <w:bCs/>
        </w:rPr>
        <w:tab/>
      </w:r>
      <w:r>
        <w:rPr>
          <w:rFonts w:ascii="Arial" w:hAnsi="Arial" w:cs="Arial"/>
          <w:bCs/>
        </w:rPr>
        <w:tab/>
      </w:r>
      <w:r w:rsidRPr="00102CA6">
        <w:rPr>
          <w:rFonts w:ascii="Arial" w:hAnsi="Arial" w:cs="Arial"/>
          <w:bCs/>
        </w:rPr>
        <w:t>Toulouse, FR</w:t>
      </w:r>
    </w:p>
    <w:p w14:paraId="46AD4611" w14:textId="77777777" w:rsidR="00102CA6" w:rsidRPr="00102CA6" w:rsidRDefault="00102CA6" w:rsidP="00EF4A88">
      <w:pPr>
        <w:tabs>
          <w:tab w:val="left" w:pos="3828"/>
        </w:tabs>
        <w:spacing w:after="120"/>
        <w:ind w:left="2268" w:hanging="2268"/>
        <w:rPr>
          <w:rFonts w:ascii="Arial" w:hAnsi="Arial" w:cs="Arial"/>
          <w:bCs/>
        </w:rPr>
      </w:pPr>
    </w:p>
    <w:sectPr w:rsidR="00102CA6" w:rsidRPr="00102CA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4E0D" w14:textId="77777777" w:rsidR="00216A56" w:rsidRDefault="00216A56">
      <w:r>
        <w:separator/>
      </w:r>
    </w:p>
  </w:endnote>
  <w:endnote w:type="continuationSeparator" w:id="0">
    <w:p w14:paraId="6ADFD3C1" w14:textId="77777777" w:rsidR="00216A56" w:rsidRDefault="0021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Segoe Print"/>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3444C" w14:textId="77777777" w:rsidR="00216A56" w:rsidRDefault="00216A56">
      <w:r>
        <w:separator/>
      </w:r>
    </w:p>
  </w:footnote>
  <w:footnote w:type="continuationSeparator" w:id="0">
    <w:p w14:paraId="30166CD1" w14:textId="77777777" w:rsidR="00216A56" w:rsidRDefault="00216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2DEF"/>
    <w:multiLevelType w:val="hybridMultilevel"/>
    <w:tmpl w:val="E69C7486"/>
    <w:lvl w:ilvl="0" w:tplc="9732E32E">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E63809"/>
    <w:multiLevelType w:val="hybridMultilevel"/>
    <w:tmpl w:val="C8FE52F4"/>
    <w:lvl w:ilvl="0" w:tplc="21B6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71A64F9"/>
    <w:multiLevelType w:val="hybridMultilevel"/>
    <w:tmpl w:val="D30612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10"/>
  </w:num>
  <w:num w:numId="10">
    <w:abstractNumId w:val="5"/>
  </w:num>
  <w:num w:numId="11">
    <w:abstractNumId w:val="7"/>
  </w:num>
  <w:num w:numId="12">
    <w:abstractNumId w:val="0"/>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04"/>
    <w:rsid w:val="00027F2E"/>
    <w:rsid w:val="00054056"/>
    <w:rsid w:val="00064D0D"/>
    <w:rsid w:val="0009161C"/>
    <w:rsid w:val="00091D21"/>
    <w:rsid w:val="000A4E2B"/>
    <w:rsid w:val="000B18A3"/>
    <w:rsid w:val="000B2E0C"/>
    <w:rsid w:val="000E2312"/>
    <w:rsid w:val="000E6E25"/>
    <w:rsid w:val="000E7839"/>
    <w:rsid w:val="001007B6"/>
    <w:rsid w:val="00100ECE"/>
    <w:rsid w:val="00102CA6"/>
    <w:rsid w:val="00106DAE"/>
    <w:rsid w:val="00126632"/>
    <w:rsid w:val="00126F9D"/>
    <w:rsid w:val="00140DB4"/>
    <w:rsid w:val="00144559"/>
    <w:rsid w:val="00162E8E"/>
    <w:rsid w:val="00167158"/>
    <w:rsid w:val="0018389E"/>
    <w:rsid w:val="001A4A1C"/>
    <w:rsid w:val="001A7A65"/>
    <w:rsid w:val="001D1F9A"/>
    <w:rsid w:val="001E097B"/>
    <w:rsid w:val="001E4490"/>
    <w:rsid w:val="001E5685"/>
    <w:rsid w:val="001F1A24"/>
    <w:rsid w:val="00207875"/>
    <w:rsid w:val="00213696"/>
    <w:rsid w:val="0021519F"/>
    <w:rsid w:val="0021648C"/>
    <w:rsid w:val="00216A56"/>
    <w:rsid w:val="00231BCF"/>
    <w:rsid w:val="00240DB3"/>
    <w:rsid w:val="00246925"/>
    <w:rsid w:val="00253B7C"/>
    <w:rsid w:val="00254B3A"/>
    <w:rsid w:val="002A2AA3"/>
    <w:rsid w:val="002A47BC"/>
    <w:rsid w:val="002B46B7"/>
    <w:rsid w:val="002C10F9"/>
    <w:rsid w:val="002C1A82"/>
    <w:rsid w:val="002C2B67"/>
    <w:rsid w:val="002C4E3E"/>
    <w:rsid w:val="002C661A"/>
    <w:rsid w:val="002E7898"/>
    <w:rsid w:val="002F202C"/>
    <w:rsid w:val="00301423"/>
    <w:rsid w:val="003042E4"/>
    <w:rsid w:val="00312443"/>
    <w:rsid w:val="00313433"/>
    <w:rsid w:val="00315E1A"/>
    <w:rsid w:val="00316877"/>
    <w:rsid w:val="00325C73"/>
    <w:rsid w:val="003304BC"/>
    <w:rsid w:val="003369A4"/>
    <w:rsid w:val="00351301"/>
    <w:rsid w:val="003540F7"/>
    <w:rsid w:val="00356DF4"/>
    <w:rsid w:val="00362695"/>
    <w:rsid w:val="003637DA"/>
    <w:rsid w:val="00370B26"/>
    <w:rsid w:val="003843CF"/>
    <w:rsid w:val="003845A2"/>
    <w:rsid w:val="003B2CEE"/>
    <w:rsid w:val="003C6B0A"/>
    <w:rsid w:val="003D126A"/>
    <w:rsid w:val="003D1C3E"/>
    <w:rsid w:val="003D33F1"/>
    <w:rsid w:val="003E1E02"/>
    <w:rsid w:val="003E4E3A"/>
    <w:rsid w:val="003F1566"/>
    <w:rsid w:val="00400535"/>
    <w:rsid w:val="004014E0"/>
    <w:rsid w:val="00405BD4"/>
    <w:rsid w:val="00410D09"/>
    <w:rsid w:val="00411D35"/>
    <w:rsid w:val="0042360B"/>
    <w:rsid w:val="00426599"/>
    <w:rsid w:val="00430B4D"/>
    <w:rsid w:val="00440DF2"/>
    <w:rsid w:val="00444AC8"/>
    <w:rsid w:val="0045179A"/>
    <w:rsid w:val="00451CAF"/>
    <w:rsid w:val="004536A4"/>
    <w:rsid w:val="00456C0C"/>
    <w:rsid w:val="00462D85"/>
    <w:rsid w:val="004658A3"/>
    <w:rsid w:val="00471DD0"/>
    <w:rsid w:val="00475CEE"/>
    <w:rsid w:val="004942B9"/>
    <w:rsid w:val="0049689A"/>
    <w:rsid w:val="004B2257"/>
    <w:rsid w:val="004C0C57"/>
    <w:rsid w:val="004D1404"/>
    <w:rsid w:val="004D38B0"/>
    <w:rsid w:val="004E0C00"/>
    <w:rsid w:val="004E3678"/>
    <w:rsid w:val="004E6D9E"/>
    <w:rsid w:val="004F5D51"/>
    <w:rsid w:val="004F7E2E"/>
    <w:rsid w:val="00503530"/>
    <w:rsid w:val="00510693"/>
    <w:rsid w:val="00512829"/>
    <w:rsid w:val="00514F7E"/>
    <w:rsid w:val="00524A6E"/>
    <w:rsid w:val="00532937"/>
    <w:rsid w:val="005403A6"/>
    <w:rsid w:val="005464FF"/>
    <w:rsid w:val="00550D14"/>
    <w:rsid w:val="00560203"/>
    <w:rsid w:val="005658C2"/>
    <w:rsid w:val="00575FCE"/>
    <w:rsid w:val="00586918"/>
    <w:rsid w:val="005A36A0"/>
    <w:rsid w:val="005B4A1D"/>
    <w:rsid w:val="005B7CB7"/>
    <w:rsid w:val="005C26E8"/>
    <w:rsid w:val="005E0D2B"/>
    <w:rsid w:val="005E116F"/>
    <w:rsid w:val="005E12D5"/>
    <w:rsid w:val="005E4D97"/>
    <w:rsid w:val="005F6564"/>
    <w:rsid w:val="005F68C4"/>
    <w:rsid w:val="00606E00"/>
    <w:rsid w:val="0062283C"/>
    <w:rsid w:val="00626384"/>
    <w:rsid w:val="006320A3"/>
    <w:rsid w:val="00641974"/>
    <w:rsid w:val="00656E3D"/>
    <w:rsid w:val="006615BF"/>
    <w:rsid w:val="00672230"/>
    <w:rsid w:val="006747FD"/>
    <w:rsid w:val="0068547C"/>
    <w:rsid w:val="006919E7"/>
    <w:rsid w:val="006952C2"/>
    <w:rsid w:val="006B44BE"/>
    <w:rsid w:val="006C5F02"/>
    <w:rsid w:val="006D3B02"/>
    <w:rsid w:val="006F6B6A"/>
    <w:rsid w:val="00703903"/>
    <w:rsid w:val="0071310B"/>
    <w:rsid w:val="007164CF"/>
    <w:rsid w:val="00716E1A"/>
    <w:rsid w:val="00727178"/>
    <w:rsid w:val="00732BE8"/>
    <w:rsid w:val="00742F14"/>
    <w:rsid w:val="007438DB"/>
    <w:rsid w:val="00746FB6"/>
    <w:rsid w:val="00747B3C"/>
    <w:rsid w:val="007546D4"/>
    <w:rsid w:val="007630A8"/>
    <w:rsid w:val="00770F3E"/>
    <w:rsid w:val="00772DE1"/>
    <w:rsid w:val="007907C7"/>
    <w:rsid w:val="00794B73"/>
    <w:rsid w:val="0079645E"/>
    <w:rsid w:val="007A627C"/>
    <w:rsid w:val="007B257A"/>
    <w:rsid w:val="007B7A7E"/>
    <w:rsid w:val="007C0E11"/>
    <w:rsid w:val="007C38C3"/>
    <w:rsid w:val="007F215E"/>
    <w:rsid w:val="00811AC1"/>
    <w:rsid w:val="00817877"/>
    <w:rsid w:val="0082164B"/>
    <w:rsid w:val="008367AE"/>
    <w:rsid w:val="008456E7"/>
    <w:rsid w:val="00862156"/>
    <w:rsid w:val="0086579E"/>
    <w:rsid w:val="00870083"/>
    <w:rsid w:val="0087261A"/>
    <w:rsid w:val="00887CB4"/>
    <w:rsid w:val="008925E6"/>
    <w:rsid w:val="008944D6"/>
    <w:rsid w:val="00896103"/>
    <w:rsid w:val="0089769B"/>
    <w:rsid w:val="008A405E"/>
    <w:rsid w:val="008A7642"/>
    <w:rsid w:val="008B0435"/>
    <w:rsid w:val="008B58D8"/>
    <w:rsid w:val="008B5A79"/>
    <w:rsid w:val="008C44FD"/>
    <w:rsid w:val="008C5E50"/>
    <w:rsid w:val="008C65E7"/>
    <w:rsid w:val="008F361D"/>
    <w:rsid w:val="008F4D3D"/>
    <w:rsid w:val="009012B8"/>
    <w:rsid w:val="0090651C"/>
    <w:rsid w:val="00914FB2"/>
    <w:rsid w:val="00915E24"/>
    <w:rsid w:val="00923CB9"/>
    <w:rsid w:val="00925D0E"/>
    <w:rsid w:val="00935049"/>
    <w:rsid w:val="00942756"/>
    <w:rsid w:val="0094690A"/>
    <w:rsid w:val="00950D23"/>
    <w:rsid w:val="00952F5C"/>
    <w:rsid w:val="0095658A"/>
    <w:rsid w:val="0098413B"/>
    <w:rsid w:val="00985D1C"/>
    <w:rsid w:val="0099745B"/>
    <w:rsid w:val="009B70BE"/>
    <w:rsid w:val="009C1485"/>
    <w:rsid w:val="009C346B"/>
    <w:rsid w:val="009D5140"/>
    <w:rsid w:val="00A057B8"/>
    <w:rsid w:val="00A11839"/>
    <w:rsid w:val="00A23463"/>
    <w:rsid w:val="00A23A28"/>
    <w:rsid w:val="00A4487A"/>
    <w:rsid w:val="00A52C33"/>
    <w:rsid w:val="00A63B00"/>
    <w:rsid w:val="00A672BF"/>
    <w:rsid w:val="00A67601"/>
    <w:rsid w:val="00A678A1"/>
    <w:rsid w:val="00A71ADE"/>
    <w:rsid w:val="00A72B67"/>
    <w:rsid w:val="00A85530"/>
    <w:rsid w:val="00A87695"/>
    <w:rsid w:val="00A934E8"/>
    <w:rsid w:val="00AA603C"/>
    <w:rsid w:val="00AC1219"/>
    <w:rsid w:val="00AC15C3"/>
    <w:rsid w:val="00AC4A0E"/>
    <w:rsid w:val="00AC7FD6"/>
    <w:rsid w:val="00AD0643"/>
    <w:rsid w:val="00AF539F"/>
    <w:rsid w:val="00AF6061"/>
    <w:rsid w:val="00AF6331"/>
    <w:rsid w:val="00B11B04"/>
    <w:rsid w:val="00B3184E"/>
    <w:rsid w:val="00B3771B"/>
    <w:rsid w:val="00B507A9"/>
    <w:rsid w:val="00B67FE6"/>
    <w:rsid w:val="00B86962"/>
    <w:rsid w:val="00B942B9"/>
    <w:rsid w:val="00BB62C0"/>
    <w:rsid w:val="00BC4275"/>
    <w:rsid w:val="00BD060D"/>
    <w:rsid w:val="00BE1C83"/>
    <w:rsid w:val="00BE274E"/>
    <w:rsid w:val="00C001D4"/>
    <w:rsid w:val="00C122ED"/>
    <w:rsid w:val="00C1409C"/>
    <w:rsid w:val="00C40C07"/>
    <w:rsid w:val="00C5155A"/>
    <w:rsid w:val="00C521E9"/>
    <w:rsid w:val="00C67F84"/>
    <w:rsid w:val="00C71297"/>
    <w:rsid w:val="00C727B5"/>
    <w:rsid w:val="00C74EED"/>
    <w:rsid w:val="00C96508"/>
    <w:rsid w:val="00CA3EDF"/>
    <w:rsid w:val="00CC095C"/>
    <w:rsid w:val="00CD20B7"/>
    <w:rsid w:val="00CD42CC"/>
    <w:rsid w:val="00CE342E"/>
    <w:rsid w:val="00CF351E"/>
    <w:rsid w:val="00D2268E"/>
    <w:rsid w:val="00D22ED9"/>
    <w:rsid w:val="00D23A67"/>
    <w:rsid w:val="00D255A2"/>
    <w:rsid w:val="00D4665B"/>
    <w:rsid w:val="00D56854"/>
    <w:rsid w:val="00D61F19"/>
    <w:rsid w:val="00D651D9"/>
    <w:rsid w:val="00D74385"/>
    <w:rsid w:val="00D749C2"/>
    <w:rsid w:val="00D92F0F"/>
    <w:rsid w:val="00D94DA6"/>
    <w:rsid w:val="00DB0E10"/>
    <w:rsid w:val="00DC094E"/>
    <w:rsid w:val="00DC1512"/>
    <w:rsid w:val="00DC2F8D"/>
    <w:rsid w:val="00DC72EC"/>
    <w:rsid w:val="00DE555D"/>
    <w:rsid w:val="00E0586D"/>
    <w:rsid w:val="00E14178"/>
    <w:rsid w:val="00E16522"/>
    <w:rsid w:val="00E4544F"/>
    <w:rsid w:val="00E5708B"/>
    <w:rsid w:val="00E85C4A"/>
    <w:rsid w:val="00E9092F"/>
    <w:rsid w:val="00E90DEE"/>
    <w:rsid w:val="00E93723"/>
    <w:rsid w:val="00EA0C1B"/>
    <w:rsid w:val="00EA540E"/>
    <w:rsid w:val="00EB403F"/>
    <w:rsid w:val="00EC18D4"/>
    <w:rsid w:val="00EC4698"/>
    <w:rsid w:val="00EC5874"/>
    <w:rsid w:val="00ED05DC"/>
    <w:rsid w:val="00ED4AB7"/>
    <w:rsid w:val="00EF4A88"/>
    <w:rsid w:val="00F03CD3"/>
    <w:rsid w:val="00F26577"/>
    <w:rsid w:val="00F31F51"/>
    <w:rsid w:val="00F344D1"/>
    <w:rsid w:val="00F51BD0"/>
    <w:rsid w:val="00F75751"/>
    <w:rsid w:val="00F903DB"/>
    <w:rsid w:val="00F93F4F"/>
    <w:rsid w:val="00FB411D"/>
    <w:rsid w:val="00FB6FFF"/>
    <w:rsid w:val="00FC517E"/>
    <w:rsid w:val="00FD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A495"/>
  <w15:chartTrackingRefBased/>
  <w15:docId w15:val="{B042600C-EB16-4CC7-BE69-3CE43D4E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E3A"/>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link w:val="4Char"/>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link w:val="7Char"/>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4D1404"/>
    <w:rPr>
      <w:rFonts w:ascii="Segoe UI" w:hAnsi="Segoe UI" w:cs="Segoe UI"/>
      <w:sz w:val="18"/>
      <w:szCs w:val="18"/>
    </w:rPr>
  </w:style>
  <w:style w:type="character" w:customStyle="1" w:styleId="Char1">
    <w:name w:val="批注框文本 Char"/>
    <w:basedOn w:val="a0"/>
    <w:link w:val="aa"/>
    <w:uiPriority w:val="99"/>
    <w:semiHidden/>
    <w:rsid w:val="004D1404"/>
    <w:rPr>
      <w:rFonts w:ascii="Segoe UI" w:hAnsi="Segoe UI" w:cs="Segoe UI"/>
      <w:sz w:val="18"/>
      <w:szCs w:val="18"/>
      <w:lang w:val="en-GB"/>
    </w:rPr>
  </w:style>
  <w:style w:type="character" w:styleId="ab">
    <w:name w:val="Hyperlink"/>
    <w:basedOn w:val="a0"/>
    <w:uiPriority w:val="99"/>
    <w:unhideWhenUsed/>
    <w:rsid w:val="004536A4"/>
    <w:rPr>
      <w:color w:val="0563C1" w:themeColor="hyperlink"/>
      <w:u w:val="single"/>
    </w:rPr>
  </w:style>
  <w:style w:type="paragraph" w:styleId="ac">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4536A4"/>
    <w:pPr>
      <w:ind w:left="720"/>
      <w:contextualSpacing/>
    </w:pPr>
  </w:style>
  <w:style w:type="paragraph" w:styleId="ad">
    <w:name w:val="annotation subject"/>
    <w:basedOn w:val="a5"/>
    <w:next w:val="a5"/>
    <w:link w:val="Char3"/>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basedOn w:val="a0"/>
    <w:link w:val="a5"/>
    <w:semiHidden/>
    <w:rsid w:val="00862156"/>
    <w:rPr>
      <w:rFonts w:ascii="Arial" w:hAnsi="Arial"/>
      <w:lang w:val="en-GB"/>
    </w:rPr>
  </w:style>
  <w:style w:type="character" w:customStyle="1" w:styleId="Char3">
    <w:name w:val="批注主题 Char"/>
    <w:basedOn w:val="Char0"/>
    <w:link w:val="ad"/>
    <w:uiPriority w:val="99"/>
    <w:semiHidden/>
    <w:rsid w:val="00862156"/>
    <w:rPr>
      <w:rFonts w:ascii="Arial" w:hAnsi="Arial"/>
      <w:b/>
      <w:bCs/>
      <w:lang w:val="en-GB"/>
    </w:rPr>
  </w:style>
  <w:style w:type="table" w:styleId="ae">
    <w:name w:val="Table Grid"/>
    <w:basedOn w:val="a1"/>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a0"/>
    <w:link w:val="a3"/>
    <w:semiHidden/>
    <w:rsid w:val="00727178"/>
    <w:rPr>
      <w:lang w:val="en-GB"/>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c"/>
    <w:uiPriority w:val="34"/>
    <w:qFormat/>
    <w:rsid w:val="00727178"/>
    <w:rPr>
      <w:lang w:val="en-GB"/>
    </w:rPr>
  </w:style>
  <w:style w:type="character" w:customStyle="1" w:styleId="4Char">
    <w:name w:val="标题 4 Char"/>
    <w:aliases w:val="h4 Char"/>
    <w:basedOn w:val="a0"/>
    <w:link w:val="4"/>
    <w:rsid w:val="00CF351E"/>
    <w:rPr>
      <w:rFonts w:ascii="Arial" w:hAnsi="Arial"/>
      <w:b/>
      <w:lang w:val="en-GB"/>
    </w:rPr>
  </w:style>
  <w:style w:type="character" w:customStyle="1" w:styleId="7Char">
    <w:name w:val="标题 7 Char"/>
    <w:basedOn w:val="a0"/>
    <w:link w:val="7"/>
    <w:rsid w:val="00CF351E"/>
    <w:rPr>
      <w:rFonts w:ascii="Arial" w:hAnsi="Arial"/>
      <w:b/>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059">
      <w:bodyDiv w:val="1"/>
      <w:marLeft w:val="0"/>
      <w:marRight w:val="0"/>
      <w:marTop w:val="0"/>
      <w:marBottom w:val="0"/>
      <w:divBdr>
        <w:top w:val="none" w:sz="0" w:space="0" w:color="auto"/>
        <w:left w:val="none" w:sz="0" w:space="0" w:color="auto"/>
        <w:bottom w:val="none" w:sz="0" w:space="0" w:color="auto"/>
        <w:right w:val="none" w:sz="0" w:space="0" w:color="auto"/>
      </w:divBdr>
    </w:div>
    <w:div w:id="957760930">
      <w:bodyDiv w:val="1"/>
      <w:marLeft w:val="0"/>
      <w:marRight w:val="0"/>
      <w:marTop w:val="0"/>
      <w:marBottom w:val="0"/>
      <w:divBdr>
        <w:top w:val="none" w:sz="0" w:space="0" w:color="auto"/>
        <w:left w:val="none" w:sz="0" w:space="0" w:color="auto"/>
        <w:bottom w:val="none" w:sz="0" w:space="0" w:color="auto"/>
        <w:right w:val="none" w:sz="0" w:space="0" w:color="auto"/>
      </w:divBdr>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066879220">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136026410">
      <w:bodyDiv w:val="1"/>
      <w:marLeft w:val="0"/>
      <w:marRight w:val="0"/>
      <w:marTop w:val="0"/>
      <w:marBottom w:val="0"/>
      <w:divBdr>
        <w:top w:val="none" w:sz="0" w:space="0" w:color="auto"/>
        <w:left w:val="none" w:sz="0" w:space="0" w:color="auto"/>
        <w:bottom w:val="none" w:sz="0" w:space="0" w:color="auto"/>
        <w:right w:val="none" w:sz="0" w:space="0" w:color="auto"/>
      </w:divBdr>
    </w:div>
    <w:div w:id="1183940334">
      <w:bodyDiv w:val="1"/>
      <w:marLeft w:val="0"/>
      <w:marRight w:val="0"/>
      <w:marTop w:val="0"/>
      <w:marBottom w:val="0"/>
      <w:divBdr>
        <w:top w:val="none" w:sz="0" w:space="0" w:color="auto"/>
        <w:left w:val="none" w:sz="0" w:space="0" w:color="auto"/>
        <w:bottom w:val="none" w:sz="0" w:space="0" w:color="auto"/>
        <w:right w:val="none" w:sz="0" w:space="0" w:color="auto"/>
      </w:divBdr>
      <w:divsChild>
        <w:div w:id="250354194">
          <w:marLeft w:val="0"/>
          <w:marRight w:val="0"/>
          <w:marTop w:val="0"/>
          <w:marBottom w:val="0"/>
          <w:divBdr>
            <w:top w:val="none" w:sz="0" w:space="0" w:color="auto"/>
            <w:left w:val="none" w:sz="0" w:space="0" w:color="auto"/>
            <w:bottom w:val="none" w:sz="0" w:space="0" w:color="auto"/>
            <w:right w:val="none" w:sz="0" w:space="0" w:color="auto"/>
          </w:divBdr>
        </w:div>
        <w:div w:id="756630328">
          <w:marLeft w:val="0"/>
          <w:marRight w:val="0"/>
          <w:marTop w:val="0"/>
          <w:marBottom w:val="0"/>
          <w:divBdr>
            <w:top w:val="none" w:sz="0" w:space="0" w:color="auto"/>
            <w:left w:val="none" w:sz="0" w:space="0" w:color="auto"/>
            <w:bottom w:val="none" w:sz="0" w:space="0" w:color="auto"/>
            <w:right w:val="none" w:sz="0" w:space="0" w:color="auto"/>
          </w:divBdr>
        </w:div>
        <w:div w:id="1610896393">
          <w:marLeft w:val="0"/>
          <w:marRight w:val="0"/>
          <w:marTop w:val="0"/>
          <w:marBottom w:val="0"/>
          <w:divBdr>
            <w:top w:val="none" w:sz="0" w:space="0" w:color="auto"/>
            <w:left w:val="none" w:sz="0" w:space="0" w:color="auto"/>
            <w:bottom w:val="none" w:sz="0" w:space="0" w:color="auto"/>
            <w:right w:val="none" w:sz="0" w:space="0" w:color="auto"/>
          </w:divBdr>
        </w:div>
        <w:div w:id="1940135995">
          <w:marLeft w:val="0"/>
          <w:marRight w:val="0"/>
          <w:marTop w:val="0"/>
          <w:marBottom w:val="0"/>
          <w:divBdr>
            <w:top w:val="none" w:sz="0" w:space="0" w:color="auto"/>
            <w:left w:val="none" w:sz="0" w:space="0" w:color="auto"/>
            <w:bottom w:val="none" w:sz="0" w:space="0" w:color="auto"/>
            <w:right w:val="none" w:sz="0" w:space="0" w:color="auto"/>
          </w:divBdr>
        </w:div>
        <w:div w:id="2096243866">
          <w:marLeft w:val="0"/>
          <w:marRight w:val="0"/>
          <w:marTop w:val="0"/>
          <w:marBottom w:val="0"/>
          <w:divBdr>
            <w:top w:val="none" w:sz="0" w:space="0" w:color="auto"/>
            <w:left w:val="none" w:sz="0" w:space="0" w:color="auto"/>
            <w:bottom w:val="none" w:sz="0" w:space="0" w:color="auto"/>
            <w:right w:val="none" w:sz="0" w:space="0" w:color="auto"/>
          </w:divBdr>
        </w:div>
        <w:div w:id="903837619">
          <w:marLeft w:val="0"/>
          <w:marRight w:val="0"/>
          <w:marTop w:val="0"/>
          <w:marBottom w:val="0"/>
          <w:divBdr>
            <w:top w:val="none" w:sz="0" w:space="0" w:color="auto"/>
            <w:left w:val="none" w:sz="0" w:space="0" w:color="auto"/>
            <w:bottom w:val="none" w:sz="0" w:space="0" w:color="auto"/>
            <w:right w:val="none" w:sz="0" w:space="0" w:color="auto"/>
          </w:divBdr>
        </w:div>
      </w:divsChild>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CTPClassification=CTP_NT</cp:keywords>
  <dc:description/>
  <cp:lastModifiedBy>Post_R2#117</cp:lastModifiedBy>
  <cp:revision>3</cp:revision>
  <cp:lastPrinted>2002-04-23T07:10:00Z</cp:lastPrinted>
  <dcterms:created xsi:type="dcterms:W3CDTF">2022-03-07T02:17:00Z</dcterms:created>
  <dcterms:modified xsi:type="dcterms:W3CDTF">2022-03-07T02:19:00Z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f0206546-bb88-4e40-8af8-ad7c1c5c39db</vt:lpwstr>
  </property>
  <property fmtid="{D5CDD505-2E9C-101B-9397-08002B2CF9AE}" pid="3" name="CTP_TimeStamp">
    <vt:lpwstr>2019-08-27 13:42:52Z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(3)6Zssjr2Y8qgm6UhB6WlDeOp2SF/KlVLM8daZBIaiJDo1Ba37OGF/6F+6DPT4KTyDtS1FjenY
2Dv+zWGrEUPfwoDmxfbZNPg26aW2LDOHxeX77WEksoqXiRNtgDjHBNc7FZOUIoubKGtzco8J
XrJ34oLtR5HvraLARk3tuc1GKZobgWSpZM1PIMzlmB9WhbV0iD0jtdmo9qzXvsKKSxZoPMyu
rMMSUT9ork/M5uhg3I</vt:lpwstr>
  </property>
  <property fmtid="{D5CDD505-2E9C-101B-9397-08002B2CF9AE}" pid="9" name="_2015_ms_pID_7253431">
    <vt:lpwstr>QL2SLkaOL8f9PqxZAIofFPIjeMbxBoQODQF66qBoZakHCzaVj4e+uE
BaZjCQmBGoIDcdJxjVXEU31nVTj+z3IC4ksoXa1kwPY76oyzuJj+vfxgBeRhsQ1fzmm868rM
kooFJNe6jT+lMzWVr/YFbSyaPt6zpluZOPb+YXjWl3OwZCLNFZ9OCAC7zi0gECflLBA3mAt2
gL4TucW+2q3ddS+JO84HHNDLNJ9NEsuxbCOm</vt:lpwstr>
  </property>
  <property fmtid="{D5CDD505-2E9C-101B-9397-08002B2CF9AE}" pid="10" name="_2015_ms_pID_7253432">
    <vt:lpwstr>Ew/z1vcyHTYCgo/cafKi02E=</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1632391278</vt:lpwstr>
  </property>
</Properties>
</file>