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DA7A" w14:textId="11DE263F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191826">
        <w:t>bis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28545A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098C76A1" w14:textId="6A38AC83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191826">
        <w:t>2</w:t>
      </w:r>
      <w:r w:rsidR="002270E9" w:rsidRPr="002270E9">
        <w:t>-0</w:t>
      </w:r>
      <w:r w:rsidR="00191826">
        <w:t>1</w:t>
      </w:r>
      <w:r w:rsidR="002270E9" w:rsidRPr="002270E9">
        <w:t>-1</w:t>
      </w:r>
      <w:r w:rsidR="00191826">
        <w:t>7</w:t>
      </w:r>
      <w:r w:rsidR="002270E9" w:rsidRPr="002270E9">
        <w:t xml:space="preserve"> - 202</w:t>
      </w:r>
      <w:r w:rsidR="00191826">
        <w:t>2</w:t>
      </w:r>
      <w:r w:rsidR="002270E9" w:rsidRPr="002270E9">
        <w:t>-0</w:t>
      </w:r>
      <w:r w:rsidR="00F91D97">
        <w:t>1</w:t>
      </w:r>
      <w:r w:rsidR="002270E9" w:rsidRPr="002270E9">
        <w:t>-2</w:t>
      </w:r>
      <w:r w:rsidR="00191826">
        <w:t>5</w:t>
      </w:r>
    </w:p>
    <w:p w14:paraId="6CAFBF13" w14:textId="77777777" w:rsidR="00E90E49" w:rsidRPr="00CE0424" w:rsidRDefault="00E90E49" w:rsidP="00357380">
      <w:pPr>
        <w:pStyle w:val="3GPPHeader"/>
      </w:pPr>
    </w:p>
    <w:p w14:paraId="2D422BC6" w14:textId="1860F6A8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191826">
        <w:rPr>
          <w:sz w:val="22"/>
          <w:szCs w:val="22"/>
        </w:rPr>
        <w:t>9.1.4</w:t>
      </w:r>
    </w:p>
    <w:p w14:paraId="5F37F44C" w14:textId="77777777" w:rsidR="002751BA" w:rsidRDefault="003D3C45" w:rsidP="002751B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049D6A4" w14:textId="5268ACF2" w:rsidR="002751BA" w:rsidRPr="002751BA" w:rsidRDefault="003D3C45" w:rsidP="002751B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2751BA">
        <w:rPr>
          <w:sz w:val="22"/>
          <w:szCs w:val="22"/>
        </w:rPr>
        <w:t>Report on</w:t>
      </w:r>
      <w:r w:rsidR="002751BA">
        <w:t xml:space="preserve"> [Post116bis-e][312][NBIOT/eMTC R17] Other open issues </w:t>
      </w:r>
      <w:r w:rsidR="002751BA">
        <w:tab/>
        <w:t>(Ericsson)</w:t>
      </w:r>
    </w:p>
    <w:p w14:paraId="64F89DD0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191826">
        <w:rPr>
          <w:sz w:val="22"/>
          <w:szCs w:val="22"/>
        </w:rPr>
        <w:t>Discussion, Decision</w:t>
      </w:r>
    </w:p>
    <w:p w14:paraId="7CB74BC3" w14:textId="40A70E48" w:rsidR="00E90E49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3DBA457" w14:textId="34D371C8" w:rsidR="00180538" w:rsidRDefault="00180538" w:rsidP="00180538">
      <w:r>
        <w:t>This document is to lick off below email discussion.</w:t>
      </w:r>
    </w:p>
    <w:p w14:paraId="497DD5C7" w14:textId="77777777" w:rsidR="00180538" w:rsidRDefault="00180538" w:rsidP="00180538">
      <w:pPr>
        <w:pStyle w:val="EmailDiscussion2"/>
      </w:pPr>
    </w:p>
    <w:p w14:paraId="7B7F01E4" w14:textId="77777777" w:rsidR="00180538" w:rsidRDefault="00180538" w:rsidP="00180538">
      <w:pPr>
        <w:pStyle w:val="EmailDiscussion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[Post116bis-e][312][NBIOT/eMTC R17] Other open issues (Ericsson)</w:t>
      </w:r>
    </w:p>
    <w:p w14:paraId="5278766C" w14:textId="77777777" w:rsidR="00180538" w:rsidRDefault="00180538" w:rsidP="00180538">
      <w:pPr>
        <w:pStyle w:val="EmailDiscussion2"/>
      </w:pPr>
      <w:r>
        <w:t xml:space="preserve">      </w:t>
      </w:r>
      <w:r>
        <w:rPr>
          <w:b/>
          <w:bCs/>
        </w:rPr>
        <w:t>Scope</w:t>
      </w:r>
      <w:r>
        <w:t>: Capture open issues on WI objectives led by other WGs</w:t>
      </w:r>
    </w:p>
    <w:p w14:paraId="7263EAF8" w14:textId="77777777" w:rsidR="00180538" w:rsidRDefault="00180538" w:rsidP="00180538">
      <w:pPr>
        <w:pStyle w:val="EmailDiscussion2"/>
      </w:pPr>
      <w:r>
        <w:t xml:space="preserve">      </w:t>
      </w:r>
      <w:r>
        <w:rPr>
          <w:b/>
          <w:bCs/>
        </w:rPr>
        <w:t>Intended outcome</w:t>
      </w:r>
      <w:r>
        <w:t>: Open issues list in R2-2201797</w:t>
      </w:r>
    </w:p>
    <w:p w14:paraId="7E3A0ED9" w14:textId="77777777" w:rsidR="00180538" w:rsidRDefault="00180538" w:rsidP="00180538">
      <w:pPr>
        <w:pStyle w:val="EmailDiscussion2"/>
      </w:pPr>
      <w:r>
        <w:t xml:space="preserve">      </w:t>
      </w:r>
      <w:r>
        <w:rPr>
          <w:b/>
          <w:bCs/>
        </w:rPr>
        <w:t>Deadline</w:t>
      </w:r>
      <w:r>
        <w:t>: short</w:t>
      </w:r>
    </w:p>
    <w:p w14:paraId="2EC0D468" w14:textId="14BFA54C" w:rsidR="00180538" w:rsidRDefault="00180538" w:rsidP="00180538"/>
    <w:p w14:paraId="1734FEDF" w14:textId="0BEC74C1" w:rsidR="002751BA" w:rsidRPr="00180538" w:rsidRDefault="002751BA" w:rsidP="00180538">
      <w:r>
        <w:t>Agreements in this area are listed below:</w:t>
      </w:r>
    </w:p>
    <w:p w14:paraId="589439C4" w14:textId="77777777" w:rsidR="000672BF" w:rsidRDefault="000672BF" w:rsidP="000672BF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textAlignment w:val="auto"/>
        <w:rPr>
          <w:lang w:eastAsia="zh-CN"/>
        </w:rPr>
      </w:pPr>
      <w:r>
        <w:t>NB-IoT 16-QAM for unicast in UL and DL</w:t>
      </w:r>
    </w:p>
    <w:p w14:paraId="4978FDED" w14:textId="77777777" w:rsidR="000672BF" w:rsidRDefault="000672BF" w:rsidP="000672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672BF" w14:paraId="094EA70E" w14:textId="77777777" w:rsidTr="000672BF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240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bookmarkStart w:id="0" w:name="_Hlk70415793"/>
            <w:r>
              <w:rPr>
                <w:rFonts w:eastAsia="MS Mincho" w:cs="Arial"/>
                <w:highlight w:val="green"/>
                <w:lang w:val="en-US"/>
              </w:rPr>
              <w:t>RAN2#113bis-e agreements:</w:t>
            </w:r>
          </w:p>
          <w:p w14:paraId="710A4354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Working assumption: For the UE supporting 16-QAM, the L2 buffer size is 12000 bytes. </w:t>
            </w:r>
          </w:p>
          <w:p w14:paraId="31C5E4CD" w14:textId="77777777" w:rsidR="000672BF" w:rsidRDefault="000672BF">
            <w:pPr>
              <w:pStyle w:val="Agreement"/>
              <w:spacing w:line="276" w:lineRule="auto"/>
            </w:pPr>
            <w:r>
              <w:rPr>
                <w:b w:val="0"/>
              </w:rPr>
              <w:t>Working assumption: Support of 16-QAM has separate UE capabilities for DL and UL</w:t>
            </w:r>
          </w:p>
          <w:p w14:paraId="0FE76CE9" w14:textId="77777777" w:rsidR="000672BF" w:rsidRDefault="000672BF">
            <w:pPr>
              <w:spacing w:line="276" w:lineRule="auto"/>
            </w:pPr>
          </w:p>
          <w:p w14:paraId="3C49D15B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RAN2#114-e agreements:</w:t>
            </w:r>
            <w:r>
              <w:rPr>
                <w:rFonts w:eastAsia="MS Mincho" w:cs="Arial"/>
                <w:lang w:val="en-US"/>
              </w:rPr>
              <w:t xml:space="preserve"> None</w:t>
            </w:r>
          </w:p>
          <w:p w14:paraId="76F15810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RAN2#115-e agreements:</w:t>
            </w:r>
          </w:p>
          <w:p w14:paraId="23CC4D02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Confirm the working assumption: The support of 16-QAM uses separate UE capabilities for DL and UL.</w:t>
            </w:r>
          </w:p>
          <w:p w14:paraId="6FB30E7B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16QAM is configured via dedicated signaling separately for UL and DL.</w:t>
            </w:r>
          </w:p>
          <w:p w14:paraId="433F6CD6" w14:textId="77777777" w:rsidR="000672BF" w:rsidRDefault="000672BF">
            <w:pPr>
              <w:pStyle w:val="Agreement"/>
              <w:spacing w:line="276" w:lineRule="auto"/>
            </w:pPr>
            <w:r>
              <w:rPr>
                <w:b w:val="0"/>
              </w:rPr>
              <w:t>A NPUSCH 16QAM activation indication is needed in PUR configuration.</w:t>
            </w:r>
          </w:p>
          <w:p w14:paraId="733F13CC" w14:textId="77777777" w:rsidR="000672BF" w:rsidRDefault="000672BF">
            <w:pPr>
              <w:spacing w:line="276" w:lineRule="auto"/>
            </w:pPr>
          </w:p>
          <w:p w14:paraId="55E772F1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RAN2#116-e agreements:</w:t>
            </w:r>
          </w:p>
          <w:p w14:paraId="2B316EE1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Confirm the working assumption of 12000 bytes for DL 16QAM for NB-IoT</w:t>
            </w:r>
          </w:p>
          <w:p w14:paraId="227773B9" w14:textId="77777777" w:rsidR="000672BF" w:rsidRDefault="000672BF">
            <w:pPr>
              <w:pStyle w:val="Agreemen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ind w:left="1619" w:hanging="360"/>
              <w:rPr>
                <w:b w:val="0"/>
              </w:rPr>
            </w:pPr>
          </w:p>
          <w:p w14:paraId="5B9F4CB5" w14:textId="77777777" w:rsidR="000672BF" w:rsidRDefault="000672BF">
            <w:pPr>
              <w:spacing w:line="276" w:lineRule="auto"/>
            </w:pPr>
          </w:p>
        </w:tc>
        <w:bookmarkEnd w:id="0"/>
      </w:tr>
    </w:tbl>
    <w:p w14:paraId="1BFAD3EC" w14:textId="00A0B6A4" w:rsidR="002879CE" w:rsidRDefault="002879CE" w:rsidP="002879CE">
      <w:pPr>
        <w:rPr>
          <w:rFonts w:eastAsia="MS Mincho"/>
          <w:lang w:eastAsia="en-GB"/>
        </w:rPr>
      </w:pPr>
    </w:p>
    <w:p w14:paraId="14417F7C" w14:textId="77777777" w:rsidR="002879CE" w:rsidRDefault="002879CE" w:rsidP="002879CE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textAlignment w:val="auto"/>
        <w:rPr>
          <w:lang w:eastAsia="zh-CN"/>
        </w:rPr>
      </w:pPr>
      <w:r>
        <w:lastRenderedPageBreak/>
        <w:t>14 HARQ processes in DL for HD-FDD Cat M1 UEs</w:t>
      </w:r>
    </w:p>
    <w:p w14:paraId="2FC472F1" w14:textId="77777777" w:rsidR="002879CE" w:rsidRDefault="002879CE" w:rsidP="002879CE">
      <w:pPr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879CE" w14:paraId="3A9C29FA" w14:textId="77777777" w:rsidTr="002879CE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88D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RAN2#113bis-e agreements:</w:t>
            </w:r>
          </w:p>
          <w:p w14:paraId="56A3DA42" w14:textId="77777777" w:rsidR="002879CE" w:rsidRDefault="002879CE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14 HARQ activation is configured by dedicated RRC signalling.</w:t>
            </w:r>
          </w:p>
          <w:p w14:paraId="66F9094A" w14:textId="77777777" w:rsidR="002879CE" w:rsidRDefault="002879CE">
            <w:pPr>
              <w:pStyle w:val="Agreement"/>
              <w:spacing w:line="276" w:lineRule="auto"/>
            </w:pPr>
            <w:r>
              <w:rPr>
                <w:b w:val="0"/>
              </w:rPr>
              <w:t>Working assumption: No change to current L2 buffer size requirement</w:t>
            </w:r>
          </w:p>
          <w:p w14:paraId="7AE64AA0" w14:textId="77777777" w:rsidR="002879CE" w:rsidRDefault="002879CE">
            <w:pPr>
              <w:spacing w:line="276" w:lineRule="auto"/>
            </w:pPr>
          </w:p>
          <w:p w14:paraId="6FC9C7CB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RAN2#114-e agreements:</w:t>
            </w:r>
            <w:r>
              <w:rPr>
                <w:rFonts w:eastAsia="MS Mincho" w:cs="Arial"/>
                <w:lang w:val="en-US"/>
              </w:rPr>
              <w:t xml:space="preserve"> None</w:t>
            </w:r>
          </w:p>
          <w:p w14:paraId="2B02B7B3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RAN2#115-e agreements:</w:t>
            </w:r>
          </w:p>
          <w:p w14:paraId="224E18BC" w14:textId="77777777" w:rsidR="002879CE" w:rsidRDefault="002879CE">
            <w:pPr>
              <w:pStyle w:val="Agreement"/>
              <w:spacing w:line="276" w:lineRule="auto"/>
            </w:pPr>
            <w:r>
              <w:rPr>
                <w:b w:val="0"/>
              </w:rPr>
              <w:t>Confirm the working assumption: No change to current L2 buffer size requirement for HD-FDD Cat M1 UEs supporting 14 HARQ processes in DL.</w:t>
            </w:r>
          </w:p>
          <w:p w14:paraId="29179B72" w14:textId="77777777" w:rsidR="002879CE" w:rsidRDefault="002879CE">
            <w:pPr>
              <w:spacing w:line="276" w:lineRule="auto"/>
            </w:pPr>
          </w:p>
          <w:p w14:paraId="09B33245" w14:textId="77777777" w:rsidR="002879CE" w:rsidRDefault="002879CE">
            <w:pPr>
              <w:spacing w:line="276" w:lineRule="auto"/>
            </w:pPr>
          </w:p>
        </w:tc>
      </w:tr>
    </w:tbl>
    <w:p w14:paraId="308B6402" w14:textId="77777777" w:rsidR="002879CE" w:rsidRPr="002879CE" w:rsidRDefault="002879CE" w:rsidP="002879CE">
      <w:pPr>
        <w:rPr>
          <w:rFonts w:eastAsia="MS Mincho"/>
          <w:lang w:eastAsia="en-GB"/>
        </w:rPr>
      </w:pPr>
    </w:p>
    <w:p w14:paraId="3450C51D" w14:textId="77777777" w:rsidR="00FC2D54" w:rsidRDefault="00FC2D54" w:rsidP="00FC2D54">
      <w:pPr>
        <w:pStyle w:val="Agreement"/>
        <w:numPr>
          <w:ilvl w:val="0"/>
          <w:numId w:val="0"/>
        </w:numPr>
        <w:tabs>
          <w:tab w:val="left" w:pos="720"/>
        </w:tabs>
        <w:spacing w:line="276" w:lineRule="auto"/>
        <w:ind w:left="1619" w:hanging="360"/>
        <w:rPr>
          <w:b w:val="0"/>
        </w:rPr>
      </w:pPr>
    </w:p>
    <w:p w14:paraId="6CC4B0AE" w14:textId="1988B2FE" w:rsidR="00191826" w:rsidRDefault="00FC2D54" w:rsidP="00191826">
      <w:r>
        <w:t>Paper submitted in RAN2#116bis-e</w:t>
      </w:r>
    </w:p>
    <w:p w14:paraId="51EE192B" w14:textId="77777777" w:rsidR="00191826" w:rsidRDefault="006038B4" w:rsidP="00191826">
      <w:pPr>
        <w:pStyle w:val="Doc-title"/>
      </w:pPr>
      <w:hyperlink r:id="rId11" w:tooltip="https://www.3gpp.org/ftp/tsg_ran/WG2_RL2/TSGR2_116bis-e/Docs/R2-2200677.zip" w:history="1">
        <w:r w:rsidR="00191826">
          <w:rPr>
            <w:rStyle w:val="Hyperlink"/>
          </w:rPr>
          <w:t>R2-2200677</w:t>
        </w:r>
      </w:hyperlink>
      <w:r w:rsidR="00191826">
        <w:tab/>
        <w:t>On thje open issues for 16QAM for NB-IoT</w:t>
      </w:r>
      <w:r w:rsidR="00191826">
        <w:tab/>
        <w:t>Nokia, Nokia Shanghai Bells</w:t>
      </w:r>
      <w:r w:rsidR="00191826">
        <w:tab/>
        <w:t>discussion</w:t>
      </w:r>
      <w:r w:rsidR="00191826">
        <w:tab/>
        <w:t>Rel-17</w:t>
      </w:r>
    </w:p>
    <w:p w14:paraId="36486CF9" w14:textId="77777777" w:rsidR="00191826" w:rsidRDefault="006038B4" w:rsidP="00191826">
      <w:pPr>
        <w:pStyle w:val="Doc-title"/>
      </w:pPr>
      <w:hyperlink r:id="rId12" w:tooltip="https://www.3gpp.org/ftp/tsg_ran/WG2_RL2/TSGR2_116bis-e/Docs/R2-2200683.zip" w:history="1">
        <w:r w:rsidR="00191826">
          <w:rPr>
            <w:rStyle w:val="Hyperlink"/>
          </w:rPr>
          <w:t>R2-2200683</w:t>
        </w:r>
      </w:hyperlink>
      <w:r w:rsidR="00191826">
        <w:tab/>
        <w:t>Remaining FFSs on 16QAM for NB-IoT and 1736bits TBS for eMTC</w:t>
      </w:r>
      <w:r w:rsidR="00191826">
        <w:tab/>
        <w:t>ZTE Corporation, Sanechips</w:t>
      </w:r>
      <w:r w:rsidR="00191826">
        <w:tab/>
        <w:t>discussion</w:t>
      </w:r>
      <w:r w:rsidR="00191826">
        <w:tab/>
        <w:t>NB_IOTenh4_LTE_eMTC6-Core</w:t>
      </w:r>
    </w:p>
    <w:p w14:paraId="13896AF2" w14:textId="77777777" w:rsidR="00191826" w:rsidRDefault="006038B4" w:rsidP="00191826">
      <w:pPr>
        <w:pStyle w:val="Doc-title"/>
      </w:pPr>
      <w:hyperlink r:id="rId13" w:tooltip="https://www.3gpp.org/ftp/tsg_ran/WG2_RL2/TSGR2_116bis-e/Docs/R2-2201078.zip" w:history="1">
        <w:r w:rsidR="00191826">
          <w:rPr>
            <w:rStyle w:val="Hyperlink"/>
          </w:rPr>
          <w:t>R2-2201078</w:t>
        </w:r>
      </w:hyperlink>
      <w:r w:rsidR="00191826">
        <w:tab/>
        <w:t>Support of 16-QAM for unicast in UL and DL in NB-IoT</w:t>
      </w:r>
      <w:r w:rsidR="00191826">
        <w:tab/>
        <w:t>Ericsson</w:t>
      </w:r>
      <w:r w:rsidR="00191826">
        <w:tab/>
        <w:t>discussion</w:t>
      </w:r>
      <w:r w:rsidR="00191826">
        <w:tab/>
        <w:t>Rel-17</w:t>
      </w:r>
    </w:p>
    <w:p w14:paraId="19D87B44" w14:textId="77777777" w:rsidR="00191826" w:rsidRDefault="006038B4" w:rsidP="00191826">
      <w:pPr>
        <w:pStyle w:val="Doc-title"/>
      </w:pPr>
      <w:hyperlink r:id="rId14" w:tooltip="https://www.3gpp.org/ftp/tsg_ran/WG2_RL2/TSGR2_116bis-e/Docs/R2-2201449.zip" w:history="1">
        <w:r w:rsidR="00191826">
          <w:rPr>
            <w:rStyle w:val="Hyperlink"/>
          </w:rPr>
          <w:t>R2-2201449</w:t>
        </w:r>
      </w:hyperlink>
      <w:r w:rsidR="00191826">
        <w:tab/>
        <w:t>CQI reporting for 16QAM DL</w:t>
      </w:r>
      <w:r w:rsidR="00191826">
        <w:tab/>
        <w:t>Huawei, HiSilicon</w:t>
      </w:r>
      <w:r w:rsidR="00191826">
        <w:tab/>
        <w:t>discussion</w:t>
      </w:r>
      <w:r w:rsidR="00191826">
        <w:tab/>
        <w:t>Rel-17</w:t>
      </w:r>
      <w:r w:rsidR="00191826">
        <w:tab/>
        <w:t>NB_IOTenh4_LTE_eMTC6-Core</w:t>
      </w:r>
    </w:p>
    <w:p w14:paraId="20FD9FC5" w14:textId="77777777" w:rsidR="00191826" w:rsidRDefault="006038B4" w:rsidP="00191826">
      <w:pPr>
        <w:pStyle w:val="Doc-title"/>
      </w:pPr>
      <w:hyperlink r:id="rId15" w:tooltip="https://www.3gpp.org/ftp/tsg_ran/WG2_RL2/TSGR2_116bis-e/Docs/R2-2201448.zip" w:history="1">
        <w:r w:rsidR="00191826">
          <w:rPr>
            <w:rStyle w:val="Hyperlink"/>
          </w:rPr>
          <w:t>R2-2201448</w:t>
        </w:r>
      </w:hyperlink>
      <w:r w:rsidR="00191826">
        <w:tab/>
        <w:t>Introduction of Rel-17 enhancements for NB-IoT and eMTC</w:t>
      </w:r>
      <w:r w:rsidR="00191826">
        <w:tab/>
        <w:t>Huawei, HiSilicon</w:t>
      </w:r>
      <w:r w:rsidR="00191826">
        <w:tab/>
        <w:t>draftCR</w:t>
      </w:r>
      <w:r w:rsidR="00191826">
        <w:tab/>
        <w:t>Rel-17</w:t>
      </w:r>
      <w:r w:rsidR="00191826">
        <w:tab/>
        <w:t>36.302</w:t>
      </w:r>
      <w:r w:rsidR="00191826">
        <w:tab/>
        <w:t>16.1.0</w:t>
      </w:r>
      <w:r w:rsidR="00191826">
        <w:tab/>
        <w:t>B</w:t>
      </w:r>
      <w:r w:rsidR="00191826">
        <w:tab/>
        <w:t>NB_IOTenh4_LTE_eMTC6-Core</w:t>
      </w:r>
    </w:p>
    <w:p w14:paraId="2D517B5E" w14:textId="77777777" w:rsidR="00191826" w:rsidRPr="00191826" w:rsidRDefault="00191826" w:rsidP="00191826"/>
    <w:p w14:paraId="1EE2781F" w14:textId="1DE1276A" w:rsidR="00191826" w:rsidRDefault="00191826">
      <w:pPr>
        <w:overflowPunct/>
        <w:autoSpaceDE/>
        <w:autoSpaceDN/>
        <w:adjustRightInd/>
        <w:spacing w:after="0"/>
        <w:textAlignment w:val="auto"/>
        <w:rPr>
          <w:rFonts w:ascii="Arial" w:hAnsi="Arial"/>
          <w:lang w:eastAsia="zh-CN"/>
        </w:rPr>
      </w:pPr>
      <w:r>
        <w:br w:type="page"/>
      </w:r>
    </w:p>
    <w:p w14:paraId="6240A301" w14:textId="77777777" w:rsidR="00191826" w:rsidRDefault="00191826" w:rsidP="00CE0424">
      <w:pPr>
        <w:pStyle w:val="BodyText"/>
        <w:sectPr w:rsidR="00191826" w:rsidSect="00191826">
          <w:headerReference w:type="even" r:id="rId16"/>
          <w:footerReference w:type="defaul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1B1DA88" w14:textId="0F4196BE" w:rsidR="00477768" w:rsidRPr="00CE0424" w:rsidRDefault="00477768" w:rsidP="00CE0424">
      <w:pPr>
        <w:pStyle w:val="BodyText"/>
      </w:pPr>
    </w:p>
    <w:p w14:paraId="7126EF89" w14:textId="3730FEE9" w:rsidR="004000E8" w:rsidRDefault="00230D18" w:rsidP="00CE0424">
      <w:pPr>
        <w:pStyle w:val="Heading1"/>
      </w:pPr>
      <w:bookmarkStart w:id="1" w:name="_Ref178064866"/>
      <w:r>
        <w:t>2</w:t>
      </w:r>
      <w:r>
        <w:tab/>
      </w:r>
      <w:bookmarkEnd w:id="1"/>
      <w:r w:rsidR="00191826">
        <w:t>Open Issue</w:t>
      </w:r>
      <w:r w:rsidR="00EF7B94">
        <w:t xml:space="preserve"> List</w:t>
      </w:r>
    </w:p>
    <w:p w14:paraId="6CB1C633" w14:textId="37F2367A" w:rsidR="00191826" w:rsidRDefault="000116AC" w:rsidP="00191826">
      <w:r>
        <w:t>The resolution proposed is based upon below</w:t>
      </w:r>
    </w:p>
    <w:p w14:paraId="6220BF42" w14:textId="1D56381F" w:rsidR="000116AC" w:rsidRDefault="000116AC" w:rsidP="00191826"/>
    <w:p w14:paraId="15DDBFA0" w14:textId="77777777" w:rsidR="000116AC" w:rsidRDefault="000116AC" w:rsidP="000116AC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ascii="Arial" w:hAnsi="Arial" w:cs="Arial"/>
          <w:lang w:eastAsia="en-US"/>
        </w:rPr>
      </w:pPr>
      <w:r>
        <w:rPr>
          <w:b/>
          <w:bCs/>
        </w:rPr>
        <w:t>Each open issue</w:t>
      </w:r>
      <w:r>
        <w:t xml:space="preserve"> should be associated with </w:t>
      </w:r>
      <w:r>
        <w:rPr>
          <w:b/>
          <w:bCs/>
        </w:rPr>
        <w:t>suggested treatment/handling</w:t>
      </w:r>
      <w:r>
        <w:t>.</w:t>
      </w:r>
    </w:p>
    <w:p w14:paraId="770D0C54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rFonts w:ascii="Calibri" w:hAnsi="Calibri" w:cs="Calibri"/>
          <w:sz w:val="22"/>
          <w:szCs w:val="22"/>
          <w:highlight w:val="magenta"/>
        </w:rPr>
      </w:pPr>
      <w:r>
        <w:rPr>
          <w:b/>
          <w:bCs/>
          <w:highlight w:val="magenta"/>
        </w:rPr>
        <w:t xml:space="preserve">Company input into Pre117-e-offline (i.e. no company </w:t>
      </w:r>
      <w:proofErr w:type="spellStart"/>
      <w:r>
        <w:rPr>
          <w:b/>
          <w:bCs/>
          <w:highlight w:val="magenta"/>
        </w:rPr>
        <w:t>tdocs</w:t>
      </w:r>
      <w:proofErr w:type="spellEnd"/>
      <w:r>
        <w:rPr>
          <w:b/>
          <w:bCs/>
          <w:highlight w:val="magenta"/>
        </w:rPr>
        <w:t>)</w:t>
      </w:r>
    </w:p>
    <w:p w14:paraId="4A9EDCFD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highlight w:val="cyan"/>
        </w:rPr>
      </w:pPr>
      <w:r>
        <w:rPr>
          <w:highlight w:val="cyan"/>
        </w:rPr>
        <w:t xml:space="preserve">Company </w:t>
      </w:r>
      <w:proofErr w:type="spellStart"/>
      <w:r>
        <w:rPr>
          <w:highlight w:val="cyan"/>
        </w:rPr>
        <w:t>tdocs</w:t>
      </w:r>
      <w:proofErr w:type="spellEnd"/>
      <w:r>
        <w:rPr>
          <w:highlight w:val="cyan"/>
        </w:rPr>
        <w:t xml:space="preserve"> invited.</w:t>
      </w:r>
    </w:p>
    <w:p w14:paraId="4B90B418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highlight w:val="yellow"/>
        </w:rPr>
      </w:pPr>
      <w:r>
        <w:rPr>
          <w:highlight w:val="yellow"/>
        </w:rPr>
        <w:t xml:space="preserve">CR rapporteur handled issue (CR rapporteur will propose resolution as input to next meeting). </w:t>
      </w:r>
    </w:p>
    <w:p w14:paraId="0959E2ED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</w:pPr>
      <w:r>
        <w:t xml:space="preserve">Other, e.g. immature area, reference to dependency, unclear status etc. </w:t>
      </w:r>
    </w:p>
    <w:p w14:paraId="0FB3BB61" w14:textId="77777777" w:rsidR="000116AC" w:rsidRPr="00191826" w:rsidRDefault="000116AC" w:rsidP="00191826"/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562"/>
        <w:gridCol w:w="2745"/>
        <w:gridCol w:w="1926"/>
        <w:gridCol w:w="3237"/>
        <w:gridCol w:w="2674"/>
      </w:tblGrid>
      <w:tr w:rsidR="000116AC" w14:paraId="58376DD0" w14:textId="3646D95E" w:rsidTr="000116AC">
        <w:tc>
          <w:tcPr>
            <w:tcW w:w="2562" w:type="dxa"/>
          </w:tcPr>
          <w:p w14:paraId="23FE5179" w14:textId="096D32F0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lastRenderedPageBreak/>
              <w:t>Slogan</w:t>
            </w:r>
          </w:p>
        </w:tc>
        <w:tc>
          <w:tcPr>
            <w:tcW w:w="2745" w:type="dxa"/>
          </w:tcPr>
          <w:p w14:paraId="6E885384" w14:textId="6B3A3E7A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Open Issue</w:t>
            </w:r>
          </w:p>
        </w:tc>
        <w:tc>
          <w:tcPr>
            <w:tcW w:w="1926" w:type="dxa"/>
          </w:tcPr>
          <w:p w14:paraId="7EF8D082" w14:textId="75CFC49D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Criticality</w:t>
            </w:r>
          </w:p>
        </w:tc>
        <w:tc>
          <w:tcPr>
            <w:tcW w:w="3237" w:type="dxa"/>
          </w:tcPr>
          <w:p w14:paraId="2A63F840" w14:textId="57C4B453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Remark</w:t>
            </w:r>
          </w:p>
        </w:tc>
        <w:tc>
          <w:tcPr>
            <w:tcW w:w="2674" w:type="dxa"/>
          </w:tcPr>
          <w:p w14:paraId="570DB8EC" w14:textId="02F00CAF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Resolution</w:t>
            </w:r>
          </w:p>
        </w:tc>
      </w:tr>
      <w:tr w:rsidR="000116AC" w14:paraId="64ADA15A" w14:textId="447C2467" w:rsidTr="000116AC">
        <w:tc>
          <w:tcPr>
            <w:tcW w:w="2562" w:type="dxa"/>
          </w:tcPr>
          <w:p w14:paraId="02A78E4F" w14:textId="77777777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CQI Reporting extension for 16 QAM in msg3</w:t>
            </w:r>
          </w:p>
          <w:p w14:paraId="617CB81A" w14:textId="0A5511A8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14:paraId="08AF9ABC" w14:textId="6ECB7D30" w:rsidR="000116AC" w:rsidRPr="000116AC" w:rsidRDefault="000116AC" w:rsidP="00B510F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CQI Reporting extension for 16 QAM in msg3</w:t>
            </w:r>
            <w:r w:rsidRPr="000116AC">
              <w:rPr>
                <w:rFonts w:ascii="Times New Roman" w:hAnsi="Times New Roman"/>
                <w:sz w:val="20"/>
                <w:szCs w:val="20"/>
              </w:rPr>
              <w:t xml:space="preserve"> should be supported? [</w:t>
            </w:r>
            <w:hyperlink r:id="rId18" w:tooltip="https://www.3gpp.org/ftp/tsg_ran/WG2_RL2/TSGR2_116bis-e/Docs/R2-2200677.zip" w:history="1">
              <w:r w:rsidRPr="000116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R2-2200677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53CFD73E" w14:textId="2E6DC0FF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low</w:t>
            </w:r>
          </w:p>
        </w:tc>
        <w:tc>
          <w:tcPr>
            <w:tcW w:w="3237" w:type="dxa"/>
          </w:tcPr>
          <w:p w14:paraId="298C12A7" w14:textId="77777777" w:rsidR="000116AC" w:rsidRPr="000116AC" w:rsidRDefault="000116AC" w:rsidP="00B61BEE">
            <w:pPr>
              <w:rPr>
                <w:sz w:val="20"/>
                <w:szCs w:val="20"/>
              </w:rPr>
            </w:pPr>
            <w:r w:rsidRPr="000116AC">
              <w:rPr>
                <w:sz w:val="20"/>
                <w:szCs w:val="20"/>
              </w:rPr>
              <w:t xml:space="preserve">RAN1 agreed that The channel quality report is not supported in Msg3 in connected mode in Rel-17. </w:t>
            </w:r>
          </w:p>
          <w:p w14:paraId="3A9DDAAE" w14:textId="375095B5" w:rsidR="000116AC" w:rsidRPr="000116AC" w:rsidRDefault="000116AC" w:rsidP="00B61BEE">
            <w:pPr>
              <w:rPr>
                <w:rFonts w:eastAsia="Batang"/>
                <w:bCs/>
                <w:sz w:val="20"/>
                <w:szCs w:val="20"/>
              </w:rPr>
            </w:pPr>
            <w:r w:rsidRPr="000116AC">
              <w:rPr>
                <w:rFonts w:eastAsia="Batang"/>
                <w:bCs/>
                <w:sz w:val="20"/>
                <w:szCs w:val="20"/>
              </w:rPr>
              <w:t xml:space="preserve">Further, </w:t>
            </w:r>
            <w:hyperlink r:id="rId19" w:tooltip="https://www.3gpp.org/ftp/tsg_ran/WG2_RL2/TSGR2_116bis-e/Docs/R2-2200683.zip" w:history="1">
              <w:r w:rsidRPr="000116AC">
                <w:rPr>
                  <w:rStyle w:val="Hyperlink"/>
                  <w:sz w:val="20"/>
                  <w:szCs w:val="20"/>
                </w:rPr>
                <w:t>R2-2200683</w:t>
              </w:r>
            </w:hyperlink>
            <w:r w:rsidRPr="000116AC">
              <w:rPr>
                <w:sz w:val="20"/>
                <w:szCs w:val="20"/>
              </w:rPr>
              <w:t xml:space="preserve"> suggest </w:t>
            </w:r>
            <w:r w:rsidRPr="000116AC">
              <w:rPr>
                <w:rFonts w:eastAsia="Batang"/>
                <w:bCs/>
                <w:sz w:val="20"/>
                <w:szCs w:val="20"/>
              </w:rPr>
              <w:t xml:space="preserve">16QAM related channel quality report in Msg3 </w:t>
            </w:r>
            <w:r w:rsidRPr="000116AC">
              <w:rPr>
                <w:bCs/>
                <w:sz w:val="20"/>
                <w:szCs w:val="20"/>
              </w:rPr>
              <w:t xml:space="preserve">in idle mode </w:t>
            </w:r>
            <w:r w:rsidRPr="000116AC">
              <w:rPr>
                <w:rFonts w:eastAsia="Batang"/>
                <w:bCs/>
                <w:sz w:val="20"/>
                <w:szCs w:val="20"/>
              </w:rPr>
              <w:t>is not supported.</w:t>
            </w:r>
          </w:p>
          <w:p w14:paraId="2D91A33D" w14:textId="77777777" w:rsidR="000116AC" w:rsidRPr="000116AC" w:rsidRDefault="000116AC" w:rsidP="008962D0">
            <w:pPr>
              <w:rPr>
                <w:rFonts w:eastAsia="Batang"/>
                <w:bCs/>
                <w:sz w:val="20"/>
                <w:szCs w:val="20"/>
              </w:rPr>
            </w:pPr>
            <w:r w:rsidRPr="000116AC">
              <w:rPr>
                <w:rFonts w:eastAsia="Batang"/>
                <w:bCs/>
                <w:sz w:val="20"/>
                <w:szCs w:val="20"/>
              </w:rPr>
              <w:t xml:space="preserve">We can follow this suggestion and agree that in Rel-17 16QAM related channel quality report in Msg3 </w:t>
            </w:r>
            <w:r w:rsidRPr="000116AC">
              <w:rPr>
                <w:bCs/>
                <w:sz w:val="20"/>
                <w:szCs w:val="20"/>
              </w:rPr>
              <w:t xml:space="preserve">in idle mode </w:t>
            </w:r>
            <w:r w:rsidRPr="000116AC">
              <w:rPr>
                <w:rFonts w:eastAsia="Batang"/>
                <w:bCs/>
                <w:sz w:val="20"/>
                <w:szCs w:val="20"/>
              </w:rPr>
              <w:t>is not supported.</w:t>
            </w:r>
          </w:p>
          <w:p w14:paraId="2CCBCA0A" w14:textId="1F336A12" w:rsidR="000116AC" w:rsidRPr="000116AC" w:rsidRDefault="000116AC" w:rsidP="00B61BEE">
            <w:pPr>
              <w:rPr>
                <w:rFonts w:eastAsia="Batang"/>
                <w:bCs/>
                <w:sz w:val="20"/>
                <w:szCs w:val="20"/>
              </w:rPr>
            </w:pPr>
          </w:p>
          <w:p w14:paraId="25D36A33" w14:textId="77777777" w:rsidR="000116AC" w:rsidRPr="000116AC" w:rsidRDefault="000116AC" w:rsidP="00B61BEE">
            <w:pPr>
              <w:rPr>
                <w:sz w:val="20"/>
                <w:szCs w:val="20"/>
              </w:rPr>
            </w:pPr>
          </w:p>
          <w:p w14:paraId="67814129" w14:textId="7DC3D7CB" w:rsidR="000116AC" w:rsidRPr="000116AC" w:rsidRDefault="000116AC" w:rsidP="008962D0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14:paraId="698D681F" w14:textId="68386F71" w:rsidR="000116AC" w:rsidRPr="000116AC" w:rsidRDefault="00117F4E" w:rsidP="00B61BEE">
            <w:pPr>
              <w:rPr>
                <w:sz w:val="20"/>
              </w:rPr>
            </w:pPr>
            <w:r w:rsidRPr="00117F4E">
              <w:rPr>
                <w:sz w:val="20"/>
                <w:lang w:val="en-GB"/>
              </w:rPr>
              <w:t xml:space="preserve">Company input into Pre117-e-offline (i.e. no company </w:t>
            </w:r>
            <w:proofErr w:type="spellStart"/>
            <w:r w:rsidRPr="00117F4E">
              <w:rPr>
                <w:sz w:val="20"/>
                <w:lang w:val="en-GB"/>
              </w:rPr>
              <w:t>tdocs</w:t>
            </w:r>
            <w:proofErr w:type="spellEnd"/>
            <w:r w:rsidRPr="00117F4E">
              <w:rPr>
                <w:sz w:val="20"/>
                <w:lang w:val="en-GB"/>
              </w:rPr>
              <w:t>)</w:t>
            </w:r>
          </w:p>
        </w:tc>
      </w:tr>
      <w:tr w:rsidR="000116AC" w14:paraId="5C30CC08" w14:textId="70E04BE5" w:rsidTr="000116AC">
        <w:tc>
          <w:tcPr>
            <w:tcW w:w="2562" w:type="dxa"/>
          </w:tcPr>
          <w:p w14:paraId="7413E344" w14:textId="7C931CF0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supporting 16 QAM for MT EDT</w:t>
            </w:r>
          </w:p>
        </w:tc>
        <w:tc>
          <w:tcPr>
            <w:tcW w:w="2745" w:type="dxa"/>
          </w:tcPr>
          <w:p w14:paraId="3A02A549" w14:textId="2AD5FC84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Is 16 QAM for MT EDT supported? [</w:t>
            </w:r>
            <w:hyperlink r:id="rId20" w:tooltip="https://www.3gpp.org/ftp/tsg_ran/WG2_RL2/TSGR2_116bis-e/Docs/R2-2200677.zip" w:history="1">
              <w:r w:rsidRPr="000116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R2-2200677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128BA57C" w14:textId="4E2A7732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low</w:t>
            </w:r>
          </w:p>
        </w:tc>
        <w:tc>
          <w:tcPr>
            <w:tcW w:w="3237" w:type="dxa"/>
          </w:tcPr>
          <w:p w14:paraId="12582FDC" w14:textId="226D9FD7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Not necessary to consider this optimization in this release; i.e not needed to complete the 16QAM feature in connected mode.</w:t>
            </w:r>
          </w:p>
        </w:tc>
        <w:tc>
          <w:tcPr>
            <w:tcW w:w="2674" w:type="dxa"/>
          </w:tcPr>
          <w:p w14:paraId="67CC79D7" w14:textId="7CC55745" w:rsidR="000116AC" w:rsidRPr="00DD7ACF" w:rsidRDefault="00DD7ACF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D7ACF">
              <w:rPr>
                <w:rFonts w:ascii="Times New Roman" w:hAnsi="Times New Roman"/>
                <w:sz w:val="20"/>
                <w:lang w:val="en-GB"/>
              </w:rPr>
              <w:t xml:space="preserve">Company input into Pre117-e-offline (i.e. no company </w:t>
            </w:r>
            <w:proofErr w:type="spellStart"/>
            <w:r w:rsidRPr="00DD7ACF">
              <w:rPr>
                <w:rFonts w:ascii="Times New Roman" w:hAnsi="Times New Roman"/>
                <w:sz w:val="20"/>
                <w:lang w:val="en-GB"/>
              </w:rPr>
              <w:t>tdocs</w:t>
            </w:r>
            <w:proofErr w:type="spellEnd"/>
            <w:r w:rsidRPr="00DD7ACF">
              <w:rPr>
                <w:rFonts w:ascii="Times New Roman" w:hAnsi="Times New Roman"/>
                <w:sz w:val="20"/>
                <w:lang w:val="en-GB"/>
              </w:rPr>
              <w:t>)</w:t>
            </w:r>
          </w:p>
        </w:tc>
      </w:tr>
      <w:tr w:rsidR="000116AC" w14:paraId="390957C4" w14:textId="2A6B0B71" w:rsidTr="000116AC">
        <w:tc>
          <w:tcPr>
            <w:tcW w:w="2562" w:type="dxa"/>
          </w:tcPr>
          <w:p w14:paraId="6D3F2994" w14:textId="2FD7FC30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Trigger for 16QAM</w:t>
            </w:r>
          </w:p>
        </w:tc>
        <w:tc>
          <w:tcPr>
            <w:tcW w:w="2745" w:type="dxa"/>
          </w:tcPr>
          <w:p w14:paraId="2B2B0E53" w14:textId="7A037A73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Is trigger for 16QAM needed, if yes which trigger to use</w:t>
            </w:r>
          </w:p>
        </w:tc>
        <w:tc>
          <w:tcPr>
            <w:tcW w:w="1926" w:type="dxa"/>
          </w:tcPr>
          <w:p w14:paraId="2DD14DDC" w14:textId="7FE8A0BE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Medium</w:t>
            </w:r>
          </w:p>
        </w:tc>
        <w:tc>
          <w:tcPr>
            <w:tcW w:w="3237" w:type="dxa"/>
          </w:tcPr>
          <w:p w14:paraId="1A6BA478" w14:textId="77777777" w:rsidR="000116AC" w:rsidRPr="000116AC" w:rsidRDefault="000116AC" w:rsidP="008962D0">
            <w:pPr>
              <w:rPr>
                <w:bCs/>
                <w:sz w:val="20"/>
                <w:szCs w:val="20"/>
              </w:rPr>
            </w:pPr>
            <w:r w:rsidRPr="000116AC">
              <w:rPr>
                <w:bCs/>
                <w:sz w:val="20"/>
                <w:szCs w:val="20"/>
              </w:rPr>
              <w:t>legacy Downlink Channel Quality Report Command MAC CE can be reused to trigger the 16QAM related channel quality.</w:t>
            </w:r>
          </w:p>
          <w:p w14:paraId="51A4C43E" w14:textId="77777777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14:paraId="67A2BBD3" w14:textId="6A67E1FA" w:rsidR="000116AC" w:rsidRPr="008962D0" w:rsidRDefault="000116AC" w:rsidP="008962D0">
            <w:pPr>
              <w:rPr>
                <w:bCs/>
              </w:rPr>
            </w:pPr>
            <w:r w:rsidRPr="000116AC">
              <w:rPr>
                <w:rFonts w:eastAsia="Times New Roman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4A56B268" w14:textId="690C7C52" w:rsidTr="000116AC">
        <w:tc>
          <w:tcPr>
            <w:tcW w:w="2562" w:type="dxa"/>
          </w:tcPr>
          <w:p w14:paraId="57104930" w14:textId="680F67AC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Code Points for 16QAM</w:t>
            </w:r>
          </w:p>
        </w:tc>
        <w:tc>
          <w:tcPr>
            <w:tcW w:w="2745" w:type="dxa"/>
          </w:tcPr>
          <w:p w14:paraId="26D4A110" w14:textId="6EEC3710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How to report CQI for 16QAM [</w:t>
            </w:r>
            <w:hyperlink r:id="rId21" w:tooltip="https://www.3gpp.org/ftp/tsg_ran/WG2_RL2/TSGR2_116bis-e/Docs/R2-2200677.zip" w:history="1">
              <w:r w:rsidRPr="000116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R2-2200677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4633A87F" w14:textId="20E7B44A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medium</w:t>
            </w:r>
          </w:p>
        </w:tc>
        <w:tc>
          <w:tcPr>
            <w:tcW w:w="3237" w:type="dxa"/>
          </w:tcPr>
          <w:p w14:paraId="46D3E721" w14:textId="316E4E7C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For connected mode CQI Reporting for 16 QAM use of R bits or unused code-points of NPDCCH-CQI can be considered. </w:t>
            </w:r>
            <w:r w:rsidRPr="000116AC">
              <w:rPr>
                <w:rFonts w:ascii="Times New Roman" w:hAnsi="Times New Roman"/>
                <w:noProof/>
                <w:sz w:val="20"/>
                <w:szCs w:val="20"/>
              </w:rPr>
              <w:t>R2-2200093</w:t>
            </w: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Rapporteur of the TS from MAC and RRC should consider updating.</w:t>
            </w:r>
          </w:p>
        </w:tc>
        <w:tc>
          <w:tcPr>
            <w:tcW w:w="2674" w:type="dxa"/>
          </w:tcPr>
          <w:p w14:paraId="1F0A3A7F" w14:textId="40F87F65" w:rsidR="000116AC" w:rsidRPr="003826EB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2"/>
                <w:lang w:val="en-US"/>
              </w:rPr>
            </w:pPr>
            <w:commentRangeStart w:id="2"/>
            <w:r w:rsidRPr="000116AC">
              <w:rPr>
                <w:rFonts w:ascii="Times New Roman" w:hAnsi="Times New Roman"/>
                <w:bCs/>
                <w:sz w:val="22"/>
                <w:lang w:val="en-GB"/>
              </w:rPr>
              <w:t>CR rapporteur handled issue (CR rapporteur will propose resolution as input to next meeting)</w:t>
            </w:r>
            <w:commentRangeEnd w:id="2"/>
            <w:r w:rsidR="006A1743">
              <w:rPr>
                <w:rStyle w:val="CommentReference"/>
                <w:rFonts w:ascii="Times New Roman" w:eastAsia="Times New Roman" w:hAnsi="Times New Roman"/>
                <w:lang w:val="en-GB"/>
              </w:rPr>
              <w:commentReference w:id="2"/>
            </w:r>
          </w:p>
        </w:tc>
      </w:tr>
      <w:tr w:rsidR="000116AC" w14:paraId="22FA4F93" w14:textId="6672D268" w:rsidTr="000116AC">
        <w:tc>
          <w:tcPr>
            <w:tcW w:w="2562" w:type="dxa"/>
          </w:tcPr>
          <w:p w14:paraId="7B071C50" w14:textId="74197A9B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  <w:lang w:val="en-US"/>
              </w:rPr>
              <w:t>Implementation</w:t>
            </w:r>
            <w:r w:rsidRPr="000116AC">
              <w:rPr>
                <w:rFonts w:ascii="Times New Roman" w:hAnsi="Times New Roman"/>
                <w:sz w:val="20"/>
                <w:szCs w:val="20"/>
              </w:rPr>
              <w:t xml:space="preserve"> of RAN1 parameterlist</w:t>
            </w:r>
          </w:p>
        </w:tc>
        <w:tc>
          <w:tcPr>
            <w:tcW w:w="2745" w:type="dxa"/>
          </w:tcPr>
          <w:p w14:paraId="5AD635C7" w14:textId="0D625E50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Capturing of RAN1 parameter list and RAN1 agreements</w:t>
            </w:r>
          </w:p>
        </w:tc>
        <w:tc>
          <w:tcPr>
            <w:tcW w:w="1926" w:type="dxa"/>
          </w:tcPr>
          <w:p w14:paraId="66D9F1ED" w14:textId="4AEA549C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3237" w:type="dxa"/>
          </w:tcPr>
          <w:p w14:paraId="5222FABF" w14:textId="2646BA24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 xml:space="preserve">TS 36.331 Running CR Rapporteur may check the TP </w:t>
            </w:r>
            <w:hyperlink r:id="rId26" w:tooltip="https://www.3gpp.org/ftp/tsg_ran/WG2_RL2/TSGR2_116bis-e/Docs/R2-2201078.zip" w:history="1">
              <w:r w:rsidRPr="000116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R2-2201078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 xml:space="preserve"> and RAN1 parameter list and take any missing attributes into account</w:t>
            </w:r>
          </w:p>
        </w:tc>
        <w:tc>
          <w:tcPr>
            <w:tcW w:w="2674" w:type="dxa"/>
          </w:tcPr>
          <w:p w14:paraId="5DFEC96E" w14:textId="3CD03FA5" w:rsid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0116AC">
              <w:rPr>
                <w:rFonts w:ascii="Times New Roman" w:hAnsi="Times New Roman"/>
                <w:sz w:val="22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3F2FC42A" w14:textId="12825F26" w:rsidTr="000116AC">
        <w:tc>
          <w:tcPr>
            <w:tcW w:w="2562" w:type="dxa"/>
          </w:tcPr>
          <w:p w14:paraId="2A77FD3A" w14:textId="55B420DC" w:rsidR="000116AC" w:rsidRDefault="000116AC" w:rsidP="0098043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>
              <w:t xml:space="preserve">Field description of </w:t>
            </w:r>
            <w:r>
              <w:rPr>
                <w:b/>
                <w:bCs/>
                <w:i/>
                <w:noProof/>
                <w:lang w:eastAsia="en-GB"/>
              </w:rPr>
              <w:t>npusch-MCS</w:t>
            </w:r>
          </w:p>
          <w:p w14:paraId="77CB7A3D" w14:textId="0710CC3D" w:rsidR="000116AC" w:rsidRDefault="000116AC" w:rsidP="00980435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</w:p>
        </w:tc>
        <w:tc>
          <w:tcPr>
            <w:tcW w:w="2745" w:type="dxa"/>
          </w:tcPr>
          <w:p w14:paraId="7EDCB388" w14:textId="211FC8AC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</w:pPr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Is field description update as below suggetsed in </w:t>
            </w:r>
            <w:hyperlink r:id="rId27" w:tooltip="https://www.3gpp.org/ftp/tsg_ran/WG2_RL2/TSGR2_116bis-e/Docs/R2-2201078.zip" w:history="1">
              <w:r w:rsidRPr="006747E4">
                <w:rPr>
                  <w:rStyle w:val="Hyperlink"/>
                </w:rPr>
                <w:t>R2-2201078</w:t>
              </w:r>
            </w:hyperlink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 agreeable?</w:t>
            </w:r>
          </w:p>
          <w:p w14:paraId="5EA0ED55" w14:textId="77777777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</w:pPr>
          </w:p>
          <w:p w14:paraId="2F3E8F3B" w14:textId="5B622136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</w:pPr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  <w:t>npusch-MCS</w:t>
            </w:r>
          </w:p>
          <w:p w14:paraId="541D6D12" w14:textId="0E09A2C7" w:rsidR="000116AC" w:rsidRPr="006747E4" w:rsidRDefault="000116AC" w:rsidP="00980435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747E4">
              <w:rPr>
                <w:rFonts w:ascii="Times New Roman" w:hAnsi="Times New Roman"/>
                <w:sz w:val="22"/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  <w:ins w:id="3" w:author="Jason Chen X" w:date="2021-12-20T17:56:00Z">
              <w:r w:rsidRPr="006747E4">
                <w:rPr>
                  <w:rFonts w:ascii="Times New Roman" w:hAnsi="Times New Roman"/>
                  <w:sz w:val="22"/>
                  <w:lang w:eastAsia="en-GB"/>
                </w:rPr>
                <w:t xml:space="preserve"> In case of </w:t>
              </w:r>
            </w:ins>
            <w:ins w:id="4" w:author="Jason Chen X" w:date="2021-12-20T17:57:00Z">
              <w:r w:rsidRPr="006747E4">
                <w:rPr>
                  <w:rFonts w:ascii="Times New Roman" w:hAnsi="Times New Roman"/>
                  <w:sz w:val="22"/>
                </w:rPr>
                <w:t xml:space="preserve">pur-UL-16QAM-Config 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is true, </w:t>
              </w:r>
            </w:ins>
            <w:ins w:id="5" w:author="Jason Chen X" w:date="2021-12-20T17:58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index </w:t>
              </w:r>
            </w:ins>
            <w:ins w:id="6" w:author="Jason Chen X" w:date="2021-12-20T17:59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is used, for the guardband and standalone mode</w:t>
              </w:r>
            </w:ins>
            <w:ins w:id="7" w:author="Jason Chen X" w:date="2021-12-20T18:00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s the 16-QAM MCS index is equal to </w:t>
              </w:r>
            </w:ins>
            <w:ins w:id="8" w:author="Jason Chen X" w:date="2021-12-20T18:01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</w:t>
              </w:r>
            </w:ins>
            <w:ins w:id="9" w:author="Jason Chen X" w:date="2021-12-20T18:00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+ 14</w:t>
              </w:r>
            </w:ins>
            <w:ins w:id="10" w:author="Jason Chen X" w:date="2021-12-20T18:01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, for the inband mode the 16-QAM MCS index is equal to </w:t>
              </w:r>
            </w:ins>
            <w:ins w:id="11" w:author="Jason Chen X" w:date="2021-12-20T18:02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</w:t>
              </w:r>
            </w:ins>
            <w:ins w:id="12" w:author="Jason Chen X" w:date="2021-12-20T18:01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+ 11.</w:t>
              </w:r>
            </w:ins>
          </w:p>
        </w:tc>
        <w:tc>
          <w:tcPr>
            <w:tcW w:w="1926" w:type="dxa"/>
          </w:tcPr>
          <w:p w14:paraId="07EE2F92" w14:textId="3DE1DCF5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Medium</w:t>
            </w:r>
          </w:p>
        </w:tc>
        <w:tc>
          <w:tcPr>
            <w:tcW w:w="3237" w:type="dxa"/>
          </w:tcPr>
          <w:p w14:paraId="312CF6BF" w14:textId="2502C6F8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 xml:space="preserve">Instead of using new ASN.1 bits; </w:t>
            </w:r>
          </w:p>
          <w:p w14:paraId="3A8B9924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commentRangeStart w:id="13"/>
            <w:commentRangeStart w:id="14"/>
            <w:r w:rsidRPr="006A7F56">
              <w:rPr>
                <w:rFonts w:ascii="Times New Roman" w:hAnsi="Times New Roman"/>
                <w:sz w:val="22"/>
              </w:rPr>
              <w:t>PUR-UL-16QAM-Config-NB-r17 ::= SEQUENCE {</w:t>
            </w:r>
          </w:p>
          <w:p w14:paraId="187EC3BC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ab/>
              <w:t>npusch-MCS-r17</w:t>
            </w:r>
            <w:r w:rsidRPr="006A7F56">
              <w:rPr>
                <w:rFonts w:ascii="Times New Roman" w:hAnsi="Times New Roman"/>
                <w:sz w:val="22"/>
              </w:rPr>
              <w:tab/>
            </w:r>
            <w:r w:rsidRPr="006A7F56">
              <w:rPr>
                <w:rFonts w:ascii="Times New Roman" w:hAnsi="Times New Roman"/>
                <w:sz w:val="22"/>
              </w:rPr>
              <w:tab/>
            </w:r>
            <w:r w:rsidRPr="006A7F56">
              <w:rPr>
                <w:rFonts w:ascii="Times New Roman" w:hAnsi="Times New Roman"/>
                <w:sz w:val="22"/>
              </w:rPr>
              <w:tab/>
              <w:t xml:space="preserve">INTEGER (14..21) </w:t>
            </w:r>
          </w:p>
          <w:p w14:paraId="5227CBFA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}</w:t>
            </w:r>
            <w:commentRangeEnd w:id="13"/>
            <w:r w:rsidRPr="006A7F56">
              <w:rPr>
                <w:rStyle w:val="CommentReference"/>
                <w:rFonts w:ascii="Times New Roman" w:hAnsi="Times New Roman"/>
                <w:noProof w:val="0"/>
                <w:sz w:val="22"/>
                <w:szCs w:val="22"/>
              </w:rPr>
              <w:commentReference w:id="13"/>
            </w:r>
            <w:commentRangeEnd w:id="14"/>
            <w:r w:rsidR="0045581A">
              <w:rPr>
                <w:rStyle w:val="CommentReference"/>
                <w:rFonts w:ascii="Times New Roman" w:eastAsia="Times New Roman" w:hAnsi="Times New Roman"/>
                <w:noProof w:val="0"/>
                <w:lang w:val="en-GB" w:eastAsia="ja-JP"/>
              </w:rPr>
              <w:commentReference w:id="14"/>
            </w:r>
          </w:p>
          <w:p w14:paraId="7697D9CE" w14:textId="77777777" w:rsidR="000116AC" w:rsidRPr="006A7F56" w:rsidRDefault="000116AC" w:rsidP="006A7F56"/>
          <w:p w14:paraId="3C951E7C" w14:textId="77777777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the field description can be updated.</w:t>
            </w:r>
          </w:p>
          <w:p w14:paraId="57A3BA52" w14:textId="6F7D8252" w:rsidR="000116AC" w:rsidRPr="006A7F56" w:rsidRDefault="000116AC" w:rsidP="006A7F56">
            <w:r w:rsidRPr="006A7F56">
              <w:t>TS 3</w:t>
            </w:r>
            <w:r>
              <w:t>6</w:t>
            </w:r>
            <w:r w:rsidRPr="006A7F56">
              <w:t>.331 rapporteur can take into consideration</w:t>
            </w:r>
          </w:p>
        </w:tc>
        <w:tc>
          <w:tcPr>
            <w:tcW w:w="2674" w:type="dxa"/>
          </w:tcPr>
          <w:p w14:paraId="2E88F4A5" w14:textId="4B30895F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0116AC">
              <w:rPr>
                <w:rFonts w:ascii="Times New Roman" w:hAnsi="Times New Roman"/>
                <w:sz w:val="22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045BE0D2" w14:textId="571E2E7D" w:rsidTr="000116AC">
        <w:tc>
          <w:tcPr>
            <w:tcW w:w="2562" w:type="dxa"/>
          </w:tcPr>
          <w:p w14:paraId="25F45705" w14:textId="7335B12C" w:rsidR="000116AC" w:rsidRPr="003476DF" w:rsidRDefault="000116AC" w:rsidP="00980435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lastRenderedPageBreak/>
              <w:t>Stage 2 for 16QAM</w:t>
            </w:r>
          </w:p>
        </w:tc>
        <w:tc>
          <w:tcPr>
            <w:tcW w:w="2745" w:type="dxa"/>
          </w:tcPr>
          <w:p w14:paraId="29BB2812" w14:textId="4FBA7EAF" w:rsidR="000116AC" w:rsidRPr="00CF05A8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</w:pPr>
            <w:r w:rsidRPr="00CF05A8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>How to capture stage2 for 16QAM?</w:t>
            </w:r>
          </w:p>
        </w:tc>
        <w:tc>
          <w:tcPr>
            <w:tcW w:w="1926" w:type="dxa"/>
          </w:tcPr>
          <w:p w14:paraId="0BFCF86F" w14:textId="7597607C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Medium</w:t>
            </w:r>
          </w:p>
        </w:tc>
        <w:tc>
          <w:tcPr>
            <w:tcW w:w="3237" w:type="dxa"/>
          </w:tcPr>
          <w:p w14:paraId="02D36F27" w14:textId="147BCCD7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Adopt the CR </w:t>
            </w:r>
            <w:hyperlink r:id="rId28" w:tooltip="https://www.3gpp.org/ftp/tsg_ran/WG2_RL2/TSGR2_116bis-e/Docs/R2-2201448.zip" w:history="1">
              <w:r w:rsidRPr="006747E4">
                <w:rPr>
                  <w:rStyle w:val="Hyperlink"/>
                  <w:rFonts w:ascii="Times New Roman" w:hAnsi="Times New Roman"/>
                  <w:sz w:val="22"/>
                </w:rPr>
                <w:t>R2-2201448</w:t>
              </w:r>
            </w:hyperlink>
          </w:p>
        </w:tc>
        <w:tc>
          <w:tcPr>
            <w:tcW w:w="2674" w:type="dxa"/>
          </w:tcPr>
          <w:p w14:paraId="3BEA555D" w14:textId="72F5BF7D" w:rsid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0116AC">
              <w:rPr>
                <w:rFonts w:ascii="Times New Roman" w:hAnsi="Times New Roman"/>
                <w:sz w:val="22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512BCEBF" w14:textId="27D9B677" w:rsidTr="000116AC">
        <w:tc>
          <w:tcPr>
            <w:tcW w:w="2562" w:type="dxa"/>
          </w:tcPr>
          <w:p w14:paraId="4566108F" w14:textId="095FB568" w:rsidR="000116AC" w:rsidRPr="006747E4" w:rsidRDefault="000116AC" w:rsidP="000116AC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TBS Size</w:t>
            </w:r>
          </w:p>
        </w:tc>
        <w:tc>
          <w:tcPr>
            <w:tcW w:w="2745" w:type="dxa"/>
          </w:tcPr>
          <w:p w14:paraId="0695317D" w14:textId="745A50A2" w:rsidR="000116AC" w:rsidRPr="00CF05A8" w:rsidRDefault="000116AC" w:rsidP="000116AC">
            <w:pPr>
              <w:pStyle w:val="Heading2"/>
              <w:spacing w:after="100"/>
              <w:outlineLvl w:val="1"/>
              <w:rPr>
                <w:rFonts w:ascii="Times New Roman" w:eastAsia="SimSun" w:hAnsi="Times New Roman"/>
                <w:i/>
                <w:sz w:val="22"/>
                <w:lang w:val="en-US"/>
              </w:rPr>
            </w:pPr>
            <w:r w:rsidRPr="00CF05A8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Support of TBS size </w:t>
            </w:r>
            <w:r w:rsidRPr="00CF05A8">
              <w:rPr>
                <w:rFonts w:ascii="Times New Roman" w:eastAsia="SimSun" w:hAnsi="Times New Roman"/>
                <w:i/>
                <w:sz w:val="22"/>
                <w:lang w:val="en-US"/>
              </w:rPr>
              <w:t>1736 bits with other features</w:t>
            </w:r>
          </w:p>
          <w:p w14:paraId="7796281F" w14:textId="7F96ADCB" w:rsidR="000116AC" w:rsidRPr="00F13B42" w:rsidRDefault="000116AC" w:rsidP="000116AC">
            <w:pPr>
              <w:pStyle w:val="TAL"/>
              <w:rPr>
                <w:rFonts w:ascii="Times New Roman" w:hAnsi="Times New Roman"/>
                <w:b/>
                <w:bCs/>
                <w:i/>
                <w:noProof/>
                <w:sz w:val="22"/>
                <w:lang w:val="sv-SE" w:eastAsia="en-GB"/>
              </w:rPr>
            </w:pPr>
          </w:p>
        </w:tc>
        <w:tc>
          <w:tcPr>
            <w:tcW w:w="1926" w:type="dxa"/>
          </w:tcPr>
          <w:p w14:paraId="568E15DC" w14:textId="4F4DCF45" w:rsidR="000116AC" w:rsidRPr="006A7F56" w:rsidRDefault="000116AC" w:rsidP="000116AC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3237" w:type="dxa"/>
          </w:tcPr>
          <w:p w14:paraId="3E4F8FBB" w14:textId="1EC6B18F" w:rsidR="000116AC" w:rsidRDefault="000116AC" w:rsidP="000116AC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Check the below proposals in next meeting.</w:t>
            </w:r>
          </w:p>
          <w:p w14:paraId="7E758182" w14:textId="77777777" w:rsidR="000116AC" w:rsidRPr="00B47192" w:rsidRDefault="000116AC" w:rsidP="000116AC">
            <w:pPr>
              <w:spacing w:after="100"/>
              <w:rPr>
                <w:b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2: RAN2 confirm that DL TBS of 1736 bits can be supported in multi-TB scheduling.</w:t>
            </w:r>
          </w:p>
          <w:p w14:paraId="7CF6477E" w14:textId="77777777" w:rsidR="000116AC" w:rsidRPr="00B47192" w:rsidRDefault="000116AC" w:rsidP="000116AC">
            <w:pPr>
              <w:spacing w:after="100"/>
              <w:rPr>
                <w:b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3a: DL TBS of 1736 bits is not supported in SC-PTM.</w:t>
            </w:r>
          </w:p>
          <w:p w14:paraId="0F21A2F0" w14:textId="77777777" w:rsidR="000116AC" w:rsidRPr="00B47192" w:rsidRDefault="000116AC" w:rsidP="000116AC">
            <w:pPr>
              <w:spacing w:after="100"/>
              <w:rPr>
                <w:bCs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3b: DL TBS of 1736 bits is not supported in EDT.</w:t>
            </w:r>
          </w:p>
          <w:p w14:paraId="187495E6" w14:textId="77777777" w:rsidR="000116AC" w:rsidRPr="00B47192" w:rsidRDefault="000116AC" w:rsidP="000116AC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23E988A4" w14:textId="54C5AB75" w:rsidR="000116AC" w:rsidRPr="00F13B42" w:rsidRDefault="000116AC" w:rsidP="000116AC"/>
        </w:tc>
        <w:tc>
          <w:tcPr>
            <w:tcW w:w="2674" w:type="dxa"/>
          </w:tcPr>
          <w:p w14:paraId="6639B95D" w14:textId="17747827" w:rsidR="000116AC" w:rsidRDefault="00DD7ACF" w:rsidP="000116AC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DD7ACF">
              <w:rPr>
                <w:rFonts w:ascii="Times New Roman" w:hAnsi="Times New Roman"/>
                <w:sz w:val="20"/>
                <w:lang w:val="en-GB"/>
              </w:rPr>
              <w:t xml:space="preserve">Company input into Pre117-e-offline (i.e. no company </w:t>
            </w:r>
            <w:proofErr w:type="spellStart"/>
            <w:r w:rsidRPr="00DD7ACF">
              <w:rPr>
                <w:rFonts w:ascii="Times New Roman" w:hAnsi="Times New Roman"/>
                <w:sz w:val="20"/>
                <w:lang w:val="en-GB"/>
              </w:rPr>
              <w:t>tdocs</w:t>
            </w:r>
            <w:proofErr w:type="spellEnd"/>
            <w:r w:rsidRPr="00DD7ACF">
              <w:rPr>
                <w:rFonts w:ascii="Times New Roman" w:hAnsi="Times New Roman"/>
                <w:sz w:val="20"/>
                <w:lang w:val="en-GB"/>
              </w:rPr>
              <w:t>)</w:t>
            </w:r>
          </w:p>
        </w:tc>
      </w:tr>
    </w:tbl>
    <w:p w14:paraId="6EEF6B3B" w14:textId="77777777" w:rsidR="00C473A5" w:rsidRDefault="00C473A5" w:rsidP="00CE0424">
      <w:pPr>
        <w:pStyle w:val="Heading1"/>
        <w:sectPr w:rsidR="00C473A5" w:rsidSect="00C473A5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</w:pPr>
    </w:p>
    <w:p w14:paraId="71F1A6AC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1DFDBEBE" w14:textId="77777777" w:rsidR="008E065E" w:rsidRPr="00CE0424" w:rsidRDefault="008E065E" w:rsidP="008E065E">
      <w:pPr>
        <w:rPr>
          <w:b/>
          <w:bCs/>
        </w:rPr>
      </w:pPr>
    </w:p>
    <w:p w14:paraId="2A8B3E55" w14:textId="77777777" w:rsidR="008E065E" w:rsidRPr="00CE0424" w:rsidRDefault="008E065E" w:rsidP="008E065E">
      <w:pPr>
        <w:rPr>
          <w:b/>
          <w:bCs/>
        </w:rPr>
      </w:pPr>
    </w:p>
    <w:p w14:paraId="3AE2F9C4" w14:textId="77777777" w:rsidR="00AB0BC8" w:rsidRPr="00CE0424" w:rsidRDefault="00AB0BC8" w:rsidP="00A04F49">
      <w:pPr>
        <w:rPr>
          <w:b/>
          <w:bCs/>
        </w:rPr>
      </w:pPr>
    </w:p>
    <w:p w14:paraId="30949CD9" w14:textId="77777777" w:rsidR="00311702" w:rsidRPr="00CE0424" w:rsidRDefault="00311702" w:rsidP="00AB0BC8"/>
    <w:sectPr w:rsidR="00311702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Qualcomm" w:date="2022-01-27T15:43:00Z" w:initials="MSD">
    <w:p w14:paraId="48EC88F2" w14:textId="1F03DF15" w:rsidR="006A1743" w:rsidRDefault="006A1743">
      <w:pPr>
        <w:pStyle w:val="CommentText"/>
      </w:pPr>
      <w:r>
        <w:rPr>
          <w:rStyle w:val="CommentReference"/>
        </w:rPr>
        <w:annotationRef/>
      </w:r>
      <w:r>
        <w:t>Wait for input from to decide on the exact changes needed to report CQI for 16-QAM.</w:t>
      </w:r>
    </w:p>
  </w:comment>
  <w:comment w:id="13" w:author="Ericsson" w:date="2021-12-15T15:49:00Z" w:initials="RS">
    <w:p w14:paraId="5BC91700" w14:textId="77777777" w:rsidR="000116AC" w:rsidRDefault="000116AC" w:rsidP="006A7F56">
      <w:pPr>
        <w:rPr>
          <w:lang w:val="en-US"/>
        </w:rPr>
      </w:pPr>
      <w:r>
        <w:rPr>
          <w:rStyle w:val="CommentReference"/>
        </w:rPr>
        <w:annotationRef/>
      </w:r>
      <w:r>
        <w:t xml:space="preserve">For </w:t>
      </w:r>
      <w:r>
        <w:rPr>
          <w:i/>
          <w:iCs/>
        </w:rPr>
        <w:t xml:space="preserve">PUR-Config-NB, </w:t>
      </w:r>
      <w:r>
        <w:t xml:space="preserve">we </w:t>
      </w:r>
      <w:proofErr w:type="spellStart"/>
      <w:r>
        <w:t>prefered</w:t>
      </w:r>
      <w:proofErr w:type="spellEnd"/>
      <w:r>
        <w:t xml:space="preserve"> to reuse the </w:t>
      </w:r>
      <w:r>
        <w:rPr>
          <w:i/>
          <w:iCs/>
          <w:lang w:val="sv-SE"/>
        </w:rPr>
        <w:t>multiTone</w:t>
      </w:r>
      <w:r>
        <w:rPr>
          <w:lang w:val="sv-SE"/>
        </w:rPr>
        <w:t xml:space="preserve"> of </w:t>
      </w:r>
      <w:r>
        <w:rPr>
          <w:i/>
          <w:iCs/>
        </w:rPr>
        <w:t xml:space="preserve">npusch-MCS-r16 </w:t>
      </w:r>
      <w:r>
        <w:rPr>
          <w:lang w:val="sv-SE"/>
        </w:rPr>
        <w:t xml:space="preserve">as this IE is anyway </w:t>
      </w:r>
      <w:proofErr w:type="gramStart"/>
      <w:r>
        <w:rPr>
          <w:lang w:val="sv-SE"/>
        </w:rPr>
        <w:t>need</w:t>
      </w:r>
      <w:proofErr w:type="gramEnd"/>
      <w:r>
        <w:rPr>
          <w:lang w:val="sv-SE"/>
        </w:rPr>
        <w:t xml:space="preserve"> to have, then we only need one flag to enable the 16QAM for PUR and </w:t>
      </w:r>
      <w:r>
        <w:t>re-</w:t>
      </w:r>
      <w:proofErr w:type="spellStart"/>
      <w:r>
        <w:t>intpret</w:t>
      </w:r>
      <w:proofErr w:type="spellEnd"/>
      <w:r>
        <w:t xml:space="preserve"> the </w:t>
      </w:r>
      <w:r>
        <w:rPr>
          <w:i/>
          <w:iCs/>
          <w:lang w:val="sv-SE"/>
        </w:rPr>
        <w:t>multiTone</w:t>
      </w:r>
      <w:r>
        <w:rPr>
          <w:lang w:val="sv-SE"/>
        </w:rPr>
        <w:t xml:space="preserve"> </w:t>
      </w:r>
      <w:r>
        <w:t xml:space="preserve">to 16QAM MCS, with this way it should be able to save few bits. </w:t>
      </w:r>
    </w:p>
    <w:p w14:paraId="4C844B64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 npusch-MCS-r16                     CHOICE {</w:t>
      </w:r>
    </w:p>
    <w:p w14:paraId="0A4D26DB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     singleTone                         INTEGER (0..10),</w:t>
      </w:r>
    </w:p>
    <w:p w14:paraId="4CD845C6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     multiTone                          INTEGER (0..13)</w:t>
      </w:r>
    </w:p>
    <w:p w14:paraId="1FF988D6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 },</w:t>
      </w:r>
    </w:p>
    <w:p w14:paraId="43032D4B" w14:textId="77777777" w:rsidR="000116AC" w:rsidRDefault="000116AC" w:rsidP="006A7F56">
      <w:pPr>
        <w:pStyle w:val="CommentText"/>
      </w:pPr>
    </w:p>
  </w:comment>
  <w:comment w:id="14" w:author="Qualcomm" w:date="2022-01-27T15:43:00Z" w:initials="MSD">
    <w:p w14:paraId="643A7323" w14:textId="77777777" w:rsidR="0045581A" w:rsidRDefault="0045581A" w:rsidP="0045581A">
      <w:pPr>
        <w:pStyle w:val="CommentText"/>
      </w:pPr>
      <w:r>
        <w:rPr>
          <w:rStyle w:val="CommentReference"/>
        </w:rPr>
        <w:annotationRef/>
      </w:r>
      <w:r>
        <w:t xml:space="preserve">The proposal requires UE to re-interpret the R16 IE based on presence/absence of R17 IE. This means UE </w:t>
      </w:r>
      <w:proofErr w:type="gramStart"/>
      <w:r>
        <w:t>has to</w:t>
      </w:r>
      <w:proofErr w:type="gramEnd"/>
      <w:r>
        <w:t xml:space="preserve"> re-interpret the meaning of R16 IE after it decodes R17 IE.</w:t>
      </w:r>
    </w:p>
    <w:p w14:paraId="31600193" w14:textId="77777777" w:rsidR="0045581A" w:rsidRDefault="0045581A" w:rsidP="0045581A">
      <w:pPr>
        <w:pStyle w:val="CommentText"/>
      </w:pPr>
    </w:p>
    <w:p w14:paraId="22AD927B" w14:textId="4B29218B" w:rsidR="0045581A" w:rsidRDefault="0045581A" w:rsidP="0045581A">
      <w:pPr>
        <w:pStyle w:val="CommentText"/>
      </w:pPr>
      <w:r>
        <w:t>Propose this optimisation during TS 36.331 CR review.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EC88F2" w15:done="0"/>
  <w15:commentEx w15:paraId="43032D4B" w15:done="0"/>
  <w15:commentEx w15:paraId="22AD927B" w15:paraIdParent="43032D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3C10" w16cex:dateUtc="2022-01-27T15:43:00Z"/>
  <w16cex:commentExtensible w16cex:durableId="25648D1C" w16cex:dateUtc="2021-12-15T15:49:00Z"/>
  <w16cex:commentExtensible w16cex:durableId="259D3C27" w16cex:dateUtc="2022-01-27T1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EC88F2" w16cid:durableId="259D3C10"/>
  <w16cid:commentId w16cid:paraId="43032D4B" w16cid:durableId="25648D1C"/>
  <w16cid:commentId w16cid:paraId="22AD927B" w16cid:durableId="259D3C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6067" w14:textId="77777777" w:rsidR="006038B4" w:rsidRDefault="006038B4">
      <w:r>
        <w:separator/>
      </w:r>
    </w:p>
  </w:endnote>
  <w:endnote w:type="continuationSeparator" w:id="0">
    <w:p w14:paraId="264A3F91" w14:textId="77777777" w:rsidR="006038B4" w:rsidRDefault="0060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795F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4BAB" w14:textId="77777777" w:rsidR="006038B4" w:rsidRDefault="006038B4">
      <w:r>
        <w:separator/>
      </w:r>
    </w:p>
  </w:footnote>
  <w:footnote w:type="continuationSeparator" w:id="0">
    <w:p w14:paraId="38EE2063" w14:textId="77777777" w:rsidR="006038B4" w:rsidRDefault="00603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E5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64DBC"/>
    <w:multiLevelType w:val="hybridMultilevel"/>
    <w:tmpl w:val="A33E0A06"/>
    <w:lvl w:ilvl="0" w:tplc="10090005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96363E"/>
    <w:multiLevelType w:val="hybridMultilevel"/>
    <w:tmpl w:val="5D48178A"/>
    <w:lvl w:ilvl="0" w:tplc="911C5C12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22236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AF918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E140">
      <w:numFmt w:val="decimal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C6BBB6">
      <w:numFmt w:val="decimal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0D32C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AD306">
      <w:numFmt w:val="decimal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AC9450">
      <w:numFmt w:val="decimal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4"/>
  </w:num>
  <w:num w:numId="21">
    <w:abstractNumId w:val="11"/>
  </w:num>
  <w:num w:numId="22">
    <w:abstractNumId w:val="22"/>
  </w:num>
  <w:num w:numId="23">
    <w:abstractNumId w:val="23"/>
  </w:num>
  <w:num w:numId="24">
    <w:abstractNumId w:val="8"/>
  </w:num>
  <w:num w:numId="25">
    <w:abstractNumId w:val="18"/>
  </w:num>
  <w:num w:numId="26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  <w15:person w15:author="Jason Chen X">
    <w15:presenceInfo w15:providerId="AD" w15:userId="S::jason.x.chen@ericsson.com::99e78b98-c9d2-40c0-b479-caaa75153be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4C"/>
    <w:rsid w:val="000006E1"/>
    <w:rsid w:val="00002A37"/>
    <w:rsid w:val="0000564C"/>
    <w:rsid w:val="00006446"/>
    <w:rsid w:val="00006896"/>
    <w:rsid w:val="00007CDC"/>
    <w:rsid w:val="000116A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47DE9"/>
    <w:rsid w:val="00052A07"/>
    <w:rsid w:val="000534E3"/>
    <w:rsid w:val="00054578"/>
    <w:rsid w:val="0005606A"/>
    <w:rsid w:val="00057117"/>
    <w:rsid w:val="000616E7"/>
    <w:rsid w:val="0006487E"/>
    <w:rsid w:val="00065E1A"/>
    <w:rsid w:val="000672BF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B716A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17F4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0538"/>
    <w:rsid w:val="0018143F"/>
    <w:rsid w:val="00181FF8"/>
    <w:rsid w:val="00190AC1"/>
    <w:rsid w:val="00191826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57CC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2EF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1BA"/>
    <w:rsid w:val="002805F5"/>
    <w:rsid w:val="00280751"/>
    <w:rsid w:val="0028280A"/>
    <w:rsid w:val="0028545A"/>
    <w:rsid w:val="00286ACD"/>
    <w:rsid w:val="00287838"/>
    <w:rsid w:val="002879CE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7E0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6DF"/>
    <w:rsid w:val="003477B1"/>
    <w:rsid w:val="00357380"/>
    <w:rsid w:val="003602D9"/>
    <w:rsid w:val="003604CE"/>
    <w:rsid w:val="00370E47"/>
    <w:rsid w:val="003742AC"/>
    <w:rsid w:val="00377CE1"/>
    <w:rsid w:val="003826EB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1292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581A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16870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556E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091B"/>
    <w:rsid w:val="0060283C"/>
    <w:rsid w:val="006038B4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6D5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7E4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032F"/>
    <w:rsid w:val="006A1743"/>
    <w:rsid w:val="006A46FB"/>
    <w:rsid w:val="006A5E28"/>
    <w:rsid w:val="006A697B"/>
    <w:rsid w:val="006A7AFF"/>
    <w:rsid w:val="006A7F56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44F3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962D0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567B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35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28D2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3B9E"/>
    <w:rsid w:val="00A761D4"/>
    <w:rsid w:val="00A77EC4"/>
    <w:rsid w:val="00A92879"/>
    <w:rsid w:val="00A9442A"/>
    <w:rsid w:val="00AA016F"/>
    <w:rsid w:val="00AA1ED6"/>
    <w:rsid w:val="00AA51D6"/>
    <w:rsid w:val="00AA720B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752E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30"/>
    <w:rsid w:val="00B41888"/>
    <w:rsid w:val="00B45A52"/>
    <w:rsid w:val="00B46175"/>
    <w:rsid w:val="00B510F8"/>
    <w:rsid w:val="00B548B7"/>
    <w:rsid w:val="00B61BEE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2F7E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05A8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24999"/>
    <w:rsid w:val="00D36E71"/>
    <w:rsid w:val="00D37D87"/>
    <w:rsid w:val="00D40B33"/>
    <w:rsid w:val="00D4318F"/>
    <w:rsid w:val="00D438BF"/>
    <w:rsid w:val="00D440F8"/>
    <w:rsid w:val="00D465A6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D7AC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EF7B94"/>
    <w:rsid w:val="00F0528D"/>
    <w:rsid w:val="00F06C67"/>
    <w:rsid w:val="00F06DFD"/>
    <w:rsid w:val="00F071D1"/>
    <w:rsid w:val="00F07533"/>
    <w:rsid w:val="00F10629"/>
    <w:rsid w:val="00F13B42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1D97"/>
    <w:rsid w:val="00F92782"/>
    <w:rsid w:val="00F93AA9"/>
    <w:rsid w:val="00F93AEC"/>
    <w:rsid w:val="00F96985"/>
    <w:rsid w:val="00F97838"/>
    <w:rsid w:val="00FA2BB3"/>
    <w:rsid w:val="00FB4C80"/>
    <w:rsid w:val="00FB6A6A"/>
    <w:rsid w:val="00FC2D5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05F7E"/>
  <w15:chartTrackingRefBased/>
  <w15:docId w15:val="{3CA5ECD5-9C06-4480-A8FC-38CD0C03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Doc-titleChar">
    <w:name w:val="Doc-title Char"/>
    <w:link w:val="Doc-title"/>
    <w:qFormat/>
    <w:locked/>
    <w:rsid w:val="00191826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rsid w:val="00191826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FC2D54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locked/>
    <w:rsid w:val="0018053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1805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16bis-e/Docs/R2-2201078.zip" TargetMode="External"/><Relationship Id="rId18" Type="http://schemas.openxmlformats.org/officeDocument/2006/relationships/hyperlink" Target="https://www.3gpp.org/ftp/tsg_ran/WG2_RL2/TSGR2_116bis-e/Docs/R2-2200677.zip" TargetMode="External"/><Relationship Id="rId26" Type="http://schemas.openxmlformats.org/officeDocument/2006/relationships/hyperlink" Target="https://www.3gpp.org/ftp/tsg_ran/WG2_RL2/TSGR2_116bis-e/Docs/R2-220107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6bis-e/Docs/R2-2200677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6bis-e/Docs/R2-2200683.zip" TargetMode="External"/><Relationship Id="rId17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3gpp.org/ftp/tsg_ran/WG2_RL2/TSGR2_116bis-e/Docs/R2-2200677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6bis-e/Docs/R2-2200677.zip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6bis-e/Docs/R2-2201448.zip" TargetMode="External"/><Relationship Id="rId23" Type="http://schemas.microsoft.com/office/2011/relationships/commentsExtended" Target="commentsExtended.xml"/><Relationship Id="rId28" Type="http://schemas.openxmlformats.org/officeDocument/2006/relationships/hyperlink" Target="https://www.3gpp.org/ftp/tsg_ran/WG2_RL2/TSGR2_116bis-e/Docs/R2-2201448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16bis-e/Docs/R2-2200683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6bis-e/Docs/R2-2201449.zip" TargetMode="External"/><Relationship Id="rId22" Type="http://schemas.openxmlformats.org/officeDocument/2006/relationships/comments" Target="comments.xml"/><Relationship Id="rId27" Type="http://schemas.openxmlformats.org/officeDocument/2006/relationships/hyperlink" Target="https://www.3gpp.org/ftp/tsg_ran/WG2_RL2/TSGR2_116bis-e/Docs/R2-2201078.zip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90795-8AB5-494E-AEAC-EEB7C3BAD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4DB4A1-047F-4383-BCA5-072FC3665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7836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Qualcomm</cp:lastModifiedBy>
  <cp:revision>4</cp:revision>
  <cp:lastPrinted>2008-01-31T07:09:00Z</cp:lastPrinted>
  <dcterms:created xsi:type="dcterms:W3CDTF">2022-01-27T14:29:00Z</dcterms:created>
  <dcterms:modified xsi:type="dcterms:W3CDTF">2022-01-27T15:43:00Z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