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SearchSpace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4D36A6BD" w:rsidR="0040564E" w:rsidRDefault="00581910" w:rsidP="00B34E11">
      <w:pPr>
        <w:spacing w:after="120"/>
        <w:ind w:left="720"/>
        <w:rPr>
          <w:rFonts w:ascii="Arial" w:hAnsi="Arial" w:cs="Arial"/>
        </w:rPr>
      </w:pPr>
      <w:bookmarkStart w:id="1" w:name="_Hlk93927079"/>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 xml:space="preserve">What is the intent behind this indication and why was it put to CORESET? </w:t>
      </w:r>
    </w:p>
    <w:p w14:paraId="3B21EA62" w14:textId="5B6F2A9D"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specified</w:t>
      </w:r>
      <w:r w:rsidR="00E71EC7">
        <w:rPr>
          <w:rFonts w:ascii="Arial" w:hAnsi="Arial" w:cs="Arial"/>
        </w:rPr>
        <w:t xml:space="preserve"> for the </w:t>
      </w:r>
      <w:r>
        <w:rPr>
          <w:rFonts w:ascii="Arial" w:hAnsi="Arial" w:cs="Arial"/>
        </w:rPr>
        <w:t>"</w:t>
      </w:r>
      <w:r w:rsidRPr="00BD7CA8">
        <w:rPr>
          <w:rFonts w:ascii="Arial" w:hAnsi="Arial" w:cs="Arial"/>
          <w:i/>
          <w:iCs/>
        </w:rPr>
        <w:t>followUnifiedTCI-State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r>
        <w:rPr>
          <w:rFonts w:ascii="Arial" w:hAnsi="Arial" w:cs="Arial"/>
        </w:rPr>
        <w:t xml:space="preserve">For example, since UE may not be able to receive from pTRP and aTRP at the same time, does that mean that the SearchSpaces that follow different TRPs need to be restricted so that their SearchSpaces are not overlapping? </w:t>
      </w:r>
    </w:p>
    <w:p w14:paraId="7A7CEFFE" w14:textId="4114A2F0"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2D41FC7C"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RAN2 has baseline implementation for this functionality where 1 bit “follow</w:t>
      </w:r>
      <w:r w:rsidR="00546FD9">
        <w:rPr>
          <w:rFonts w:ascii="Arial" w:hAnsi="Arial" w:cs="Arial"/>
        </w:rPr>
        <w:t>U</w:t>
      </w:r>
      <w:r w:rsidRPr="001B62E9">
        <w:rPr>
          <w:rFonts w:ascii="Arial" w:hAnsi="Arial" w:cs="Arial"/>
        </w:rPr>
        <w:t>nifiedTCI</w:t>
      </w:r>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 xml:space="preserve">indication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“AssociatedReportConfigInfo”</w:t>
      </w:r>
      <w:r w:rsidR="00546FD9">
        <w:rPr>
          <w:rFonts w:ascii="Arial" w:hAnsi="Arial" w:cs="Arial"/>
        </w:rPr>
        <w:t xml:space="preserve"> IE</w:t>
      </w:r>
      <w:r w:rsidRPr="001B62E9">
        <w:rPr>
          <w:rFonts w:ascii="Arial" w:hAnsi="Arial" w:cs="Arial"/>
        </w:rPr>
        <w:t xml:space="preserve"> where QCL for an aperiodic resource is currently configured. </w:t>
      </w:r>
    </w:p>
    <w:p w14:paraId="3E659D82" w14:textId="4FBB98F8"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be placed per NZP-CSI-RS resource</w:t>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0AE254DD" w14:textId="16A3B097" w:rsidR="001656D2" w:rsidRDefault="00B15A78" w:rsidP="00B34E11">
      <w:pPr>
        <w:spacing w:after="120"/>
        <w:ind w:left="720"/>
        <w:rPr>
          <w:rFonts w:ascii="Arial" w:hAnsi="Arial" w:cs="Arial"/>
        </w:rPr>
      </w:pPr>
      <w:r>
        <w:rPr>
          <w:rFonts w:ascii="Arial" w:hAnsi="Arial" w:cs="Arial"/>
          <w:b/>
          <w:bCs/>
        </w:rPr>
        <w:t xml:space="preserve">Parameter </w:t>
      </w:r>
      <w:r w:rsidRPr="00B15A78">
        <w:rPr>
          <w:rFonts w:ascii="Arial" w:hAnsi="Arial" w:cs="Arial"/>
          <w:b/>
          <w:bCs/>
        </w:rPr>
        <w:t xml:space="preserve">ApplyTCI-State-r17forSRS </w:t>
      </w:r>
      <w:r w:rsidR="00546FD9">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00546FD9"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00546FD9" w:rsidRPr="00BD7CA8">
        <w:rPr>
          <w:rFonts w:ascii="Arial" w:hAnsi="Arial" w:cs="Arial"/>
          <w:i/>
          <w:iCs/>
        </w:rPr>
        <w:t>-</w:t>
      </w:r>
      <w:r w:rsidR="00487B0A" w:rsidRPr="00BD7CA8">
        <w:rPr>
          <w:rFonts w:ascii="Arial" w:hAnsi="Arial" w:cs="Arial"/>
          <w:i/>
          <w:iCs/>
        </w:rPr>
        <w:t>ResourceSet</w:t>
      </w:r>
      <w:r w:rsidR="00487B0A" w:rsidRPr="00FE62B1">
        <w:rPr>
          <w:rFonts w:ascii="Arial" w:hAnsi="Arial" w:cs="Arial"/>
        </w:rPr>
        <w:t xml:space="preserve"> IE </w:t>
      </w:r>
      <w:r w:rsidR="001656D2">
        <w:rPr>
          <w:rFonts w:ascii="Arial" w:hAnsi="Arial" w:cs="Arial"/>
        </w:rPr>
        <w:t>according to RAN1 guidance.</w:t>
      </w:r>
    </w:p>
    <w:p w14:paraId="0FDF1CE6" w14:textId="6AE83C61"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behavior)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If they should be specified in RAN2, are there any additional restrictions that have not yet been communicated?</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mTRP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xml:space="preserve">. </w:t>
      </w:r>
      <w:r w:rsidR="00546FD9">
        <w:rPr>
          <w:rFonts w:ascii="Arial" w:hAnsi="Arial" w:cs="Arial"/>
        </w:rPr>
        <w:t>RAN2 understanding is that the MPE-ResourcePool may be a list of SSB or CSI-RS resources</w:t>
      </w:r>
      <w:r w:rsidR="00546FD9">
        <w:rPr>
          <w:rFonts w:ascii="Arial" w:hAnsi="Arial" w:cs="Arial"/>
        </w:rPr>
        <w:t>,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r w:rsidRPr="008C2659">
        <w:rPr>
          <w:rFonts w:ascii="Arial" w:hAnsi="Arial" w:cs="Arial"/>
          <w:i/>
          <w:iCs/>
        </w:rPr>
        <w:t>mpe</w:t>
      </w:r>
      <w:r w:rsidRPr="008C2659">
        <w:rPr>
          <w:rFonts w:ascii="Arial" w:hAnsi="Arial" w:cs="Arial"/>
          <w:i/>
          <w:iCs/>
        </w:rPr>
        <w:t>-ResourcePool</w:t>
      </w:r>
      <w:r>
        <w:rPr>
          <w:rFonts w:ascii="Arial" w:hAnsi="Arial" w:cs="Arial"/>
        </w:rPr>
        <w:t xml:space="preserve">: Is it </w:t>
      </w:r>
      <w:r>
        <w:rPr>
          <w:rFonts w:ascii="Arial" w:hAnsi="Arial" w:cs="Arial"/>
        </w:rPr>
        <w:t xml:space="preserve">a list of SSB or CSI-RS resources </w:t>
      </w:r>
      <w:r>
        <w:rPr>
          <w:rFonts w:ascii="Arial" w:hAnsi="Arial" w:cs="Arial"/>
        </w:rPr>
        <w:t xml:space="preserve">(i.e. SSBRI or CRI), and </w:t>
      </w:r>
      <w:r>
        <w:rPr>
          <w:rFonts w:ascii="Arial" w:hAnsi="Arial" w:cs="Arial"/>
        </w:rPr>
        <w:t>what is the maximum number of resource</w:t>
      </w:r>
      <w:r>
        <w:rPr>
          <w:rFonts w:ascii="Arial" w:hAnsi="Arial" w:cs="Arial"/>
        </w:rPr>
        <w:t>s</w:t>
      </w:r>
      <w:r>
        <w:rPr>
          <w:rFonts w:ascii="Arial" w:hAnsi="Arial" w:cs="Arial"/>
        </w:rPr>
        <w:t xml:space="preserve"> </w:t>
      </w:r>
      <w:r>
        <w:rPr>
          <w:rFonts w:ascii="Arial" w:hAnsi="Arial" w:cs="Arial"/>
        </w:rPr>
        <w:t xml:space="preserve">configured </w:t>
      </w:r>
      <w:r>
        <w:rPr>
          <w:rFonts w:ascii="Arial" w:hAnsi="Arial" w:cs="Arial"/>
        </w:rPr>
        <w:t>in the pool?</w:t>
      </w:r>
    </w:p>
    <w:p w14:paraId="737089A7" w14:textId="4BFEFA20" w:rsidR="00546FD9" w:rsidRDefault="00546FD9" w:rsidP="007B20CA">
      <w:pPr>
        <w:spacing w:after="120"/>
        <w:ind w:left="720"/>
        <w:rPr>
          <w:rFonts w:ascii="Arial" w:hAnsi="Arial" w:cs="Arial"/>
        </w:rPr>
      </w:pPr>
      <w:r>
        <w:rPr>
          <w:rFonts w:ascii="Arial" w:hAnsi="Arial" w:cs="Arial"/>
        </w:rPr>
        <w:t>RAN2 was also not clear on whether the MPE reporting would apply for the mTRP PHR and whether the same configuration as for ICBM could be used with mTRP to activate the reporting, so RAN2 would like RAN1 to clarify this.</w:t>
      </w:r>
    </w:p>
    <w:p w14:paraId="2BE4EDF9" w14:textId="326289DF"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the enhanced MPE reporting applies also to mTRP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r w:rsidR="002D5BFD" w:rsidRPr="00B86E12">
        <w:rPr>
          <w:rFonts w:ascii="Arial" w:hAnsi="Arial" w:cs="Arial"/>
        </w:rPr>
        <w:t xml:space="preserve">RRC signaling </w:t>
      </w:r>
      <w:r w:rsidR="00D46AA8">
        <w:rPr>
          <w:rFonts w:ascii="Arial" w:hAnsi="Arial" w:cs="Arial"/>
        </w:rPr>
        <w:t>(e.g. using the same configuration as used for the ICBM case)</w:t>
      </w:r>
      <w:r w:rsidR="00F05B49">
        <w:rPr>
          <w:rFonts w:ascii="Arial" w:hAnsi="Arial" w:cs="Arial"/>
        </w:rPr>
        <w:t>?</w:t>
      </w:r>
    </w:p>
    <w:p w14:paraId="7FEE06EE" w14:textId="003686B6" w:rsidR="006E4EBD" w:rsidRPr="00B86E12"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about including the MPE</w:t>
      </w:r>
      <w:r w:rsidR="00E66798">
        <w:rPr>
          <w:rFonts w:ascii="Arial" w:hAnsi="Arial" w:cs="Arial"/>
        </w:rPr>
        <w:t xml:space="preserve"> resource pool</w:t>
      </w:r>
      <w:r>
        <w:rPr>
          <w:rFonts w:ascii="Arial" w:hAnsi="Arial" w:cs="Arial"/>
        </w:rPr>
        <w:t xml:space="preserve"> parameters </w:t>
      </w:r>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33D44041" w14:textId="77777777" w:rsidR="00786C07" w:rsidRDefault="00786C07" w:rsidP="00786C07">
      <w:pPr>
        <w:spacing w:after="120"/>
        <w:rPr>
          <w:rFonts w:ascii="Arial" w:hAnsi="Arial" w:cs="Arial"/>
          <w:b/>
          <w:bCs/>
        </w:rPr>
      </w:pPr>
    </w:p>
    <w:p w14:paraId="164BBA1F" w14:textId="297B5D60" w:rsidR="00786C07" w:rsidRPr="00100967" w:rsidRDefault="00786C07" w:rsidP="00786C07">
      <w:pPr>
        <w:spacing w:after="120"/>
      </w:pPr>
      <w:r>
        <w:rPr>
          <w:rFonts w:ascii="Arial" w:hAnsi="Arial" w:cs="Arial"/>
          <w:b/>
          <w:bCs/>
        </w:rPr>
        <w:t>BAT value range</w:t>
      </w:r>
    </w:p>
    <w:p w14:paraId="7B507793" w14:textId="4A59E68D" w:rsidR="006E4EBD" w:rsidRPr="00B86E12" w:rsidRDefault="0067375E" w:rsidP="007B20CA">
      <w:pPr>
        <w:spacing w:after="120"/>
        <w:ind w:left="720"/>
        <w:rPr>
          <w:rFonts w:ascii="Arial" w:hAnsi="Arial" w:cs="Arial"/>
        </w:rPr>
      </w:pPr>
      <w:r w:rsidRPr="007A5666">
        <w:rPr>
          <w:rFonts w:ascii="Arial" w:hAnsi="Arial" w:cs="Arial"/>
          <w:b/>
          <w:bCs/>
        </w:rPr>
        <w:t>Question 1.</w:t>
      </w:r>
      <w:r w:rsidR="007A5666" w:rsidRPr="007A5666">
        <w:rPr>
          <w:rFonts w:ascii="Arial" w:hAnsi="Arial" w:cs="Arial"/>
          <w:b/>
          <w:bCs/>
        </w:rPr>
        <w:t>9</w:t>
      </w:r>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r w:rsidR="006746F2">
        <w:rPr>
          <w:rFonts w:ascii="Arial" w:hAnsi="Arial" w:cs="Arial"/>
          <w:i/>
          <w:iCs/>
        </w:rPr>
        <w:t>?</w:t>
      </w:r>
      <w:r w:rsidR="006746F2" w:rsidRPr="006746F2">
        <w:rPr>
          <w:rFonts w:ascii="Arial" w:hAnsi="Arial" w:cs="Arial"/>
        </w:rPr>
        <w:t xml:space="preserve">                          </w:t>
      </w:r>
    </w:p>
    <w:p w14:paraId="500CB253" w14:textId="77777777" w:rsidR="006847FC" w:rsidRDefault="006847FC">
      <w:pPr>
        <w:spacing w:after="120"/>
        <w:rPr>
          <w:rFonts w:ascii="Arial" w:hAnsi="Arial" w:cs="Arial"/>
        </w:rPr>
      </w:pPr>
    </w:p>
    <w:p w14:paraId="741E0EDD" w14:textId="4ABA8FA6" w:rsidR="0054410F" w:rsidRPr="004923CF" w:rsidRDefault="00B34E11">
      <w:pPr>
        <w:spacing w:after="120"/>
        <w:rPr>
          <w:rFonts w:ascii="Arial" w:hAnsi="Arial" w:cs="Arial"/>
          <w:b/>
          <w:bCs/>
          <w:sz w:val="24"/>
          <w:szCs w:val="24"/>
        </w:rPr>
      </w:pPr>
      <w:commentRangeStart w:id="2"/>
      <w:commentRangeStart w:id="3"/>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2"/>
      <w:r w:rsidR="00F00A75">
        <w:rPr>
          <w:rStyle w:val="CommentReference"/>
          <w:rFonts w:ascii="Arial" w:hAnsi="Arial"/>
        </w:rPr>
        <w:commentReference w:id="2"/>
      </w:r>
      <w:commentRangeEnd w:id="3"/>
      <w:r w:rsidR="00333041">
        <w:rPr>
          <w:rStyle w:val="CommentReference"/>
          <w:rFonts w:ascii="Arial" w:hAnsi="Arial"/>
        </w:rPr>
        <w:commentReference w:id="3"/>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mTRP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with respect to the each TRP and then in relation to the corresponding MAC CE</w:t>
      </w:r>
      <w:r w:rsidR="004A4F3C">
        <w:rPr>
          <w:rFonts w:ascii="Arial" w:hAnsi="Arial" w:cs="Arial"/>
        </w:rPr>
        <w:t xml:space="preserv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mTRP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r w:rsidR="0035287A" w:rsidRPr="004A4F3C">
        <w:rPr>
          <w:rFonts w:ascii="Arial" w:hAnsi="Arial" w:cs="Arial"/>
          <w:i/>
          <w:iCs/>
        </w:rPr>
        <w:t>searchSpaceLinking</w:t>
      </w:r>
      <w:r w:rsidR="005A55EB">
        <w:rPr>
          <w:rFonts w:ascii="Arial" w:hAnsi="Arial" w:cs="Arial"/>
        </w:rPr>
        <w:t xml:space="preserve"> is </w:t>
      </w:r>
      <w:r w:rsidR="00E66798">
        <w:rPr>
          <w:rFonts w:ascii="Arial" w:hAnsi="Arial" w:cs="Arial"/>
        </w:rPr>
        <w:t xml:space="preserve">suppposed </w:t>
      </w:r>
      <w:r w:rsidR="005A55EB">
        <w:rPr>
          <w:rFonts w:ascii="Arial" w:hAnsi="Arial" w:cs="Arial"/>
        </w:rPr>
        <w:t>to link two S</w:t>
      </w:r>
      <w:r w:rsidR="00E66798">
        <w:rPr>
          <w:rFonts w:ascii="Arial" w:hAnsi="Arial" w:cs="Arial"/>
        </w:rPr>
        <w:t>earch</w:t>
      </w:r>
      <w:r w:rsidR="005A55EB">
        <w:rPr>
          <w:rFonts w:ascii="Arial" w:hAnsi="Arial" w:cs="Arial"/>
        </w:rPr>
        <w:t>S</w:t>
      </w:r>
      <w:r w:rsidR="00E66798">
        <w:rPr>
          <w:rFonts w:ascii="Arial" w:hAnsi="Arial" w:cs="Arial"/>
        </w:rPr>
        <w:t>pace</w:t>
      </w:r>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r w:rsidR="00E66798">
        <w:rPr>
          <w:rFonts w:ascii="Arial" w:hAnsi="Arial" w:cs="Arial"/>
        </w:rPr>
        <w:t>eS</w:t>
      </w:r>
      <w:r w:rsidR="00E64FC6">
        <w:rPr>
          <w:rFonts w:ascii="Arial" w:hAnsi="Arial" w:cs="Arial"/>
        </w:rPr>
        <w:t>earch</w:t>
      </w:r>
      <w:r w:rsidR="00E66798">
        <w:rPr>
          <w:rFonts w:ascii="Arial" w:hAnsi="Arial" w:cs="Arial"/>
        </w:rPr>
        <w:t>S</w:t>
      </w:r>
      <w:r w:rsidR="00E64FC6">
        <w:rPr>
          <w:rFonts w:ascii="Arial" w:hAnsi="Arial" w:cs="Arial"/>
        </w:rPr>
        <w:t>paces 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r w:rsidR="0006344D" w:rsidRPr="004A4F3C">
        <w:rPr>
          <w:rFonts w:ascii="Arial" w:hAnsi="Arial" w:cs="Arial"/>
          <w:i/>
          <w:iCs/>
        </w:rPr>
        <w:t>searchSpaceLinking</w:t>
      </w:r>
      <w:r w:rsidR="0006344D">
        <w:rPr>
          <w:rFonts w:ascii="Arial" w:hAnsi="Arial" w:cs="Arial"/>
        </w:rPr>
        <w:t xml:space="preserve"> be applied </w:t>
      </w:r>
      <w:r w:rsidR="00F0211A">
        <w:rPr>
          <w:rFonts w:ascii="Arial" w:hAnsi="Arial" w:cs="Arial"/>
        </w:rPr>
        <w:t xml:space="preserve">to all or selected set of </w:t>
      </w:r>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 of Rel-15 and Rel-16?</w:t>
      </w:r>
    </w:p>
    <w:p w14:paraId="11AC3803" w14:textId="77777777" w:rsidR="00827CD4" w:rsidRDefault="00827CD4" w:rsidP="00827CD4">
      <w:pPr>
        <w:spacing w:after="120"/>
        <w:ind w:left="720"/>
        <w:rPr>
          <w:rFonts w:ascii="Arial" w:hAnsi="Arial" w:cs="Arial"/>
        </w:rPr>
      </w:pPr>
    </w:p>
    <w:p w14:paraId="16ED83AA" w14:textId="7FBA1722"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Pr>
          <w:rFonts w:ascii="Arial" w:hAnsi="Arial" w:cs="Arial"/>
          <w:b/>
          <w:bCs/>
        </w:rPr>
        <w:t>3:</w:t>
      </w:r>
      <w:r>
        <w:rPr>
          <w:rFonts w:ascii="Arial" w:hAnsi="Arial" w:cs="Arial"/>
          <w:b/>
          <w:bCs/>
        </w:rPr>
        <w:t xml:space="preserve"> </w:t>
      </w:r>
      <w:r>
        <w:rPr>
          <w:rFonts w:ascii="Arial" w:hAnsi="Arial" w:cs="Arial"/>
        </w:rPr>
        <w:t>How is the "TRP identity" defined for the mTRP PHR reporting - is it based on SRS-ResourceSet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BDF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input on how to implement beam failure detection RS sets for mTRP</w:t>
      </w:r>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xml:space="preserve">. </w:t>
      </w:r>
      <w:r w:rsidR="00271F0E">
        <w:rPr>
          <w:rFonts w:ascii="Arial" w:hAnsi="Arial" w:cs="Arial"/>
        </w:rPr>
        <w:t xml:space="preserve">There is also not information on what is the maximum number of </w:t>
      </w:r>
      <w:r w:rsidR="00271F0E">
        <w:rPr>
          <w:rFonts w:ascii="Arial" w:hAnsi="Arial" w:cs="Arial"/>
        </w:rPr>
        <w:t>recovery</w:t>
      </w:r>
      <w:r w:rsidR="00271F0E">
        <w:rPr>
          <w:rFonts w:ascii="Arial" w:hAnsi="Arial" w:cs="Arial"/>
        </w:rPr>
        <w:t xml:space="preserve">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lastRenderedPageBreak/>
        <w:t xml:space="preserve">Question </w:t>
      </w:r>
      <w:r>
        <w:rPr>
          <w:rFonts w:ascii="Arial" w:hAnsi="Arial" w:cs="Arial"/>
          <w:b/>
          <w:bCs/>
        </w:rPr>
        <w:t>2.</w:t>
      </w:r>
      <w:r>
        <w:rPr>
          <w:rFonts w:ascii="Arial" w:hAnsi="Arial" w:cs="Arial"/>
          <w:b/>
          <w:bCs/>
        </w:rPr>
        <w:t>4</w:t>
      </w:r>
      <w:r>
        <w:rPr>
          <w:rFonts w:ascii="Arial" w:hAnsi="Arial" w:cs="Arial"/>
          <w:b/>
          <w:bCs/>
        </w:rPr>
        <w:t>:</w:t>
      </w:r>
      <w:r w:rsidRPr="00271F0E">
        <w:rPr>
          <w:rFonts w:ascii="Arial" w:hAnsi="Arial" w:cs="Arial"/>
        </w:rPr>
        <w:t xml:space="preserve"> </w:t>
      </w:r>
      <w:r>
        <w:rPr>
          <w:rFonts w:ascii="Arial" w:hAnsi="Arial" w:cs="Arial"/>
        </w:rPr>
        <w:t xml:space="preserve">Please inform </w:t>
      </w:r>
      <w:r>
        <w:rPr>
          <w:rFonts w:ascii="Arial" w:hAnsi="Arial" w:cs="Arial"/>
        </w:rPr>
        <w:t xml:space="preserve">how to implement beam failure detection RS sets for mTRP.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mTRP </w:t>
      </w:r>
    </w:p>
    <w:p w14:paraId="4DE90696" w14:textId="5A8775ED" w:rsidR="00F60D86" w:rsidRDefault="00F00A75" w:rsidP="00F60D86">
      <w:pPr>
        <w:spacing w:after="120"/>
        <w:ind w:left="720"/>
        <w:rPr>
          <w:b/>
          <w:bCs/>
          <w:sz w:val="24"/>
          <w:szCs w:val="24"/>
        </w:rPr>
      </w:pPr>
      <w:r>
        <w:rPr>
          <w:rFonts w:ascii="Arial" w:hAnsi="Arial" w:cs="Arial"/>
        </w:rPr>
        <w:t xml:space="preserve">For mTRP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CodebookConfig, </w:t>
      </w:r>
      <w:r w:rsidR="0035617D">
        <w:rPr>
          <w:rFonts w:ascii="Arial" w:hAnsi="Arial" w:cs="Arial"/>
        </w:rPr>
        <w:t xml:space="preserve">and </w:t>
      </w:r>
      <w:r w:rsidR="00322990">
        <w:rPr>
          <w:rFonts w:ascii="Arial" w:hAnsi="Arial" w:cs="Arial"/>
        </w:rPr>
        <w:t>t</w:t>
      </w:r>
      <w:r w:rsidR="00322990" w:rsidRPr="00322990">
        <w:rPr>
          <w:rFonts w:ascii="Arial" w:hAnsi="Arial" w:cs="Arial"/>
        </w:rPr>
        <w:t>wo RI restrictions per 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startPosition was not included in the indicate Rel-17 reousrceMapping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startPosition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resourceMapping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"mTRP"? It's a bit strange to have these in separate sections.</w:t>
      </w:r>
    </w:p>
  </w:comment>
  <w:comment w:id="3"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mTRP.</w:t>
      </w:r>
    </w:p>
    <w:p w14:paraId="24497B86" w14:textId="77777777" w:rsidR="00333041" w:rsidRDefault="00333041">
      <w:pPr>
        <w:pStyle w:val="CommentText"/>
      </w:pPr>
      <w:r>
        <w:t xml:space="preserve">But, CSI mTRP is a separate feature from RAN1 pov.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BM, mTRP</w:t>
      </w:r>
      <w:r w:rsidR="002330E2">
        <w:t xml:space="preserve"> (mTRP PDCCH, PUCCH, PUSCH, BM, intercell</w:t>
      </w:r>
      <w:r w:rsidR="0018324A">
        <w:t>, HST/URLLC PDCCH</w:t>
      </w:r>
      <w:r w:rsidR="002330E2">
        <w:t>)</w:t>
      </w:r>
      <w:r w:rsidR="009D1EFA">
        <w:t xml:space="preserve">, </w:t>
      </w:r>
      <w:r w:rsidR="00337663">
        <w:t xml:space="preserve">SRS, </w:t>
      </w:r>
      <w:r w:rsidR="009D1EFA">
        <w:t>CSI-FDD</w:t>
      </w:r>
      <w:r w:rsidR="00337663">
        <w:t>/</w:t>
      </w:r>
      <w:r w:rsidR="009D1EFA">
        <w:t>CSI-mTRP</w:t>
      </w:r>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A0564B" w14:textId="5E8ED3E9" w:rsidR="00AF5FEF" w:rsidRDefault="00AF5FE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C0F2" w15:done="0"/>
  <w15:commentEx w15:paraId="12F5E582" w15:done="0"/>
  <w15:commentEx w15:paraId="08A0564B" w15:paraIdParent="12F5E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A4CBE" w16cex:dateUtc="2022-01-25T08:17:00Z"/>
  <w16cex:commentExtensible w16cex:durableId="259AD038" w16cex:dateUtc="2022-01-2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12F5E582" w16cid:durableId="259A4CBE"/>
  <w16cid:commentId w16cid:paraId="08A0564B" w16cid:durableId="259AD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F6D6" w14:textId="77777777" w:rsidR="003536BE" w:rsidRDefault="003536BE">
      <w:r>
        <w:separator/>
      </w:r>
    </w:p>
  </w:endnote>
  <w:endnote w:type="continuationSeparator" w:id="0">
    <w:p w14:paraId="342D2F58" w14:textId="77777777" w:rsidR="003536BE" w:rsidRDefault="0035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857D" w14:textId="77777777" w:rsidR="003536BE" w:rsidRDefault="003536BE">
      <w:r>
        <w:separator/>
      </w:r>
    </w:p>
  </w:footnote>
  <w:footnote w:type="continuationSeparator" w:id="0">
    <w:p w14:paraId="274FA514" w14:textId="77777777" w:rsidR="003536BE" w:rsidRDefault="0035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1"/>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2"/>
  </w:num>
  <w:num w:numId="32">
    <w:abstractNumId w:val="10"/>
  </w:num>
  <w:num w:numId="33">
    <w:abstractNumId w:val="13"/>
  </w:num>
  <w:num w:numId="34">
    <w:abstractNumId w:val="2"/>
  </w:num>
  <w:num w:numId="3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3A92"/>
    <w:rsid w:val="0040564E"/>
    <w:rsid w:val="00414F4B"/>
    <w:rsid w:val="00420163"/>
    <w:rsid w:val="00420E3B"/>
    <w:rsid w:val="00421250"/>
    <w:rsid w:val="00421FE8"/>
    <w:rsid w:val="00426F4E"/>
    <w:rsid w:val="0043296C"/>
    <w:rsid w:val="00435506"/>
    <w:rsid w:val="00442281"/>
    <w:rsid w:val="0044302F"/>
    <w:rsid w:val="00447A00"/>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7DBE"/>
    <w:rsid w:val="006B3529"/>
    <w:rsid w:val="006B5825"/>
    <w:rsid w:val="006C0182"/>
    <w:rsid w:val="006C0B86"/>
    <w:rsid w:val="006C272A"/>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866</Words>
  <Characters>7023</Characters>
  <Application>Microsoft Office Word</Application>
  <DocSecurity>0</DocSecurity>
  <Lines>58</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RAN2116bis</cp:lastModifiedBy>
  <cp:revision>28</cp:revision>
  <cp:lastPrinted>2002-04-23T07:10:00Z</cp:lastPrinted>
  <dcterms:created xsi:type="dcterms:W3CDTF">2022-01-26T10:08:00Z</dcterms:created>
  <dcterms:modified xsi:type="dcterms:W3CDTF">2022-01-26T10:29:00Z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ies>
</file>