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-e][083][feMIMO] 38331 and LS out (Ericsson)</w:t>
      </w:r>
    </w:p>
    <w:p w14:paraId="5F92FAC3" w14:textId="77777777" w:rsidR="00C96C30" w:rsidRDefault="00C96C30" w:rsidP="00C96C30">
      <w:pPr>
        <w:pStyle w:val="EmailDiscussion2"/>
      </w:pPr>
      <w:r>
        <w:tab/>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NormalWeb"/>
        <w:rPr>
          <w:b/>
          <w:bCs/>
        </w:rPr>
      </w:pPr>
    </w:p>
    <w:p w14:paraId="7F970CAB" w14:textId="02939D23" w:rsidR="000211A0" w:rsidRDefault="000211A0" w:rsidP="00C96C30">
      <w:pPr>
        <w:pStyle w:val="NormalWeb"/>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e.g. immature area, reference to dependency, unclear status etc. </w:t>
      </w:r>
    </w:p>
    <w:p w14:paraId="161CB0AD" w14:textId="77777777" w:rsidR="00220760" w:rsidRDefault="00220760"/>
    <w:p w14:paraId="415674B9" w14:textId="77777777" w:rsidR="00220760" w:rsidRDefault="008B3F07">
      <w:pPr>
        <w:pStyle w:val="Heading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91B0988"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A9776C" w14:textId="7577343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5722A7" w14:textId="02042E77" w:rsidR="00220760" w:rsidRDefault="00220760">
            <w:pPr>
              <w:pStyle w:val="TAC"/>
              <w:spacing w:before="20" w:after="20"/>
              <w:ind w:left="57" w:right="57"/>
              <w:jc w:val="left"/>
              <w:rPr>
                <w:lang w:eastAsia="zh-CN"/>
              </w:rPr>
            </w:pP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Heading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SimSun"/>
          <w:b/>
          <w:bCs/>
          <w:sz w:val="24"/>
          <w:szCs w:val="24"/>
          <w:lang w:eastAsia="zh-CN"/>
        </w:rPr>
      </w:pPr>
    </w:p>
    <w:p w14:paraId="1507CA63" w14:textId="387ABA97" w:rsidR="006F5CAB" w:rsidRDefault="00FE600B" w:rsidP="00A75B18">
      <w:pPr>
        <w:keepLines/>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1</w:t>
      </w:r>
      <w:r w:rsidRPr="00C27E24">
        <w:rPr>
          <w:rFonts w:eastAsia="SimSun"/>
          <w:b/>
          <w:bCs/>
          <w:sz w:val="24"/>
          <w:szCs w:val="24"/>
          <w:lang w:eastAsia="zh-CN"/>
        </w:rPr>
        <w:t>:</w:t>
      </w:r>
      <w:r>
        <w:rPr>
          <w:rFonts w:eastAsia="SimSun"/>
          <w:sz w:val="24"/>
          <w:szCs w:val="24"/>
          <w:lang w:eastAsia="zh-CN"/>
        </w:rPr>
        <w:t xml:space="preserve"> </w:t>
      </w:r>
      <w:r w:rsidR="00C36D8C">
        <w:rPr>
          <w:rFonts w:eastAsia="SimSun"/>
          <w:sz w:val="24"/>
          <w:szCs w:val="24"/>
          <w:lang w:eastAsia="zh-CN"/>
        </w:rPr>
        <w:t xml:space="preserve"> There is FFS for </w:t>
      </w:r>
      <w:r w:rsidR="00066BC1" w:rsidRPr="00066BC1">
        <w:rPr>
          <w:rFonts w:eastAsia="SimSun"/>
          <w:sz w:val="24"/>
          <w:szCs w:val="24"/>
          <w:lang w:eastAsia="zh-CN"/>
        </w:rPr>
        <w:t>sfnSchemePdsch</w:t>
      </w:r>
      <w:r w:rsidR="00335BBE">
        <w:rPr>
          <w:rFonts w:eastAsia="SimSun"/>
          <w:sz w:val="24"/>
          <w:szCs w:val="24"/>
          <w:lang w:eastAsia="zh-CN"/>
        </w:rPr>
        <w:t xml:space="preserve"> </w:t>
      </w:r>
      <w:r w:rsidR="00335BBE">
        <w:rPr>
          <w:rFonts w:eastAsia="SimSun"/>
          <w:sz w:val="24"/>
          <w:szCs w:val="24"/>
          <w:lang w:eastAsia="zh-CN"/>
        </w:rPr>
        <w:t>in PDSCH-Config</w:t>
      </w:r>
      <w:r w:rsidR="00C36D8C">
        <w:rPr>
          <w:rFonts w:eastAsia="SimSun"/>
          <w:sz w:val="24"/>
          <w:szCs w:val="24"/>
          <w:lang w:eastAsia="zh-CN"/>
        </w:rPr>
        <w:t xml:space="preserve"> to be applicable for BWP-DownlinkCommon. </w:t>
      </w:r>
    </w:p>
    <w:p w14:paraId="6B6AB990" w14:textId="77777777" w:rsidR="00066BC1" w:rsidRPr="00A75B18" w:rsidRDefault="00066BC1" w:rsidP="00A75B18">
      <w:pPr>
        <w:keepLines/>
        <w:rPr>
          <w:rFonts w:eastAsia="SimSun"/>
          <w:sz w:val="24"/>
          <w:szCs w:val="24"/>
          <w:lang w:eastAsia="zh-CN"/>
        </w:rPr>
      </w:pPr>
    </w:p>
    <w:p w14:paraId="710CA884" w14:textId="77777777" w:rsidR="00066BC1" w:rsidRDefault="00066BC1" w:rsidP="00066BC1">
      <w:pPr>
        <w:pStyle w:val="TAL"/>
        <w:rPr>
          <w:rFonts w:eastAsia="Times New Roman" w:cs="Times New Roman"/>
          <w:b/>
          <w:bCs/>
          <w:i/>
          <w:iCs/>
          <w:lang w:eastAsia="sv-SE"/>
        </w:rPr>
      </w:pPr>
      <w:r>
        <w:rPr>
          <w:b/>
          <w:bCs/>
          <w:i/>
          <w:iCs/>
          <w:lang w:eastAsia="sv-SE"/>
        </w:rPr>
        <w:t>sfnSchemePdsch</w:t>
      </w:r>
    </w:p>
    <w:p w14:paraId="110387D1" w14:textId="0DA9C837" w:rsidR="0009244D" w:rsidRDefault="00066BC1" w:rsidP="00066BC1">
      <w:pPr>
        <w:keepLines/>
        <w:rPr>
          <w:rFonts w:eastAsia="SimSun"/>
          <w:sz w:val="24"/>
          <w:szCs w:val="24"/>
          <w:lang w:eastAsia="zh-CN"/>
        </w:rPr>
      </w:pPr>
      <w:r>
        <w:rPr>
          <w:lang w:eastAsia="sv-SE"/>
        </w:rPr>
        <w:t xml:space="preserve">This parameter is used to configure SFN scheme for PDSCH: scheme 1 (sfnSchemeA) or TRP-based pre-compensation (sfnSchemeB). All downlink BWPs (except initial BWP and </w:t>
      </w:r>
      <w:r>
        <w:rPr>
          <w:highlight w:val="yellow"/>
          <w:lang w:eastAsia="sv-SE"/>
        </w:rPr>
        <w:t>FFS:</w:t>
      </w:r>
      <w:r>
        <w:rPr>
          <w:lang w:eastAsia="sv-SE"/>
        </w:rPr>
        <w:t xml:space="preserve"> BWP-DownlinkCommon) within a CC should have the same configuration of SFN scheme</w:t>
      </w:r>
    </w:p>
    <w:p w14:paraId="3CDB4ECF" w14:textId="77777777" w:rsidR="00066BC1" w:rsidRDefault="00066BC1" w:rsidP="00342710">
      <w:pPr>
        <w:keepLines/>
        <w:rPr>
          <w:rFonts w:eastAsia="SimSun"/>
          <w:b/>
          <w:bCs/>
          <w:sz w:val="24"/>
          <w:szCs w:val="24"/>
          <w:lang w:eastAsia="zh-CN"/>
        </w:rPr>
      </w:pPr>
    </w:p>
    <w:p w14:paraId="44446EA5" w14:textId="6C04DDF2" w:rsidR="00144978" w:rsidRDefault="00144978" w:rsidP="00144978">
      <w:pPr>
        <w:pStyle w:val="ListParagraph"/>
        <w:numPr>
          <w:ilvl w:val="0"/>
          <w:numId w:val="103"/>
        </w:numPr>
      </w:pPr>
      <w:r w:rsidRPr="00333946">
        <w:rPr>
          <w:highlight w:val="lightGray"/>
        </w:rPr>
        <w:t>Other, e.g. immature area, reference to dependency, unclear status etc.</w:t>
      </w:r>
      <w:r>
        <w:t xml:space="preserve"> </w:t>
      </w:r>
    </w:p>
    <w:p w14:paraId="60A20982" w14:textId="77777777" w:rsidR="00066BC1" w:rsidRDefault="00066BC1" w:rsidP="00342710">
      <w:pPr>
        <w:keepLines/>
        <w:rPr>
          <w:rFonts w:eastAsia="SimSun"/>
          <w:b/>
          <w:bCs/>
          <w:sz w:val="24"/>
          <w:szCs w:val="24"/>
          <w:lang w:eastAsia="zh-CN"/>
        </w:rPr>
      </w:pPr>
    </w:p>
    <w:p w14:paraId="6F7644D9" w14:textId="7392E8D1" w:rsidR="00342710" w:rsidRDefault="00342710" w:rsidP="00342710">
      <w:pPr>
        <w:keepLines/>
      </w:pPr>
      <w:r w:rsidRPr="00C27E24">
        <w:rPr>
          <w:rFonts w:eastAsia="SimSun"/>
          <w:b/>
          <w:bCs/>
          <w:sz w:val="24"/>
          <w:szCs w:val="24"/>
          <w:lang w:eastAsia="zh-CN"/>
        </w:rPr>
        <w:t xml:space="preserve">Open issue </w:t>
      </w:r>
      <w:r w:rsidR="003650FE">
        <w:rPr>
          <w:rFonts w:eastAsia="SimSun"/>
          <w:b/>
          <w:bCs/>
          <w:sz w:val="24"/>
          <w:szCs w:val="24"/>
          <w:lang w:eastAsia="zh-CN"/>
        </w:rPr>
        <w:t>2</w:t>
      </w:r>
      <w:r w:rsidRPr="00C27E24">
        <w:rPr>
          <w:rFonts w:eastAsia="SimSun"/>
          <w:b/>
          <w:bCs/>
          <w:sz w:val="24"/>
          <w:szCs w:val="24"/>
          <w:lang w:eastAsia="zh-CN"/>
        </w:rPr>
        <w:t>:</w:t>
      </w:r>
      <w:r>
        <w:rPr>
          <w:rFonts w:eastAsia="SimSun"/>
          <w:sz w:val="24"/>
          <w:szCs w:val="24"/>
          <w:lang w:eastAsia="zh-CN"/>
        </w:rPr>
        <w:t xml:space="preserve"> </w:t>
      </w:r>
      <w:r w:rsidR="008C362A">
        <w:t>pucch-PowerControlSet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SimSun"/>
          <w:sz w:val="24"/>
          <w:szCs w:val="24"/>
          <w:lang w:eastAsia="zh-CN"/>
        </w:rPr>
      </w:pPr>
      <w:r>
        <w:t xml:space="preserve">RAN2 agreed to have new IE for power control for mTRP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(i.e. no company tdocs)</w:t>
      </w:r>
    </w:p>
    <w:p w14:paraId="45613B1C" w14:textId="77777777" w:rsidR="00323808" w:rsidRDefault="00323808" w:rsidP="00323808">
      <w:pPr>
        <w:numPr>
          <w:ilvl w:val="0"/>
          <w:numId w:val="6"/>
        </w:numPr>
        <w:rPr>
          <w:highlight w:val="cyan"/>
        </w:rPr>
      </w:pPr>
      <w:r>
        <w:rPr>
          <w:highlight w:val="cyan"/>
        </w:rPr>
        <w:t>Company tdocs invited.</w:t>
      </w:r>
    </w:p>
    <w:p w14:paraId="4724F275" w14:textId="77777777" w:rsidR="00342710" w:rsidRDefault="00342710" w:rsidP="00AE1A09">
      <w:pPr>
        <w:rPr>
          <w:rFonts w:eastAsia="SimSun"/>
          <w:sz w:val="24"/>
          <w:szCs w:val="24"/>
          <w:lang w:eastAsia="zh-CN"/>
        </w:rPr>
      </w:pPr>
    </w:p>
    <w:p w14:paraId="263DC12E" w14:textId="5A147471" w:rsidR="00F87F4D" w:rsidRDefault="00930C48" w:rsidP="00AE1A09">
      <w:pPr>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r w:rsidR="00397F44">
        <w:rPr>
          <w:rFonts w:eastAsia="SimSun"/>
          <w:sz w:val="24"/>
          <w:szCs w:val="24"/>
          <w:lang w:eastAsia="zh-CN"/>
        </w:rPr>
        <w:t xml:space="preserve">BFD/BFR </w:t>
      </w:r>
      <w:r w:rsidR="000E780F">
        <w:rPr>
          <w:rFonts w:eastAsia="SimSun"/>
          <w:sz w:val="24"/>
          <w:szCs w:val="24"/>
          <w:lang w:eastAsia="zh-CN"/>
        </w:rPr>
        <w:t>RRC configuration is not implemented</w:t>
      </w:r>
      <w:r w:rsidR="001A7B34">
        <w:rPr>
          <w:rFonts w:eastAsia="SimSun"/>
          <w:sz w:val="24"/>
          <w:szCs w:val="24"/>
          <w:lang w:eastAsia="zh-CN"/>
        </w:rPr>
        <w:t>.</w:t>
      </w:r>
    </w:p>
    <w:p w14:paraId="0507839E" w14:textId="0C50ED50" w:rsidR="000E780F" w:rsidRDefault="000E780F" w:rsidP="00AE1A09">
      <w:pPr>
        <w:rPr>
          <w:rFonts w:eastAsia="SimSun"/>
          <w:sz w:val="24"/>
          <w:szCs w:val="24"/>
          <w:lang w:eastAsia="zh-CN"/>
        </w:rPr>
      </w:pPr>
    </w:p>
    <w:p w14:paraId="17ACD049" w14:textId="285F9402" w:rsidR="000E780F" w:rsidRDefault="000E780F" w:rsidP="00AE1A09">
      <w:r>
        <w:rPr>
          <w:rFonts w:eastAsia="SimSun"/>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233F98DF" w14:textId="02F7CFB4" w:rsidR="0037147A" w:rsidRDefault="0037147A" w:rsidP="006B5B23">
      <w:pPr>
        <w:pStyle w:val="Heading2"/>
        <w:rPr>
          <w:u w:val="single"/>
        </w:rPr>
      </w:pPr>
    </w:p>
    <w:p w14:paraId="6108B999" w14:textId="40F0922A" w:rsidR="00E97D56" w:rsidRDefault="003650FE" w:rsidP="00E97D56">
      <w:pPr>
        <w:pStyle w:val="Heading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2ED300F"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016BD2D" w14:textId="0B91C988" w:rsidR="00921E02" w:rsidRDefault="00921E02">
            <w:pPr>
              <w:pStyle w:val="TAC"/>
              <w:spacing w:before="20" w:after="20"/>
              <w:ind w:left="57" w:right="57"/>
              <w:jc w:val="left"/>
              <w:rPr>
                <w:lang w:eastAsia="zh-CN"/>
              </w:rPr>
            </w:pP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0E8FC8C7"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9903D73" w14:textId="5922291B" w:rsidR="00921E02" w:rsidRDefault="00921E02">
            <w:pPr>
              <w:pStyle w:val="TAC"/>
              <w:spacing w:before="20" w:after="20"/>
              <w:ind w:left="57" w:right="57"/>
              <w:jc w:val="left"/>
              <w:rPr>
                <w:lang w:eastAsia="zh-CN"/>
              </w:rPr>
            </w:pPr>
          </w:p>
        </w:tc>
      </w:tr>
      <w:tr w:rsidR="00921E02"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921E02" w:rsidRDefault="00921E02">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921E02" w:rsidRDefault="00921E02">
            <w:pPr>
              <w:pStyle w:val="TAC"/>
              <w:spacing w:before="20" w:after="20"/>
              <w:ind w:left="57" w:right="57"/>
              <w:jc w:val="left"/>
              <w:rPr>
                <w:rFonts w:eastAsia="PMingLiU"/>
                <w:lang w:eastAsia="zh-TW"/>
              </w:rPr>
            </w:pP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921E02"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Heading1"/>
      </w:pPr>
      <w:r>
        <w:lastRenderedPageBreak/>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aTRP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FF6B1C">
      <w:pPr>
        <w:pStyle w:val="Agreement"/>
        <w:numPr>
          <w:ilvl w:val="0"/>
          <w:numId w:val="101"/>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lastRenderedPageBreak/>
        <w:t>IT shall be possible to configure the parameter BeamAppTime differnet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BeamAppTime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140A" w14:textId="77777777" w:rsidR="00290A21" w:rsidRDefault="00290A21" w:rsidP="00F329CD">
      <w:r>
        <w:separator/>
      </w:r>
    </w:p>
  </w:endnote>
  <w:endnote w:type="continuationSeparator" w:id="0">
    <w:p w14:paraId="52A793F7" w14:textId="77777777" w:rsidR="00290A21" w:rsidRDefault="00290A2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CDBA" w14:textId="77777777" w:rsidR="00290A21" w:rsidRDefault="00290A21" w:rsidP="00F329CD">
      <w:r>
        <w:separator/>
      </w:r>
    </w:p>
  </w:footnote>
  <w:footnote w:type="continuationSeparator" w:id="0">
    <w:p w14:paraId="7AA45672" w14:textId="77777777" w:rsidR="00290A21" w:rsidRDefault="00290A2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6"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9"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2"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4"/>
  </w:num>
  <w:num w:numId="2">
    <w:abstractNumId w:val="87"/>
  </w:num>
  <w:num w:numId="3">
    <w:abstractNumId w:val="47"/>
  </w:num>
  <w:num w:numId="4">
    <w:abstractNumId w:val="101"/>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0"/>
  </w:num>
  <w:num w:numId="7">
    <w:abstractNumId w:val="18"/>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num>
  <w:num w:numId="100">
    <w:abstractNumId w:val="35"/>
  </w:num>
  <w:num w:numId="101">
    <w:abstractNumId w:val="87"/>
    <w:lvlOverride w:ilvl="0"/>
    <w:lvlOverride w:ilvl="1"/>
    <w:lvlOverride w:ilvl="2"/>
    <w:lvlOverride w:ilvl="3"/>
    <w:lvlOverride w:ilvl="4"/>
    <w:lvlOverride w:ilvl="5"/>
    <w:lvlOverride w:ilvl="6"/>
    <w:lvlOverride w:ilvl="7"/>
    <w:lvlOverride w:ilvl="8"/>
  </w:num>
  <w:num w:numId="102">
    <w:abstractNumId w:val="16"/>
  </w:num>
  <w:num w:numId="103">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126FF"/>
    <w:rsid w:val="0001656E"/>
    <w:rsid w:val="00020228"/>
    <w:rsid w:val="000211A0"/>
    <w:rsid w:val="00022C7D"/>
    <w:rsid w:val="00022F0D"/>
    <w:rsid w:val="0002680C"/>
    <w:rsid w:val="000351BA"/>
    <w:rsid w:val="000545FD"/>
    <w:rsid w:val="00055CB0"/>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4978"/>
    <w:rsid w:val="00146E38"/>
    <w:rsid w:val="001605E8"/>
    <w:rsid w:val="00160A4A"/>
    <w:rsid w:val="00167126"/>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7789A"/>
    <w:rsid w:val="0068126C"/>
    <w:rsid w:val="006A36BE"/>
    <w:rsid w:val="006B4DE8"/>
    <w:rsid w:val="006B569A"/>
    <w:rsid w:val="006B5B23"/>
    <w:rsid w:val="006B6ECA"/>
    <w:rsid w:val="006C5337"/>
    <w:rsid w:val="006D08D5"/>
    <w:rsid w:val="006D304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C65D6"/>
    <w:rsid w:val="00BD4AEA"/>
    <w:rsid w:val="00BD6A73"/>
    <w:rsid w:val="00BE269B"/>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7021"/>
    <w:rsid w:val="00CD0760"/>
    <w:rsid w:val="00CE47B6"/>
    <w:rsid w:val="00D12273"/>
    <w:rsid w:val="00D12B3A"/>
    <w:rsid w:val="00D15808"/>
    <w:rsid w:val="00D215CC"/>
    <w:rsid w:val="00D225A2"/>
    <w:rsid w:val="00D226E8"/>
    <w:rsid w:val="00D327F3"/>
    <w:rsid w:val="00D442D0"/>
    <w:rsid w:val="00D57C0E"/>
    <w:rsid w:val="00D62A41"/>
    <w:rsid w:val="00D8240F"/>
    <w:rsid w:val="00D83F84"/>
    <w:rsid w:val="00D87D72"/>
    <w:rsid w:val="00D91BEA"/>
    <w:rsid w:val="00DA437A"/>
    <w:rsid w:val="00DA5565"/>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2284</Words>
  <Characters>18508</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43</cp:revision>
  <dcterms:created xsi:type="dcterms:W3CDTF">2022-01-26T08:09:00Z</dcterms:created>
  <dcterms:modified xsi:type="dcterms:W3CDTF">2022-01-26T10:32:00Z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