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FE76DC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proofErr w:type="spellStart"/>
      <w:r w:rsidR="0097329D">
        <w:rPr>
          <w:rFonts w:ascii="Arial" w:hAnsi="Arial" w:cs="Arial"/>
          <w:b/>
        </w:rPr>
        <w:t>QoE</w:t>
      </w:r>
      <w:proofErr w:type="spellEnd"/>
      <w:r w:rsidR="0097329D">
        <w:rPr>
          <w:rFonts w:ascii="Arial" w:hAnsi="Arial" w:cs="Arial"/>
          <w:b/>
        </w:rPr>
        <w:t xml:space="preserve"> measurements in NR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1721EC63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</w:t>
      </w:r>
      <w:proofErr w:type="spellStart"/>
      <w:r w:rsidR="00E05D90">
        <w:rPr>
          <w:rFonts w:ascii="Arial" w:hAnsi="Arial" w:cs="Arial"/>
          <w:color w:val="000000"/>
          <w:lang w:val="en-US"/>
        </w:rPr>
        <w:t>QoE</w:t>
      </w:r>
      <w:proofErr w:type="spellEnd"/>
      <w:r w:rsidR="00E05D90">
        <w:rPr>
          <w:rFonts w:ascii="Arial" w:hAnsi="Arial" w:cs="Arial"/>
          <w:color w:val="000000"/>
          <w:lang w:val="en-US"/>
        </w:rPr>
        <w:t xml:space="preserve">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 xml:space="preserve">In NR, the </w:t>
      </w:r>
      <w:proofErr w:type="spellStart"/>
      <w:r w:rsidR="005D46BF">
        <w:rPr>
          <w:rFonts w:ascii="Arial" w:hAnsi="Arial" w:cs="Arial"/>
          <w:color w:val="000000"/>
          <w:lang w:val="en-US"/>
        </w:rPr>
        <w:t>QoE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measurements can</w:t>
      </w:r>
      <w:r w:rsidR="0097329D">
        <w:rPr>
          <w:rFonts w:ascii="Arial" w:hAnsi="Arial" w:cs="Arial"/>
          <w:color w:val="000000"/>
          <w:lang w:val="en-US"/>
        </w:rPr>
        <w:t xml:space="preserve"> be configured as a list (</w:t>
      </w:r>
      <w:proofErr w:type="gramStart"/>
      <w:r w:rsidR="0097329D">
        <w:rPr>
          <w:rFonts w:ascii="Arial" w:hAnsi="Arial" w:cs="Arial"/>
          <w:color w:val="000000"/>
          <w:lang w:val="en-US"/>
        </w:rPr>
        <w:t>0..</w:t>
      </w:r>
      <w:proofErr w:type="gramEnd"/>
      <w:r w:rsidR="0097329D">
        <w:rPr>
          <w:rFonts w:ascii="Arial" w:hAnsi="Arial" w:cs="Arial"/>
          <w:color w:val="000000"/>
          <w:lang w:val="en-US"/>
        </w:rPr>
        <w:t xml:space="preserve">15) with an identity </w:t>
      </w:r>
      <w:proofErr w:type="spellStart"/>
      <w:r w:rsidR="0097329D" w:rsidRPr="00E05D90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for each </w:t>
      </w:r>
      <w:proofErr w:type="spellStart"/>
      <w:r w:rsidR="0097329D">
        <w:rPr>
          <w:rFonts w:ascii="Arial" w:hAnsi="Arial" w:cs="Arial"/>
          <w:color w:val="000000"/>
          <w:lang w:val="en-US"/>
        </w:rPr>
        <w:t>QoE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configuration. Each </w:t>
      </w:r>
      <w:proofErr w:type="spellStart"/>
      <w:r w:rsidR="0097329D"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is optionally associated with a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</w:t>
      </w:r>
      <w:r w:rsidR="0097329D" w:rsidRPr="005D46BF">
        <w:rPr>
          <w:rFonts w:ascii="Arial" w:hAnsi="Arial" w:cs="Arial"/>
          <w:i/>
          <w:color w:val="000000"/>
          <w:lang w:val="en-US"/>
        </w:rPr>
        <w:t>ype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and a </w:t>
      </w:r>
      <w:proofErr w:type="spellStart"/>
      <w:r w:rsidR="0097329D">
        <w:rPr>
          <w:rFonts w:ascii="Arial" w:hAnsi="Arial" w:cs="Arial"/>
          <w:color w:val="000000"/>
          <w:lang w:val="en-US"/>
        </w:rPr>
        <w:t>QoE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configuration container. </w:t>
      </w:r>
    </w:p>
    <w:p w14:paraId="64358F47" w14:textId="56AC8EF7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release, the </w:t>
      </w:r>
      <w:proofErr w:type="spellStart"/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may be</w:t>
      </w:r>
      <w:r>
        <w:rPr>
          <w:rFonts w:ascii="Arial" w:hAnsi="Arial" w:cs="Arial"/>
          <w:color w:val="000000"/>
          <w:lang w:val="en-US"/>
        </w:rPr>
        <w:t xml:space="preserve"> indicated </w:t>
      </w:r>
      <w:r w:rsidR="005D46BF">
        <w:rPr>
          <w:rFonts w:ascii="Arial" w:hAnsi="Arial" w:cs="Arial"/>
          <w:color w:val="000000"/>
          <w:lang w:val="en-US"/>
        </w:rPr>
        <w:t>by the AS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to release a certain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</w:t>
      </w:r>
      <w:r w:rsidR="005D46BF">
        <w:rPr>
          <w:rFonts w:ascii="Arial" w:hAnsi="Arial" w:cs="Arial"/>
          <w:color w:val="000000"/>
          <w:lang w:val="en-US"/>
        </w:rPr>
        <w:t>figuration. All measurements may be</w:t>
      </w:r>
      <w:r>
        <w:rPr>
          <w:rFonts w:ascii="Arial" w:hAnsi="Arial" w:cs="Arial"/>
          <w:color w:val="000000"/>
          <w:lang w:val="en-US"/>
        </w:rPr>
        <w:t xml:space="preserve"> released </w:t>
      </w:r>
      <w:r w:rsidR="005D46BF">
        <w:rPr>
          <w:rFonts w:ascii="Arial" w:hAnsi="Arial" w:cs="Arial"/>
          <w:color w:val="000000"/>
          <w:lang w:val="en-US"/>
        </w:rPr>
        <w:t xml:space="preserve">without the AS layer indicating any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. The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release.</w:t>
      </w:r>
    </w:p>
    <w:p w14:paraId="5C931D4E" w14:textId="206F895F" w:rsidR="00E05D90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proofErr w:type="spellStart"/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and, optionally, the </w:t>
      </w:r>
      <w:proofErr w:type="spellStart"/>
      <w:r w:rsidR="00283AB4">
        <w:rPr>
          <w:rFonts w:ascii="Arial" w:hAnsi="Arial" w:cs="Arial"/>
          <w:color w:val="000000"/>
          <w:lang w:val="en-US"/>
        </w:rPr>
        <w:t>QoE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is 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  <w:bookmarkStart w:id="0" w:name="_GoBack"/>
      <w:bookmarkEnd w:id="0"/>
    </w:p>
    <w:p w14:paraId="3C57F9A5" w14:textId="50D77146" w:rsidR="001623C3" w:rsidRDefault="001623C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existing AT-command for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is </w:t>
      </w:r>
      <w:r w:rsidR="00F864E3">
        <w:rPr>
          <w:rFonts w:ascii="Arial" w:hAnsi="Arial" w:cs="Arial"/>
          <w:color w:val="000000"/>
          <w:lang w:val="en-US"/>
        </w:rPr>
        <w:t xml:space="preserve">still </w:t>
      </w:r>
      <w:r w:rsidR="00772FF2">
        <w:rPr>
          <w:rFonts w:ascii="Arial" w:hAnsi="Arial" w:cs="Arial"/>
          <w:color w:val="000000"/>
          <w:lang w:val="en-US"/>
        </w:rPr>
        <w:t xml:space="preserve">being </w:t>
      </w:r>
      <w:r>
        <w:rPr>
          <w:rFonts w:ascii="Arial" w:hAnsi="Arial" w:cs="Arial"/>
          <w:color w:val="000000"/>
          <w:lang w:val="en-US"/>
        </w:rPr>
        <w:t>used in LTE.</w:t>
      </w:r>
    </w:p>
    <w:p w14:paraId="3A5683DD" w14:textId="0D87D9F2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standardize </w:t>
      </w:r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in 27.007.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72BE2C22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r w:rsidR="0025791E">
        <w:rPr>
          <w:rFonts w:ascii="Arial" w:hAnsi="Arial" w:cs="Arial"/>
          <w:color w:val="000000"/>
        </w:rPr>
        <w:t xml:space="preserve">standardize the relevant AT-commands </w:t>
      </w:r>
      <w:r w:rsidR="00E05D90">
        <w:rPr>
          <w:rFonts w:ascii="Arial" w:hAnsi="Arial" w:cs="Arial"/>
          <w:color w:val="000000"/>
        </w:rPr>
        <w:t>in 27.007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27229E3" w14:textId="77777777" w:rsidR="0025791E" w:rsidRPr="00783BB9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623C3"/>
    <w:rsid w:val="00171216"/>
    <w:rsid w:val="001A5F4F"/>
    <w:rsid w:val="001E4BF0"/>
    <w:rsid w:val="001F17F1"/>
    <w:rsid w:val="00220964"/>
    <w:rsid w:val="0025791E"/>
    <w:rsid w:val="00283AB4"/>
    <w:rsid w:val="003B2AF6"/>
    <w:rsid w:val="00451A24"/>
    <w:rsid w:val="004F3685"/>
    <w:rsid w:val="004F47F3"/>
    <w:rsid w:val="00511E76"/>
    <w:rsid w:val="005D46BF"/>
    <w:rsid w:val="005D7FCE"/>
    <w:rsid w:val="005E2136"/>
    <w:rsid w:val="005F3E75"/>
    <w:rsid w:val="00772FF2"/>
    <w:rsid w:val="00783BB9"/>
    <w:rsid w:val="007D4FF4"/>
    <w:rsid w:val="00970F76"/>
    <w:rsid w:val="0097329D"/>
    <w:rsid w:val="00A1407B"/>
    <w:rsid w:val="00A65BE4"/>
    <w:rsid w:val="00A72523"/>
    <w:rsid w:val="00E05D90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Ericsson1</cp:lastModifiedBy>
  <cp:revision>9</cp:revision>
  <dcterms:created xsi:type="dcterms:W3CDTF">2022-01-26T09:24:00Z</dcterms:created>
  <dcterms:modified xsi:type="dcterms:W3CDTF">2022-01-26T19:22:00Z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