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8931"/>
        </w:tabs>
        <w:spacing w:after="0"/>
        <w:rPr>
          <w:b/>
          <w:i/>
          <w:sz w:val="28"/>
        </w:rPr>
      </w:pPr>
      <w:r>
        <w:rPr>
          <w:b/>
          <w:sz w:val="24"/>
        </w:rPr>
        <w:t>3GPP TSG RAN WG2 Meeting #116bis-e</w:t>
      </w:r>
      <w:r>
        <w:rPr>
          <w:b/>
          <w:i/>
          <w:sz w:val="28"/>
        </w:rPr>
        <w:tab/>
      </w:r>
      <w:r>
        <w:rPr>
          <w:b/>
          <w:i/>
          <w:sz w:val="28"/>
          <w:highlight w:val="yellow"/>
        </w:rPr>
        <w:t>R2-220</w:t>
      </w:r>
      <w:r>
        <w:rPr>
          <w:rFonts w:hint="eastAsia"/>
          <w:b/>
          <w:i/>
          <w:sz w:val="28"/>
          <w:highlight w:val="yellow"/>
        </w:rPr>
        <w:t>xxxx</w:t>
      </w:r>
    </w:p>
    <w:p>
      <w:pPr>
        <w:pStyle w:val="a6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 meeting, 17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eastAsia="等线" w:cs="Arial" w:hint="eastAsia"/>
          <w:bCs/>
          <w:sz w:val="22"/>
          <w:szCs w:val="22"/>
          <w:lang w:eastAsia="zh-CN"/>
        </w:rPr>
        <w:t xml:space="preserve"> </w:t>
      </w:r>
      <w:r>
        <w:rPr>
          <w:rFonts w:cs="Arial"/>
          <w:bCs/>
          <w:sz w:val="22"/>
          <w:szCs w:val="22"/>
        </w:rPr>
        <w:t>-25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eastAsia="等线" w:cs="Arial" w:hint="eastAsia"/>
          <w:bCs/>
          <w:sz w:val="22"/>
          <w:szCs w:val="22"/>
          <w:lang w:eastAsia="zh-CN"/>
        </w:rPr>
        <w:t xml:space="preserve"> </w:t>
      </w:r>
      <w:r>
        <w:rPr>
          <w:rFonts w:cs="Arial"/>
          <w:bCs/>
          <w:sz w:val="22"/>
          <w:szCs w:val="22"/>
        </w:rPr>
        <w:t xml:space="preserve"> January</w:t>
      </w:r>
      <w:r>
        <w:rPr>
          <w:rFonts w:eastAsia="等线" w:cs="Arial" w:hint="eastAsia"/>
          <w:bCs/>
          <w:sz w:val="22"/>
          <w:szCs w:val="22"/>
          <w:lang w:eastAsia="zh-CN"/>
        </w:rPr>
        <w:t xml:space="preserve">, </w:t>
      </w:r>
      <w:r>
        <w:rPr>
          <w:rFonts w:cs="Arial"/>
          <w:bCs/>
          <w:sz w:val="22"/>
          <w:szCs w:val="22"/>
        </w:rPr>
        <w:t>2022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>
      <w:pPr>
        <w:spacing w:after="60"/>
        <w:ind w:left="1985" w:hanging="1985"/>
        <w:rPr>
          <w:rFonts w:cs="Arial"/>
          <w:b/>
        </w:rPr>
      </w:pPr>
    </w:p>
    <w:p>
      <w:pPr>
        <w:spacing w:after="60"/>
        <w:ind w:left="1985" w:hanging="1985"/>
        <w:rPr>
          <w:rFonts w:ascii="Arial" w:eastAsia="等线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等线" w:hAnsi="Arial" w:cs="Arial"/>
          <w:b/>
          <w:lang w:eastAsia="zh-CN"/>
        </w:rPr>
        <w:t>LS On NR UDC for CU-CP</w:t>
      </w:r>
      <w:r>
        <w:rPr>
          <w:rFonts w:ascii="Arial" w:eastAsia="等线" w:hAnsi="Arial" w:cs="Arial" w:hint="eastAsia"/>
          <w:b/>
          <w:lang w:eastAsia="zh-CN"/>
        </w:rPr>
        <w:t>/</w:t>
      </w:r>
      <w:r>
        <w:rPr>
          <w:rFonts w:ascii="Arial" w:eastAsia="等线" w:hAnsi="Arial" w:cs="Arial"/>
          <w:b/>
          <w:lang w:eastAsia="zh-CN"/>
        </w:rPr>
        <w:t>UP splitting scenario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NR_UDC-Core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eastAsia="宋体" w:hAnsi="Arial" w:cs="Arial"/>
          <w:bCs/>
          <w:lang w:val="fr-FR" w:eastAsia="zh-CN"/>
        </w:rPr>
      </w:pPr>
      <w:r>
        <w:rPr>
          <w:rFonts w:ascii="Arial" w:hAnsi="Arial" w:cs="Arial"/>
          <w:b/>
          <w:lang w:val="fr-FR"/>
        </w:rPr>
        <w:t>Source:</w:t>
      </w:r>
      <w:r>
        <w:rPr>
          <w:rFonts w:ascii="Arial" w:hAnsi="Arial" w:cs="Arial"/>
          <w:bCs/>
          <w:lang w:val="fr-FR"/>
        </w:rPr>
        <w:tab/>
      </w:r>
      <w:r>
        <w:rPr>
          <w:rFonts w:ascii="Arial" w:eastAsiaTheme="minorEastAsia" w:hAnsi="Arial" w:cs="Arial" w:hint="eastAsia"/>
          <w:bCs/>
          <w:highlight w:val="yellow"/>
          <w:lang w:val="fr-FR" w:eastAsia="zh-CN"/>
        </w:rPr>
        <w:t>[to be]</w:t>
      </w:r>
      <w:r>
        <w:rPr>
          <w:rFonts w:ascii="Arial" w:eastAsiaTheme="minorEastAsia" w:hAnsi="Arial" w:cs="Arial" w:hint="eastAsia"/>
          <w:bCs/>
          <w:lang w:val="fr-FR" w:eastAsia="zh-CN"/>
        </w:rPr>
        <w:t xml:space="preserve"> </w:t>
      </w:r>
      <w:r>
        <w:rPr>
          <w:rFonts w:ascii="Arial" w:hAnsi="Arial" w:cs="Arial"/>
          <w:bCs/>
          <w:lang w:val="fr-FR"/>
        </w:rPr>
        <w:t>RAN2</w:t>
      </w:r>
    </w:p>
    <w:p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RAN3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/>
        </w:rPr>
        <w:tab/>
        <w:t>-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等线" w:hAnsi="Arial" w:cs="Arial"/>
          <w:bCs/>
          <w:lang w:eastAsia="zh-CN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</w:r>
      <w:proofErr w:type="spellStart"/>
      <w:r>
        <w:rPr>
          <w:rFonts w:ascii="Arial" w:eastAsia="等线" w:hAnsi="Arial" w:cs="Arial" w:hint="eastAsia"/>
          <w:bCs/>
          <w:lang w:eastAsia="zh-CN"/>
        </w:rPr>
        <w:t>Erlin</w:t>
      </w:r>
      <w:proofErr w:type="spellEnd"/>
      <w:r>
        <w:rPr>
          <w:rFonts w:ascii="Arial" w:eastAsia="等线" w:hAnsi="Arial" w:cs="Arial" w:hint="eastAsia"/>
          <w:bCs/>
          <w:lang w:eastAsia="zh-CN"/>
        </w:rPr>
        <w:t xml:space="preserve"> </w:t>
      </w:r>
      <w:proofErr w:type="spellStart"/>
      <w:r>
        <w:rPr>
          <w:rFonts w:ascii="Arial" w:eastAsia="等线" w:hAnsi="Arial" w:cs="Arial" w:hint="eastAsia"/>
          <w:bCs/>
          <w:lang w:eastAsia="zh-CN"/>
        </w:rPr>
        <w:t>Zeng</w:t>
      </w:r>
      <w:proofErr w:type="spellEnd"/>
    </w:p>
    <w:p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="等线" w:hAnsi="Arial" w:cs="Arial"/>
          <w:bCs/>
          <w:color w:val="0000FF"/>
          <w:lang w:eastAsia="zh-CN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</w:r>
      <w:r>
        <w:rPr>
          <w:rFonts w:ascii="Arial" w:eastAsia="等线" w:hAnsi="Arial" w:cs="Arial" w:hint="eastAsia"/>
          <w:bCs/>
          <w:color w:val="0000FF"/>
          <w:lang w:eastAsia="zh-CN"/>
        </w:rPr>
        <w:t>erlin.zeng@catt.cn</w:t>
      </w:r>
    </w:p>
    <w:p>
      <w:pPr>
        <w:pStyle w:val="7"/>
        <w:tabs>
          <w:tab w:val="left" w:pos="2268"/>
        </w:tabs>
        <w:ind w:left="567" w:firstLine="0"/>
        <w:rPr>
          <w:rFonts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>
      <w:pPr>
        <w:pBdr>
          <w:bottom w:val="single" w:sz="4" w:space="1" w:color="auto"/>
        </w:pBd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>
        <w:rPr>
          <w:rFonts w:ascii="Arial" w:eastAsiaTheme="minorEastAsia" w:hAnsi="Arial" w:cs="Arial" w:hint="eastAsia"/>
          <w:lang w:eastAsia="zh-CN"/>
        </w:rPr>
        <w:t>is working on NR UDC introduction in Rel-17.</w:t>
      </w:r>
      <w:r>
        <w:rPr>
          <w:rFonts w:ascii="Arial" w:hAnsi="Arial" w:cs="Arial"/>
        </w:rPr>
        <w:t xml:space="preserve"> </w:t>
      </w:r>
    </w:p>
    <w:p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One issue RAN2 discussed was on NR UDC for CU-CP/UP splitting scenario.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Regarding its potential impact, RAN2</w:t>
      </w:r>
      <w:r>
        <w:rPr>
          <w:rFonts w:ascii="Arial" w:eastAsiaTheme="minorEastAsia" w:hAnsi="Arial" w:cs="Arial"/>
          <w:color w:val="000000"/>
          <w:lang w:val="en-US" w:eastAsia="zh-CN"/>
        </w:rPr>
        <w:t>’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s understanding is that </w:t>
      </w:r>
      <w:bookmarkStart w:id="0" w:name="OLE_LINK58"/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some parameters need to be configured </w:t>
      </w:r>
      <w:r>
        <w:rPr>
          <w:rFonts w:ascii="Arial" w:hAnsi="Arial" w:cs="Arial"/>
        </w:rPr>
        <w:t>per RLC-AM DRB from CU-CP to CU-UP</w:t>
      </w:r>
      <w:r>
        <w:rPr>
          <w:rFonts w:ascii="Arial" w:eastAsiaTheme="minorEastAsia" w:hAnsi="Arial" w:cs="Arial" w:hint="eastAsia"/>
          <w:lang w:eastAsia="zh-CN"/>
        </w:rPr>
        <w:t>, i.e.,</w:t>
      </w:r>
      <w:r>
        <w:rPr>
          <w:rFonts w:ascii="Arial" w:hAnsi="Arial" w:cs="Arial"/>
        </w:rPr>
        <w:t>:</w:t>
      </w:r>
      <w:bookmarkEnd w:id="0"/>
    </w:p>
    <w:p>
      <w:pPr>
        <w:pStyle w:val="aa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="Times New Roman" w:hAnsi="Arial" w:hint="eastAsia"/>
          <w:b/>
          <w:bCs/>
          <w:i/>
          <w:noProof/>
          <w:sz w:val="18"/>
          <w:lang w:val="en-US" w:eastAsia="en-GB"/>
        </w:rPr>
        <w:t>bufferSize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: indicates the buffer size applied for UDC as will be specified in TS 38.331, value range is {2kbytes, 4kbytes, 8kbytes}, and one spare value is reserved.</w:t>
      </w:r>
    </w:p>
    <w:p>
      <w:pPr>
        <w:pStyle w:val="aa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lang w:val="en-US" w:eastAsia="zh-CN"/>
        </w:rPr>
      </w:pPr>
      <w:r>
        <w:rPr>
          <w:rFonts w:ascii="Arial" w:eastAsia="Times New Roman" w:hAnsi="Arial" w:hint="eastAsia"/>
          <w:b/>
          <w:bCs/>
          <w:i/>
          <w:noProof/>
          <w:sz w:val="18"/>
          <w:lang w:val="en-US" w:eastAsia="zh-CN"/>
        </w:rPr>
        <w:t>dictionary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: indicates which pre-defined dictionary is used for UDC as will be specified in TS 38.323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 xml:space="preserve"> and 38.331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, ENUMERATED {sip-SDP, operator}.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The value </w:t>
      </w:r>
      <w:r>
        <w:rPr>
          <w:rFonts w:ascii="Arial" w:eastAsiaTheme="minorEastAsia" w:hAnsi="Arial" w:cs="Arial"/>
          <w:i/>
          <w:sz w:val="20"/>
          <w:szCs w:val="20"/>
          <w:lang w:val="en-US" w:eastAsia="zh-CN"/>
        </w:rPr>
        <w:t>sip-SDP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means that UE shall prefill the buffer with standard dictionary for SIP and SDP as will defined in TS 38.323, and the value </w:t>
      </w:r>
      <w:r>
        <w:rPr>
          <w:rFonts w:ascii="Arial" w:eastAsiaTheme="minorEastAsia" w:hAnsi="Arial" w:cs="Arial"/>
          <w:i/>
          <w:sz w:val="20"/>
          <w:szCs w:val="20"/>
          <w:lang w:val="en-US" w:eastAsia="zh-CN"/>
        </w:rPr>
        <w:t>operator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means that UE shall prefill the buffer with operator-defined dictionary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>.</w:t>
      </w:r>
    </w:p>
    <w:p>
      <w:pPr>
        <w:pStyle w:val="aa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hint="eastAsia"/>
          <w:b/>
          <w:bCs/>
          <w:i/>
          <w:noProof/>
          <w:sz w:val="18"/>
          <w:szCs w:val="18"/>
          <w:lang w:val="en-US" w:eastAsia="zh-CN"/>
        </w:rPr>
        <w:t>d</w:t>
      </w:r>
      <w:bookmarkStart w:id="1" w:name="_GoBack"/>
      <w:bookmarkEnd w:id="1"/>
      <w:r>
        <w:rPr>
          <w:rFonts w:ascii="Arial" w:hAnsi="Arial"/>
          <w:b/>
          <w:bCs/>
          <w:i/>
          <w:noProof/>
          <w:sz w:val="18"/>
          <w:szCs w:val="18"/>
          <w:lang w:val="en-US" w:eastAsia="zh-CN"/>
        </w:rPr>
        <w:t>rb</w:t>
      </w:r>
      <w:r>
        <w:rPr>
          <w:rFonts w:ascii="Arial" w:eastAsiaTheme="minorEastAsia" w:hAnsi="Arial" w:hint="eastAsia"/>
          <w:b/>
          <w:bCs/>
          <w:i/>
          <w:noProof/>
          <w:sz w:val="18"/>
          <w:szCs w:val="18"/>
          <w:lang w:val="en-US" w:eastAsia="zh-CN"/>
        </w:rPr>
        <w:t>-</w:t>
      </w:r>
      <w:r>
        <w:rPr>
          <w:rFonts w:ascii="Arial" w:hAnsi="Arial"/>
          <w:b/>
          <w:bCs/>
          <w:i/>
          <w:noProof/>
          <w:sz w:val="18"/>
          <w:szCs w:val="18"/>
          <w:lang w:val="en-US" w:eastAsia="zh-CN"/>
        </w:rPr>
        <w:t>ContinueUDC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>: the type is ENUMERATED {true} as will be specified in TS 38.331. It i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ndicates whether the PDCP entity continues or resets the uplink data compression protocol during PDCP re-establishment. The field is configured only in case of resuming an RRC connection or reconfiguration with sync, where the PDCP termination point is not changed and the </w:t>
      </w:r>
      <w:proofErr w:type="spellStart"/>
      <w:r>
        <w:rPr>
          <w:rFonts w:ascii="Arial" w:eastAsiaTheme="minorEastAsia" w:hAnsi="Arial" w:cs="Arial"/>
          <w:sz w:val="20"/>
          <w:szCs w:val="20"/>
          <w:lang w:val="en-US" w:eastAsia="zh-CN"/>
        </w:rPr>
        <w:t>fullConfig</w:t>
      </w:r>
      <w:proofErr w:type="spellEnd"/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is not indicated.</w:t>
      </w:r>
    </w:p>
    <w:p>
      <w:pPr>
        <w:rPr>
          <w:rFonts w:ascii="Arial" w:eastAsiaTheme="minorEastAsia" w:hAnsi="Arial" w:cs="Arial"/>
          <w:color w:val="000000"/>
          <w:lang w:val="en-US" w:eastAsia="zh-CN"/>
        </w:rPr>
      </w:pP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RAN2 </w:t>
      </w:r>
      <w:r>
        <w:rPr>
          <w:rFonts w:ascii="Arial" w:eastAsiaTheme="minorEastAsia" w:hAnsi="Arial" w:cs="Arial"/>
          <w:color w:val="000000"/>
          <w:lang w:val="en-US" w:eastAsia="zh-CN"/>
        </w:rPr>
        <w:t>understands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 xml:space="preserve">that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the </w:t>
      </w:r>
      <w:r>
        <w:rPr>
          <w:rFonts w:ascii="Arial" w:eastAsiaTheme="minorEastAsia" w:hAnsi="Arial" w:cs="Arial"/>
          <w:color w:val="000000"/>
          <w:lang w:val="en-US" w:eastAsia="zh-CN"/>
        </w:rPr>
        <w:t>decisions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 xml:space="preserve">as well as the required specification work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to support</w:t>
      </w:r>
      <w:r>
        <w:rPr>
          <w:rFonts w:ascii="Arial" w:eastAsiaTheme="minorEastAsia" w:hAnsi="Arial" w:cs="Arial" w:hint="eastAsia"/>
          <w:lang w:eastAsia="zh-CN"/>
        </w:rPr>
        <w:t xml:space="preserve"> NR UDC for CU-CP/UP splitting scenario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>are up to RAN3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.</w:t>
      </w:r>
    </w:p>
    <w:p>
      <w:pPr>
        <w:rPr>
          <w:rFonts w:ascii="Arial" w:eastAsiaTheme="minorEastAsia" w:hAnsi="Arial" w:cs="Arial"/>
          <w:color w:val="000000"/>
          <w:lang w:val="en-US" w:eastAsia="zh-CN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RAN3</w:t>
      </w:r>
    </w:p>
    <w:p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>
      <w:pPr>
        <w:rPr>
          <w:rFonts w:ascii="Arial" w:eastAsia="等线" w:hAnsi="Arial" w:cs="Arial"/>
          <w:lang w:eastAsia="zh-CN"/>
        </w:rPr>
      </w:pPr>
      <w:r>
        <w:rPr>
          <w:rFonts w:ascii="Arial" w:hAnsi="Arial" w:cs="Arial"/>
        </w:rPr>
        <w:t xml:space="preserve">RAN2 kindly asks RAN3 to take the above information into account, and decide whether to support NR UDC for the CU-CP/UP splitting scenario, and if yes, complete related </w:t>
      </w:r>
      <w:r>
        <w:rPr>
          <w:rFonts w:ascii="Arial" w:eastAsiaTheme="minorEastAsia" w:hAnsi="Arial" w:cs="Arial" w:hint="eastAsia"/>
          <w:lang w:eastAsia="zh-CN"/>
        </w:rPr>
        <w:t>work</w:t>
      </w:r>
      <w:r>
        <w:rPr>
          <w:rFonts w:ascii="Arial" w:hAnsi="Arial" w:cs="Arial"/>
        </w:rPr>
        <w:t>.</w:t>
      </w:r>
    </w:p>
    <w:p>
      <w:pPr>
        <w:rPr>
          <w:rFonts w:ascii="Arial" w:eastAsia="等线" w:hAnsi="Arial" w:cs="Arial"/>
          <w:color w:val="000000"/>
          <w:lang w:eastAsia="zh-CN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 RAN WG2 meetings: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RAN2#117-e</w:t>
      </w:r>
      <w:r>
        <w:rPr>
          <w:rFonts w:ascii="Arial" w:hAnsi="Arial" w:cs="Arial"/>
        </w:rPr>
        <w:tab/>
      </w:r>
      <w:r>
        <w:rPr>
          <w:rFonts w:ascii="Arial" w:eastAsia="宋体" w:hAnsi="Arial" w:cs="Arial" w:hint="eastAsia"/>
          <w:lang w:eastAsia="zh-CN"/>
        </w:rPr>
        <w:tab/>
      </w:r>
      <w:r>
        <w:rPr>
          <w:rFonts w:ascii="Arial" w:hAnsi="Arial" w:cs="Arial"/>
        </w:rPr>
        <w:t>21st February to 03 March 2022, E-meeting</w:t>
      </w:r>
    </w:p>
    <w:p>
      <w:r>
        <w:rPr>
          <w:rFonts w:ascii="Arial" w:hAnsi="Arial" w:cs="Arial"/>
        </w:rPr>
        <w:t>RAN2#118-e</w:t>
      </w:r>
      <w:r>
        <w:rPr>
          <w:rFonts w:ascii="Arial" w:hAnsi="Arial" w:cs="Arial"/>
        </w:rPr>
        <w:tab/>
      </w:r>
      <w:r>
        <w:rPr>
          <w:rFonts w:ascii="Arial" w:eastAsia="宋体" w:hAnsi="Arial" w:cs="Arial" w:hint="eastAsia"/>
          <w:lang w:eastAsia="zh-CN"/>
        </w:rPr>
        <w:tab/>
      </w:r>
      <w:r>
        <w:rPr>
          <w:rFonts w:ascii="Arial" w:hAnsi="Arial" w:cs="Arial"/>
        </w:rPr>
        <w:t>16th to 27th May 2022, E-meeting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2DD53"/>
    <w:multiLevelType w:val="singleLevel"/>
    <w:tmpl w:val="A2B2DD53"/>
    <w:lvl w:ilvl="0">
      <w:start w:val="1"/>
      <w:numFmt w:val="lowerLetter"/>
      <w:suff w:val="space"/>
      <w:lvlText w:val="%1)"/>
      <w:lvlJc w:val="left"/>
    </w:lvl>
  </w:abstractNum>
  <w:abstractNum w:abstractNumId="1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C66C9"/>
    <w:multiLevelType w:val="hybridMultilevel"/>
    <w:tmpl w:val="E1BA6222"/>
    <w:lvl w:ilvl="0" w:tplc="83F0236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等线 Light" w:hAnsi="Calibri Light"/>
      <w:color w:val="1F3864"/>
      <w:sz w:val="24"/>
      <w:szCs w:val="24"/>
    </w:rPr>
  </w:style>
  <w:style w:type="paragraph" w:styleId="4">
    <w:name w:val="heading 4"/>
    <w:basedOn w:val="3"/>
    <w:next w:val="a"/>
    <w:link w:val="4Char"/>
    <w:qFormat/>
    <w:pPr>
      <w:spacing w:before="120" w:after="180"/>
      <w:ind w:left="1418" w:hanging="1418"/>
      <w:outlineLvl w:val="3"/>
    </w:pPr>
    <w:rPr>
      <w:rFonts w:ascii="Arial" w:eastAsia="Times New Roman" w:hAnsi="Arial"/>
      <w:color w:val="auto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link w:val="Char1"/>
    <w:qFormat/>
    <w:pPr>
      <w:jc w:val="center"/>
    </w:pPr>
    <w:rPr>
      <w:i/>
    </w:rPr>
  </w:style>
  <w:style w:type="paragraph" w:styleId="a6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4Char">
    <w:name w:val="标题 4 Char"/>
    <w:link w:val="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Char2">
    <w:name w:val="页眉 Char"/>
    <w:link w:val="a6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Char1">
    <w:name w:val="页脚 Char"/>
    <w:link w:val="a5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aa">
    <w:name w:val="List Paragraph"/>
    <w:basedOn w:val="a"/>
    <w:link w:val="Char4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4">
    <w:name w:val="列出段落 Char"/>
    <w:link w:val="aa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3Char">
    <w:name w:val="标题 3 Char"/>
    <w:link w:val="3"/>
    <w:uiPriority w:val="9"/>
    <w:semiHidden/>
    <w:qFormat/>
    <w:rPr>
      <w:rFonts w:ascii="Calibri Light" w:eastAsia="等线 Light" w:hAnsi="Calibri Light" w:cs="Times New Roman"/>
      <w:color w:val="1F3864"/>
      <w:sz w:val="24"/>
      <w:szCs w:val="24"/>
      <w:lang w:val="en-GB" w:eastAsia="ja-JP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3">
    <w:name w:val="批注主题 Char"/>
    <w:link w:val="a7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Char0">
    <w:name w:val="批注框文本 Char"/>
    <w:link w:val="a4"/>
    <w:uiPriority w:val="9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val="sv-SE" w:eastAsia="sv-SE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locked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b/>
      <w:szCs w:val="24"/>
      <w:lang w:val="sv-SE" w:eastAsia="sv-SE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x-none" w:eastAsia="x-none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 w:cs="Arial"/>
      <w:b/>
      <w:szCs w:val="24"/>
      <w:lang w:val="x-none" w:eastAsia="x-none"/>
    </w:rPr>
  </w:style>
  <w:style w:type="character" w:styleId="ab">
    <w:name w:val="footnote reference"/>
    <w:semiHidden/>
    <w:rPr>
      <w:b/>
      <w:position w:val="6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等线 Light" w:hAnsi="Calibri Light"/>
      <w:color w:val="1F3864"/>
      <w:sz w:val="24"/>
      <w:szCs w:val="24"/>
    </w:rPr>
  </w:style>
  <w:style w:type="paragraph" w:styleId="4">
    <w:name w:val="heading 4"/>
    <w:basedOn w:val="3"/>
    <w:next w:val="a"/>
    <w:link w:val="4Char"/>
    <w:qFormat/>
    <w:pPr>
      <w:spacing w:before="120" w:after="180"/>
      <w:ind w:left="1418" w:hanging="1418"/>
      <w:outlineLvl w:val="3"/>
    </w:pPr>
    <w:rPr>
      <w:rFonts w:ascii="Arial" w:eastAsia="Times New Roman" w:hAnsi="Arial"/>
      <w:color w:val="auto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link w:val="Char1"/>
    <w:qFormat/>
    <w:pPr>
      <w:jc w:val="center"/>
    </w:pPr>
    <w:rPr>
      <w:i/>
    </w:rPr>
  </w:style>
  <w:style w:type="paragraph" w:styleId="a6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4Char">
    <w:name w:val="标题 4 Char"/>
    <w:link w:val="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Char2">
    <w:name w:val="页眉 Char"/>
    <w:link w:val="a6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Char1">
    <w:name w:val="页脚 Char"/>
    <w:link w:val="a5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aa">
    <w:name w:val="List Paragraph"/>
    <w:basedOn w:val="a"/>
    <w:link w:val="Char4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4">
    <w:name w:val="列出段落 Char"/>
    <w:link w:val="aa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3Char">
    <w:name w:val="标题 3 Char"/>
    <w:link w:val="3"/>
    <w:uiPriority w:val="9"/>
    <w:semiHidden/>
    <w:qFormat/>
    <w:rPr>
      <w:rFonts w:ascii="Calibri Light" w:eastAsia="等线 Light" w:hAnsi="Calibri Light" w:cs="Times New Roman"/>
      <w:color w:val="1F3864"/>
      <w:sz w:val="24"/>
      <w:szCs w:val="24"/>
      <w:lang w:val="en-GB" w:eastAsia="ja-JP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3">
    <w:name w:val="批注主题 Char"/>
    <w:link w:val="a7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Char0">
    <w:name w:val="批注框文本 Char"/>
    <w:link w:val="a4"/>
    <w:uiPriority w:val="9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val="sv-SE" w:eastAsia="sv-SE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locked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b/>
      <w:szCs w:val="24"/>
      <w:lang w:val="sv-SE" w:eastAsia="sv-SE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x-none" w:eastAsia="x-none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 w:cs="Arial"/>
      <w:b/>
      <w:szCs w:val="24"/>
      <w:lang w:val="x-none" w:eastAsia="x-none"/>
    </w:rPr>
  </w:style>
  <w:style w:type="character" w:styleId="ab">
    <w:name w:val="footnote reference"/>
    <w:semiHidden/>
    <w:rPr>
      <w:b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D77E-C8CE-4977-AC3C-8F02606B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12</cp:revision>
  <dcterms:created xsi:type="dcterms:W3CDTF">2022-01-25T06:30:00Z</dcterms:created>
  <dcterms:modified xsi:type="dcterms:W3CDTF">2022-01-25T07:18:00Z</dcterms:modified>
</cp:coreProperties>
</file>