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lang w:val="en-US"/>
        </w:rPr>
        <w:t>][</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Default="001F2426">
            <w:pPr>
              <w:pStyle w:val="TAC"/>
              <w:jc w:val="left"/>
              <w:rPr>
                <w:rFonts w:ascii="Times New Roman" w:hAnsi="Times New Roman"/>
                <w:lang w:val="en-US"/>
              </w:rPr>
            </w:pPr>
            <w:r>
              <w:rPr>
                <w:rFonts w:ascii="Times New Roman" w:hAnsi="Times New Roman" w:hint="eastAsia"/>
                <w:lang w:val="en-US"/>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hint="eastAsia"/>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hint="eastAsia"/>
                <w:lang w:val="en-US"/>
              </w:rPr>
            </w:pPr>
            <w:r>
              <w:rPr>
                <w:rFonts w:ascii="Times New Roman" w:hAnsi="Times New Roman" w:hint="eastAsia"/>
                <w:lang w:val="en-US"/>
              </w:rPr>
              <w:t>C</w:t>
            </w:r>
            <w:r>
              <w:rPr>
                <w:rFonts w:ascii="Times New Roman" w:hAnsi="Times New Roman"/>
                <w:lang w:val="en-US"/>
              </w:rPr>
              <w:t>hongming Zhang (Chongming.zhang@cn.sharp-world.com)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w:t>
      </w:r>
      <w:proofErr w:type="gramStart"/>
      <w:r>
        <w:rPr>
          <w:lang w:eastAsia="zh-CN"/>
        </w:rPr>
        <w:t>transmission</w:t>
      </w:r>
      <w:proofErr w:type="gramEnd"/>
      <w:r>
        <w:rPr>
          <w:lang w:eastAsia="zh-CN"/>
        </w:rPr>
        <w:t xml:space="preserve">.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lastRenderedPageBreak/>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w:t>
            </w:r>
            <w:proofErr w:type="spellStart"/>
            <w:r>
              <w:rPr>
                <w:lang w:val="en-US" w:eastAsia="zh-CN"/>
              </w:rPr>
              <w:t>config</w:t>
            </w:r>
            <w:proofErr w:type="spellEnd"/>
            <w:r>
              <w:rPr>
                <w:lang w:val="en-US" w:eastAsia="zh-CN"/>
              </w:rPr>
              <w:t>)</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lastRenderedPageBreak/>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lastRenderedPageBreak/>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(i.e. not for subsequent transmission), then the overall procedure is simpler (and is similar to LTE-</w:t>
            </w:r>
            <w:r>
              <w:rPr>
                <w:lang w:eastAsia="zh-CN"/>
              </w:rPr>
              <w:lastRenderedPageBreak/>
              <w:t xml:space="preserv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w:t>
            </w:r>
            <w:r w:rsidR="0091266A">
              <w:rPr>
                <w:lang w:eastAsia="zh-CN"/>
              </w:rPr>
              <w:t>legacy</w:t>
            </w:r>
            <w:r>
              <w:rPr>
                <w:lang w:eastAsia="zh-CN"/>
              </w:rPr>
              <w:t xml:space="preserve"> TAT expiry</w:t>
            </w:r>
            <w:r w:rsidR="00EB6F3D">
              <w:rPr>
                <w:lang w:eastAsia="zh-CN"/>
              </w:rPr>
              <w:t>, e.g. “</w:t>
            </w:r>
            <w:r w:rsidR="00EB6F3D">
              <w:t>flush all HARQ buffers for all Serving Cells;</w:t>
            </w:r>
            <w:proofErr w:type="gramStart"/>
            <w:r w:rsidR="00EB6F3D">
              <w:rPr>
                <w:lang w:eastAsia="zh-CN"/>
              </w:rPr>
              <w:t>”</w:t>
            </w:r>
            <w:r>
              <w:rPr>
                <w:lang w:eastAsia="zh-CN"/>
              </w:rPr>
              <w:t>.</w:t>
            </w:r>
            <w:proofErr w:type="gramEnd"/>
            <w:r w:rsidR="0091266A">
              <w:rPr>
                <w:lang w:eastAsia="zh-CN"/>
              </w:rPr>
              <w:t xml:space="preserve"> Otherwise, the TAT is not stopped as legacy.</w:t>
            </w:r>
          </w:p>
          <w:p w14:paraId="5B05A19F" w14:textId="3032F403" w:rsidR="005662A8" w:rsidRDefault="005662A8" w:rsidP="005662A8">
            <w:pPr>
              <w:rPr>
                <w:lang w:eastAsia="zh-CN"/>
              </w:rPr>
            </w:pP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lastRenderedPageBreak/>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w:t>
            </w:r>
            <w:proofErr w:type="spellStart"/>
            <w:r>
              <w:rPr>
                <w:lang w:eastAsia="zh-CN"/>
              </w:rPr>
              <w:t>fallback</w:t>
            </w:r>
            <w:proofErr w:type="spellEnd"/>
            <w:r>
              <w:rPr>
                <w:lang w:eastAsia="zh-CN"/>
              </w:rPr>
              <w:t xml:space="preserve">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1F2426">
            <w:pPr>
              <w:pStyle w:val="Doc-title"/>
            </w:pPr>
            <w:hyperlink r:id="rId10" w:history="1">
              <w:r>
                <w:rPr>
                  <w:rStyle w:val="af4"/>
                </w:rPr>
                <w:t>R2-2111219</w:t>
              </w:r>
            </w:hyperlink>
            <w:r>
              <w:tab/>
              <w:t>Reply LS on the physical layer aspects of small data transmission (R1-2110661; contact: ZTE)</w:t>
            </w:r>
            <w:r>
              <w:tab/>
              <w:t>RAN1</w:t>
            </w:r>
            <w:r>
              <w:tab/>
              <w:t>LS in</w:t>
            </w:r>
            <w:r>
              <w:tab/>
              <w:t>Rel-17</w:t>
            </w:r>
            <w:r>
              <w:tab/>
            </w:r>
            <w:proofErr w:type="spellStart"/>
            <w:r>
              <w:t>NR_SmallData_INACTIVE</w:t>
            </w:r>
            <w:proofErr w:type="spellEnd"/>
            <w:r>
              <w:t>-Core</w:t>
            </w:r>
            <w:r>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 xml:space="preserve">hen, during RAN1#107, the issue has been discussed in R1 again and </w:t>
      </w:r>
      <w:proofErr w:type="gramStart"/>
      <w:r>
        <w:rPr>
          <w:lang w:eastAsia="zh-CN"/>
        </w:rPr>
        <w:t>R1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lastRenderedPageBreak/>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 xml:space="preserve">if we go with option </w:t>
            </w:r>
            <w:r>
              <w:rPr>
                <w:lang w:eastAsia="zh-CN"/>
              </w:rPr>
              <w:lastRenderedPageBreak/>
              <w:t>B1 or B2 for Q7</w:t>
            </w:r>
          </w:p>
        </w:tc>
        <w:tc>
          <w:tcPr>
            <w:tcW w:w="7230" w:type="dxa"/>
          </w:tcPr>
          <w:p w14:paraId="6D4CEFDE" w14:textId="77777777" w:rsidR="0010032D" w:rsidRDefault="001F2426">
            <w:pPr>
              <w:rPr>
                <w:lang w:eastAsia="zh-CN"/>
              </w:rPr>
            </w:pPr>
            <w:r>
              <w:rPr>
                <w:lang w:eastAsia="zh-CN"/>
              </w:rPr>
              <w:lastRenderedPageBreak/>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lastRenderedPageBreak/>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lastRenderedPageBreak/>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w:t>
            </w:r>
            <w:proofErr w:type="spellStart"/>
            <w:r>
              <w:rPr>
                <w:lang w:eastAsia="zh-CN"/>
              </w:rPr>
              <w:t>ack</w:t>
            </w:r>
            <w:proofErr w:type="spellEnd"/>
            <w:r>
              <w:rPr>
                <w:lang w:eastAsia="zh-CN"/>
              </w:rPr>
              <w:t xml:space="preserve"> for subsequent transmissions. </w:t>
            </w:r>
          </w:p>
        </w:tc>
      </w:tr>
      <w:tr w:rsidR="0093669D" w14:paraId="17E4DC56" w14:textId="77777777">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w:t>
      </w:r>
      <w:proofErr w:type="gramStart"/>
      <w:r>
        <w:rPr>
          <w:lang w:eastAsia="zh-CN"/>
        </w:rPr>
        <w: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lastRenderedPageBreak/>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 xml:space="preserve">CG-SDT timer could keep running and be restarted. </w:t>
            </w:r>
            <w:r>
              <w:rPr>
                <w:rFonts w:eastAsiaTheme="minorEastAsia"/>
                <w:lang w:eastAsia="zh-CN"/>
              </w:rPr>
              <w:t xml:space="preserve">It is not clear for us </w:t>
            </w:r>
            <w:r>
              <w:rPr>
                <w:rFonts w:eastAsiaTheme="minorEastAsia"/>
                <w:lang w:eastAsia="zh-CN"/>
              </w:rPr>
              <w:t>the benefit to stop the CG-SDT excep</w:t>
            </w:r>
            <w:r>
              <w:rPr>
                <w:rFonts w:eastAsiaTheme="minorEastAsia"/>
                <w:lang w:eastAsia="zh-CN"/>
              </w:rPr>
              <w:t>t for the RRC feedback messages.</w:t>
            </w: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w:t>
            </w:r>
            <w:proofErr w:type="gramStart"/>
            <w:r>
              <w:rPr>
                <w:rFonts w:eastAsia="Malgun Gothic"/>
                <w:lang w:eastAsia="ko-KR"/>
              </w:rPr>
              <w:t>”.</w:t>
            </w:r>
            <w:proofErr w:type="gramEnd"/>
            <w:r>
              <w:rPr>
                <w:rFonts w:eastAsia="Malgun Gothic"/>
                <w:lang w:eastAsia="ko-KR"/>
              </w:rPr>
              <w:t xml:space="preserve">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hint="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bl>
    <w:p w14:paraId="6354E88C" w14:textId="77777777" w:rsidR="0010032D" w:rsidRDefault="0010032D">
      <w:pPr>
        <w:rPr>
          <w:lang w:eastAsia="zh-CN"/>
        </w:rPr>
      </w:pPr>
    </w:p>
    <w:p w14:paraId="4B6A3EF1" w14:textId="77777777" w:rsidR="0010032D" w:rsidRDefault="001F2426">
      <w:pPr>
        <w:pStyle w:val="6"/>
      </w:pPr>
      <w:r>
        <w:rPr>
          <w:rFonts w:hint="eastAsia"/>
        </w:rPr>
        <w:lastRenderedPageBreak/>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 xml:space="preserve">G-SDT </w:t>
      </w:r>
      <w:proofErr w:type="spellStart"/>
      <w:r>
        <w:t>fallback</w:t>
      </w:r>
      <w:proofErr w:type="spellEnd"/>
    </w:p>
    <w:p w14:paraId="7D0FF331" w14:textId="77777777" w:rsidR="0010032D" w:rsidRDefault="001F2426">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lastRenderedPageBreak/>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lastRenderedPageBreak/>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We think there are no other issues, but if we want to allow CG-SDT to also for subsequent transmissions, it seems we may have to discuss a few open issues further as noted above. In the interest of time, we thin</w:t>
            </w:r>
            <w:bookmarkStart w:id="2" w:name="_GoBack"/>
            <w:bookmarkEnd w:id="2"/>
            <w:r>
              <w:rPr>
                <w:lang w:val="en-US" w:eastAsia="zh-CN"/>
              </w:rPr>
              <w:t xml:space="preserve">k we should make such simplification to ensure that the CG-SDT feature is stabilized quickly at the next meeting. </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ZTE" w:date="2021-12-13T21:02:00Z" w:initials="ZTE">
    <w:p w14:paraId="651F2CF5" w14:textId="77777777" w:rsidR="001F2426" w:rsidRDefault="001F2426">
      <w:pPr>
        <w:pStyle w:val="a4"/>
      </w:pPr>
      <w:r>
        <w:t>“</w:t>
      </w:r>
      <w:proofErr w:type="gramStart"/>
      <w:r>
        <w:rPr>
          <w:u w:val="single"/>
        </w:rPr>
        <w:t>when</w:t>
      </w:r>
      <w:proofErr w:type="gramEnd"/>
      <w:r>
        <w:rPr>
          <w:u w:val="single"/>
        </w:rPr>
        <w:t xml:space="preserve"> the timing advance command is received</w:t>
      </w:r>
      <w:r>
        <w:t>”</w:t>
      </w:r>
    </w:p>
    <w:p w14:paraId="61E62DD0" w14:textId="77777777" w:rsidR="001F2426" w:rsidRDefault="001F2426">
      <w:pPr>
        <w:pStyle w:val="a4"/>
      </w:pPr>
    </w:p>
    <w:p w14:paraId="57633615" w14:textId="77777777" w:rsidR="001F2426" w:rsidRDefault="001F2426">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1F2426" w:rsidRDefault="001F242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7B0C5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99435" w14:textId="77777777" w:rsidR="00564DC9" w:rsidRDefault="00564DC9">
      <w:pPr>
        <w:spacing w:after="0" w:line="240" w:lineRule="auto"/>
      </w:pPr>
      <w:r>
        <w:separator/>
      </w:r>
    </w:p>
  </w:endnote>
  <w:endnote w:type="continuationSeparator" w:id="0">
    <w:p w14:paraId="677F530B" w14:textId="77777777" w:rsidR="00564DC9" w:rsidRDefault="0056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1F2426" w:rsidRDefault="001F242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F2426" w:rsidRDefault="001F242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75FAB4A7" w:rsidR="001F2426" w:rsidRDefault="001F242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93669D">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93669D">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E04DC" w14:textId="77777777" w:rsidR="00564DC9" w:rsidRDefault="00564DC9">
      <w:pPr>
        <w:spacing w:after="0" w:line="240" w:lineRule="auto"/>
      </w:pPr>
      <w:r>
        <w:separator/>
      </w:r>
    </w:p>
  </w:footnote>
  <w:footnote w:type="continuationSeparator" w:id="0">
    <w:p w14:paraId="6B5A3051" w14:textId="77777777" w:rsidR="00564DC9" w:rsidRDefault="0056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1F2426" w:rsidRDefault="001F24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B0B89"/>
    <w:rsid w:val="0010032D"/>
    <w:rsid w:val="001C20A9"/>
    <w:rsid w:val="001F2426"/>
    <w:rsid w:val="0020260C"/>
    <w:rsid w:val="002164E6"/>
    <w:rsid w:val="002820BA"/>
    <w:rsid w:val="002E36AD"/>
    <w:rsid w:val="0039370F"/>
    <w:rsid w:val="00564DC9"/>
    <w:rsid w:val="005662A8"/>
    <w:rsid w:val="00705562"/>
    <w:rsid w:val="007B2D02"/>
    <w:rsid w:val="008A341F"/>
    <w:rsid w:val="0091266A"/>
    <w:rsid w:val="00931D62"/>
    <w:rsid w:val="0093669D"/>
    <w:rsid w:val="00954E0B"/>
    <w:rsid w:val="009A5E1D"/>
    <w:rsid w:val="00A46D37"/>
    <w:rsid w:val="00AD1ADD"/>
    <w:rsid w:val="00B1726C"/>
    <w:rsid w:val="00EB6F3D"/>
    <w:rsid w:val="00F7169A"/>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AB458"/>
  <w15:docId w15:val="{A951EF3D-2691-471B-B592-1774833D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出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16-e\Docs\R2-2111219.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5656</Words>
  <Characters>32243</Characters>
  <Application>Microsoft Office Word</Application>
  <DocSecurity>0</DocSecurity>
  <Lines>268</Lines>
  <Paragraphs>75</Paragraphs>
  <ScaleCrop>false</ScaleCrop>
  <Company>Huawei Technologies Co.,Ltd.</Company>
  <LinksUpToDate>false</LinksUpToDate>
  <CharactersWithSpaces>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Sharp (Chongming)</cp:lastModifiedBy>
  <cp:revision>14</cp:revision>
  <dcterms:created xsi:type="dcterms:W3CDTF">2021-12-13T01:30:00Z</dcterms:created>
  <dcterms:modified xsi:type="dcterms:W3CDTF">2021-12-14T02:11:00Z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