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77777777"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Pr="00CB42B6">
        <w:rPr>
          <w:b/>
          <w:i/>
          <w:noProof/>
          <w:sz w:val="28"/>
        </w:rPr>
        <w:t>R2-211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77777777" w:rsidR="00040AC2" w:rsidRPr="00410371" w:rsidRDefault="00040AC2" w:rsidP="00C342E9">
            <w:pPr>
              <w:pStyle w:val="CRCoverPage"/>
              <w:spacing w:after="0"/>
              <w:rPr>
                <w:noProof/>
              </w:rPr>
            </w:pPr>
            <w:r>
              <w:rPr>
                <w:b/>
                <w:noProof/>
                <w:sz w:val="28"/>
              </w:rPr>
              <w:t>draftCR</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7777777" w:rsidR="00040AC2" w:rsidRDefault="00040AC2" w:rsidP="00C342E9">
            <w:pPr>
              <w:pStyle w:val="CRCoverPage"/>
              <w:spacing w:after="0"/>
              <w:ind w:left="100"/>
              <w:rPr>
                <w:noProof/>
              </w:rPr>
            </w:pPr>
            <w:r>
              <w:t>[</w:t>
            </w:r>
            <w:fldSimple w:instr=" DOCPROPERTY  CrTitle  \* MERGEFORMAT ">
              <w:r>
                <w:t>Running CR] Introduction of NB-IoT/eMTC</w:t>
              </w:r>
            </w:fldSimple>
            <w:r>
              <w:t xml:space="preserve"> Enhancements</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77777777" w:rsidR="00040AC2" w:rsidRDefault="00040AC2" w:rsidP="00C342E9">
            <w:pPr>
              <w:pStyle w:val="CRCoverPage"/>
              <w:spacing w:after="0"/>
            </w:pPr>
            <w:r>
              <w:rPr>
                <w:noProof/>
              </w:rPr>
              <w:t xml:space="preserve">The running CR captures </w:t>
            </w:r>
            <w:r>
              <w:rPr>
                <w:lang w:val="en-US" w:eastAsia="zh-CN"/>
              </w:rPr>
              <w:t xml:space="preserve">the agreements to </w:t>
            </w:r>
            <w:r>
              <w:t xml:space="preserve">support enhancements for NB-IoT/eMTC up to and including RAN2 #116-e meeting applicable for paging reception. </w:t>
            </w:r>
          </w:p>
          <w:p w14:paraId="7A9AD672" w14:textId="77777777" w:rsidR="00040AC2" w:rsidRDefault="00040AC2" w:rsidP="00C342E9">
            <w:pPr>
              <w:pStyle w:val="CRCoverPage"/>
              <w:spacing w:after="0"/>
            </w:pPr>
          </w:p>
          <w:p w14:paraId="7CCEAD8C" w14:textId="0A5AA632" w:rsidR="00040AC2" w:rsidRDefault="00040AC2" w:rsidP="00040AC2">
            <w:pPr>
              <w:pStyle w:val="Agreement"/>
              <w:numPr>
                <w:ilvl w:val="0"/>
                <w:numId w:val="5"/>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040AC2">
            <w:pPr>
              <w:pStyle w:val="Agreement"/>
              <w:numPr>
                <w:ilvl w:val="0"/>
                <w:numId w:val="5"/>
              </w:numPr>
              <w:rPr>
                <w:b w:val="0"/>
                <w:bCs/>
              </w:rPr>
            </w:pPr>
            <w:r w:rsidRPr="00040AC2">
              <w:rPr>
                <w:b w:val="0"/>
                <w:bCs/>
              </w:rPr>
              <w:t>Rel-17 paging carrier configuration is provided in broadcast signalling.</w:t>
            </w:r>
          </w:p>
          <w:p w14:paraId="095222EF" w14:textId="04FD7E15" w:rsidR="00040AC2" w:rsidRDefault="00040AC2" w:rsidP="00040AC2">
            <w:pPr>
              <w:pStyle w:val="Agreement"/>
              <w:numPr>
                <w:ilvl w:val="0"/>
                <w:numId w:val="5"/>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040AC2">
            <w:pPr>
              <w:pStyle w:val="Agreement"/>
              <w:numPr>
                <w:ilvl w:val="0"/>
                <w:numId w:val="5"/>
              </w:numPr>
              <w:rPr>
                <w:b w:val="0"/>
              </w:rPr>
            </w:pPr>
            <w:r>
              <w:rPr>
                <w:b w:val="0"/>
              </w:rPr>
              <w:t>For both options, fall back carrier is legacy paging carrier based on UE_ID.</w:t>
            </w:r>
          </w:p>
          <w:p w14:paraId="61589997" w14:textId="1A49300A" w:rsidR="00040AC2" w:rsidRDefault="00040AC2" w:rsidP="00040AC2">
            <w:pPr>
              <w:pStyle w:val="Agreement"/>
              <w:numPr>
                <w:ilvl w:val="0"/>
                <w:numId w:val="5"/>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040AC2">
            <w:pPr>
              <w:pStyle w:val="Agreement"/>
              <w:numPr>
                <w:ilvl w:val="0"/>
                <w:numId w:val="5"/>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040AC2">
            <w:pPr>
              <w:pStyle w:val="Agreement"/>
              <w:numPr>
                <w:ilvl w:val="0"/>
                <w:numId w:val="5"/>
              </w:numPr>
              <w:rPr>
                <w:b w:val="0"/>
                <w:highlight w:val="yellow"/>
              </w:rPr>
            </w:pPr>
            <w:r w:rsidRPr="00550E42">
              <w:rPr>
                <w:b w:val="0"/>
                <w:highlight w:val="yellow"/>
              </w:rPr>
              <w:t>Use a hysteresis/longer averaging/timer for UE metric based on NRSRP.</w:t>
            </w:r>
          </w:p>
          <w:p w14:paraId="3F13DE7E" w14:textId="77777777" w:rsidR="00040AC2" w:rsidRDefault="00040AC2" w:rsidP="00040AC2">
            <w:pPr>
              <w:pStyle w:val="Agreement"/>
              <w:numPr>
                <w:ilvl w:val="0"/>
                <w:numId w:val="5"/>
              </w:numPr>
              <w:rPr>
                <w:b w:val="0"/>
              </w:rPr>
            </w:pPr>
            <w:r>
              <w:rPr>
                <w:b w:val="0"/>
              </w:rPr>
              <w:t>DRX is not used a criterion that needs to be explicitly considered for paging carrier selection.</w:t>
            </w:r>
          </w:p>
          <w:p w14:paraId="784B6881" w14:textId="462C94E9" w:rsidR="00040AC2" w:rsidRDefault="00040AC2" w:rsidP="00040AC2">
            <w:pPr>
              <w:pStyle w:val="Agreement"/>
              <w:numPr>
                <w:ilvl w:val="0"/>
                <w:numId w:val="5"/>
              </w:numPr>
              <w:rPr>
                <w:b w:val="0"/>
              </w:rPr>
            </w:pPr>
            <w:r>
              <w:rPr>
                <w:b w:val="0"/>
              </w:rPr>
              <w:t>Option 1c with Alt2 (fallback when cell change) is supported.</w:t>
            </w:r>
          </w:p>
          <w:p w14:paraId="031A7499" w14:textId="77777777" w:rsidR="00040AC2" w:rsidRPr="00DA6072" w:rsidRDefault="00040AC2" w:rsidP="00040AC2">
            <w:pPr>
              <w:pStyle w:val="Agreement"/>
              <w:numPr>
                <w:ilvl w:val="2"/>
                <w:numId w:val="5"/>
              </w:numPr>
              <w:rPr>
                <w:b w:val="0"/>
                <w:highlight w:val="yellow"/>
              </w:rPr>
            </w:pPr>
            <w:r w:rsidRPr="00DA6072">
              <w:rPr>
                <w:b w:val="0"/>
                <w:highlight w:val="yellow"/>
              </w:rPr>
              <w:t xml:space="preserve">Option 1c: Network enables UE to select a Rel-17 paging carrier by providing the coverage </w:t>
            </w:r>
            <w:r w:rsidRPr="00DA6072">
              <w:rPr>
                <w:b w:val="0"/>
                <w:highlight w:val="yellow"/>
              </w:rPr>
              <w:lastRenderedPageBreak/>
              <w:t>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1C7837D8" w:rsidR="00040AC2" w:rsidRPr="00FC185B" w:rsidRDefault="00040AC2" w:rsidP="00C342E9">
            <w:pPr>
              <w:pStyle w:val="CRCoverPage"/>
              <w:spacing w:after="0"/>
              <w:ind w:left="100"/>
              <w:rPr>
                <w:noProof/>
              </w:rPr>
            </w:pP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3863C8DC" w:rsidR="00040AC2" w:rsidRDefault="00040AC2" w:rsidP="00C342E9">
            <w:pPr>
              <w:pStyle w:val="CRCoverPage"/>
              <w:spacing w:after="0"/>
              <w:ind w:left="100"/>
              <w:rPr>
                <w:noProof/>
              </w:rPr>
            </w:pPr>
            <w:r>
              <w:rPr>
                <w:noProof/>
              </w:rPr>
              <w:t>R2-211XXX – Initial version.</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lastRenderedPageBreak/>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08F99FDA" w14:textId="77777777" w:rsidR="00040AC2" w:rsidRPr="00410DE6" w:rsidRDefault="00040AC2" w:rsidP="00040AC2">
      <w:pPr>
        <w:pStyle w:val="B2"/>
      </w:pPr>
      <w:r w:rsidRPr="00410DE6">
        <w:t>floor(UE_ID/(N*Ns)) mod W &lt; W(0) + W(1) + … + W(n)</w:t>
      </w:r>
    </w:p>
    <w:p w14:paraId="0A0B5869" w14:textId="77777777" w:rsidR="009C7358" w:rsidRPr="00410DE6" w:rsidRDefault="00CD364C" w:rsidP="009C7358">
      <w:pPr>
        <w:pStyle w:val="B1"/>
        <w:ind w:left="284" w:firstLine="0"/>
      </w:pPr>
      <w:commentRangeStart w:id="36"/>
      <w:commentRangeStart w:id="37"/>
      <w:commentRangeStart w:id="38"/>
      <w:r>
        <w:t xml:space="preserve">     </w:t>
      </w:r>
      <w:r w:rsidR="009C7358"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04B7781" w14:textId="77777777" w:rsidR="009C7358" w:rsidRPr="00410DE6" w:rsidRDefault="009C7358" w:rsidP="009C7358">
      <w:pPr>
        <w:pStyle w:val="B2"/>
      </w:pPr>
      <w:r w:rsidRPr="00410DE6">
        <w:t>floor(UE_ID/(N*Ns)) mod W &lt; W(0) + W(1) + … + W(n)</w:t>
      </w:r>
    </w:p>
    <w:p w14:paraId="26A47F36" w14:textId="1A347505" w:rsidR="0035771C" w:rsidRDefault="00DA2F4C" w:rsidP="009C7358">
      <w:commentRangeStart w:id="39"/>
      <w:commentRangeEnd w:id="39"/>
      <w:del w:id="40" w:author="Rapporteur" w:date="2021-12-19T21:28:00Z">
        <w:r w:rsidDel="009C7358">
          <w:rPr>
            <w:rStyle w:val="CommentReference"/>
          </w:rPr>
          <w:commentReference w:id="39"/>
        </w:r>
        <w:commentRangeEnd w:id="36"/>
        <w:r w:rsidR="009B7ADC" w:rsidDel="009C7358">
          <w:rPr>
            <w:rStyle w:val="CommentReference"/>
          </w:rPr>
          <w:commentReference w:id="36"/>
        </w:r>
        <w:commentRangeEnd w:id="37"/>
        <w:r w:rsidR="00DA14D0" w:rsidDel="009C7358">
          <w:rPr>
            <w:rStyle w:val="CommentReference"/>
          </w:rPr>
          <w:commentReference w:id="37"/>
        </w:r>
      </w:del>
      <w:commentRangeEnd w:id="38"/>
      <w:r w:rsidR="009C7358">
        <w:rPr>
          <w:rStyle w:val="CommentReference"/>
        </w:rPr>
        <w:commentReference w:id="38"/>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1" w:author="Rapporteur" w:date="2021-12-19T21:31:00Z"/>
          <w:lang w:eastAsia="ko-KR"/>
        </w:rPr>
      </w:pPr>
      <w:r w:rsidRPr="00410DE6">
        <w:rPr>
          <w:lang w:eastAsia="ko-KR"/>
        </w:rPr>
        <w:t>-</w:t>
      </w:r>
      <w:r w:rsidRPr="00410DE6">
        <w:rPr>
          <w:lang w:eastAsia="ko-KR"/>
        </w:rPr>
        <w:tab/>
        <w:t xml:space="preserve">Except for NB-IoT: If a UE specific extended DRX value of 512 radio frames is configured by upper layers according to 7.3, T =512. Otherwise, T is determined by the shortest of the UE specific DRX value, if allocated by upper layers, and a </w:t>
      </w:r>
      <w:commentRangeStart w:id="42"/>
      <w:commentRangeStart w:id="43"/>
      <w:commentRangeStart w:id="44"/>
      <w:r w:rsidRPr="00410DE6">
        <w:rPr>
          <w:lang w:eastAsia="ko-KR"/>
        </w:rPr>
        <w:t>default DRX value broadcast in system information</w:t>
      </w:r>
      <w:commentRangeEnd w:id="42"/>
      <w:r w:rsidR="001E3BDC">
        <w:rPr>
          <w:rStyle w:val="CommentReference"/>
          <w:rFonts w:eastAsiaTheme="minorEastAsia"/>
          <w:lang w:eastAsia="en-US"/>
        </w:rPr>
        <w:commentReference w:id="42"/>
      </w:r>
      <w:commentRangeEnd w:id="43"/>
      <w:r w:rsidR="00DA14D0">
        <w:rPr>
          <w:rStyle w:val="CommentReference"/>
          <w:rFonts w:eastAsiaTheme="minorEastAsia"/>
          <w:lang w:eastAsia="en-US"/>
        </w:rPr>
        <w:commentReference w:id="43"/>
      </w:r>
      <w:commentRangeEnd w:id="44"/>
      <w:r w:rsidR="009C7358">
        <w:rPr>
          <w:rStyle w:val="CommentReference"/>
          <w:rFonts w:eastAsiaTheme="minorEastAsia"/>
          <w:lang w:eastAsia="en-US"/>
        </w:rPr>
        <w:commentReference w:id="44"/>
      </w:r>
      <w:r w:rsidRPr="00410DE6">
        <w:rPr>
          <w:lang w:eastAsia="ko-KR"/>
        </w:rPr>
        <w:t>. If UE specific DRX is not configured by upper layers, the default value is applied.</w:t>
      </w:r>
    </w:p>
    <w:p w14:paraId="6B3E2C90" w14:textId="03450F83" w:rsidR="009C7358" w:rsidRPr="00410DE6" w:rsidDel="009C7358" w:rsidRDefault="009C7358" w:rsidP="00040AC2">
      <w:pPr>
        <w:pStyle w:val="B2"/>
        <w:rPr>
          <w:del w:id="45" w:author="Rapporteur" w:date="2021-12-19T21:36:00Z"/>
          <w:lang w:eastAsia="ko-KR"/>
        </w:rPr>
      </w:pP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0BCF0E04" w:rsidR="00040AC2" w:rsidRDefault="00040AC2" w:rsidP="00040AC2">
      <w:pPr>
        <w:pStyle w:val="B1"/>
        <w:rPr>
          <w:ins w:id="46" w:author="Rapporteur" w:date="2021-12-19T21:38:00Z"/>
          <w:lang w:eastAsia="ko-KR"/>
        </w:rPr>
      </w:pPr>
      <w:r w:rsidRPr="00410DE6">
        <w:lastRenderedPageBreak/>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commentRangeStart w:id="47"/>
      <w:r w:rsidRPr="00410DE6">
        <w:rPr>
          <w:lang w:eastAsia="ko-KR"/>
        </w:rPr>
        <w:t>.</w:t>
      </w:r>
      <w:commentRangeEnd w:id="47"/>
      <w:r w:rsidR="00DA14D0">
        <w:rPr>
          <w:rStyle w:val="CommentReference"/>
          <w:rFonts w:eastAsiaTheme="minorEastAsia"/>
          <w:lang w:eastAsia="en-US"/>
        </w:rPr>
        <w:commentReference w:id="47"/>
      </w:r>
      <w:ins w:id="48" w:author="Rapporteur" w:date="2021-12-19T21:37:00Z">
        <w:r w:rsidR="001A72C4">
          <w:rPr>
            <w:lang w:eastAsia="ko-KR"/>
          </w:rPr>
          <w:t xml:space="preserve"> </w:t>
        </w:r>
      </w:ins>
    </w:p>
    <w:p w14:paraId="1E20C595" w14:textId="54D988F9" w:rsidR="001A72C4" w:rsidRDefault="001A72C4" w:rsidP="001A72C4">
      <w:pPr>
        <w:pStyle w:val="CommentText"/>
        <w:rPr>
          <w:ins w:id="49" w:author="Rapporteur" w:date="2021-12-19T21:38:00Z"/>
        </w:rPr>
      </w:pPr>
      <w:ins w:id="50" w:author="Rapporteur" w:date="2021-12-19T21:38:00Z">
        <w:r>
          <w:rPr>
            <w:lang w:eastAsia="ko-KR"/>
          </w:rPr>
          <w:t xml:space="preserve">          Editor Note:</w:t>
        </w:r>
      </w:ins>
      <w:ins w:id="51" w:author="Rapporteur" w:date="2021-12-19T21:39:00Z">
        <w:r>
          <w:rPr>
            <w:lang w:eastAsia="ko-KR"/>
          </w:rPr>
          <w:t xml:space="preserve"> </w:t>
        </w:r>
      </w:ins>
      <w:ins w:id="52"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3" w:author="Rapporteur" w:date="2021-12-19T21:38:00Z"/>
          <w:lang w:eastAsia="ko-KR"/>
        </w:rPr>
      </w:pPr>
    </w:p>
    <w:p w14:paraId="522B68D3" w14:textId="778127DC" w:rsidR="001A72C4" w:rsidRPr="00410DE6" w:rsidRDefault="001A72C4" w:rsidP="00040AC2">
      <w:pPr>
        <w:pStyle w:val="B1"/>
        <w:rPr>
          <w:lang w:eastAsia="en-IN"/>
        </w:rPr>
      </w:pPr>
      <w:ins w:id="54" w:author="Rapporteur" w:date="2021-12-19T21:38:00Z">
        <w:r>
          <w:rPr>
            <w:lang w:eastAsia="ko-KR"/>
          </w:rPr>
          <w:tab/>
        </w:r>
      </w:ins>
    </w:p>
    <w:p w14:paraId="3988E0CD" w14:textId="476760AE" w:rsidR="00040AC2" w:rsidRPr="00410DE6" w:rsidRDefault="00040AC2" w:rsidP="00040AC2">
      <w:pPr>
        <w:pStyle w:val="B1"/>
      </w:pPr>
      <w:r w:rsidRPr="00410DE6">
        <w:t>-</w:t>
      </w:r>
      <w:r w:rsidRPr="00410DE6">
        <w:tab/>
      </w:r>
      <w:commentRangeStart w:id="55"/>
      <w:commentRangeStart w:id="56"/>
      <w:r w:rsidRPr="00410DE6">
        <w:t>nB:</w:t>
      </w:r>
      <w:commentRangeEnd w:id="55"/>
      <w:r w:rsidR="001E3BDC">
        <w:rPr>
          <w:rStyle w:val="CommentReference"/>
          <w:rFonts w:eastAsiaTheme="minorEastAsia"/>
          <w:lang w:eastAsia="en-US"/>
        </w:rPr>
        <w:commentReference w:id="55"/>
      </w:r>
      <w:commentRangeEnd w:id="56"/>
      <w:r w:rsidR="002A605A">
        <w:rPr>
          <w:rStyle w:val="CommentReference"/>
          <w:rFonts w:eastAsiaTheme="minorEastAsia"/>
          <w:lang w:eastAsia="en-US"/>
        </w:rPr>
        <w:commentReference w:id="56"/>
      </w:r>
      <w:r w:rsidRPr="00410DE6">
        <w:t xml:space="preserve">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7" w:author="Rapporteur" w:date="2021-12-19T21:39:00Z">
        <w:r w:rsidR="001A72C4">
          <w:t xml:space="preserve"> FFS the value of nB if coverage/carrier specific nB value is supporte</w:t>
        </w:r>
      </w:ins>
      <w:ins w:id="58" w:author="Rapporteur" w:date="2021-12-19T21:40:00Z">
        <w:r w:rsidR="001A72C4">
          <w:t>d.</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4C0FCA8F" w:rsidR="00040AC2" w:rsidRPr="00410DE6" w:rsidRDefault="00040AC2" w:rsidP="00040AC2">
      <w:pPr>
        <w:pStyle w:val="B1"/>
      </w:pPr>
      <w:commentRangeStart w:id="59"/>
      <w:r w:rsidRPr="00410DE6">
        <w:t>-</w:t>
      </w:r>
      <w:r w:rsidRPr="00410DE6">
        <w:tab/>
        <w:t>Nn: number of paging narrowbands (for P-RNTI monitored on MPDCCH) or paging carriers</w:t>
      </w:r>
      <w:ins w:id="60" w:author="Qualcomm" w:date="2021-12-17T08:47:00Z">
        <w:r w:rsidR="006B718C">
          <w:t xml:space="preserve"> configured without </w:t>
        </w:r>
        <w:r w:rsidR="007E7C30">
          <w:t>coverage-b</w:t>
        </w:r>
      </w:ins>
      <w:ins w:id="61" w:author="Qualcomm" w:date="2021-12-17T08:48:00Z">
        <w:r w:rsidR="007E7C30">
          <w:t xml:space="preserve">ased </w:t>
        </w:r>
        <w:r w:rsidR="0097558E">
          <w:t>carrier selection</w:t>
        </w:r>
      </w:ins>
      <w:r w:rsidRPr="00410DE6">
        <w:t xml:space="preserve"> </w:t>
      </w:r>
      <w:ins w:id="62" w:author="Qualcomm" w:date="2021-12-17T08:48:00Z">
        <w:r w:rsidR="0097558E" w:rsidRPr="00410DE6">
          <w:t>(for P-RNTI monitored on NPDCCH)</w:t>
        </w:r>
        <w:r w:rsidR="0097558E">
          <w:t xml:space="preserve"> </w:t>
        </w:r>
      </w:ins>
      <w:ins w:id="63" w:author="Rapporteur" w:date="2021-12-15T23:13:00Z">
        <w:r w:rsidR="001E3BDC">
          <w:t xml:space="preserve">or paging carriers </w:t>
        </w:r>
        <w:del w:id="64" w:author="Qualcomm" w:date="2021-12-17T08:48:00Z">
          <w:r w:rsidR="001E3BDC" w:rsidDel="0097558E">
            <w:delText xml:space="preserve">which are not </w:delText>
          </w:r>
        </w:del>
        <w:r w:rsidR="001E3BDC">
          <w:t xml:space="preserve">configured </w:t>
        </w:r>
      </w:ins>
      <w:ins w:id="65" w:author="Qualcomm" w:date="2021-12-17T08:49:00Z">
        <w:r w:rsidR="0097558E">
          <w:t>with</w:t>
        </w:r>
      </w:ins>
      <w:ins w:id="66" w:author="Rapporteur" w:date="2021-12-15T23:13:00Z">
        <w:del w:id="67" w:author="Qualcomm" w:date="2021-12-17T08:48:00Z">
          <w:r w:rsidR="001E3BDC" w:rsidDel="0097558E">
            <w:delText>for</w:delText>
          </w:r>
        </w:del>
        <w:r w:rsidR="001E3BDC">
          <w:t xml:space="preserve"> coverage</w:t>
        </w:r>
      </w:ins>
      <w:ins w:id="68" w:author="Rapporteur" w:date="2021-12-15T23:15:00Z">
        <w:r w:rsidR="001E3BDC">
          <w:t>-</w:t>
        </w:r>
      </w:ins>
      <w:ins w:id="69" w:author="Rapporteur" w:date="2021-12-15T23:13:00Z">
        <w:r w:rsidR="001E3BDC">
          <w:t>based carr</w:t>
        </w:r>
      </w:ins>
      <w:ins w:id="70" w:author="Rapporteur" w:date="2021-12-15T23:14:00Z">
        <w:r w:rsidR="001E3BDC">
          <w:t>ier selection</w:t>
        </w:r>
        <w:del w:id="71" w:author="Qualcomm" w:date="2021-12-17T08:49:00Z">
          <w:r w:rsidR="001E3BDC" w:rsidDel="004E46E1">
            <w:delText xml:space="preserve"> if at least one carrier is configured wi</w:delText>
          </w:r>
          <w:r w:rsidR="001E3BDC" w:rsidDel="0097558E">
            <w:delText>th coverage based carrier selection</w:delText>
          </w:r>
        </w:del>
        <w:r w:rsidR="001E3BDC">
          <w:t xml:space="preserve"> </w:t>
        </w:r>
      </w:ins>
      <w:r w:rsidRPr="00410DE6">
        <w:t>(for P-RNTI monitored on NPDCCH) determined as follows</w:t>
      </w:r>
      <w:commentRangeStart w:id="72"/>
      <w:r w:rsidRPr="00410DE6">
        <w:t>:</w:t>
      </w:r>
      <w:commentRangeEnd w:id="59"/>
      <w:r w:rsidR="0057364F">
        <w:rPr>
          <w:rStyle w:val="CommentReference"/>
          <w:rFonts w:eastAsiaTheme="minorEastAsia"/>
          <w:lang w:eastAsia="en-US"/>
        </w:rPr>
        <w:commentReference w:id="59"/>
      </w:r>
      <w:commentRangeEnd w:id="72"/>
      <w:r w:rsidR="00DA14D0">
        <w:rPr>
          <w:rStyle w:val="CommentReference"/>
          <w:rFonts w:eastAsiaTheme="minorEastAsia"/>
          <w:lang w:eastAsia="en-US"/>
        </w:rPr>
        <w:commentReference w:id="72"/>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73"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74"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commentRangeStart w:id="75"/>
      <w:commentRangeStart w:id="76"/>
      <w:commentRangeEnd w:id="76"/>
      <w:del w:id="77" w:author="Rapporteur" w:date="2021-12-19T21:43:00Z">
        <w:r w:rsidR="0005222F" w:rsidDel="001A72C4">
          <w:rPr>
            <w:rStyle w:val="CommentReference"/>
            <w:rFonts w:eastAsiaTheme="minorEastAsia"/>
            <w:lang w:eastAsia="en-US"/>
          </w:rPr>
          <w:commentReference w:id="76"/>
        </w:r>
        <w:commentRangeEnd w:id="75"/>
        <w:r w:rsidR="00DA14D0" w:rsidDel="001A72C4">
          <w:rPr>
            <w:rStyle w:val="CommentReference"/>
            <w:rFonts w:eastAsiaTheme="minorEastAsia"/>
            <w:lang w:eastAsia="en-US"/>
          </w:rPr>
          <w:commentReference w:id="75"/>
        </w:r>
      </w:del>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r>
      <w:commentRangeStart w:id="78"/>
      <w:r w:rsidRPr="00410DE6">
        <w:t>W:</w:t>
      </w:r>
      <w:commentRangeEnd w:id="78"/>
      <w:r w:rsidR="00DA14D0">
        <w:rPr>
          <w:rStyle w:val="CommentReference"/>
          <w:rFonts w:eastAsiaTheme="minorEastAsia"/>
          <w:lang w:eastAsia="en-US"/>
        </w:rPr>
        <w:commentReference w:id="78"/>
      </w:r>
      <w:r w:rsidRPr="00410DE6">
        <w:t xml:space="preserve">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lastRenderedPageBreak/>
        <w:t>5G-S-TMSI is a 48 bit long bit string as defined in TS 23.501 [39]. 5G-S-TMSI shall in the PF and i_s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79" w:name="_Toc46499556"/>
      <w:bookmarkStart w:id="80" w:name="_Toc52492288"/>
      <w:bookmarkStart w:id="81" w:name="_Toc83646083"/>
      <w:r w:rsidRPr="00410DE6">
        <w:t>7.6</w:t>
      </w:r>
      <w:r w:rsidRPr="00410DE6">
        <w:tab/>
        <w:t>NRS presence on non-anchor paging carrier in NB-IoT</w:t>
      </w:r>
      <w:bookmarkEnd w:id="79"/>
      <w:bookmarkEnd w:id="80"/>
      <w:bookmarkEnd w:id="81"/>
    </w:p>
    <w:p w14:paraId="2FF7477A" w14:textId="77777777" w:rsidR="001A72C4" w:rsidRPr="00410DE6" w:rsidRDefault="001A72C4" w:rsidP="001A72C4">
      <w:r w:rsidRPr="00410DE6">
        <w:t xml:space="preserve">For FDD, when </w:t>
      </w:r>
      <w:r w:rsidRPr="00410DE6">
        <w:rPr>
          <w:i/>
        </w:rPr>
        <w:t>nrs-NonAnchorConfig</w:t>
      </w:r>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r w:rsidRPr="00410DE6">
        <w:rPr>
          <w:i/>
        </w:rPr>
        <w:t>defaultPagingCycle</w:t>
      </w:r>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t xml:space="preserve">nB is the value corresponding to </w:t>
      </w:r>
      <w:r w:rsidRPr="00410DE6">
        <w:rPr>
          <w:i/>
        </w:rPr>
        <w:t>nB</w:t>
      </w:r>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N: min(T, nB)</w:t>
      </w:r>
    </w:p>
    <w:p w14:paraId="465FC502" w14:textId="77777777" w:rsidR="001A72C4" w:rsidRPr="00410DE6" w:rsidRDefault="001A72C4" w:rsidP="001A72C4">
      <w:pPr>
        <w:pStyle w:val="B3"/>
      </w:pPr>
      <w:r w:rsidRPr="00410DE6">
        <w:t>-</w:t>
      </w:r>
      <w:r w:rsidRPr="00410DE6">
        <w:tab/>
        <w:t>k: 0, 1, .., N-1</w:t>
      </w:r>
    </w:p>
    <w:p w14:paraId="6315C2A7" w14:textId="77777777" w:rsidR="001A72C4" w:rsidRPr="00410DE6" w:rsidRDefault="001A72C4" w:rsidP="001A72C4">
      <w:pPr>
        <w:pStyle w:val="B1"/>
      </w:pPr>
      <w:r w:rsidRPr="00410DE6">
        <w:t>-</w:t>
      </w:r>
      <w:r w:rsidRPr="00410DE6">
        <w:tab/>
        <w:t>Paging subframe given by index i_s</w:t>
      </w:r>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Index i_s: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Ns: max(1, nB/T)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if nB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(PO_Index+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t>PO_Index = (SFN * nB/T + i_s) mod nB</w:t>
      </w:r>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t>i_s is the index i_s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77777777" w:rsidR="001A72C4" w:rsidRDefault="001A72C4" w:rsidP="001A72C4"/>
    <w:p w14:paraId="57865799" w14:textId="6F749E9C" w:rsidR="001A72C4" w:rsidRPr="00410DE6" w:rsidRDefault="001A72C4" w:rsidP="001A72C4">
      <w:pPr>
        <w:pStyle w:val="Heading2"/>
      </w:pPr>
      <w:ins w:id="82" w:author="Rapporteur" w:date="2021-12-19T21:46:00Z">
        <w:r>
          <w:t>7.X Coverage based paging carrier selection</w:t>
        </w:r>
      </w:ins>
      <w:r w:rsidRPr="00410DE6">
        <w:tab/>
      </w:r>
    </w:p>
    <w:p w14:paraId="17BD5908" w14:textId="28DEAB88" w:rsidR="00040AC2" w:rsidRDefault="001A72C4" w:rsidP="00040AC2">
      <w:ins w:id="83" w:author="Rapporteur" w:date="2021-12-19T21:47:00Z">
        <w:r>
          <w:t xml:space="preserve">Editor note: The coverage based carrier selection algorithm including fallback to normal </w:t>
        </w:r>
        <w:r w:rsidR="004C5F79">
          <w:t>algorithm is described here.</w:t>
        </w:r>
      </w:ins>
    </w:p>
    <w:sectPr w:rsidR="00040AC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Qualcomm" w:date="2021-12-17T08:30:00Z" w:initials="MSD">
    <w:p w14:paraId="1FE45BC6" w14:textId="2DD20DED" w:rsidR="006273B3" w:rsidRDefault="00DA2F4C">
      <w:pPr>
        <w:pStyle w:val="CommentText"/>
      </w:pPr>
      <w:r>
        <w:rPr>
          <w:rStyle w:val="CommentReference"/>
        </w:rPr>
        <w:annotationRef/>
      </w:r>
      <w:r>
        <w:t xml:space="preserve">RAN2 has not agreed whether to </w:t>
      </w:r>
      <w:r w:rsidR="006273B3">
        <w:t>weights will be supported with coverage based paging carriers.</w:t>
      </w:r>
    </w:p>
  </w:comment>
  <w:comment w:id="36" w:author="Qualcomm" w:date="2021-12-17T08:31:00Z" w:initials="MSD">
    <w:p w14:paraId="7BE8C0A2" w14:textId="060CB51E" w:rsidR="009446B0" w:rsidRDefault="009B7ADC">
      <w:pPr>
        <w:pStyle w:val="CommentText"/>
      </w:pPr>
      <w:r>
        <w:rPr>
          <w:rStyle w:val="CommentReference"/>
        </w:rPr>
        <w:annotationRef/>
      </w:r>
      <w:r w:rsidR="00BD1401">
        <w:t xml:space="preserve">Think the </w:t>
      </w:r>
      <w:r w:rsidR="006575E5">
        <w:t xml:space="preserve">text for coverage-based paging carrier selection can be </w:t>
      </w:r>
      <w:r w:rsidR="006B50A7">
        <w:t>integrated in a better way</w:t>
      </w:r>
      <w:r w:rsidR="00E51AA3">
        <w:t xml:space="preserve"> if RAN2 a</w:t>
      </w:r>
      <w:r w:rsidR="009446B0">
        <w:t>grees to use paging weights for coverage-based paging carrier and most of this change is not necessary</w:t>
      </w:r>
      <w:r w:rsidR="006B50A7">
        <w:t>.</w:t>
      </w:r>
      <w:r w:rsidR="00FF5FC2">
        <w:t xml:space="preserve"> See proposal for definition of </w:t>
      </w:r>
      <w:r w:rsidR="0057364F">
        <w:t>Nn.</w:t>
      </w:r>
    </w:p>
    <w:p w14:paraId="6E6D0ED8" w14:textId="5CE4D5DD" w:rsidR="009B7ADC" w:rsidRDefault="009B7ADC">
      <w:pPr>
        <w:pStyle w:val="CommentText"/>
      </w:pPr>
    </w:p>
  </w:comment>
  <w:comment w:id="37" w:author="ZTE-Ting" w:date="2021-12-17T17:11:00Z" w:initials="ZTE-Ting">
    <w:p w14:paraId="5792A80C" w14:textId="1BC450F3" w:rsidR="00DA14D0" w:rsidRDefault="00DA14D0" w:rsidP="00DA14D0">
      <w:pPr>
        <w:pStyle w:val="CommentText"/>
        <w:rPr>
          <w:lang w:eastAsia="zh-CN"/>
        </w:rPr>
      </w:pPr>
      <w:r>
        <w:rPr>
          <w:rStyle w:val="CommentReference"/>
        </w:rPr>
        <w:annotationRef/>
      </w:r>
      <w:r>
        <w:rPr>
          <w:lang w:eastAsia="zh-CN"/>
        </w:rPr>
        <w:t xml:space="preserve">With reference to the impact of previously introduction of GWUS, we </w:t>
      </w:r>
      <w:r>
        <w:rPr>
          <w:rFonts w:hint="eastAsia"/>
          <w:lang w:eastAsia="zh-CN"/>
        </w:rPr>
        <w:t>also</w:t>
      </w:r>
      <w:r>
        <w:rPr>
          <w:lang w:eastAsia="zh-CN"/>
        </w:rPr>
        <w:t xml:space="preserve"> think the whole part of this change is not needed. </w:t>
      </w:r>
    </w:p>
    <w:p w14:paraId="3C50BD9D" w14:textId="57CF0D29" w:rsidR="00DA14D0" w:rsidRDefault="00DA14D0" w:rsidP="00DA14D0">
      <w:pPr>
        <w:pStyle w:val="CommentText"/>
      </w:pPr>
      <w:r>
        <w:rPr>
          <w:lang w:eastAsia="zh-CN"/>
        </w:rPr>
        <w:t>We only need to update the below part of Nn and</w:t>
      </w:r>
      <w:r w:rsidR="002A605A">
        <w:rPr>
          <w:lang w:eastAsia="zh-CN"/>
        </w:rPr>
        <w:t>/or</w:t>
      </w:r>
      <w:r>
        <w:rPr>
          <w:lang w:eastAsia="zh-CN"/>
        </w:rPr>
        <w:t xml:space="preserve"> Weight determination</w:t>
      </w:r>
      <w:r w:rsidR="002A605A">
        <w:rPr>
          <w:lang w:eastAsia="zh-CN"/>
        </w:rPr>
        <w:t>.</w:t>
      </w:r>
    </w:p>
  </w:comment>
  <w:comment w:id="38" w:author="Rapporteur" w:date="2021-12-19T21:28:00Z" w:initials="SS(-I">
    <w:p w14:paraId="45F60093" w14:textId="7407BF0B" w:rsidR="009C7358" w:rsidRDefault="009C7358">
      <w:pPr>
        <w:pStyle w:val="CommentText"/>
      </w:pPr>
      <w:r>
        <w:rPr>
          <w:rStyle w:val="CommentReference"/>
        </w:rPr>
        <w:annotationRef/>
      </w:r>
      <w:r>
        <w:t>Agree. Reverted back the changes here</w:t>
      </w:r>
    </w:p>
  </w:comment>
  <w:comment w:id="42" w:author="Rapporteur" w:date="2021-12-15T23:17:00Z" w:initials="SS(-I">
    <w:p w14:paraId="3BDD6AD7" w14:textId="56DF7F04" w:rsidR="001E3BDC" w:rsidRDefault="001E3BDC">
      <w:pPr>
        <w:pStyle w:val="CommentText"/>
      </w:pPr>
      <w:r>
        <w:rPr>
          <w:rStyle w:val="CommentReference"/>
        </w:rPr>
        <w:annotationRef/>
      </w:r>
      <w:r>
        <w:t>With coverage based carrier selection and carrier specific DRX value this will be updated with “DRX value broadcasted for the selected non-anchor carrier”.</w:t>
      </w:r>
    </w:p>
  </w:comment>
  <w:comment w:id="43" w:author="ZTE-Ting" w:date="2021-12-17T17:13:00Z" w:initials="ZTE-Ting">
    <w:p w14:paraId="7C8C63C1" w14:textId="15238BCD" w:rsidR="00DA14D0" w:rsidRDefault="00DA14D0">
      <w:pPr>
        <w:pStyle w:val="CommentText"/>
      </w:pPr>
      <w:r>
        <w:rPr>
          <w:rStyle w:val="CommentReference"/>
        </w:rPr>
        <w:annotationRef/>
      </w:r>
      <w:r>
        <w:rPr>
          <w:rStyle w:val="CommentReference"/>
        </w:rPr>
        <w:annotationRef/>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the</w:t>
      </w:r>
      <w:r>
        <w:rPr>
          <w:lang w:eastAsia="zh-CN"/>
        </w:rPr>
        <w:t xml:space="preserve"> </w:t>
      </w:r>
      <w:r>
        <w:rPr>
          <w:rFonts w:hint="eastAsia"/>
          <w:lang w:eastAsia="zh-CN"/>
        </w:rPr>
        <w:t>correct</w:t>
      </w:r>
      <w:r>
        <w:rPr>
          <w:lang w:eastAsia="zh-CN"/>
        </w:rPr>
        <w:t xml:space="preserve"> </w:t>
      </w:r>
      <w:r>
        <w:rPr>
          <w:rFonts w:hint="eastAsia"/>
          <w:lang w:eastAsia="zh-CN"/>
        </w:rPr>
        <w:t>place</w:t>
      </w:r>
      <w:r>
        <w:rPr>
          <w:lang w:eastAsia="zh-CN"/>
        </w:rPr>
        <w:t>? It’s for non NB-IoT UE.</w:t>
      </w:r>
    </w:p>
  </w:comment>
  <w:comment w:id="44" w:author="Rapporteur" w:date="2021-12-19T21:29:00Z" w:initials="SS(-I">
    <w:p w14:paraId="68390C0B" w14:textId="6FF95139" w:rsidR="009C7358" w:rsidRDefault="009C7358">
      <w:pPr>
        <w:pStyle w:val="CommentText"/>
      </w:pPr>
      <w:r>
        <w:rPr>
          <w:rStyle w:val="CommentReference"/>
        </w:rPr>
        <w:annotationRef/>
      </w:r>
      <w:r>
        <w:t>Yes. Additional text should be moved to NB-IoT section.</w:t>
      </w:r>
    </w:p>
  </w:comment>
  <w:comment w:id="47" w:author="ZTE-Ting" w:date="2021-12-17T17:13:00Z" w:initials="ZTE-Ting">
    <w:p w14:paraId="77BC39CF" w14:textId="0020B0EA" w:rsidR="00DA14D0" w:rsidRDefault="00DA14D0">
      <w:pPr>
        <w:pStyle w:val="CommentText"/>
      </w:pPr>
      <w:r>
        <w:rPr>
          <w:rStyle w:val="CommentReference"/>
        </w:rPr>
        <w:annotationRef/>
      </w:r>
      <w:r w:rsidRPr="00B41301">
        <w:t xml:space="preserve">We can add an Editor’s Note under this </w:t>
      </w:r>
      <w:r w:rsidRPr="00B41301">
        <w:rPr>
          <w:rFonts w:hint="eastAsia"/>
          <w:lang w:eastAsia="zh-CN"/>
        </w:rPr>
        <w:t>paragraph</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indicate</w:t>
      </w:r>
      <w:r w:rsidRPr="00B41301">
        <w:rPr>
          <w:lang w:eastAsia="zh-CN"/>
        </w:rPr>
        <w:t xml:space="preserve"> </w:t>
      </w:r>
      <w:r w:rsidRPr="00B41301">
        <w:rPr>
          <w:rFonts w:hint="eastAsia"/>
          <w:lang w:eastAsia="zh-CN"/>
        </w:rPr>
        <w:t>that</w:t>
      </w:r>
      <w:r>
        <w:rPr>
          <w:lang w:eastAsia="zh-CN"/>
        </w:rPr>
        <w:t>:</w:t>
      </w:r>
      <w:r w:rsidRPr="00B41301">
        <w:rPr>
          <w:lang w:eastAsia="zh-CN"/>
        </w:rPr>
        <w:t xml:space="preserve"> </w:t>
      </w:r>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p>
  </w:comment>
  <w:comment w:id="55" w:author="Rapporteur" w:date="2021-12-15T23:16:00Z" w:initials="SS(-I">
    <w:p w14:paraId="38250D1B" w14:textId="67475606" w:rsidR="001E3BDC" w:rsidRDefault="001E3BDC">
      <w:pPr>
        <w:pStyle w:val="CommentText"/>
      </w:pPr>
      <w:r>
        <w:rPr>
          <w:rStyle w:val="CommentReference"/>
        </w:rPr>
        <w:annotationRef/>
      </w:r>
      <w:r>
        <w:t>If coverage-based carrier selection is configured for non-anchor carrier this value will be referred from selected paging carrier configuration. TP to be updated after finalising the RRC parameters.</w:t>
      </w:r>
    </w:p>
  </w:comment>
  <w:comment w:id="56" w:author="ZTE-Ting" w:date="2021-12-17T17:26:00Z" w:initials="ZTE-Ting">
    <w:p w14:paraId="4737B313" w14:textId="140BCAFE" w:rsidR="002A605A" w:rsidRDefault="002A605A">
      <w:pPr>
        <w:pStyle w:val="CommentText"/>
        <w:rPr>
          <w:lang w:eastAsia="zh-CN"/>
        </w:rPr>
      </w:pPr>
      <w:r>
        <w:rPr>
          <w:rStyle w:val="CommentReference"/>
        </w:rPr>
        <w:annotationRef/>
      </w:r>
      <w:r>
        <w:rPr>
          <w:rFonts w:hint="eastAsia"/>
          <w:lang w:eastAsia="zh-CN"/>
        </w:rPr>
        <w:t>C</w:t>
      </w:r>
      <w:r>
        <w:rPr>
          <w:lang w:eastAsia="zh-CN"/>
        </w:rPr>
        <w:t>an just add an Editor’s Note.</w:t>
      </w:r>
    </w:p>
  </w:comment>
  <w:comment w:id="59" w:author="Qualcomm" w:date="2021-12-17T08:36:00Z" w:initials="MSD">
    <w:p w14:paraId="6A62D7FC" w14:textId="70A16AD8" w:rsidR="0057364F" w:rsidRDefault="0057364F" w:rsidP="0057364F">
      <w:pPr>
        <w:pStyle w:val="B1"/>
      </w:pPr>
      <w:r>
        <w:rPr>
          <w:rStyle w:val="CommentReference"/>
        </w:rPr>
        <w:annotationRef/>
      </w:r>
      <w:r>
        <w:t xml:space="preserve">If RAN2 agrees to support coverage-based paging carriers then </w:t>
      </w:r>
      <w:r w:rsidR="00B94C49">
        <w:t>the following description of Nn will minimise changes:</w:t>
      </w:r>
    </w:p>
    <w:p w14:paraId="791D822F" w14:textId="7E260914" w:rsidR="0057364F" w:rsidRPr="00410DE6" w:rsidRDefault="0057364F" w:rsidP="0057364F">
      <w:pPr>
        <w:pStyle w:val="B1"/>
      </w:pPr>
      <w:r w:rsidRPr="00410DE6">
        <w:t>-</w:t>
      </w:r>
      <w:r w:rsidRPr="00410DE6">
        <w:tab/>
        <w:t>Nn: number of paging narrowbands for P-RNTI monitored on MPDCCH</w:t>
      </w:r>
      <w:r w:rsidR="00ED6AE1">
        <w:t>;</w:t>
      </w:r>
      <w:r w:rsidRPr="00410DE6">
        <w:t xml:space="preserve"> or </w:t>
      </w:r>
      <w:r w:rsidR="008241EE">
        <w:t xml:space="preserve">number of </w:t>
      </w:r>
      <w:r w:rsidR="00EB2CD0">
        <w:t xml:space="preserve">coverage-based </w:t>
      </w:r>
      <w:r w:rsidRPr="00410DE6">
        <w:t>paging carriers</w:t>
      </w:r>
      <w:r w:rsidR="008241EE">
        <w:t xml:space="preserve"> </w:t>
      </w:r>
      <w:r w:rsidRPr="00410DE6">
        <w:t>(for P-RNTI monitored on NPDCCH) determined as follows:</w:t>
      </w:r>
    </w:p>
    <w:p w14:paraId="4F07F998" w14:textId="7C184EDD" w:rsidR="0057364F" w:rsidRDefault="0057364F">
      <w:pPr>
        <w:pStyle w:val="CommentText"/>
      </w:pPr>
    </w:p>
  </w:comment>
  <w:comment w:id="72" w:author="ZTE-Ting" w:date="2021-12-17T17:18:00Z" w:initials="ZTE-Ting">
    <w:p w14:paraId="44B52EF8" w14:textId="77777777" w:rsidR="00DA14D0" w:rsidRDefault="00DA14D0" w:rsidP="00DA14D0">
      <w:pPr>
        <w:pStyle w:val="CommentText"/>
        <w:rPr>
          <w:lang w:eastAsia="zh-CN"/>
        </w:rPr>
      </w:pPr>
      <w:r>
        <w:rPr>
          <w:rStyle w:val="CommentReference"/>
        </w:rPr>
        <w:annotationRef/>
      </w:r>
      <w:r>
        <w:rPr>
          <w:lang w:eastAsia="zh-CN"/>
        </w:rPr>
        <w:t>Also with reference to the introduction of GWUS, we think Nn can be kept unchanged and no need to introducing Nnce.</w:t>
      </w:r>
    </w:p>
    <w:p w14:paraId="75D7AA92" w14:textId="77777777" w:rsidR="00DA14D0" w:rsidRDefault="00DA14D0" w:rsidP="00DA14D0">
      <w:pPr>
        <w:pStyle w:val="CommentText"/>
        <w:rPr>
          <w:lang w:eastAsia="zh-CN"/>
        </w:rPr>
      </w:pPr>
    </w:p>
    <w:p w14:paraId="6DB79201" w14:textId="77777777" w:rsidR="00DA14D0" w:rsidRDefault="00DA14D0" w:rsidP="00DA14D0">
      <w:pPr>
        <w:pStyle w:val="CommentText"/>
        <w:rPr>
          <w:lang w:eastAsia="zh-CN"/>
        </w:rPr>
      </w:pPr>
      <w:r>
        <w:rPr>
          <w:lang w:eastAsia="zh-CN"/>
        </w:rPr>
        <w:t>In Qualcomm’s suggestion, it seems the R17 NB-IoT UE which doesn’t support CEL-based paging carrier are not covered?).</w:t>
      </w:r>
    </w:p>
    <w:p w14:paraId="36693104" w14:textId="77777777" w:rsidR="00DA14D0" w:rsidRDefault="00DA14D0" w:rsidP="00DA14D0">
      <w:pPr>
        <w:pStyle w:val="CommentText"/>
        <w:rPr>
          <w:lang w:eastAsia="zh-CN"/>
        </w:rPr>
      </w:pPr>
    </w:p>
    <w:p w14:paraId="7C8A3BA5" w14:textId="77777777" w:rsidR="00DA14D0" w:rsidRDefault="00DA14D0" w:rsidP="00DA14D0">
      <w:pPr>
        <w:pStyle w:val="CommentText"/>
        <w:rPr>
          <w:lang w:eastAsia="zh-CN"/>
        </w:rPr>
      </w:pPr>
      <w:r>
        <w:rPr>
          <w:lang w:eastAsia="zh-CN"/>
        </w:rPr>
        <w:t>Moreover, for easy to read the spec, we suggest to put all the conditions in a separate new-added section, e.g., section 7.x.x (maybe 7.1.1). This new section can be similar as section 7.5.1 which describe the general conditions for using GWUS.</w:t>
      </w:r>
    </w:p>
    <w:p w14:paraId="5E1F16EF" w14:textId="77777777" w:rsidR="00DA14D0" w:rsidRDefault="00DA14D0" w:rsidP="00DA14D0">
      <w:pPr>
        <w:pStyle w:val="CommentText"/>
        <w:rPr>
          <w:lang w:eastAsia="zh-CN"/>
        </w:rPr>
      </w:pPr>
    </w:p>
    <w:p w14:paraId="69BFC18A" w14:textId="53E3A35C" w:rsidR="00DA14D0" w:rsidRDefault="00DA14D0" w:rsidP="00DA14D0">
      <w:pPr>
        <w:pStyle w:val="CommentText"/>
        <w:rPr>
          <w:lang w:eastAsia="zh-CN"/>
        </w:rPr>
      </w:pPr>
      <w:r>
        <w:rPr>
          <w:lang w:eastAsia="zh-CN"/>
        </w:rPr>
        <w:t xml:space="preserve">Then an example </w:t>
      </w:r>
      <w:r w:rsidR="002A605A">
        <w:rPr>
          <w:lang w:eastAsia="zh-CN"/>
        </w:rPr>
        <w:t xml:space="preserve">from our side is </w:t>
      </w:r>
      <w:r>
        <w:rPr>
          <w:lang w:eastAsia="zh-CN"/>
        </w:rPr>
        <w:t>as below:</w:t>
      </w:r>
    </w:p>
    <w:p w14:paraId="7C70A87D" w14:textId="77777777" w:rsidR="00DA14D0" w:rsidRPr="00FE57C6" w:rsidRDefault="00DA14D0" w:rsidP="00DA14D0">
      <w:pPr>
        <w:pStyle w:val="B2"/>
        <w:ind w:left="0" w:firstLine="0"/>
        <w:rPr>
          <w:rFonts w:eastAsiaTheme="minorEastAsia"/>
          <w:color w:val="FF0000"/>
          <w:u w:val="single"/>
          <w:lang w:eastAsia="zh-CN"/>
        </w:rPr>
      </w:pPr>
      <w:r w:rsidRPr="00FE57C6">
        <w:rPr>
          <w:rFonts w:eastAsiaTheme="minorEastAsia"/>
          <w:color w:val="FF0000"/>
          <w:u w:val="single"/>
          <w:lang w:eastAsia="zh-CN"/>
        </w:rPr>
        <w:t>If</w:t>
      </w:r>
      <w:r w:rsidRPr="00FE57C6">
        <w:rPr>
          <w:color w:val="FF0000"/>
          <w:u w:val="single"/>
        </w:rPr>
        <w:t xml:space="preserve"> UE monitors P-RNTI on NPDCCH and performs coverage-based paging carrier selection according to clause 7.x.x</w:t>
      </w:r>
      <w:r w:rsidRPr="00FE57C6">
        <w:rPr>
          <w:rFonts w:eastAsiaTheme="minorEastAsia"/>
          <w:color w:val="FF0000"/>
          <w:u w:val="single"/>
          <w:lang w:eastAsia="zh-CN"/>
        </w:rPr>
        <w:t>:</w:t>
      </w:r>
    </w:p>
    <w:p w14:paraId="08FCD00E" w14:textId="77777777" w:rsidR="00DA14D0" w:rsidRPr="00FE57C6" w:rsidRDefault="00DA14D0" w:rsidP="00DA14D0">
      <w:pPr>
        <w:pStyle w:val="B2"/>
        <w:ind w:left="0" w:firstLine="0"/>
        <w:rPr>
          <w:color w:val="FF0000"/>
          <w:u w:val="single"/>
        </w:rPr>
      </w:pPr>
      <w:r w:rsidRPr="00FE57C6">
        <w:rPr>
          <w:i/>
          <w:color w:val="FF0000"/>
        </w:rPr>
        <w:t xml:space="preserve">    </w:t>
      </w:r>
      <w:r w:rsidRPr="00FE57C6">
        <w:rPr>
          <w:color w:val="FF0000"/>
          <w:u w:val="single"/>
        </w:rPr>
        <w:t>If UE monitors GWUS according to clause 7.5.1:</w:t>
      </w:r>
    </w:p>
    <w:p w14:paraId="65C65A50" w14:textId="77777777" w:rsidR="00DA14D0" w:rsidRPr="00FE57C6" w:rsidRDefault="00DA14D0" w:rsidP="00DA14D0">
      <w:pPr>
        <w:pStyle w:val="B3"/>
        <w:ind w:leftChars="525" w:left="1334"/>
        <w:rPr>
          <w:color w:val="FF0000"/>
          <w:u w:val="single"/>
        </w:rPr>
      </w:pPr>
      <w:r w:rsidRPr="00FE57C6">
        <w:rPr>
          <w:color w:val="FF0000"/>
          <w:u w:val="single"/>
        </w:rPr>
        <w:t>this is the number of paging carriers</w:t>
      </w:r>
      <w:r w:rsidRPr="00FE57C6">
        <w:rPr>
          <w:rFonts w:hint="eastAsia"/>
          <w:color w:val="FF0000"/>
          <w:u w:val="single"/>
        </w:rPr>
        <w:t xml:space="preserve"> configured with </w:t>
      </w:r>
      <w:r w:rsidRPr="00FE57C6">
        <w:rPr>
          <w:rFonts w:hint="eastAsia"/>
          <w:i/>
          <w:iCs/>
          <w:color w:val="FF0000"/>
          <w:u w:val="single"/>
        </w:rPr>
        <w:t>PCCH-Config-NB-r1</w:t>
      </w:r>
      <w:r w:rsidRPr="00FE57C6">
        <w:rPr>
          <w:i/>
          <w:iCs/>
          <w:color w:val="FF0000"/>
          <w:u w:val="single"/>
        </w:rPr>
        <w:t>7</w:t>
      </w:r>
      <w:r w:rsidRPr="00FE57C6">
        <w:rPr>
          <w:color w:val="FF0000"/>
          <w:u w:val="single"/>
        </w:rPr>
        <w:t xml:space="preserve"> that are </w:t>
      </w:r>
      <w:r>
        <w:rPr>
          <w:color w:val="FF0000"/>
          <w:u w:val="single"/>
        </w:rPr>
        <w:t xml:space="preserve">also </w:t>
      </w:r>
      <w:r w:rsidRPr="00FE57C6">
        <w:rPr>
          <w:color w:val="FF0000"/>
          <w:u w:val="single"/>
        </w:rPr>
        <w:t>configured with GWUS.</w:t>
      </w:r>
    </w:p>
    <w:p w14:paraId="058395DE" w14:textId="77777777" w:rsidR="00DA14D0" w:rsidRPr="00FE57C6" w:rsidRDefault="00DA14D0" w:rsidP="00DA14D0">
      <w:pPr>
        <w:pStyle w:val="B2"/>
        <w:ind w:left="0" w:firstLine="0"/>
        <w:rPr>
          <w:color w:val="FF0000"/>
          <w:u w:val="single"/>
        </w:rPr>
      </w:pPr>
      <w:r w:rsidRPr="00FE57C6">
        <w:rPr>
          <w:color w:val="FF0000"/>
        </w:rPr>
        <w:t xml:space="preserve">    </w:t>
      </w:r>
      <w:r w:rsidRPr="00FE57C6">
        <w:rPr>
          <w:color w:val="FF0000"/>
          <w:u w:val="single"/>
        </w:rPr>
        <w:t>else:</w:t>
      </w:r>
    </w:p>
    <w:p w14:paraId="24192138" w14:textId="77777777" w:rsidR="00DA14D0" w:rsidRPr="00FE57C6" w:rsidRDefault="00DA14D0" w:rsidP="00DA14D0">
      <w:pPr>
        <w:pStyle w:val="B3"/>
        <w:ind w:leftChars="525" w:left="1334"/>
        <w:rPr>
          <w:color w:val="FF0000"/>
          <w:u w:val="single"/>
        </w:rPr>
      </w:pPr>
      <w:r w:rsidRPr="00FE57C6">
        <w:rPr>
          <w:color w:val="FF0000"/>
          <w:u w:val="single"/>
        </w:rPr>
        <w:t>this is the number of paging carriers</w:t>
      </w:r>
      <w:r w:rsidRPr="00FE57C6">
        <w:rPr>
          <w:rFonts w:hint="eastAsia"/>
          <w:color w:val="FF0000"/>
          <w:u w:val="single"/>
        </w:rPr>
        <w:t xml:space="preserve"> configured with </w:t>
      </w:r>
      <w:r w:rsidRPr="00FE57C6">
        <w:rPr>
          <w:rFonts w:hint="eastAsia"/>
          <w:i/>
          <w:iCs/>
          <w:color w:val="FF0000"/>
          <w:u w:val="single"/>
        </w:rPr>
        <w:t>PCCH-Config-NB-r1</w:t>
      </w:r>
      <w:r w:rsidRPr="00FE57C6">
        <w:rPr>
          <w:i/>
          <w:iCs/>
          <w:color w:val="FF0000"/>
          <w:u w:val="single"/>
        </w:rPr>
        <w:t>7</w:t>
      </w:r>
      <w:r w:rsidRPr="00FE57C6">
        <w:rPr>
          <w:color w:val="FF0000"/>
          <w:u w:val="single"/>
        </w:rPr>
        <w:t xml:space="preserve"> provided in system information.</w:t>
      </w:r>
    </w:p>
    <w:p w14:paraId="731C2454" w14:textId="77777777" w:rsidR="00DA14D0" w:rsidRPr="00FE57C6" w:rsidRDefault="00DA14D0" w:rsidP="00DA14D0">
      <w:pPr>
        <w:pStyle w:val="B2"/>
        <w:ind w:left="0" w:firstLine="0"/>
        <w:rPr>
          <w:rFonts w:eastAsiaTheme="minorEastAsia"/>
          <w:u w:val="single"/>
          <w:lang w:eastAsia="zh-CN"/>
        </w:rPr>
      </w:pPr>
      <w:r w:rsidRPr="00FE57C6">
        <w:rPr>
          <w:rFonts w:eastAsiaTheme="minorEastAsia"/>
          <w:color w:val="FF0000"/>
          <w:u w:val="single"/>
          <w:lang w:eastAsia="zh-CN"/>
        </w:rPr>
        <w:t>else:</w:t>
      </w:r>
    </w:p>
    <w:p w14:paraId="19AA9331" w14:textId="77777777" w:rsidR="00DA14D0" w:rsidRPr="00410DE6" w:rsidRDefault="00DA14D0" w:rsidP="00DA14D0">
      <w:pPr>
        <w:pStyle w:val="B2"/>
        <w:ind w:left="0" w:firstLine="0"/>
      </w:pPr>
      <w:r>
        <w:t xml:space="preserve">    </w:t>
      </w:r>
      <w:r w:rsidRPr="00410DE6">
        <w:t>If UE monitors GWUS according to clause 7.5.1:</w:t>
      </w:r>
    </w:p>
    <w:p w14:paraId="3FDD8F33" w14:textId="77777777" w:rsidR="00DA14D0" w:rsidRPr="00410DE6" w:rsidRDefault="00DA14D0" w:rsidP="00DA14D0">
      <w:pPr>
        <w:pStyle w:val="B3"/>
        <w:ind w:leftChars="525" w:left="1334"/>
      </w:pPr>
      <w:r w:rsidRPr="00410DE6">
        <w:t>this is the number of paging narrowbands (paging carriers</w:t>
      </w:r>
      <w:r w:rsidRPr="005D09FF">
        <w:rPr>
          <w:rFonts w:hint="eastAsia"/>
        </w:rPr>
        <w:t xml:space="preserve"> </w:t>
      </w:r>
      <w:r w:rsidRPr="00FE57C6">
        <w:rPr>
          <w:rFonts w:hint="eastAsia"/>
          <w:color w:val="FF0000"/>
          <w:u w:val="single"/>
        </w:rPr>
        <w:t xml:space="preserve">configured with </w:t>
      </w:r>
      <w:r w:rsidRPr="00FE57C6">
        <w:rPr>
          <w:i/>
          <w:color w:val="FF0000"/>
          <w:u w:val="single"/>
        </w:rPr>
        <w:t>PCCH-Config-NB-r13</w:t>
      </w:r>
      <w:r w:rsidRPr="00FE57C6">
        <w:rPr>
          <w:color w:val="FF0000"/>
          <w:u w:val="single"/>
        </w:rPr>
        <w:t xml:space="preserve"> or </w:t>
      </w:r>
      <w:r w:rsidRPr="00FE57C6">
        <w:rPr>
          <w:rFonts w:hint="eastAsia"/>
          <w:i/>
          <w:iCs/>
          <w:color w:val="FF0000"/>
          <w:u w:val="single"/>
        </w:rPr>
        <w:t>PCCH-Config-NB-r14</w:t>
      </w:r>
      <w:r w:rsidRPr="00410DE6">
        <w:t>) that are configured with GWUS.</w:t>
      </w:r>
    </w:p>
    <w:p w14:paraId="31CB6D8C" w14:textId="77777777" w:rsidR="00DA14D0" w:rsidRPr="00410DE6" w:rsidRDefault="00DA14D0" w:rsidP="00DA14D0">
      <w:pPr>
        <w:pStyle w:val="B2"/>
        <w:ind w:left="0" w:firstLine="0"/>
      </w:pPr>
      <w:r>
        <w:t xml:space="preserve">    </w:t>
      </w:r>
      <w:r w:rsidRPr="00410DE6">
        <w:t>else:</w:t>
      </w:r>
    </w:p>
    <w:p w14:paraId="58991C40" w14:textId="5AD388FC" w:rsidR="00DA14D0" w:rsidRDefault="00DA14D0" w:rsidP="00DA14D0">
      <w:pPr>
        <w:pStyle w:val="B3"/>
        <w:ind w:leftChars="525" w:left="1334"/>
      </w:pPr>
      <w:r w:rsidRPr="00410DE6">
        <w:t>this is the number of paging narrowbands (paging carriers</w:t>
      </w:r>
      <w:r w:rsidRPr="005D09FF">
        <w:rPr>
          <w:rFonts w:hint="eastAsia"/>
        </w:rPr>
        <w:t xml:space="preserve"> </w:t>
      </w:r>
      <w:r w:rsidRPr="00FE57C6">
        <w:rPr>
          <w:rFonts w:hint="eastAsia"/>
          <w:color w:val="FF0000"/>
          <w:u w:val="single"/>
        </w:rPr>
        <w:t xml:space="preserve">configured with </w:t>
      </w:r>
      <w:r w:rsidRPr="00FE57C6">
        <w:rPr>
          <w:i/>
          <w:color w:val="FF0000"/>
          <w:u w:val="single"/>
        </w:rPr>
        <w:t>PCCH-Config-NB-r13</w:t>
      </w:r>
      <w:r w:rsidRPr="00FE57C6">
        <w:rPr>
          <w:color w:val="FF0000"/>
          <w:u w:val="single"/>
        </w:rPr>
        <w:t xml:space="preserve"> or </w:t>
      </w:r>
      <w:r w:rsidRPr="00FE57C6">
        <w:rPr>
          <w:rFonts w:hint="eastAsia"/>
          <w:i/>
          <w:iCs/>
          <w:color w:val="FF0000"/>
          <w:u w:val="single"/>
        </w:rPr>
        <w:t>PCCH-Config-NB-r14</w:t>
      </w:r>
      <w:r w:rsidRPr="00410DE6">
        <w:t>) provided in system information.</w:t>
      </w:r>
    </w:p>
  </w:comment>
  <w:comment w:id="76" w:author="Qualcomm" w:date="2021-12-17T08:50:00Z" w:initials="MSD">
    <w:p w14:paraId="0B0C5AD4" w14:textId="1F85B90C" w:rsidR="0005222F" w:rsidRDefault="0005222F">
      <w:pPr>
        <w:pStyle w:val="CommentText"/>
      </w:pPr>
      <w:r>
        <w:rPr>
          <w:rStyle w:val="CommentReference"/>
        </w:rPr>
        <w:annotationRef/>
      </w:r>
      <w:r w:rsidR="009B06BA">
        <w:t>Don’t need this if Nn description clearly defines the set of paging carriers.</w:t>
      </w:r>
    </w:p>
  </w:comment>
  <w:comment w:id="75" w:author="ZTE-Ting" w:date="2021-12-17T17:20:00Z" w:initials="ZTE-Ting">
    <w:p w14:paraId="003B23BC" w14:textId="1C20AF68" w:rsidR="00DA14D0" w:rsidRDefault="00DA14D0">
      <w:pPr>
        <w:pStyle w:val="CommentText"/>
        <w:rPr>
          <w:lang w:eastAsia="zh-CN"/>
        </w:rPr>
      </w:pPr>
      <w:r>
        <w:rPr>
          <w:rStyle w:val="CommentReference"/>
        </w:rPr>
        <w:annotationRef/>
      </w:r>
      <w:r>
        <w:rPr>
          <w:lang w:eastAsia="zh-CN"/>
        </w:rPr>
        <w:t>We agree.</w:t>
      </w:r>
    </w:p>
  </w:comment>
  <w:comment w:id="78" w:author="ZTE-Ting" w:date="2021-12-17T17:22:00Z" w:initials="ZTE-Ting">
    <w:p w14:paraId="61F117CE" w14:textId="77777777" w:rsidR="00DA14D0" w:rsidRDefault="00DA14D0" w:rsidP="00DA14D0">
      <w:pPr>
        <w:pStyle w:val="CommentText"/>
        <w:rPr>
          <w:lang w:eastAsia="zh-CN"/>
        </w:rPr>
      </w:pPr>
      <w:r>
        <w:rPr>
          <w:rStyle w:val="CommentReference"/>
        </w:rPr>
        <w:annotationRef/>
      </w:r>
      <w:r>
        <w:rPr>
          <w:rFonts w:hint="eastAsia"/>
          <w:lang w:eastAsia="zh-CN"/>
        </w:rPr>
        <w:t>W</w:t>
      </w:r>
      <w:r>
        <w:rPr>
          <w:lang w:eastAsia="zh-CN"/>
        </w:rPr>
        <w:t xml:space="preserve">e assume W calculation also needs to be updated. </w:t>
      </w:r>
    </w:p>
    <w:p w14:paraId="792B2248" w14:textId="77777777" w:rsidR="00DA14D0" w:rsidRDefault="00DA14D0" w:rsidP="00DA14D0">
      <w:pPr>
        <w:pStyle w:val="CommentText"/>
        <w:rPr>
          <w:lang w:eastAsia="zh-CN"/>
        </w:rPr>
      </w:pPr>
      <w:r>
        <w:rPr>
          <w:lang w:eastAsia="zh-CN"/>
        </w:rPr>
        <w:t xml:space="preserve">With modification for Nn and the new section for condition, we assume the change here can be simple. </w:t>
      </w:r>
    </w:p>
    <w:p w14:paraId="06CF2C4E" w14:textId="77777777" w:rsidR="00DA14D0" w:rsidRDefault="00DA14D0" w:rsidP="00DA14D0">
      <w:pPr>
        <w:pStyle w:val="CommentText"/>
        <w:rPr>
          <w:lang w:eastAsia="zh-CN"/>
        </w:rPr>
      </w:pPr>
    </w:p>
    <w:p w14:paraId="7FD87A24" w14:textId="62E67465" w:rsidR="00DA14D0" w:rsidRDefault="00DA14D0" w:rsidP="00DA14D0">
      <w:pPr>
        <w:pStyle w:val="CommentText"/>
      </w:pPr>
      <w:r>
        <w:rPr>
          <w:lang w:eastAsia="zh-CN"/>
        </w:rPr>
        <w:t>Maybe now we don’t need to do the actual change</w:t>
      </w:r>
      <w:r w:rsidR="002A605A">
        <w:rPr>
          <w:lang w:eastAsia="zh-CN"/>
        </w:rPr>
        <w:t xml:space="preserve"> (also considering some other companies may assume no change)</w:t>
      </w:r>
      <w:r>
        <w:rPr>
          <w:lang w:eastAsia="zh-CN"/>
        </w:rPr>
        <w:t>, but just leave an Editor’s Note to indicate</w:t>
      </w:r>
      <w:r w:rsidR="002A605A">
        <w:rPr>
          <w:lang w:eastAsia="zh-CN"/>
        </w:rPr>
        <w:t>:</w:t>
      </w:r>
      <w:r>
        <w:rPr>
          <w:lang w:eastAsia="zh-CN"/>
        </w:rPr>
        <w:t xml:space="preserve"> FFS whether W calculation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E45BC6" w15:done="1"/>
  <w15:commentEx w15:paraId="6E6D0ED8" w15:done="0"/>
  <w15:commentEx w15:paraId="3C50BD9D" w15:paraIdParent="6E6D0ED8" w15:done="0"/>
  <w15:commentEx w15:paraId="45F60093" w15:paraIdParent="6E6D0ED8" w15:done="0"/>
  <w15:commentEx w15:paraId="3BDD6AD7" w15:done="0"/>
  <w15:commentEx w15:paraId="7C8C63C1" w15:paraIdParent="3BDD6AD7" w15:done="0"/>
  <w15:commentEx w15:paraId="68390C0B" w15:paraIdParent="3BDD6AD7" w15:done="0"/>
  <w15:commentEx w15:paraId="77BC39CF" w15:done="0"/>
  <w15:commentEx w15:paraId="38250D1B" w15:done="0"/>
  <w15:commentEx w15:paraId="4737B313" w15:paraIdParent="38250D1B" w15:done="0"/>
  <w15:commentEx w15:paraId="4F07F998" w15:done="0"/>
  <w15:commentEx w15:paraId="58991C40" w15:done="0"/>
  <w15:commentEx w15:paraId="0B0C5AD4" w15:done="0"/>
  <w15:commentEx w15:paraId="003B23BC" w15:paraIdParent="0B0C5AD4" w15:done="0"/>
  <w15:commentEx w15:paraId="7FD87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6C940" w16cex:dateUtc="2021-12-17T08:30:00Z"/>
  <w16cex:commentExtensible w16cex:durableId="2566C97D" w16cex:dateUtc="2021-12-17T08:31:00Z"/>
  <w16cex:commentExtensible w16cex:durableId="256A228C" w16cex:dateUtc="2021-12-19T15:58:00Z"/>
  <w16cex:commentExtensible w16cex:durableId="2564F617" w16cex:dateUtc="2021-12-15T17:47:00Z"/>
  <w16cex:commentExtensible w16cex:durableId="256A22CC" w16cex:dateUtc="2021-12-19T15:59:00Z"/>
  <w16cex:commentExtensible w16cex:durableId="2564F5B4" w16cex:dateUtc="2021-12-15T17:46:00Z"/>
  <w16cex:commentExtensible w16cex:durableId="2566CAA9" w16cex:dateUtc="2021-12-17T08:36:00Z"/>
  <w16cex:commentExtensible w16cex:durableId="2566CDC6" w16cex:dateUtc="2021-12-1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45BC6" w16cid:durableId="2566C940"/>
  <w16cid:commentId w16cid:paraId="6E6D0ED8" w16cid:durableId="2566C97D"/>
  <w16cid:commentId w16cid:paraId="3C50BD9D" w16cid:durableId="256995B8"/>
  <w16cid:commentId w16cid:paraId="45F60093" w16cid:durableId="256A228C"/>
  <w16cid:commentId w16cid:paraId="3BDD6AD7" w16cid:durableId="2564F617"/>
  <w16cid:commentId w16cid:paraId="7C8C63C1" w16cid:durableId="256995BA"/>
  <w16cid:commentId w16cid:paraId="68390C0B" w16cid:durableId="256A22CC"/>
  <w16cid:commentId w16cid:paraId="77BC39CF" w16cid:durableId="256995BB"/>
  <w16cid:commentId w16cid:paraId="38250D1B" w16cid:durableId="2564F5B4"/>
  <w16cid:commentId w16cid:paraId="4737B313" w16cid:durableId="256995BD"/>
  <w16cid:commentId w16cid:paraId="4F07F998" w16cid:durableId="2566CAA9"/>
  <w16cid:commentId w16cid:paraId="58991C40" w16cid:durableId="256995BF"/>
  <w16cid:commentId w16cid:paraId="0B0C5AD4" w16cid:durableId="2566CDC6"/>
  <w16cid:commentId w16cid:paraId="003B23BC" w16cid:durableId="256995C3"/>
  <w16cid:commentId w16cid:paraId="7FD87A24" w16cid:durableId="25699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81401" w14:textId="77777777" w:rsidR="00BD3ADC" w:rsidRDefault="00BD3ADC" w:rsidP="009F7073">
      <w:pPr>
        <w:spacing w:after="0"/>
      </w:pPr>
      <w:r>
        <w:separator/>
      </w:r>
    </w:p>
  </w:endnote>
  <w:endnote w:type="continuationSeparator" w:id="0">
    <w:p w14:paraId="783752D1" w14:textId="77777777" w:rsidR="00BD3ADC" w:rsidRDefault="00BD3AD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7944" w14:textId="77777777" w:rsidR="002A605A" w:rsidRDefault="002A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D4F5" w14:textId="77777777" w:rsidR="002A605A" w:rsidRDefault="002A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7596" w14:textId="77777777" w:rsidR="002A605A" w:rsidRDefault="002A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FBBE8" w14:textId="77777777" w:rsidR="00BD3ADC" w:rsidRDefault="00BD3ADC" w:rsidP="009F7073">
      <w:pPr>
        <w:spacing w:after="0"/>
      </w:pPr>
      <w:r>
        <w:separator/>
      </w:r>
    </w:p>
  </w:footnote>
  <w:footnote w:type="continuationSeparator" w:id="0">
    <w:p w14:paraId="12FC867F" w14:textId="77777777" w:rsidR="00BD3ADC" w:rsidRDefault="00BD3AD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6034" w14:textId="77777777" w:rsidR="002A605A" w:rsidRDefault="002A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C134" w14:textId="77777777" w:rsidR="002A605A" w:rsidRDefault="002A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3A7E" w14:textId="77777777" w:rsidR="002A605A" w:rsidRDefault="002A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5"/>
  </w:num>
  <w:num w:numId="2">
    <w:abstractNumId w:val="0"/>
  </w:num>
  <w:num w:numId="3">
    <w:abstractNumId w:val="4"/>
  </w:num>
  <w:num w:numId="4">
    <w:abstractNumId w:val="5"/>
  </w:num>
  <w:num w:numId="5">
    <w:abstractNumId w:val="2"/>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5222F"/>
    <w:rsid w:val="001A72C4"/>
    <w:rsid w:val="001E3BDC"/>
    <w:rsid w:val="002A605A"/>
    <w:rsid w:val="0035771C"/>
    <w:rsid w:val="00376088"/>
    <w:rsid w:val="00461407"/>
    <w:rsid w:val="004C5F79"/>
    <w:rsid w:val="004D5F7D"/>
    <w:rsid w:val="004E46E1"/>
    <w:rsid w:val="005051E9"/>
    <w:rsid w:val="0057364F"/>
    <w:rsid w:val="00614EB8"/>
    <w:rsid w:val="006273B3"/>
    <w:rsid w:val="006575E5"/>
    <w:rsid w:val="006B50A7"/>
    <w:rsid w:val="006B718C"/>
    <w:rsid w:val="007E7C30"/>
    <w:rsid w:val="008241EE"/>
    <w:rsid w:val="00832935"/>
    <w:rsid w:val="00922202"/>
    <w:rsid w:val="009446B0"/>
    <w:rsid w:val="0097558E"/>
    <w:rsid w:val="009B06BA"/>
    <w:rsid w:val="009B7ADC"/>
    <w:rsid w:val="009C7358"/>
    <w:rsid w:val="009F7073"/>
    <w:rsid w:val="00AB7238"/>
    <w:rsid w:val="00B8024E"/>
    <w:rsid w:val="00B94C49"/>
    <w:rsid w:val="00BD1401"/>
    <w:rsid w:val="00BD3ADC"/>
    <w:rsid w:val="00CD364C"/>
    <w:rsid w:val="00DA14D0"/>
    <w:rsid w:val="00DA2F4C"/>
    <w:rsid w:val="00E51AA3"/>
    <w:rsid w:val="00E931B3"/>
    <w:rsid w:val="00EB2CD0"/>
    <w:rsid w:val="00ED6AE1"/>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Rapporteur</cp:lastModifiedBy>
  <cp:revision>2</cp:revision>
  <dcterms:created xsi:type="dcterms:W3CDTF">2021-12-19T16:18:00Z</dcterms:created>
  <dcterms:modified xsi:type="dcterms:W3CDTF">2021-12-19T16:18:00Z</dcterms:modified>
</cp:coreProperties>
</file>