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HiSilicon</w:t>
            </w:r>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Noam Cayron</w:t>
            </w:r>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2687" w:type="dxa"/>
          </w:tcPr>
          <w:p w14:paraId="4F52E677" w14:textId="2BC4273B" w:rsidR="0082140E" w:rsidRPr="005E0928" w:rsidRDefault="005E0928" w:rsidP="00F23B3C">
            <w:pPr>
              <w:spacing w:after="0"/>
              <w:rPr>
                <w:rFonts w:eastAsia="맑은 고딕" w:hint="eastAsia"/>
                <w:sz w:val="20"/>
                <w:szCs w:val="20"/>
                <w:lang w:eastAsia="ko-KR"/>
              </w:rPr>
            </w:pPr>
            <w:r>
              <w:rPr>
                <w:rFonts w:eastAsia="맑은 고딕" w:hint="eastAsia"/>
                <w:sz w:val="20"/>
                <w:szCs w:val="20"/>
                <w:lang w:eastAsia="ko-KR"/>
              </w:rPr>
              <w:t>Seungbeom Jeong</w:t>
            </w:r>
          </w:p>
        </w:tc>
        <w:tc>
          <w:tcPr>
            <w:tcW w:w="4903" w:type="dxa"/>
          </w:tcPr>
          <w:p w14:paraId="3A603D4C" w14:textId="08C08C1F" w:rsidR="0082140E" w:rsidRPr="005E0928" w:rsidRDefault="005E0928" w:rsidP="00F23B3C">
            <w:pPr>
              <w:spacing w:after="0"/>
              <w:rPr>
                <w:rFonts w:eastAsia="맑은 고딕" w:hint="eastAsia"/>
                <w:sz w:val="20"/>
                <w:szCs w:val="20"/>
                <w:lang w:eastAsia="ko-KR"/>
              </w:rPr>
            </w:pPr>
            <w:r>
              <w:rPr>
                <w:rFonts w:eastAsia="맑은 고딕" w:hint="eastAsia"/>
                <w:sz w:val="20"/>
                <w:szCs w:val="20"/>
                <w:lang w:eastAsia="ko-KR"/>
              </w:rPr>
              <w:t>s90.jeong@samsung.com</w:t>
            </w: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맑은 고딕"/>
                <w:sz w:val="20"/>
                <w:szCs w:val="20"/>
                <w:lang w:eastAsia="ko-KR"/>
              </w:rPr>
            </w:pPr>
          </w:p>
        </w:tc>
        <w:tc>
          <w:tcPr>
            <w:tcW w:w="2687" w:type="dxa"/>
          </w:tcPr>
          <w:p w14:paraId="7A41BC8F" w14:textId="77777777" w:rsidR="0082140E" w:rsidRDefault="0082140E" w:rsidP="00F23B3C">
            <w:pPr>
              <w:spacing w:after="0"/>
              <w:rPr>
                <w:rFonts w:eastAsia="맑은 고딕"/>
                <w:sz w:val="20"/>
                <w:szCs w:val="20"/>
                <w:lang w:eastAsia="ko-KR"/>
              </w:rPr>
            </w:pPr>
          </w:p>
        </w:tc>
        <w:tc>
          <w:tcPr>
            <w:tcW w:w="4903" w:type="dxa"/>
          </w:tcPr>
          <w:p w14:paraId="46EBBC66" w14:textId="77777777" w:rsidR="0082140E" w:rsidRDefault="0082140E" w:rsidP="00F23B3C">
            <w:pPr>
              <w:spacing w:after="0"/>
              <w:rPr>
                <w:rFonts w:eastAsia="맑은 고딕"/>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feature can be supported by non RedCap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2"/>
      </w:pPr>
      <w:r>
        <w:t xml:space="preserve">Issues received in </w:t>
      </w:r>
      <w:r w:rsidR="00D746BD" w:rsidRPr="00D746BD">
        <w:t>[</w:t>
      </w:r>
      <w:bookmarkStart w:id="3" w:name="_Hlk87895380"/>
      <w:r w:rsidR="00D746BD" w:rsidRPr="00D746BD">
        <w:t>Post115-e][108][RedCap]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Post115-e][108][RedCap] 38.306 Running CR (Intel)</w:t>
      </w:r>
      <w:r w:rsidR="008E0623">
        <w:t>:</w:t>
      </w:r>
    </w:p>
    <w:p w14:paraId="5A227FE9" w14:textId="15965325" w:rsidR="008E0623" w:rsidRPr="000A3446" w:rsidRDefault="008E0623" w:rsidP="0017545B">
      <w:pPr>
        <w:pStyle w:val="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r w:rsidRPr="000A3446">
        <w:rPr>
          <w:b/>
          <w:bCs/>
          <w:i/>
          <w:iCs/>
        </w:rPr>
        <w:t>channelBWs-DL/UL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r w:rsidRPr="0017545B">
        <w:rPr>
          <w:i/>
          <w:iCs/>
        </w:rPr>
        <w:t>channelBWs</w:t>
      </w:r>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RedCap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af1"/>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ven though it is redundant, it is true that this field does not apply to RedCapp.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RedCap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RedCap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1288" w:type="dxa"/>
          </w:tcPr>
          <w:p w14:paraId="38E7B4C7" w14:textId="37C3BD21" w:rsidR="005E0928" w:rsidRPr="005E0928" w:rsidRDefault="005E0928" w:rsidP="003A0B9F">
            <w:pPr>
              <w:spacing w:after="0"/>
              <w:rPr>
                <w:rFonts w:eastAsia="맑은 고딕" w:hint="eastAsia"/>
                <w:sz w:val="20"/>
                <w:szCs w:val="20"/>
                <w:lang w:eastAsia="ko-KR"/>
              </w:rPr>
            </w:pPr>
            <w:r>
              <w:rPr>
                <w:rFonts w:eastAsia="맑은 고딕" w:hint="eastAsia"/>
                <w:sz w:val="20"/>
                <w:szCs w:val="20"/>
                <w:lang w:eastAsia="ko-KR"/>
              </w:rPr>
              <w:t>Agree</w:t>
            </w:r>
          </w:p>
        </w:tc>
        <w:tc>
          <w:tcPr>
            <w:tcW w:w="5060" w:type="dxa"/>
          </w:tcPr>
          <w:p w14:paraId="2C0F172D" w14:textId="58DD4796" w:rsidR="005E0928" w:rsidRPr="005E0928" w:rsidRDefault="005E0928" w:rsidP="005E0928">
            <w:pPr>
              <w:spacing w:after="0"/>
              <w:rPr>
                <w:rFonts w:eastAsia="맑은 고딕" w:hint="eastAsia"/>
                <w:sz w:val="20"/>
                <w:szCs w:val="20"/>
                <w:lang w:eastAsia="ko-KR"/>
              </w:rPr>
            </w:pPr>
            <w:r>
              <w:rPr>
                <w:rFonts w:eastAsia="맑은 고딕"/>
                <w:sz w:val="20"/>
                <w:szCs w:val="20"/>
                <w:lang w:eastAsia="ko-KR"/>
              </w:rPr>
              <w:t xml:space="preserve">Either is fine. We have chance to update it, if needed in future. </w:t>
            </w:r>
          </w:p>
        </w:tc>
      </w:tr>
    </w:tbl>
    <w:p w14:paraId="0EA025E5" w14:textId="5F156A20" w:rsidR="00226A89" w:rsidRPr="000A3446" w:rsidRDefault="00226A89" w:rsidP="00226A89"/>
    <w:p w14:paraId="1BAA96D2" w14:textId="00A7AA5D" w:rsidR="008E0623" w:rsidRPr="000A3446" w:rsidRDefault="008E0623" w:rsidP="008E0623">
      <w:pPr>
        <w:pStyle w:val="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3D593662" w:rsidR="00F76606" w:rsidRDefault="00F76606" w:rsidP="270B4DBC">
      <w:pPr>
        <w:jc w:val="both"/>
        <w:rPr>
          <w:i/>
          <w:iCs/>
        </w:rPr>
      </w:pPr>
      <w:r w:rsidRPr="270B4DBC">
        <w:rPr>
          <w:i/>
          <w:iCs/>
        </w:rPr>
        <w:t>RedCap UEs shall the maximum channel bandwidth defined for the respective band up to 20 MHz for FR1 and up to 100 Mhz for FR2. channelBWs-DL-v1590 is not applicable to RedCap UEs.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77777777" w:rsidR="00645375" w:rsidRPr="00645375" w:rsidRDefault="00645375" w:rsidP="00645375">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56906ADB"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 xml:space="preserve">RedCap UEs shall the maximum channel bandwidth defined for the respective band up to 20 MHz for FR1 and up to 100 Mhz for FR2. channelBWs-DL-v1590 is not applicable to RedCap UEs. For FR1 RedCap </w:t>
      </w:r>
      <w:r w:rsidR="00FD5696" w:rsidRPr="270B4DBC">
        <w:rPr>
          <w:i/>
          <w:iCs/>
        </w:rPr>
        <w:lastRenderedPageBreak/>
        <w:t xml:space="preserve">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3650D5B7" w:rsidR="00FD5696" w:rsidRPr="00645375" w:rsidRDefault="00FD5696" w:rsidP="00FD5696">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af1"/>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18795604" w:rsidR="000F5B9C" w:rsidRDefault="000F5B9C" w:rsidP="00BA0659">
            <w:pPr>
              <w:spacing w:after="0"/>
              <w:rPr>
                <w:sz w:val="20"/>
                <w:szCs w:val="20"/>
                <w:lang w:eastAsia="zh-CN"/>
              </w:rPr>
            </w:pPr>
            <w:r>
              <w:rPr>
                <w:sz w:val="20"/>
                <w:szCs w:val="20"/>
                <w:lang w:eastAsia="zh-CN"/>
              </w:rPr>
              <w:t>“</w:t>
            </w:r>
            <w:r w:rsidRPr="000F5B9C">
              <w:rPr>
                <w:sz w:val="20"/>
                <w:szCs w:val="20"/>
                <w:lang w:eastAsia="zh-CN"/>
              </w:rPr>
              <w:t xml:space="preserve">RedCap UEs shall </w:t>
            </w:r>
            <w:r w:rsidR="00510775" w:rsidRPr="00510775">
              <w:rPr>
                <w:color w:val="C00000"/>
                <w:sz w:val="20"/>
                <w:szCs w:val="20"/>
                <w:lang w:eastAsia="zh-CN"/>
              </w:rPr>
              <w:t xml:space="preserve">support </w:t>
            </w:r>
            <w:r w:rsidRPr="000F5B9C">
              <w:rPr>
                <w:sz w:val="20"/>
                <w:szCs w:val="20"/>
                <w:lang w:eastAsia="zh-CN"/>
              </w:rPr>
              <w:t>the maximum channel bandwidth defined for the respective band up to 20 MHz for FR1 and up to 100 Mhz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For FR1 RedCap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For FR2 RedCap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맑은 고딕" w:hint="eastAsia"/>
                <w:sz w:val="20"/>
                <w:szCs w:val="20"/>
                <w:lang w:eastAsia="ko-KR"/>
              </w:rPr>
            </w:pPr>
            <w:r>
              <w:rPr>
                <w:rFonts w:eastAsia="맑은 고딕" w:hint="eastAsia"/>
                <w:sz w:val="20"/>
                <w:szCs w:val="20"/>
                <w:lang w:eastAsia="ko-KR"/>
              </w:rPr>
              <w:t>Samsung</w:t>
            </w:r>
          </w:p>
        </w:tc>
        <w:tc>
          <w:tcPr>
            <w:tcW w:w="1288" w:type="dxa"/>
          </w:tcPr>
          <w:p w14:paraId="22482AEE" w14:textId="2EA8DC23" w:rsidR="005E0928" w:rsidRPr="005E0928" w:rsidRDefault="005E0928" w:rsidP="00C05FD2">
            <w:pPr>
              <w:spacing w:after="0"/>
              <w:rPr>
                <w:rFonts w:eastAsia="맑은 고딕" w:hint="eastAsia"/>
                <w:sz w:val="20"/>
                <w:szCs w:val="20"/>
                <w:lang w:eastAsia="ko-KR"/>
              </w:rPr>
            </w:pPr>
            <w:r>
              <w:rPr>
                <w:rFonts w:eastAsia="맑은 고딕" w:hint="eastAsia"/>
                <w:sz w:val="20"/>
                <w:szCs w:val="20"/>
                <w:lang w:eastAsia="ko-KR"/>
              </w:rPr>
              <w:t>Agree</w:t>
            </w:r>
          </w:p>
        </w:tc>
        <w:tc>
          <w:tcPr>
            <w:tcW w:w="5060" w:type="dxa"/>
          </w:tcPr>
          <w:p w14:paraId="45A3B3A5" w14:textId="1F551B9E" w:rsidR="005E0928" w:rsidRPr="005E0928" w:rsidRDefault="005E0928" w:rsidP="00C05FD2">
            <w:pPr>
              <w:spacing w:after="0"/>
              <w:rPr>
                <w:rFonts w:eastAsia="맑은 고딕" w:hint="eastAsia"/>
                <w:sz w:val="20"/>
                <w:szCs w:val="20"/>
                <w:lang w:eastAsia="ko-KR"/>
              </w:rPr>
            </w:pPr>
            <w:r>
              <w:rPr>
                <w:rFonts w:eastAsia="맑은 고딕"/>
                <w:sz w:val="20"/>
                <w:szCs w:val="20"/>
                <w:lang w:eastAsia="ko-KR"/>
              </w:rPr>
              <w:t>Fine with rapporteur's text.</w:t>
            </w: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2"/>
      </w:pPr>
      <w:r>
        <w:t>Others</w:t>
      </w:r>
    </w:p>
    <w:p w14:paraId="17D67B80" w14:textId="30779624" w:rsidR="00324FDA" w:rsidRDefault="00324FDA">
      <w:pPr>
        <w:rPr>
          <w:rFonts w:ascii="Times New Roman" w:hAnsi="Times New Roman" w:cs="Times New Roman"/>
          <w:sz w:val="20"/>
          <w:szCs w:val="20"/>
          <w:lang w:val="en-GB"/>
        </w:rPr>
      </w:pPr>
      <w:bookmarkStart w:id="4" w:name="_GoBack"/>
      <w:bookmarkEnd w:id="4"/>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af1"/>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5" w:name="_Ref434066290"/>
      <w:r>
        <w:rPr>
          <w:rFonts w:ascii="Times New Roman" w:hAnsi="Times New Roman"/>
        </w:rPr>
        <w:lastRenderedPageBreak/>
        <w:t>Reference</w:t>
      </w:r>
      <w:bookmarkEnd w:id="5"/>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[108]Running 38.331 CR for the RedCap WI on capablities</w:t>
      </w:r>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[108]Running 38.306 CR for the RedCap WI on capablities</w:t>
      </w:r>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E031" w14:textId="77777777" w:rsidR="00705109" w:rsidRDefault="00705109">
      <w:pPr>
        <w:spacing w:line="240" w:lineRule="auto"/>
      </w:pPr>
      <w:r>
        <w:separator/>
      </w:r>
    </w:p>
  </w:endnote>
  <w:endnote w:type="continuationSeparator" w:id="0">
    <w:p w14:paraId="53FD20BC" w14:textId="77777777" w:rsidR="00705109" w:rsidRDefault="00705109">
      <w:pPr>
        <w:spacing w:line="240" w:lineRule="auto"/>
      </w:pPr>
      <w:r>
        <w:continuationSeparator/>
      </w:r>
    </w:p>
  </w:endnote>
  <w:endnote w:type="continuationNotice" w:id="1">
    <w:p w14:paraId="42581D18" w14:textId="77777777" w:rsidR="00705109" w:rsidRDefault="00705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F8AC" w14:textId="77777777" w:rsidR="00705109" w:rsidRDefault="00705109">
      <w:pPr>
        <w:spacing w:after="0" w:line="240" w:lineRule="auto"/>
      </w:pPr>
      <w:r>
        <w:separator/>
      </w:r>
    </w:p>
  </w:footnote>
  <w:footnote w:type="continuationSeparator" w:id="0">
    <w:p w14:paraId="0B0591F5" w14:textId="77777777" w:rsidR="00705109" w:rsidRDefault="00705109">
      <w:pPr>
        <w:spacing w:after="0" w:line="240" w:lineRule="auto"/>
      </w:pPr>
      <w:r>
        <w:continuationSeparator/>
      </w:r>
    </w:p>
  </w:footnote>
  <w:footnote w:type="continuationNotice" w:id="1">
    <w:p w14:paraId="41FBB539" w14:textId="77777777" w:rsidR="00705109" w:rsidRDefault="007051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H2,h2,Head2A,2,UNDERRUBRIK 1-2,DO NOT USE_h2,h21"/>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szCs w:val="20"/>
      <w:lang w:val="en-GB" w:eastAsia="zh-CN"/>
    </w:rPr>
  </w:style>
  <w:style w:type="character" w:customStyle="1" w:styleId="2Char">
    <w:name w:val="제목 2 Char"/>
    <w:aliases w:val="H2 Char,h2 Char,Head2A Char,2 Char,UNDERRUBRIK 1-2 Char,DO NOT USE_h2 Char,h21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eastAsia="SimSun" w:hAnsi="Cambria" w:cs="Times New Roman"/>
      <w:color w:val="243F60"/>
      <w:sz w:val="20"/>
      <w:szCs w:val="20"/>
      <w:lang w:val="zh-CN" w:eastAsia="zh-CN"/>
    </w:rPr>
  </w:style>
  <w:style w:type="character" w:customStyle="1" w:styleId="6Char">
    <w:name w:val="제목 6 Char"/>
    <w:basedOn w:val="a1"/>
    <w:link w:val="6"/>
    <w:qFormat/>
    <w:rPr>
      <w:rFonts w:ascii="Calibri" w:eastAsia="Times New Roman" w:hAnsi="Calibri" w:cs="Times New Roman"/>
      <w:b/>
      <w:bCs/>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lang w:val="zh-CN" w:eastAsia="zh-CN"/>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uiPriority w:val="99"/>
    <w:qFormat/>
    <w:rPr>
      <w:rFonts w:ascii="Times New Roman" w:eastAsia="SimSun" w:hAnsi="Times New Roman" w:cs="Times New Roman"/>
      <w:sz w:val="20"/>
      <w:szCs w:val="20"/>
    </w:rPr>
  </w:style>
  <w:style w:type="character" w:customStyle="1" w:styleId="Char4">
    <w:name w:val="풍선 도움말 텍스트 Char"/>
    <w:basedOn w:val="a1"/>
    <w:link w:val="ab"/>
    <w:qFormat/>
    <w:rPr>
      <w:rFonts w:ascii="Segoe UI" w:eastAsia="SimSun"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8">
    <w:name w:val="메모 주제 Char"/>
    <w:basedOn w:val="Char2"/>
    <w:link w:val="af0"/>
    <w:uiPriority w:val="99"/>
    <w:semiHidden/>
    <w:qFormat/>
    <w:rPr>
      <w:rFonts w:ascii="Times New Roman" w:eastAsia="SimSun" w:hAnsi="Times New Roman" w:cs="Times New Roman"/>
      <w:b/>
      <w:bCs/>
      <w:sz w:val="20"/>
      <w:szCs w:val="20"/>
    </w:rPr>
  </w:style>
  <w:style w:type="character" w:customStyle="1" w:styleId="Char5">
    <w:name w:val="바닥글 Char"/>
    <w:basedOn w:val="a1"/>
    <w:link w:val="ac"/>
    <w:qFormat/>
    <w:rPr>
      <w:rFonts w:ascii="Times New Roman" w:eastAsia="SimSun" w:hAnsi="Times New Roman" w:cs="Times New Roman"/>
      <w:sz w:val="18"/>
      <w:szCs w:val="18"/>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7">
    <w:name w:val="제목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각주 텍스트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a"/>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a"/>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Samsung</cp:lastModifiedBy>
  <cp:revision>9</cp:revision>
  <dcterms:created xsi:type="dcterms:W3CDTF">2021-11-17T08:37:00Z</dcterms:created>
  <dcterms:modified xsi:type="dcterms:W3CDTF">2021-11-18T07:36:00Z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